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E8" w:rsidRPr="004A7DBB" w:rsidRDefault="001E41E8" w:rsidP="001E41E8">
      <w:pPr>
        <w:spacing w:line="360" w:lineRule="auto"/>
        <w:jc w:val="center"/>
        <w:rPr>
          <w:rFonts w:ascii="Times New Roman" w:hAnsi="Times New Roman" w:cs="Times New Roman"/>
          <w:sz w:val="20"/>
          <w:szCs w:val="20"/>
        </w:rPr>
      </w:pPr>
      <w:r w:rsidRPr="004A7DBB">
        <w:rPr>
          <w:rFonts w:ascii="Times New Roman" w:hAnsi="Times New Roman" w:cs="Times New Roman"/>
          <w:sz w:val="20"/>
          <w:szCs w:val="20"/>
        </w:rPr>
        <w:t>DEVELOPM</w:t>
      </w:r>
      <w:r>
        <w:rPr>
          <w:rFonts w:ascii="Times New Roman" w:hAnsi="Times New Roman" w:cs="Times New Roman"/>
          <w:sz w:val="20"/>
          <w:szCs w:val="20"/>
        </w:rPr>
        <w:t>ENTS IN MONEY MARKET</w:t>
      </w:r>
      <w:r w:rsidRPr="004A7DBB">
        <w:rPr>
          <w:rFonts w:ascii="Times New Roman" w:hAnsi="Times New Roman" w:cs="Times New Roman"/>
          <w:sz w:val="20"/>
          <w:szCs w:val="20"/>
        </w:rPr>
        <w:t xml:space="preserve"> </w:t>
      </w:r>
      <w:r w:rsidR="003607E3">
        <w:rPr>
          <w:rFonts w:ascii="Times New Roman" w:hAnsi="Times New Roman" w:cs="Times New Roman"/>
          <w:sz w:val="20"/>
          <w:szCs w:val="20"/>
        </w:rPr>
        <w:t xml:space="preserve">OPERATIONS </w:t>
      </w:r>
      <w:r w:rsidRPr="004A7DBB">
        <w:rPr>
          <w:rFonts w:ascii="Times New Roman" w:hAnsi="Times New Roman" w:cs="Times New Roman"/>
          <w:sz w:val="20"/>
          <w:szCs w:val="20"/>
        </w:rPr>
        <w:t>AND ECONOMIC VIABILITY IN NIGERIA</w:t>
      </w:r>
      <w:r>
        <w:rPr>
          <w:rFonts w:ascii="Times New Roman" w:hAnsi="Times New Roman" w:cs="Times New Roman"/>
          <w:sz w:val="20"/>
          <w:szCs w:val="20"/>
        </w:rPr>
        <w:t>: AN EMPIRICAL APPRAISAL</w:t>
      </w: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r w:rsidRPr="004A7DBB">
        <w:rPr>
          <w:rFonts w:ascii="Times New Roman" w:hAnsi="Times New Roman" w:cs="Times New Roman"/>
          <w:sz w:val="20"/>
          <w:szCs w:val="20"/>
        </w:rPr>
        <w:t>By</w:t>
      </w: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spacing w:line="360" w:lineRule="auto"/>
        <w:jc w:val="center"/>
        <w:rPr>
          <w:rFonts w:ascii="Times New Roman" w:hAnsi="Times New Roman" w:cs="Times New Roman"/>
          <w:sz w:val="20"/>
          <w:szCs w:val="20"/>
        </w:rPr>
      </w:pPr>
      <w:r w:rsidRPr="004A7DBB">
        <w:rPr>
          <w:rFonts w:ascii="Times New Roman" w:hAnsi="Times New Roman" w:cs="Times New Roman"/>
          <w:sz w:val="20"/>
          <w:szCs w:val="20"/>
        </w:rPr>
        <w:t xml:space="preserve">Andrew O </w:t>
      </w:r>
      <w:proofErr w:type="spellStart"/>
      <w:r w:rsidRPr="004A7DBB">
        <w:rPr>
          <w:rFonts w:ascii="Times New Roman" w:hAnsi="Times New Roman" w:cs="Times New Roman"/>
          <w:sz w:val="20"/>
          <w:szCs w:val="20"/>
        </w:rPr>
        <w:t>Agbada</w:t>
      </w:r>
      <w:proofErr w:type="spellEnd"/>
      <w:r w:rsidRPr="004A7DBB">
        <w:rPr>
          <w:rFonts w:ascii="Times New Roman" w:hAnsi="Times New Roman" w:cs="Times New Roman"/>
          <w:sz w:val="20"/>
          <w:szCs w:val="20"/>
        </w:rPr>
        <w:t>, (PhD)</w:t>
      </w:r>
    </w:p>
    <w:p w:rsidR="001E41E8" w:rsidRPr="004A7DBB" w:rsidRDefault="001E41E8" w:rsidP="001E41E8">
      <w:pPr>
        <w:spacing w:line="360" w:lineRule="auto"/>
        <w:jc w:val="center"/>
        <w:rPr>
          <w:rFonts w:ascii="Times New Roman" w:hAnsi="Times New Roman" w:cs="Times New Roman"/>
          <w:sz w:val="20"/>
          <w:szCs w:val="20"/>
        </w:rPr>
      </w:pPr>
      <w:r w:rsidRPr="004A7DBB">
        <w:rPr>
          <w:rFonts w:ascii="Times New Roman" w:hAnsi="Times New Roman" w:cs="Times New Roman"/>
          <w:sz w:val="20"/>
          <w:szCs w:val="20"/>
        </w:rPr>
        <w:t>Accounting, Banking and Finance Department; Faculty of Management Sciences; Delta State University;</w:t>
      </w:r>
    </w:p>
    <w:p w:rsidR="001E41E8" w:rsidRPr="004A7DBB" w:rsidRDefault="001E41E8" w:rsidP="001E41E8">
      <w:pPr>
        <w:spacing w:line="360" w:lineRule="auto"/>
        <w:jc w:val="center"/>
        <w:rPr>
          <w:rFonts w:ascii="Times New Roman" w:hAnsi="Times New Roman" w:cs="Times New Roman"/>
          <w:sz w:val="20"/>
          <w:szCs w:val="20"/>
        </w:rPr>
      </w:pPr>
      <w:proofErr w:type="spellStart"/>
      <w:proofErr w:type="gramStart"/>
      <w:r w:rsidRPr="004A7DBB">
        <w:rPr>
          <w:rFonts w:ascii="Times New Roman" w:hAnsi="Times New Roman" w:cs="Times New Roman"/>
          <w:sz w:val="20"/>
          <w:szCs w:val="20"/>
        </w:rPr>
        <w:t>Asaba</w:t>
      </w:r>
      <w:proofErr w:type="spellEnd"/>
      <w:r w:rsidRPr="004A7DBB">
        <w:rPr>
          <w:rFonts w:ascii="Times New Roman" w:hAnsi="Times New Roman" w:cs="Times New Roman"/>
          <w:sz w:val="20"/>
          <w:szCs w:val="20"/>
        </w:rPr>
        <w:t xml:space="preserve"> Campus; P.M.B. 95074, </w:t>
      </w:r>
      <w:proofErr w:type="spellStart"/>
      <w:r w:rsidRPr="004A7DBB">
        <w:rPr>
          <w:rFonts w:ascii="Times New Roman" w:hAnsi="Times New Roman" w:cs="Times New Roman"/>
          <w:sz w:val="20"/>
          <w:szCs w:val="20"/>
        </w:rPr>
        <w:t>Asaba</w:t>
      </w:r>
      <w:proofErr w:type="spellEnd"/>
      <w:r w:rsidRPr="004A7DBB">
        <w:rPr>
          <w:rFonts w:ascii="Times New Roman" w:hAnsi="Times New Roman" w:cs="Times New Roman"/>
          <w:sz w:val="20"/>
          <w:szCs w:val="20"/>
        </w:rPr>
        <w:t>; Delta State.</w:t>
      </w:r>
      <w:proofErr w:type="gramEnd"/>
      <w:r w:rsidRPr="004A7DBB">
        <w:rPr>
          <w:rFonts w:ascii="Times New Roman" w:hAnsi="Times New Roman" w:cs="Times New Roman"/>
          <w:sz w:val="20"/>
          <w:szCs w:val="20"/>
        </w:rPr>
        <w:t xml:space="preserve"> Nigeria; E-mail: </w:t>
      </w:r>
      <w:hyperlink r:id="rId7" w:history="1">
        <w:r w:rsidRPr="004A7DBB">
          <w:rPr>
            <w:rStyle w:val="Hyperlink"/>
            <w:rFonts w:ascii="Times New Roman" w:hAnsi="Times New Roman" w:cs="Times New Roman"/>
            <w:sz w:val="20"/>
            <w:szCs w:val="20"/>
          </w:rPr>
          <w:t>andrewoagbada@gmail.com</w:t>
        </w:r>
      </w:hyperlink>
      <w:r w:rsidRPr="004A7DBB">
        <w:rPr>
          <w:rFonts w:ascii="Times New Roman" w:hAnsi="Times New Roman" w:cs="Times New Roman"/>
          <w:sz w:val="20"/>
          <w:szCs w:val="20"/>
        </w:rPr>
        <w:t>;</w:t>
      </w:r>
    </w:p>
    <w:p w:rsidR="001E41E8" w:rsidRPr="004A7DBB" w:rsidRDefault="001E41E8" w:rsidP="001E41E8">
      <w:pPr>
        <w:spacing w:line="360" w:lineRule="auto"/>
        <w:jc w:val="center"/>
        <w:rPr>
          <w:rFonts w:ascii="Times New Roman" w:hAnsi="Times New Roman" w:cs="Times New Roman"/>
          <w:sz w:val="20"/>
          <w:szCs w:val="20"/>
        </w:rPr>
      </w:pPr>
      <w:r w:rsidRPr="004A7DBB">
        <w:rPr>
          <w:rFonts w:ascii="Times New Roman" w:hAnsi="Times New Roman" w:cs="Times New Roman"/>
          <w:sz w:val="20"/>
          <w:szCs w:val="20"/>
        </w:rPr>
        <w:t>Telephone: 234-8033970008</w:t>
      </w:r>
    </w:p>
    <w:p w:rsidR="001E41E8" w:rsidRPr="004A7DBB" w:rsidRDefault="001E41E8" w:rsidP="001E41E8">
      <w:pPr>
        <w:spacing w:line="360" w:lineRule="auto"/>
        <w:jc w:val="center"/>
        <w:rPr>
          <w:rFonts w:ascii="Times New Roman" w:hAnsi="Times New Roman" w:cs="Times New Roman"/>
          <w:sz w:val="20"/>
          <w:szCs w:val="20"/>
        </w:rPr>
      </w:pPr>
    </w:p>
    <w:p w:rsidR="001E41E8" w:rsidRPr="004A7DBB" w:rsidRDefault="001E41E8" w:rsidP="001E41E8">
      <w:pPr>
        <w:jc w:val="center"/>
        <w:rPr>
          <w:rFonts w:ascii="Times New Roman" w:hAnsi="Times New Roman" w:cs="Times New Roman"/>
          <w:sz w:val="20"/>
          <w:szCs w:val="20"/>
        </w:rPr>
      </w:pPr>
    </w:p>
    <w:p w:rsidR="001E41E8" w:rsidRPr="004A7DBB" w:rsidRDefault="001E41E8" w:rsidP="001E41E8">
      <w:pPr>
        <w:jc w:val="both"/>
        <w:rPr>
          <w:rFonts w:ascii="Times New Roman" w:hAnsi="Times New Roman" w:cs="Times New Roman"/>
          <w:sz w:val="20"/>
          <w:szCs w:val="20"/>
        </w:rPr>
      </w:pPr>
    </w:p>
    <w:p w:rsidR="001E41E8" w:rsidRPr="002C4448" w:rsidRDefault="001E41E8" w:rsidP="001E41E8">
      <w:pPr>
        <w:jc w:val="both"/>
        <w:rPr>
          <w:rFonts w:ascii="Times New Roman" w:hAnsi="Times New Roman" w:cs="Times New Roman"/>
          <w:b/>
          <w:sz w:val="28"/>
          <w:szCs w:val="28"/>
        </w:rPr>
      </w:pPr>
      <w:r w:rsidRPr="004A7DBB">
        <w:rPr>
          <w:rFonts w:ascii="Times New Roman" w:hAnsi="Times New Roman" w:cs="Times New Roman"/>
          <w:b/>
          <w:sz w:val="20"/>
          <w:szCs w:val="20"/>
        </w:rPr>
        <w:lastRenderedPageBreak/>
        <w:t>Abstract</w:t>
      </w:r>
    </w:p>
    <w:p w:rsidR="006F6EE7" w:rsidRPr="0091741E" w:rsidRDefault="002C4448" w:rsidP="00D24BAC">
      <w:pPr>
        <w:pStyle w:val="ListParagraph"/>
        <w:ind w:left="0"/>
        <w:jc w:val="both"/>
        <w:rPr>
          <w:rFonts w:ascii="Times New Roman" w:hAnsi="Times New Roman" w:cs="Times New Roman"/>
          <w:i/>
          <w:sz w:val="20"/>
          <w:szCs w:val="20"/>
        </w:rPr>
      </w:pPr>
      <w:r w:rsidRPr="0091741E">
        <w:rPr>
          <w:rFonts w:ascii="Times New Roman" w:hAnsi="Times New Roman" w:cs="Times New Roman"/>
          <w:i/>
          <w:sz w:val="20"/>
          <w:szCs w:val="20"/>
        </w:rPr>
        <w:t>Money market provides instruments</w:t>
      </w:r>
      <w:r w:rsidR="00B55F32" w:rsidRPr="0091741E">
        <w:rPr>
          <w:rFonts w:ascii="Times New Roman" w:hAnsi="Times New Roman" w:cs="Times New Roman"/>
          <w:i/>
          <w:sz w:val="20"/>
          <w:szCs w:val="20"/>
        </w:rPr>
        <w:t xml:space="preserve"> for effective liq</w:t>
      </w:r>
      <w:r w:rsidR="00003B98" w:rsidRPr="0091741E">
        <w:rPr>
          <w:rFonts w:ascii="Times New Roman" w:hAnsi="Times New Roman" w:cs="Times New Roman"/>
          <w:i/>
          <w:sz w:val="20"/>
          <w:szCs w:val="20"/>
        </w:rPr>
        <w:t xml:space="preserve">uidity management and acts as </w:t>
      </w:r>
      <w:r w:rsidR="00BC2B87" w:rsidRPr="0091741E">
        <w:rPr>
          <w:rFonts w:ascii="Times New Roman" w:hAnsi="Times New Roman" w:cs="Times New Roman"/>
          <w:i/>
          <w:sz w:val="20"/>
          <w:szCs w:val="20"/>
        </w:rPr>
        <w:t xml:space="preserve">the </w:t>
      </w:r>
      <w:r w:rsidR="00B55F32" w:rsidRPr="0091741E">
        <w:rPr>
          <w:rFonts w:ascii="Times New Roman" w:hAnsi="Times New Roman" w:cs="Times New Roman"/>
          <w:i/>
          <w:sz w:val="20"/>
          <w:szCs w:val="20"/>
        </w:rPr>
        <w:t xml:space="preserve">core source of </w:t>
      </w:r>
      <w:r w:rsidR="003607E3" w:rsidRPr="0091741E">
        <w:rPr>
          <w:rFonts w:ascii="Times New Roman" w:hAnsi="Times New Roman" w:cs="Times New Roman"/>
          <w:i/>
          <w:sz w:val="20"/>
          <w:szCs w:val="20"/>
        </w:rPr>
        <w:t>rais</w:t>
      </w:r>
      <w:r w:rsidR="00BC2B87" w:rsidRPr="0091741E">
        <w:rPr>
          <w:rFonts w:ascii="Times New Roman" w:hAnsi="Times New Roman" w:cs="Times New Roman"/>
          <w:i/>
          <w:sz w:val="20"/>
          <w:szCs w:val="20"/>
        </w:rPr>
        <w:t xml:space="preserve">ing </w:t>
      </w:r>
      <w:r w:rsidR="00B55F32" w:rsidRPr="0091741E">
        <w:rPr>
          <w:rFonts w:ascii="Times New Roman" w:hAnsi="Times New Roman" w:cs="Times New Roman"/>
          <w:i/>
          <w:sz w:val="20"/>
          <w:szCs w:val="20"/>
        </w:rPr>
        <w:t xml:space="preserve">short-term funds for lubricating economics activities in any nation. </w:t>
      </w:r>
      <w:r w:rsidR="00DF64A8">
        <w:rPr>
          <w:rFonts w:ascii="Times New Roman" w:hAnsi="Times New Roman" w:cs="Times New Roman"/>
          <w:i/>
          <w:sz w:val="20"/>
          <w:szCs w:val="20"/>
        </w:rPr>
        <w:t>T</w:t>
      </w:r>
      <w:r w:rsidR="0057557D" w:rsidRPr="0091741E">
        <w:rPr>
          <w:rFonts w:ascii="Times New Roman" w:hAnsi="Times New Roman" w:cs="Times New Roman"/>
          <w:i/>
          <w:sz w:val="20"/>
          <w:szCs w:val="20"/>
        </w:rPr>
        <w:t xml:space="preserve">his </w:t>
      </w:r>
      <w:r w:rsidR="00B55F32" w:rsidRPr="0091741E">
        <w:rPr>
          <w:rFonts w:ascii="Times New Roman" w:hAnsi="Times New Roman" w:cs="Times New Roman"/>
          <w:i/>
          <w:sz w:val="20"/>
          <w:szCs w:val="20"/>
        </w:rPr>
        <w:t xml:space="preserve">study seeks to </w:t>
      </w:r>
      <w:r w:rsidR="00DF64A8">
        <w:rPr>
          <w:rFonts w:ascii="Times New Roman" w:hAnsi="Times New Roman" w:cs="Times New Roman"/>
          <w:i/>
          <w:sz w:val="20"/>
          <w:szCs w:val="20"/>
        </w:rPr>
        <w:t xml:space="preserve">empirically </w:t>
      </w:r>
      <w:r w:rsidR="00B55F32" w:rsidRPr="0091741E">
        <w:rPr>
          <w:rFonts w:ascii="Times New Roman" w:hAnsi="Times New Roman" w:cs="Times New Roman"/>
          <w:i/>
          <w:sz w:val="20"/>
          <w:szCs w:val="20"/>
        </w:rPr>
        <w:t>explore Developments in Money market Operations</w:t>
      </w:r>
      <w:r w:rsidRPr="0091741E">
        <w:rPr>
          <w:rFonts w:ascii="Times New Roman" w:hAnsi="Times New Roman" w:cs="Times New Roman"/>
          <w:i/>
          <w:sz w:val="20"/>
          <w:szCs w:val="20"/>
        </w:rPr>
        <w:t xml:space="preserve"> </w:t>
      </w:r>
      <w:r w:rsidR="00B55F32" w:rsidRPr="0091741E">
        <w:rPr>
          <w:rFonts w:ascii="Times New Roman" w:hAnsi="Times New Roman" w:cs="Times New Roman"/>
          <w:i/>
          <w:sz w:val="20"/>
          <w:szCs w:val="20"/>
        </w:rPr>
        <w:t xml:space="preserve">and Economic viability in Nigeria. </w:t>
      </w:r>
      <w:r w:rsidR="0091741E">
        <w:rPr>
          <w:rFonts w:ascii="Times New Roman" w:hAnsi="Times New Roman" w:cs="Times New Roman"/>
          <w:i/>
          <w:sz w:val="20"/>
          <w:szCs w:val="20"/>
        </w:rPr>
        <w:t>Economic viability is</w:t>
      </w:r>
      <w:r w:rsidR="00D57AFA" w:rsidRPr="0091741E">
        <w:rPr>
          <w:rFonts w:ascii="Times New Roman" w:hAnsi="Times New Roman" w:cs="Times New Roman"/>
          <w:i/>
          <w:sz w:val="20"/>
          <w:szCs w:val="20"/>
        </w:rPr>
        <w:t xml:space="preserve"> proxy</w:t>
      </w:r>
      <w:r w:rsidR="004540D7" w:rsidRPr="0091741E">
        <w:rPr>
          <w:rFonts w:ascii="Times New Roman" w:hAnsi="Times New Roman" w:cs="Times New Roman"/>
          <w:i/>
          <w:sz w:val="20"/>
          <w:szCs w:val="20"/>
        </w:rPr>
        <w:t xml:space="preserve"> by Gros</w:t>
      </w:r>
      <w:r w:rsidR="0057557D" w:rsidRPr="0091741E">
        <w:rPr>
          <w:rFonts w:ascii="Times New Roman" w:hAnsi="Times New Roman" w:cs="Times New Roman"/>
          <w:i/>
          <w:sz w:val="20"/>
          <w:szCs w:val="20"/>
        </w:rPr>
        <w:t xml:space="preserve">s </w:t>
      </w:r>
      <w:r w:rsidR="0091741E">
        <w:rPr>
          <w:rFonts w:ascii="Times New Roman" w:hAnsi="Times New Roman" w:cs="Times New Roman"/>
          <w:i/>
          <w:sz w:val="20"/>
          <w:szCs w:val="20"/>
        </w:rPr>
        <w:t>Domestic Pro</w:t>
      </w:r>
      <w:r w:rsidR="009731B4">
        <w:rPr>
          <w:rFonts w:ascii="Times New Roman" w:hAnsi="Times New Roman" w:cs="Times New Roman"/>
          <w:i/>
          <w:sz w:val="20"/>
          <w:szCs w:val="20"/>
        </w:rPr>
        <w:t>duct (GDP); the variable</w:t>
      </w:r>
      <w:r w:rsidR="00C17C13">
        <w:rPr>
          <w:rFonts w:ascii="Times New Roman" w:hAnsi="Times New Roman" w:cs="Times New Roman"/>
          <w:i/>
          <w:sz w:val="20"/>
          <w:szCs w:val="20"/>
        </w:rPr>
        <w:t xml:space="preserve"> adopted </w:t>
      </w:r>
      <w:r w:rsidR="009731B4">
        <w:rPr>
          <w:rFonts w:ascii="Times New Roman" w:hAnsi="Times New Roman" w:cs="Times New Roman"/>
          <w:i/>
          <w:sz w:val="20"/>
          <w:szCs w:val="20"/>
        </w:rPr>
        <w:t>in this study as the explained</w:t>
      </w:r>
      <w:r w:rsidR="0091741E">
        <w:rPr>
          <w:rFonts w:ascii="Times New Roman" w:hAnsi="Times New Roman" w:cs="Times New Roman"/>
          <w:i/>
          <w:sz w:val="20"/>
          <w:szCs w:val="20"/>
        </w:rPr>
        <w:t xml:space="preserve"> variable</w:t>
      </w:r>
      <w:r w:rsidRPr="0091741E">
        <w:rPr>
          <w:rFonts w:ascii="Times New Roman" w:hAnsi="Times New Roman" w:cs="Times New Roman"/>
          <w:i/>
          <w:sz w:val="20"/>
          <w:szCs w:val="20"/>
        </w:rPr>
        <w:t xml:space="preserve"> and Money market instruments </w:t>
      </w:r>
      <w:r w:rsidR="00F01C08">
        <w:rPr>
          <w:rFonts w:ascii="Times New Roman" w:hAnsi="Times New Roman" w:cs="Times New Roman"/>
          <w:i/>
          <w:sz w:val="20"/>
          <w:szCs w:val="20"/>
        </w:rPr>
        <w:t xml:space="preserve">commonly used in Nigeria </w:t>
      </w:r>
      <w:r w:rsidR="00C00416">
        <w:rPr>
          <w:rFonts w:ascii="Times New Roman" w:hAnsi="Times New Roman" w:cs="Times New Roman"/>
          <w:i/>
          <w:sz w:val="20"/>
          <w:szCs w:val="20"/>
        </w:rPr>
        <w:t>served a</w:t>
      </w:r>
      <w:r w:rsidR="00DF64A8">
        <w:rPr>
          <w:rFonts w:ascii="Times New Roman" w:hAnsi="Times New Roman" w:cs="Times New Roman"/>
          <w:i/>
          <w:sz w:val="20"/>
          <w:szCs w:val="20"/>
        </w:rPr>
        <w:t>s</w:t>
      </w:r>
      <w:r w:rsidR="00F01C08">
        <w:rPr>
          <w:rFonts w:ascii="Times New Roman" w:hAnsi="Times New Roman" w:cs="Times New Roman"/>
          <w:i/>
          <w:sz w:val="20"/>
          <w:szCs w:val="20"/>
        </w:rPr>
        <w:t xml:space="preserve"> </w:t>
      </w:r>
      <w:r w:rsidR="00C17C13">
        <w:rPr>
          <w:rFonts w:ascii="Times New Roman" w:hAnsi="Times New Roman" w:cs="Times New Roman"/>
          <w:i/>
          <w:sz w:val="20"/>
          <w:szCs w:val="20"/>
        </w:rPr>
        <w:t>the</w:t>
      </w:r>
      <w:r w:rsidR="00F01C08">
        <w:rPr>
          <w:rFonts w:ascii="Times New Roman" w:hAnsi="Times New Roman" w:cs="Times New Roman"/>
          <w:i/>
          <w:sz w:val="20"/>
          <w:szCs w:val="20"/>
        </w:rPr>
        <w:t xml:space="preserve"> explanatory variables.</w:t>
      </w:r>
      <w:r w:rsidR="00C00416">
        <w:rPr>
          <w:rFonts w:ascii="Times New Roman" w:hAnsi="Times New Roman" w:cs="Times New Roman"/>
          <w:i/>
          <w:sz w:val="20"/>
          <w:szCs w:val="20"/>
        </w:rPr>
        <w:t xml:space="preserve"> The d</w:t>
      </w:r>
      <w:r w:rsidR="00C17C13">
        <w:rPr>
          <w:rFonts w:ascii="Times New Roman" w:hAnsi="Times New Roman" w:cs="Times New Roman"/>
          <w:i/>
          <w:sz w:val="20"/>
          <w:szCs w:val="20"/>
        </w:rPr>
        <w:t>ata</w:t>
      </w:r>
      <w:r w:rsidR="009731B4">
        <w:rPr>
          <w:rFonts w:ascii="Times New Roman" w:hAnsi="Times New Roman" w:cs="Times New Roman"/>
          <w:i/>
          <w:sz w:val="20"/>
          <w:szCs w:val="20"/>
        </w:rPr>
        <w:t xml:space="preserve"> used for empirical estimation</w:t>
      </w:r>
      <w:r w:rsidR="00C17C13" w:rsidRPr="0091741E">
        <w:rPr>
          <w:rFonts w:ascii="Times New Roman" w:hAnsi="Times New Roman" w:cs="Times New Roman"/>
          <w:i/>
          <w:sz w:val="20"/>
          <w:szCs w:val="20"/>
        </w:rPr>
        <w:t xml:space="preserve"> </w:t>
      </w:r>
      <w:r w:rsidR="00C00416">
        <w:rPr>
          <w:rFonts w:ascii="Times New Roman" w:hAnsi="Times New Roman" w:cs="Times New Roman"/>
          <w:i/>
          <w:sz w:val="20"/>
          <w:szCs w:val="20"/>
        </w:rPr>
        <w:t>which cove</w:t>
      </w:r>
      <w:r w:rsidR="00452EBC">
        <w:rPr>
          <w:rFonts w:ascii="Times New Roman" w:hAnsi="Times New Roman" w:cs="Times New Roman"/>
          <w:i/>
          <w:sz w:val="20"/>
          <w:szCs w:val="20"/>
        </w:rPr>
        <w:t xml:space="preserve">red </w:t>
      </w:r>
      <w:r w:rsidR="00C17C13" w:rsidRPr="0091741E">
        <w:rPr>
          <w:rFonts w:ascii="Times New Roman" w:hAnsi="Times New Roman" w:cs="Times New Roman"/>
          <w:i/>
          <w:sz w:val="20"/>
          <w:szCs w:val="20"/>
        </w:rPr>
        <w:t>the period 1981 to 2011</w:t>
      </w:r>
      <w:r w:rsidR="00C17C13">
        <w:rPr>
          <w:rFonts w:ascii="Times New Roman" w:hAnsi="Times New Roman" w:cs="Times New Roman"/>
          <w:i/>
          <w:sz w:val="20"/>
          <w:szCs w:val="20"/>
        </w:rPr>
        <w:t xml:space="preserve"> </w:t>
      </w:r>
      <w:r w:rsidR="00BC2B87" w:rsidRPr="0091741E">
        <w:rPr>
          <w:rFonts w:ascii="Times New Roman" w:hAnsi="Times New Roman" w:cs="Times New Roman"/>
          <w:i/>
          <w:sz w:val="20"/>
          <w:szCs w:val="20"/>
        </w:rPr>
        <w:t>were sourced from</w:t>
      </w:r>
      <w:r w:rsidR="00C17C13">
        <w:rPr>
          <w:rFonts w:ascii="Times New Roman" w:hAnsi="Times New Roman" w:cs="Times New Roman"/>
          <w:i/>
          <w:sz w:val="20"/>
          <w:szCs w:val="20"/>
        </w:rPr>
        <w:t xml:space="preserve"> </w:t>
      </w:r>
      <w:r w:rsidR="00BC2B87" w:rsidRPr="0091741E">
        <w:rPr>
          <w:rFonts w:ascii="Times New Roman" w:hAnsi="Times New Roman" w:cs="Times New Roman"/>
          <w:i/>
          <w:sz w:val="20"/>
          <w:szCs w:val="20"/>
        </w:rPr>
        <w:t xml:space="preserve">CBN statistical Bulletin, 2011 and analyzed </w:t>
      </w:r>
      <w:r w:rsidR="009C081D" w:rsidRPr="0091741E">
        <w:rPr>
          <w:rFonts w:ascii="Times New Roman" w:hAnsi="Times New Roman" w:cs="Times New Roman"/>
          <w:i/>
          <w:sz w:val="20"/>
          <w:szCs w:val="20"/>
        </w:rPr>
        <w:t>by Multiple</w:t>
      </w:r>
      <w:r w:rsidR="00DB472A" w:rsidRPr="0091741E">
        <w:rPr>
          <w:rFonts w:ascii="Times New Roman" w:hAnsi="Times New Roman" w:cs="Times New Roman"/>
          <w:i/>
          <w:sz w:val="20"/>
          <w:szCs w:val="20"/>
        </w:rPr>
        <w:t xml:space="preserve"> Regression M</w:t>
      </w:r>
      <w:r w:rsidR="00BC2B87" w:rsidRPr="0091741E">
        <w:rPr>
          <w:rFonts w:ascii="Times New Roman" w:hAnsi="Times New Roman" w:cs="Times New Roman"/>
          <w:i/>
          <w:sz w:val="20"/>
          <w:szCs w:val="20"/>
        </w:rPr>
        <w:t xml:space="preserve">odel </w:t>
      </w:r>
      <w:r w:rsidR="00C00416">
        <w:rPr>
          <w:rFonts w:ascii="Times New Roman" w:hAnsi="Times New Roman" w:cs="Times New Roman"/>
          <w:i/>
          <w:sz w:val="20"/>
          <w:szCs w:val="20"/>
        </w:rPr>
        <w:t>(MRM)</w:t>
      </w:r>
      <w:r w:rsidR="00DF64A8">
        <w:rPr>
          <w:rFonts w:ascii="Times New Roman" w:hAnsi="Times New Roman" w:cs="Times New Roman"/>
          <w:i/>
          <w:sz w:val="20"/>
          <w:szCs w:val="20"/>
        </w:rPr>
        <w:t xml:space="preserve"> technique</w:t>
      </w:r>
      <w:r w:rsidR="00BC2B87" w:rsidRPr="0091741E">
        <w:rPr>
          <w:rFonts w:ascii="Times New Roman" w:hAnsi="Times New Roman" w:cs="Times New Roman"/>
          <w:i/>
          <w:sz w:val="20"/>
          <w:szCs w:val="20"/>
        </w:rPr>
        <w:t>.</w:t>
      </w:r>
      <w:r w:rsidR="00907EFE" w:rsidRPr="0091741E">
        <w:rPr>
          <w:rFonts w:ascii="Times New Roman" w:hAnsi="Times New Roman" w:cs="Times New Roman"/>
          <w:i/>
          <w:sz w:val="20"/>
          <w:szCs w:val="20"/>
        </w:rPr>
        <w:t xml:space="preserve"> </w:t>
      </w:r>
      <w:r w:rsidR="00F232E1" w:rsidRPr="0091741E">
        <w:rPr>
          <w:rFonts w:ascii="Times New Roman" w:hAnsi="Times New Roman" w:cs="Times New Roman"/>
          <w:i/>
          <w:sz w:val="20"/>
          <w:szCs w:val="20"/>
        </w:rPr>
        <w:t xml:space="preserve">The </w:t>
      </w:r>
      <w:r w:rsidR="005E2EFC" w:rsidRPr="0091741E">
        <w:rPr>
          <w:rFonts w:ascii="Times New Roman" w:hAnsi="Times New Roman" w:cs="Times New Roman"/>
          <w:i/>
          <w:sz w:val="20"/>
          <w:szCs w:val="20"/>
        </w:rPr>
        <w:t xml:space="preserve">empirical </w:t>
      </w:r>
      <w:r w:rsidR="004970B5" w:rsidRPr="0091741E">
        <w:rPr>
          <w:rFonts w:ascii="Times New Roman" w:hAnsi="Times New Roman" w:cs="Times New Roman"/>
          <w:i/>
          <w:sz w:val="20"/>
          <w:szCs w:val="20"/>
        </w:rPr>
        <w:t>findings substantially</w:t>
      </w:r>
      <w:r w:rsidR="005E2EFC" w:rsidRPr="0091741E">
        <w:rPr>
          <w:rFonts w:ascii="Times New Roman" w:hAnsi="Times New Roman" w:cs="Times New Roman"/>
          <w:i/>
          <w:sz w:val="20"/>
          <w:szCs w:val="20"/>
        </w:rPr>
        <w:t xml:space="preserve"> attest to strong linear relationship</w:t>
      </w:r>
      <w:r w:rsidR="00F304AC">
        <w:rPr>
          <w:rFonts w:ascii="Times New Roman" w:hAnsi="Times New Roman" w:cs="Times New Roman"/>
          <w:i/>
          <w:sz w:val="20"/>
          <w:szCs w:val="20"/>
        </w:rPr>
        <w:t xml:space="preserve"> between</w:t>
      </w:r>
      <w:r w:rsidR="00C17C13">
        <w:rPr>
          <w:rFonts w:ascii="Times New Roman" w:hAnsi="Times New Roman" w:cs="Times New Roman"/>
          <w:i/>
          <w:sz w:val="20"/>
          <w:szCs w:val="20"/>
        </w:rPr>
        <w:t xml:space="preserve"> variables,</w:t>
      </w:r>
      <w:r w:rsidR="003D04F5" w:rsidRPr="0091741E">
        <w:rPr>
          <w:rFonts w:ascii="Times New Roman" w:hAnsi="Times New Roman" w:cs="Times New Roman"/>
          <w:i/>
          <w:sz w:val="20"/>
          <w:szCs w:val="20"/>
        </w:rPr>
        <w:t xml:space="preserve"> </w:t>
      </w:r>
      <w:r w:rsidR="005E2EFC" w:rsidRPr="0091741E">
        <w:rPr>
          <w:rFonts w:ascii="Times New Roman" w:hAnsi="Times New Roman" w:cs="Times New Roman"/>
          <w:i/>
          <w:sz w:val="20"/>
          <w:szCs w:val="20"/>
        </w:rPr>
        <w:t>though the growth trend</w:t>
      </w:r>
      <w:r w:rsidR="00F304AC">
        <w:rPr>
          <w:rFonts w:ascii="Times New Roman" w:hAnsi="Times New Roman" w:cs="Times New Roman"/>
          <w:i/>
          <w:sz w:val="20"/>
          <w:szCs w:val="20"/>
        </w:rPr>
        <w:t>s</w:t>
      </w:r>
      <w:r w:rsidR="003D04F5" w:rsidRPr="0091741E">
        <w:rPr>
          <w:rFonts w:ascii="Times New Roman" w:hAnsi="Times New Roman" w:cs="Times New Roman"/>
          <w:i/>
          <w:sz w:val="20"/>
          <w:szCs w:val="20"/>
        </w:rPr>
        <w:t xml:space="preserve"> of GDP</w:t>
      </w:r>
      <w:r w:rsidR="005E2EFC" w:rsidRPr="0091741E">
        <w:rPr>
          <w:rFonts w:ascii="Times New Roman" w:hAnsi="Times New Roman" w:cs="Times New Roman"/>
          <w:i/>
          <w:sz w:val="20"/>
          <w:szCs w:val="20"/>
        </w:rPr>
        <w:t xml:space="preserve"> </w:t>
      </w:r>
      <w:r w:rsidR="00C17C13">
        <w:rPr>
          <w:rFonts w:ascii="Times New Roman" w:hAnsi="Times New Roman" w:cs="Times New Roman"/>
          <w:i/>
          <w:sz w:val="20"/>
          <w:szCs w:val="20"/>
        </w:rPr>
        <w:t>and its determinants in a</w:t>
      </w:r>
      <w:r w:rsidR="005E2EFC" w:rsidRPr="0091741E">
        <w:rPr>
          <w:rFonts w:ascii="Times New Roman" w:hAnsi="Times New Roman" w:cs="Times New Roman"/>
          <w:i/>
          <w:sz w:val="20"/>
          <w:szCs w:val="20"/>
        </w:rPr>
        <w:t xml:space="preserve"> graphic represen</w:t>
      </w:r>
      <w:r w:rsidR="00C17C13">
        <w:rPr>
          <w:rFonts w:ascii="Times New Roman" w:hAnsi="Times New Roman" w:cs="Times New Roman"/>
          <w:i/>
          <w:sz w:val="20"/>
          <w:szCs w:val="20"/>
        </w:rPr>
        <w:t>tation</w:t>
      </w:r>
      <w:r w:rsidR="003D04F5" w:rsidRPr="0091741E">
        <w:rPr>
          <w:rFonts w:ascii="Times New Roman" w:hAnsi="Times New Roman" w:cs="Times New Roman"/>
          <w:i/>
          <w:sz w:val="20"/>
          <w:szCs w:val="20"/>
        </w:rPr>
        <w:t xml:space="preserve"> appear to cast doubts on whether Money market operations made significant contributions to </w:t>
      </w:r>
      <w:r w:rsidR="00C62E50">
        <w:rPr>
          <w:rFonts w:ascii="Times New Roman" w:hAnsi="Times New Roman" w:cs="Times New Roman"/>
          <w:i/>
          <w:sz w:val="20"/>
          <w:szCs w:val="20"/>
        </w:rPr>
        <w:t>GDP in the period under review. Interestingly, t</w:t>
      </w:r>
      <w:r w:rsidR="004970B5" w:rsidRPr="0091741E">
        <w:rPr>
          <w:rFonts w:ascii="Times New Roman" w:hAnsi="Times New Roman" w:cs="Times New Roman"/>
          <w:i/>
          <w:sz w:val="20"/>
          <w:szCs w:val="20"/>
        </w:rPr>
        <w:t>he summary statistics of the model as indicated by the Coefficient of determination (R</w:t>
      </w:r>
      <w:r w:rsidR="004970B5" w:rsidRPr="0091741E">
        <w:rPr>
          <w:rFonts w:ascii="Times New Roman" w:hAnsi="Times New Roman" w:cs="Times New Roman"/>
          <w:i/>
          <w:sz w:val="20"/>
          <w:szCs w:val="20"/>
          <w:vertAlign w:val="superscript"/>
        </w:rPr>
        <w:t>2</w:t>
      </w:r>
      <w:r w:rsidR="004970B5" w:rsidRPr="0091741E">
        <w:rPr>
          <w:rFonts w:ascii="Times New Roman" w:hAnsi="Times New Roman" w:cs="Times New Roman"/>
          <w:i/>
          <w:sz w:val="20"/>
          <w:szCs w:val="20"/>
        </w:rPr>
        <w:t>) and ANOVA F-Statistics showed that the estimated model passed the test of overall significance at all significant levels</w:t>
      </w:r>
      <w:r w:rsidR="00C62E50">
        <w:rPr>
          <w:rFonts w:ascii="Times New Roman" w:hAnsi="Times New Roman" w:cs="Times New Roman"/>
          <w:i/>
          <w:sz w:val="20"/>
          <w:szCs w:val="20"/>
        </w:rPr>
        <w:t>,</w:t>
      </w:r>
      <w:r w:rsidR="004970B5" w:rsidRPr="0091741E">
        <w:rPr>
          <w:rFonts w:ascii="Times New Roman" w:hAnsi="Times New Roman" w:cs="Times New Roman"/>
          <w:i/>
          <w:sz w:val="20"/>
          <w:szCs w:val="20"/>
        </w:rPr>
        <w:t xml:space="preserve"> </w:t>
      </w:r>
      <w:r w:rsidR="004A4678" w:rsidRPr="0091741E">
        <w:rPr>
          <w:rFonts w:ascii="Times New Roman" w:hAnsi="Times New Roman" w:cs="Times New Roman"/>
          <w:i/>
          <w:sz w:val="20"/>
          <w:szCs w:val="20"/>
        </w:rPr>
        <w:t>implying</w:t>
      </w:r>
      <w:r w:rsidR="009C081D" w:rsidRPr="0091741E">
        <w:rPr>
          <w:rFonts w:ascii="Times New Roman" w:hAnsi="Times New Roman" w:cs="Times New Roman"/>
          <w:i/>
          <w:sz w:val="20"/>
          <w:szCs w:val="20"/>
        </w:rPr>
        <w:t xml:space="preserve"> that a long run rel</w:t>
      </w:r>
      <w:r w:rsidR="004A4678" w:rsidRPr="0091741E">
        <w:rPr>
          <w:rFonts w:ascii="Times New Roman" w:hAnsi="Times New Roman" w:cs="Times New Roman"/>
          <w:i/>
          <w:sz w:val="20"/>
          <w:szCs w:val="20"/>
        </w:rPr>
        <w:t>ationship exists between Money market o</w:t>
      </w:r>
      <w:r w:rsidR="00831FF4" w:rsidRPr="0091741E">
        <w:rPr>
          <w:rFonts w:ascii="Times New Roman" w:hAnsi="Times New Roman" w:cs="Times New Roman"/>
          <w:i/>
          <w:sz w:val="20"/>
          <w:szCs w:val="20"/>
        </w:rPr>
        <w:t>perations and economic growth</w:t>
      </w:r>
      <w:r w:rsidR="009C081D" w:rsidRPr="0091741E">
        <w:rPr>
          <w:rFonts w:ascii="Times New Roman" w:hAnsi="Times New Roman" w:cs="Times New Roman"/>
          <w:i/>
          <w:sz w:val="20"/>
          <w:szCs w:val="20"/>
        </w:rPr>
        <w:t xml:space="preserve"> in Nigeria.</w:t>
      </w:r>
      <w:r w:rsidR="00907EFE" w:rsidRPr="0091741E">
        <w:rPr>
          <w:rFonts w:ascii="Times New Roman" w:hAnsi="Times New Roman" w:cs="Times New Roman"/>
          <w:i/>
          <w:sz w:val="20"/>
          <w:szCs w:val="20"/>
        </w:rPr>
        <w:t xml:space="preserve"> </w:t>
      </w:r>
      <w:r w:rsidR="006F6EE7" w:rsidRPr="0091741E">
        <w:rPr>
          <w:rFonts w:ascii="Times New Roman" w:hAnsi="Times New Roman" w:cs="Times New Roman"/>
          <w:i/>
          <w:sz w:val="20"/>
          <w:szCs w:val="20"/>
        </w:rPr>
        <w:t>Though, the st</w:t>
      </w:r>
      <w:r w:rsidR="0049127B" w:rsidRPr="0091741E">
        <w:rPr>
          <w:rFonts w:ascii="Times New Roman" w:hAnsi="Times New Roman" w:cs="Times New Roman"/>
          <w:i/>
          <w:sz w:val="20"/>
          <w:szCs w:val="20"/>
        </w:rPr>
        <w:t>udy data relates solely to the Nigerian economy</w:t>
      </w:r>
      <w:r w:rsidR="006F6EE7" w:rsidRPr="0091741E">
        <w:rPr>
          <w:rFonts w:ascii="Times New Roman" w:hAnsi="Times New Roman" w:cs="Times New Roman"/>
          <w:i/>
          <w:sz w:val="20"/>
          <w:szCs w:val="20"/>
        </w:rPr>
        <w:t xml:space="preserve">, it has </w:t>
      </w:r>
      <w:r w:rsidR="00DF64A8">
        <w:rPr>
          <w:rFonts w:ascii="Times New Roman" w:hAnsi="Times New Roman" w:cs="Times New Roman"/>
          <w:i/>
          <w:sz w:val="20"/>
          <w:szCs w:val="20"/>
        </w:rPr>
        <w:t>strong</w:t>
      </w:r>
      <w:r w:rsidR="00D330E8">
        <w:rPr>
          <w:rFonts w:ascii="Times New Roman" w:hAnsi="Times New Roman" w:cs="Times New Roman"/>
          <w:i/>
          <w:sz w:val="20"/>
          <w:szCs w:val="20"/>
        </w:rPr>
        <w:t xml:space="preserve"> </w:t>
      </w:r>
      <w:r w:rsidR="006F6EE7" w:rsidRPr="0091741E">
        <w:rPr>
          <w:rFonts w:ascii="Times New Roman" w:hAnsi="Times New Roman" w:cs="Times New Roman"/>
          <w:i/>
          <w:sz w:val="20"/>
          <w:szCs w:val="20"/>
        </w:rPr>
        <w:t>r</w:t>
      </w:r>
      <w:r w:rsidR="0049127B" w:rsidRPr="0091741E">
        <w:rPr>
          <w:rFonts w:ascii="Times New Roman" w:hAnsi="Times New Roman" w:cs="Times New Roman"/>
          <w:i/>
          <w:sz w:val="20"/>
          <w:szCs w:val="20"/>
        </w:rPr>
        <w:t>elev</w:t>
      </w:r>
      <w:r w:rsidR="004970B5" w:rsidRPr="0091741E">
        <w:rPr>
          <w:rFonts w:ascii="Times New Roman" w:hAnsi="Times New Roman" w:cs="Times New Roman"/>
          <w:i/>
          <w:sz w:val="20"/>
          <w:szCs w:val="20"/>
        </w:rPr>
        <w:t>ance and implications for</w:t>
      </w:r>
      <w:r w:rsidR="00C62E50">
        <w:rPr>
          <w:rFonts w:ascii="Times New Roman" w:hAnsi="Times New Roman" w:cs="Times New Roman"/>
          <w:i/>
          <w:sz w:val="20"/>
          <w:szCs w:val="20"/>
        </w:rPr>
        <w:t xml:space="preserve"> developing and</w:t>
      </w:r>
      <w:r w:rsidR="004970B5" w:rsidRPr="0091741E">
        <w:rPr>
          <w:rFonts w:ascii="Times New Roman" w:hAnsi="Times New Roman" w:cs="Times New Roman"/>
          <w:i/>
          <w:sz w:val="20"/>
          <w:szCs w:val="20"/>
        </w:rPr>
        <w:t xml:space="preserve"> emerging economies and</w:t>
      </w:r>
      <w:r w:rsidR="0049127B" w:rsidRPr="0091741E">
        <w:rPr>
          <w:rFonts w:ascii="Times New Roman" w:hAnsi="Times New Roman" w:cs="Times New Roman"/>
          <w:i/>
          <w:sz w:val="20"/>
          <w:szCs w:val="20"/>
        </w:rPr>
        <w:t xml:space="preserve"> </w:t>
      </w:r>
      <w:r w:rsidR="00831FF4" w:rsidRPr="0091741E">
        <w:rPr>
          <w:rFonts w:ascii="Times New Roman" w:hAnsi="Times New Roman" w:cs="Times New Roman"/>
          <w:i/>
          <w:sz w:val="20"/>
          <w:szCs w:val="20"/>
        </w:rPr>
        <w:t xml:space="preserve">monetary </w:t>
      </w:r>
      <w:r w:rsidR="0049127B" w:rsidRPr="0091741E">
        <w:rPr>
          <w:rFonts w:ascii="Times New Roman" w:hAnsi="Times New Roman" w:cs="Times New Roman"/>
          <w:i/>
          <w:sz w:val="20"/>
          <w:szCs w:val="20"/>
        </w:rPr>
        <w:t>agencies</w:t>
      </w:r>
      <w:r w:rsidR="00F304AC">
        <w:rPr>
          <w:rFonts w:ascii="Times New Roman" w:hAnsi="Times New Roman" w:cs="Times New Roman"/>
          <w:i/>
          <w:sz w:val="20"/>
          <w:szCs w:val="20"/>
        </w:rPr>
        <w:t xml:space="preserve"> globally</w:t>
      </w:r>
      <w:r w:rsidR="006F6EE7" w:rsidRPr="0091741E">
        <w:rPr>
          <w:rFonts w:ascii="Times New Roman" w:hAnsi="Times New Roman" w:cs="Times New Roman"/>
          <w:i/>
          <w:sz w:val="20"/>
          <w:szCs w:val="20"/>
        </w:rPr>
        <w:t xml:space="preserve">. </w:t>
      </w:r>
      <w:r w:rsidR="00F304AC">
        <w:rPr>
          <w:rFonts w:ascii="Times New Roman" w:hAnsi="Times New Roman" w:cs="Times New Roman"/>
          <w:i/>
          <w:sz w:val="20"/>
          <w:szCs w:val="20"/>
        </w:rPr>
        <w:t>The findings serve as</w:t>
      </w:r>
      <w:r w:rsidR="00C85E2F" w:rsidRPr="0091741E">
        <w:rPr>
          <w:rFonts w:ascii="Times New Roman" w:hAnsi="Times New Roman" w:cs="Times New Roman"/>
          <w:i/>
          <w:sz w:val="20"/>
          <w:szCs w:val="20"/>
        </w:rPr>
        <w:t xml:space="preserve"> additional contributio</w:t>
      </w:r>
      <w:r w:rsidR="00DB411D" w:rsidRPr="0091741E">
        <w:rPr>
          <w:rFonts w:ascii="Times New Roman" w:hAnsi="Times New Roman" w:cs="Times New Roman"/>
          <w:i/>
          <w:sz w:val="20"/>
          <w:szCs w:val="20"/>
        </w:rPr>
        <w:t>n</w:t>
      </w:r>
      <w:r w:rsidR="00C85E2F" w:rsidRPr="0091741E">
        <w:rPr>
          <w:rFonts w:ascii="Times New Roman" w:hAnsi="Times New Roman" w:cs="Times New Roman"/>
          <w:i/>
          <w:sz w:val="20"/>
          <w:szCs w:val="20"/>
        </w:rPr>
        <w:t xml:space="preserve"> to other research thoughts in th</w:t>
      </w:r>
      <w:r w:rsidR="006C2283" w:rsidRPr="0091741E">
        <w:rPr>
          <w:rFonts w:ascii="Times New Roman" w:hAnsi="Times New Roman" w:cs="Times New Roman"/>
          <w:i/>
          <w:sz w:val="20"/>
          <w:szCs w:val="20"/>
        </w:rPr>
        <w:t>is field of knowledge</w:t>
      </w:r>
      <w:r w:rsidR="00C85E2F" w:rsidRPr="0091741E">
        <w:rPr>
          <w:rFonts w:ascii="Times New Roman" w:hAnsi="Times New Roman" w:cs="Times New Roman"/>
          <w:i/>
          <w:sz w:val="20"/>
          <w:szCs w:val="20"/>
        </w:rPr>
        <w:t xml:space="preserve"> and for its</w:t>
      </w:r>
      <w:r w:rsidR="004970B5" w:rsidRPr="0091741E">
        <w:rPr>
          <w:rFonts w:ascii="Times New Roman" w:hAnsi="Times New Roman" w:cs="Times New Roman"/>
          <w:i/>
          <w:sz w:val="20"/>
          <w:szCs w:val="20"/>
        </w:rPr>
        <w:t xml:space="preserve"> great impact on</w:t>
      </w:r>
      <w:r w:rsidR="00C50452" w:rsidRPr="0091741E">
        <w:rPr>
          <w:rFonts w:ascii="Times New Roman" w:hAnsi="Times New Roman" w:cs="Times New Roman"/>
          <w:i/>
          <w:sz w:val="20"/>
          <w:szCs w:val="20"/>
        </w:rPr>
        <w:t xml:space="preserve"> GDP, i</w:t>
      </w:r>
      <w:r w:rsidR="00C85E2F" w:rsidRPr="0091741E">
        <w:rPr>
          <w:rFonts w:ascii="Times New Roman" w:hAnsi="Times New Roman" w:cs="Times New Roman"/>
          <w:i/>
          <w:sz w:val="20"/>
          <w:szCs w:val="20"/>
        </w:rPr>
        <w:t>t is</w:t>
      </w:r>
      <w:r w:rsidR="0049127B" w:rsidRPr="0091741E">
        <w:rPr>
          <w:rFonts w:ascii="Times New Roman" w:hAnsi="Times New Roman" w:cs="Times New Roman"/>
          <w:i/>
          <w:sz w:val="20"/>
          <w:szCs w:val="20"/>
        </w:rPr>
        <w:t xml:space="preserve"> rec</w:t>
      </w:r>
      <w:r w:rsidR="00402266" w:rsidRPr="0091741E">
        <w:rPr>
          <w:rFonts w:ascii="Times New Roman" w:hAnsi="Times New Roman" w:cs="Times New Roman"/>
          <w:i/>
          <w:sz w:val="20"/>
          <w:szCs w:val="20"/>
        </w:rPr>
        <w:t>ommended that monetary authorities</w:t>
      </w:r>
      <w:r w:rsidR="0049127B" w:rsidRPr="0091741E">
        <w:rPr>
          <w:rFonts w:ascii="Times New Roman" w:hAnsi="Times New Roman" w:cs="Times New Roman"/>
          <w:i/>
          <w:sz w:val="20"/>
          <w:szCs w:val="20"/>
        </w:rPr>
        <w:t xml:space="preserve"> should initiat</w:t>
      </w:r>
      <w:r w:rsidR="00402266" w:rsidRPr="0091741E">
        <w:rPr>
          <w:rFonts w:ascii="Times New Roman" w:hAnsi="Times New Roman" w:cs="Times New Roman"/>
          <w:i/>
          <w:sz w:val="20"/>
          <w:szCs w:val="20"/>
        </w:rPr>
        <w:t>e policies that</w:t>
      </w:r>
      <w:r w:rsidR="00C50452" w:rsidRPr="0091741E">
        <w:rPr>
          <w:rFonts w:ascii="Times New Roman" w:hAnsi="Times New Roman" w:cs="Times New Roman"/>
          <w:i/>
          <w:sz w:val="20"/>
          <w:szCs w:val="20"/>
        </w:rPr>
        <w:t xml:space="preserve"> re-invigorate</w:t>
      </w:r>
      <w:r w:rsidR="00402266" w:rsidRPr="0091741E">
        <w:rPr>
          <w:rFonts w:ascii="Times New Roman" w:hAnsi="Times New Roman" w:cs="Times New Roman"/>
          <w:i/>
          <w:sz w:val="20"/>
          <w:szCs w:val="20"/>
        </w:rPr>
        <w:t>s</w:t>
      </w:r>
      <w:r w:rsidR="0049127B" w:rsidRPr="0091741E">
        <w:rPr>
          <w:rFonts w:ascii="Times New Roman" w:hAnsi="Times New Roman" w:cs="Times New Roman"/>
          <w:i/>
          <w:sz w:val="20"/>
          <w:szCs w:val="20"/>
        </w:rPr>
        <w:t xml:space="preserve"> Money market </w:t>
      </w:r>
      <w:r w:rsidR="00C50452" w:rsidRPr="0091741E">
        <w:rPr>
          <w:rFonts w:ascii="Times New Roman" w:hAnsi="Times New Roman" w:cs="Times New Roman"/>
          <w:i/>
          <w:sz w:val="20"/>
          <w:szCs w:val="20"/>
        </w:rPr>
        <w:t>operations and also be</w:t>
      </w:r>
      <w:r w:rsidR="0049127B" w:rsidRPr="0091741E">
        <w:rPr>
          <w:rFonts w:ascii="Times New Roman" w:hAnsi="Times New Roman" w:cs="Times New Roman"/>
          <w:i/>
          <w:sz w:val="20"/>
          <w:szCs w:val="20"/>
        </w:rPr>
        <w:t xml:space="preserve"> proactive in their surveilla</w:t>
      </w:r>
      <w:r w:rsidR="00C50452" w:rsidRPr="0091741E">
        <w:rPr>
          <w:rFonts w:ascii="Times New Roman" w:hAnsi="Times New Roman" w:cs="Times New Roman"/>
          <w:i/>
          <w:sz w:val="20"/>
          <w:szCs w:val="20"/>
        </w:rPr>
        <w:t>nce role in order to check practices that could</w:t>
      </w:r>
      <w:r w:rsidR="00DF64A8">
        <w:rPr>
          <w:rFonts w:ascii="Times New Roman" w:hAnsi="Times New Roman" w:cs="Times New Roman"/>
          <w:i/>
          <w:sz w:val="20"/>
          <w:szCs w:val="20"/>
        </w:rPr>
        <w:t xml:space="preserve"> sabotage</w:t>
      </w:r>
      <w:r w:rsidR="00D330E8">
        <w:rPr>
          <w:rFonts w:ascii="Times New Roman" w:hAnsi="Times New Roman" w:cs="Times New Roman"/>
          <w:i/>
          <w:sz w:val="20"/>
          <w:szCs w:val="20"/>
        </w:rPr>
        <w:t xml:space="preserve"> </w:t>
      </w:r>
      <w:r w:rsidR="00F304AC">
        <w:rPr>
          <w:rFonts w:ascii="Times New Roman" w:hAnsi="Times New Roman" w:cs="Times New Roman"/>
          <w:i/>
          <w:sz w:val="20"/>
          <w:szCs w:val="20"/>
        </w:rPr>
        <w:t xml:space="preserve"> market soundness</w:t>
      </w:r>
      <w:r w:rsidR="0049127B" w:rsidRPr="0091741E">
        <w:rPr>
          <w:rFonts w:ascii="Times New Roman" w:hAnsi="Times New Roman" w:cs="Times New Roman"/>
          <w:i/>
          <w:sz w:val="20"/>
          <w:szCs w:val="20"/>
        </w:rPr>
        <w:t>.</w:t>
      </w:r>
    </w:p>
    <w:p w:rsidR="006F6EE7" w:rsidRPr="00907EFE" w:rsidRDefault="006F6EE7" w:rsidP="006F6EE7">
      <w:pPr>
        <w:autoSpaceDE w:val="0"/>
        <w:autoSpaceDN w:val="0"/>
        <w:adjustRightInd w:val="0"/>
        <w:spacing w:after="0" w:line="360" w:lineRule="auto"/>
        <w:jc w:val="both"/>
        <w:rPr>
          <w:rFonts w:ascii="Times New Roman" w:eastAsia="Calibri" w:hAnsi="Times New Roman" w:cs="Times New Roman"/>
          <w:i/>
          <w:sz w:val="20"/>
          <w:szCs w:val="20"/>
        </w:rPr>
      </w:pPr>
    </w:p>
    <w:p w:rsidR="006F6EE7" w:rsidRPr="00907EFE" w:rsidRDefault="006F6EE7" w:rsidP="006F6EE7">
      <w:pPr>
        <w:autoSpaceDE w:val="0"/>
        <w:autoSpaceDN w:val="0"/>
        <w:adjustRightInd w:val="0"/>
        <w:spacing w:after="0" w:line="360" w:lineRule="auto"/>
        <w:jc w:val="both"/>
        <w:rPr>
          <w:rFonts w:ascii="Times New Roman" w:hAnsi="Times New Roman" w:cs="Times New Roman"/>
          <w:i/>
          <w:sz w:val="20"/>
          <w:szCs w:val="20"/>
        </w:rPr>
      </w:pPr>
      <w:r w:rsidRPr="00907EFE">
        <w:rPr>
          <w:rFonts w:ascii="Times New Roman" w:hAnsi="Times New Roman" w:cs="Times New Roman"/>
          <w:b/>
          <w:i/>
          <w:sz w:val="20"/>
          <w:szCs w:val="20"/>
        </w:rPr>
        <w:t>Key Wo</w:t>
      </w:r>
      <w:r w:rsidR="00907EFE" w:rsidRPr="00907EFE">
        <w:rPr>
          <w:rFonts w:ascii="Times New Roman" w:hAnsi="Times New Roman" w:cs="Times New Roman"/>
          <w:b/>
          <w:i/>
          <w:sz w:val="20"/>
          <w:szCs w:val="20"/>
        </w:rPr>
        <w:t xml:space="preserve">rds: </w:t>
      </w:r>
      <w:r w:rsidR="00C00416">
        <w:rPr>
          <w:rFonts w:ascii="Times New Roman" w:hAnsi="Times New Roman" w:cs="Times New Roman"/>
          <w:i/>
          <w:sz w:val="20"/>
          <w:szCs w:val="20"/>
        </w:rPr>
        <w:t xml:space="preserve">Developments, </w:t>
      </w:r>
      <w:r w:rsidR="00907EFE" w:rsidRPr="00907EFE">
        <w:rPr>
          <w:rFonts w:ascii="Times New Roman" w:hAnsi="Times New Roman" w:cs="Times New Roman"/>
          <w:i/>
          <w:sz w:val="20"/>
          <w:szCs w:val="20"/>
        </w:rPr>
        <w:t>Money market, Money market instruments</w:t>
      </w:r>
      <w:r w:rsidR="00F400AA">
        <w:rPr>
          <w:rFonts w:ascii="Times New Roman" w:hAnsi="Times New Roman" w:cs="Times New Roman"/>
          <w:i/>
          <w:sz w:val="20"/>
          <w:szCs w:val="20"/>
        </w:rPr>
        <w:t>,</w:t>
      </w:r>
      <w:r w:rsidR="00907EFE" w:rsidRPr="00907EFE">
        <w:rPr>
          <w:rFonts w:ascii="Times New Roman" w:hAnsi="Times New Roman" w:cs="Times New Roman"/>
          <w:i/>
          <w:sz w:val="20"/>
          <w:szCs w:val="20"/>
        </w:rPr>
        <w:t xml:space="preserve"> Economic viability, Gross Domestic Products (GDP)</w:t>
      </w:r>
      <w:r w:rsidRPr="00907EFE">
        <w:rPr>
          <w:rFonts w:ascii="Times New Roman" w:hAnsi="Times New Roman" w:cs="Times New Roman"/>
          <w:i/>
          <w:sz w:val="20"/>
          <w:szCs w:val="20"/>
        </w:rPr>
        <w:t xml:space="preserve">, Nigeria </w:t>
      </w:r>
    </w:p>
    <w:p w:rsidR="001E41E8" w:rsidRPr="004A7DBB" w:rsidRDefault="001E41E8" w:rsidP="001E41E8">
      <w:pPr>
        <w:jc w:val="both"/>
        <w:rPr>
          <w:rFonts w:ascii="Times New Roman" w:hAnsi="Times New Roman" w:cs="Times New Roman"/>
          <w:sz w:val="20"/>
          <w:szCs w:val="20"/>
        </w:rPr>
      </w:pPr>
    </w:p>
    <w:p w:rsidR="001E41E8" w:rsidRPr="004A7DBB" w:rsidRDefault="001E41E8" w:rsidP="001E41E8">
      <w:pPr>
        <w:pStyle w:val="ListParagraph"/>
        <w:numPr>
          <w:ilvl w:val="0"/>
          <w:numId w:val="1"/>
        </w:numPr>
        <w:ind w:hanging="720"/>
        <w:jc w:val="both"/>
        <w:rPr>
          <w:rFonts w:ascii="Times New Roman" w:hAnsi="Times New Roman" w:cs="Times New Roman"/>
          <w:b/>
          <w:sz w:val="20"/>
          <w:szCs w:val="20"/>
        </w:rPr>
      </w:pPr>
      <w:r w:rsidRPr="004A7DBB">
        <w:rPr>
          <w:rFonts w:ascii="Times New Roman" w:hAnsi="Times New Roman" w:cs="Times New Roman"/>
          <w:b/>
          <w:sz w:val="20"/>
          <w:szCs w:val="20"/>
        </w:rPr>
        <w:t>Introduction</w:t>
      </w:r>
    </w:p>
    <w:p w:rsidR="001E41E8" w:rsidRPr="004A7DBB" w:rsidRDefault="001E41E8" w:rsidP="001E41E8">
      <w:pPr>
        <w:pStyle w:val="ListParagraph"/>
        <w:jc w:val="both"/>
        <w:rPr>
          <w:rFonts w:ascii="Times New Roman" w:hAnsi="Times New Roman" w:cs="Times New Roman"/>
          <w:b/>
          <w:sz w:val="20"/>
          <w:szCs w:val="20"/>
        </w:rPr>
      </w:pPr>
    </w:p>
    <w:p w:rsidR="000620C1" w:rsidRDefault="00AD5D26" w:rsidP="001E41E8">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F</w:t>
      </w:r>
      <w:r w:rsidR="00E3289A">
        <w:rPr>
          <w:rFonts w:ascii="Times New Roman" w:hAnsi="Times New Roman" w:cs="Times New Roman"/>
          <w:sz w:val="20"/>
          <w:szCs w:val="20"/>
        </w:rPr>
        <w:t>inancial market</w:t>
      </w:r>
      <w:r w:rsidR="00F5156C">
        <w:rPr>
          <w:rFonts w:ascii="Times New Roman" w:hAnsi="Times New Roman" w:cs="Times New Roman"/>
          <w:sz w:val="20"/>
          <w:szCs w:val="20"/>
        </w:rPr>
        <w:t>s are vital</w:t>
      </w:r>
      <w:r w:rsidR="00B945DE">
        <w:rPr>
          <w:rFonts w:ascii="Times New Roman" w:hAnsi="Times New Roman" w:cs="Times New Roman"/>
          <w:sz w:val="20"/>
          <w:szCs w:val="20"/>
        </w:rPr>
        <w:t xml:space="preserve"> </w:t>
      </w:r>
      <w:r w:rsidR="001E41E8" w:rsidRPr="004A7DBB">
        <w:rPr>
          <w:rFonts w:ascii="Times New Roman" w:hAnsi="Times New Roman" w:cs="Times New Roman"/>
          <w:sz w:val="20"/>
          <w:szCs w:val="20"/>
        </w:rPr>
        <w:t>component</w:t>
      </w:r>
      <w:r w:rsidR="00F5156C">
        <w:rPr>
          <w:rFonts w:ascii="Times New Roman" w:hAnsi="Times New Roman" w:cs="Times New Roman"/>
          <w:sz w:val="20"/>
          <w:szCs w:val="20"/>
        </w:rPr>
        <w:t>s</w:t>
      </w:r>
      <w:r w:rsidR="001E41E8" w:rsidRPr="004A7DBB">
        <w:rPr>
          <w:rFonts w:ascii="Times New Roman" w:hAnsi="Times New Roman" w:cs="Times New Roman"/>
          <w:sz w:val="20"/>
          <w:szCs w:val="20"/>
        </w:rPr>
        <w:t xml:space="preserve"> of the financial s</w:t>
      </w:r>
      <w:r w:rsidR="00F5156C">
        <w:rPr>
          <w:rFonts w:ascii="Times New Roman" w:hAnsi="Times New Roman" w:cs="Times New Roman"/>
          <w:sz w:val="20"/>
          <w:szCs w:val="20"/>
        </w:rPr>
        <w:t>ystem of every</w:t>
      </w:r>
      <w:r w:rsidR="001E41E8" w:rsidRPr="004A7DBB">
        <w:rPr>
          <w:rFonts w:ascii="Times New Roman" w:hAnsi="Times New Roman" w:cs="Times New Roman"/>
          <w:sz w:val="20"/>
          <w:szCs w:val="20"/>
        </w:rPr>
        <w:t xml:space="preserve"> country. The Nigerian financial market is made up pri</w:t>
      </w:r>
      <w:r w:rsidR="00C64ABF">
        <w:rPr>
          <w:rFonts w:ascii="Times New Roman" w:hAnsi="Times New Roman" w:cs="Times New Roman"/>
          <w:sz w:val="20"/>
          <w:szCs w:val="20"/>
        </w:rPr>
        <w:t>marily of the Capital market,</w:t>
      </w:r>
      <w:r w:rsidR="00EF0A8E">
        <w:rPr>
          <w:rFonts w:ascii="Times New Roman" w:hAnsi="Times New Roman" w:cs="Times New Roman"/>
          <w:sz w:val="20"/>
          <w:szCs w:val="20"/>
        </w:rPr>
        <w:t xml:space="preserve"> the Money market</w:t>
      </w:r>
      <w:r w:rsidR="00C64ABF">
        <w:rPr>
          <w:rFonts w:ascii="Times New Roman" w:hAnsi="Times New Roman" w:cs="Times New Roman"/>
          <w:sz w:val="20"/>
          <w:szCs w:val="20"/>
        </w:rPr>
        <w:t xml:space="preserve"> and</w:t>
      </w:r>
      <w:r w:rsidR="001E41E8" w:rsidRPr="004A7DBB">
        <w:rPr>
          <w:rFonts w:ascii="Times New Roman" w:hAnsi="Times New Roman" w:cs="Times New Roman"/>
          <w:sz w:val="20"/>
          <w:szCs w:val="20"/>
        </w:rPr>
        <w:t xml:space="preserve"> s</w:t>
      </w:r>
      <w:r w:rsidR="00C64ABF">
        <w:rPr>
          <w:rFonts w:ascii="Times New Roman" w:hAnsi="Times New Roman" w:cs="Times New Roman"/>
          <w:sz w:val="20"/>
          <w:szCs w:val="20"/>
        </w:rPr>
        <w:t>ome other sub-markets</w:t>
      </w:r>
      <w:r w:rsidR="00137B47">
        <w:rPr>
          <w:rFonts w:ascii="Times New Roman" w:hAnsi="Times New Roman" w:cs="Times New Roman"/>
          <w:sz w:val="20"/>
          <w:szCs w:val="20"/>
        </w:rPr>
        <w:t xml:space="preserve">. </w:t>
      </w:r>
      <w:r w:rsidR="001E41E8" w:rsidRPr="004A7DBB">
        <w:rPr>
          <w:rFonts w:ascii="Times New Roman" w:hAnsi="Times New Roman" w:cs="Times New Roman"/>
          <w:sz w:val="20"/>
          <w:szCs w:val="20"/>
        </w:rPr>
        <w:t xml:space="preserve">CBN (2007) citing </w:t>
      </w:r>
      <w:proofErr w:type="spellStart"/>
      <w:r w:rsidR="001E41E8" w:rsidRPr="004A7DBB">
        <w:rPr>
          <w:rFonts w:ascii="Times New Roman" w:hAnsi="Times New Roman" w:cs="Times New Roman"/>
          <w:sz w:val="20"/>
          <w:szCs w:val="20"/>
        </w:rPr>
        <w:t>Onyido</w:t>
      </w:r>
      <w:proofErr w:type="spellEnd"/>
      <w:r w:rsidR="001E41E8" w:rsidRPr="004A7DBB">
        <w:rPr>
          <w:rFonts w:ascii="Times New Roman" w:hAnsi="Times New Roman" w:cs="Times New Roman"/>
          <w:sz w:val="20"/>
          <w:szCs w:val="20"/>
        </w:rPr>
        <w:t xml:space="preserve"> (1994) opined that the Money market primarily exist as a means of liquidity adjustment, while the Capital market provides the bridge by which the savings of surplus units may be transformed into medium and long term investment in deficit units. In other words, while the Money market provides the mechanism for short-term funds of less than one year, the Capital market provides long-term funds</w:t>
      </w:r>
      <w:r w:rsidR="005712BF" w:rsidRPr="005712BF">
        <w:rPr>
          <w:rFonts w:ascii="Times New Roman" w:hAnsi="Times New Roman" w:cs="Times New Roman"/>
          <w:sz w:val="20"/>
          <w:szCs w:val="20"/>
        </w:rPr>
        <w:t xml:space="preserve"> </w:t>
      </w:r>
      <w:r w:rsidR="005712BF" w:rsidRPr="004A7DBB">
        <w:rPr>
          <w:rFonts w:ascii="Times New Roman" w:hAnsi="Times New Roman" w:cs="Times New Roman"/>
          <w:sz w:val="20"/>
          <w:szCs w:val="20"/>
        </w:rPr>
        <w:t>with maturity</w:t>
      </w:r>
      <w:r w:rsidR="005712BF">
        <w:rPr>
          <w:rFonts w:ascii="Times New Roman" w:hAnsi="Times New Roman" w:cs="Times New Roman"/>
          <w:sz w:val="20"/>
          <w:szCs w:val="20"/>
        </w:rPr>
        <w:t xml:space="preserve"> period of over one year</w:t>
      </w:r>
      <w:r w:rsidR="001E41E8" w:rsidRPr="004A7DBB">
        <w:rPr>
          <w:rFonts w:ascii="Times New Roman" w:hAnsi="Times New Roman" w:cs="Times New Roman"/>
          <w:sz w:val="20"/>
          <w:szCs w:val="20"/>
        </w:rPr>
        <w:t xml:space="preserve"> </w:t>
      </w:r>
      <w:r w:rsidR="0057120D">
        <w:rPr>
          <w:rFonts w:ascii="Times New Roman" w:hAnsi="Times New Roman" w:cs="Times New Roman"/>
          <w:sz w:val="20"/>
          <w:szCs w:val="20"/>
        </w:rPr>
        <w:t>through bonds and equity</w:t>
      </w:r>
      <w:r w:rsidR="005712BF">
        <w:rPr>
          <w:rFonts w:ascii="Times New Roman" w:hAnsi="Times New Roman" w:cs="Times New Roman"/>
          <w:sz w:val="20"/>
          <w:szCs w:val="20"/>
        </w:rPr>
        <w:t>.</w:t>
      </w:r>
      <w:r w:rsidR="0057120D">
        <w:rPr>
          <w:rFonts w:ascii="Times New Roman" w:hAnsi="Times New Roman" w:cs="Times New Roman"/>
          <w:sz w:val="20"/>
          <w:szCs w:val="20"/>
        </w:rPr>
        <w:t xml:space="preserve"> </w:t>
      </w:r>
      <w:r w:rsidR="005712BF">
        <w:rPr>
          <w:rFonts w:ascii="Times New Roman" w:hAnsi="Times New Roman" w:cs="Times New Roman"/>
          <w:sz w:val="20"/>
          <w:szCs w:val="20"/>
        </w:rPr>
        <w:t>The importance</w:t>
      </w:r>
      <w:r w:rsidR="005712BF" w:rsidRPr="004A7DBB">
        <w:rPr>
          <w:rFonts w:ascii="Times New Roman" w:hAnsi="Times New Roman" w:cs="Times New Roman"/>
          <w:sz w:val="20"/>
          <w:szCs w:val="20"/>
        </w:rPr>
        <w:t xml:space="preserve"> of these markets in any modern e</w:t>
      </w:r>
      <w:r w:rsidR="005712BF">
        <w:rPr>
          <w:rFonts w:ascii="Times New Roman" w:hAnsi="Times New Roman" w:cs="Times New Roman"/>
          <w:sz w:val="20"/>
          <w:szCs w:val="20"/>
        </w:rPr>
        <w:t>conomy is enormous</w:t>
      </w:r>
      <w:r w:rsidR="005712BF" w:rsidRPr="004A7DBB">
        <w:rPr>
          <w:rFonts w:ascii="Times New Roman" w:hAnsi="Times New Roman" w:cs="Times New Roman"/>
          <w:sz w:val="20"/>
          <w:szCs w:val="20"/>
        </w:rPr>
        <w:t xml:space="preserve">. The markets afford households, firms and even government the opportunity to raise funds from the savings </w:t>
      </w:r>
      <w:r w:rsidR="005712BF">
        <w:rPr>
          <w:rFonts w:ascii="Times New Roman" w:hAnsi="Times New Roman" w:cs="Times New Roman"/>
          <w:sz w:val="20"/>
          <w:szCs w:val="20"/>
        </w:rPr>
        <w:t>of surplus economic units.</w:t>
      </w:r>
    </w:p>
    <w:p w:rsidR="00FA2D57" w:rsidRDefault="00FA2D57" w:rsidP="001E41E8">
      <w:pPr>
        <w:pStyle w:val="ListParagraph"/>
        <w:spacing w:line="480" w:lineRule="auto"/>
        <w:ind w:left="0"/>
        <w:jc w:val="both"/>
        <w:rPr>
          <w:rFonts w:ascii="Times New Roman" w:hAnsi="Times New Roman" w:cs="Times New Roman"/>
          <w:sz w:val="20"/>
          <w:szCs w:val="20"/>
        </w:rPr>
      </w:pPr>
    </w:p>
    <w:p w:rsidR="00233A7C" w:rsidRDefault="006E3EB3" w:rsidP="00233A7C">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However, f</w:t>
      </w:r>
      <w:r w:rsidR="001E41E8">
        <w:rPr>
          <w:rFonts w:ascii="Times New Roman" w:hAnsi="Times New Roman" w:cs="Times New Roman"/>
          <w:sz w:val="20"/>
          <w:szCs w:val="20"/>
        </w:rPr>
        <w:t>or the purpose of our research study, our focus is on Money market</w:t>
      </w:r>
      <w:r w:rsidR="00476B4F">
        <w:rPr>
          <w:rFonts w:ascii="Times New Roman" w:hAnsi="Times New Roman" w:cs="Times New Roman"/>
          <w:sz w:val="20"/>
          <w:szCs w:val="20"/>
        </w:rPr>
        <w:t xml:space="preserve"> operations</w:t>
      </w:r>
      <w:r w:rsidR="001E41E8">
        <w:rPr>
          <w:rFonts w:ascii="Times New Roman" w:hAnsi="Times New Roman" w:cs="Times New Roman"/>
          <w:sz w:val="20"/>
          <w:szCs w:val="20"/>
        </w:rPr>
        <w:t xml:space="preserve">. </w:t>
      </w:r>
      <w:r w:rsidR="0057120D">
        <w:rPr>
          <w:rFonts w:ascii="Times New Roman" w:eastAsia="Times New Roman" w:hAnsi="Times New Roman" w:cs="Times New Roman"/>
          <w:bCs/>
          <w:iCs/>
          <w:sz w:val="20"/>
          <w:szCs w:val="20"/>
        </w:rPr>
        <w:t>Essentially,</w:t>
      </w:r>
      <w:r w:rsidR="001E41E8" w:rsidRPr="00D54D7B">
        <w:rPr>
          <w:rFonts w:ascii="Times New Roman" w:eastAsia="Times New Roman" w:hAnsi="Times New Roman" w:cs="Times New Roman"/>
          <w:bCs/>
          <w:iCs/>
          <w:sz w:val="20"/>
          <w:szCs w:val="20"/>
        </w:rPr>
        <w:t xml:space="preserve"> </w:t>
      </w:r>
      <w:r w:rsidR="001E41E8">
        <w:rPr>
          <w:rFonts w:ascii="Times New Roman" w:eastAsia="Times New Roman" w:hAnsi="Times New Roman" w:cs="Times New Roman"/>
          <w:bCs/>
          <w:iCs/>
          <w:sz w:val="20"/>
          <w:szCs w:val="20"/>
        </w:rPr>
        <w:t>M</w:t>
      </w:r>
      <w:r w:rsidR="001E41E8" w:rsidRPr="00D54D7B">
        <w:rPr>
          <w:rFonts w:ascii="Times New Roman" w:eastAsia="Times New Roman" w:hAnsi="Times New Roman" w:cs="Times New Roman"/>
          <w:bCs/>
          <w:iCs/>
          <w:sz w:val="20"/>
          <w:szCs w:val="20"/>
        </w:rPr>
        <w:t xml:space="preserve">oney market is </w:t>
      </w:r>
      <w:r w:rsidR="00233A7C">
        <w:rPr>
          <w:rFonts w:ascii="Times New Roman" w:eastAsia="Times New Roman" w:hAnsi="Times New Roman" w:cs="Times New Roman"/>
          <w:sz w:val="20"/>
          <w:szCs w:val="20"/>
        </w:rPr>
        <w:t>that segment</w:t>
      </w:r>
      <w:r w:rsidR="001E41E8" w:rsidRPr="00D54D7B">
        <w:rPr>
          <w:rFonts w:ascii="Times New Roman" w:eastAsia="Times New Roman" w:hAnsi="Times New Roman" w:cs="Times New Roman"/>
          <w:sz w:val="20"/>
          <w:szCs w:val="20"/>
        </w:rPr>
        <w:t xml:space="preserve"> of a financial market where</w:t>
      </w:r>
      <w:r w:rsidR="00FA2D57">
        <w:rPr>
          <w:rFonts w:ascii="Times New Roman" w:eastAsia="Times New Roman" w:hAnsi="Times New Roman" w:cs="Times New Roman"/>
          <w:sz w:val="20"/>
          <w:szCs w:val="20"/>
        </w:rPr>
        <w:t xml:space="preserve"> securities and financial asset</w:t>
      </w:r>
      <w:r w:rsidR="001E41E8" w:rsidRPr="00D54D7B">
        <w:rPr>
          <w:rFonts w:ascii="Times New Roman" w:eastAsia="Times New Roman" w:hAnsi="Times New Roman" w:cs="Times New Roman"/>
          <w:sz w:val="20"/>
          <w:szCs w:val="20"/>
        </w:rPr>
        <w:t>s with</w:t>
      </w:r>
      <w:r w:rsidR="007F7865" w:rsidRPr="00D54D7B">
        <w:rPr>
          <w:rFonts w:ascii="Times New Roman" w:eastAsia="Times New Roman" w:hAnsi="Times New Roman" w:cs="Times New Roman"/>
          <w:sz w:val="20"/>
          <w:szCs w:val="20"/>
        </w:rPr>
        <w:t xml:space="preserve"> high liquidity</w:t>
      </w:r>
      <w:r w:rsidR="001E41E8" w:rsidRPr="00D54D7B">
        <w:rPr>
          <w:rFonts w:ascii="Times New Roman" w:eastAsia="Times New Roman" w:hAnsi="Times New Roman" w:cs="Times New Roman"/>
          <w:sz w:val="20"/>
          <w:szCs w:val="20"/>
        </w:rPr>
        <w:t xml:space="preserve"> </w:t>
      </w:r>
      <w:r w:rsidR="007F7865">
        <w:rPr>
          <w:rFonts w:ascii="Times New Roman" w:eastAsia="Times New Roman" w:hAnsi="Times New Roman" w:cs="Times New Roman"/>
          <w:sz w:val="20"/>
          <w:szCs w:val="20"/>
        </w:rPr>
        <w:t xml:space="preserve">and </w:t>
      </w:r>
      <w:r w:rsidR="001E41E8" w:rsidRPr="00D54D7B">
        <w:rPr>
          <w:rFonts w:ascii="Times New Roman" w:eastAsia="Times New Roman" w:hAnsi="Times New Roman" w:cs="Times New Roman"/>
          <w:sz w:val="20"/>
          <w:szCs w:val="20"/>
        </w:rPr>
        <w:t>sh</w:t>
      </w:r>
      <w:r w:rsidR="009F10A1">
        <w:rPr>
          <w:rFonts w:ascii="Times New Roman" w:eastAsia="Times New Roman" w:hAnsi="Times New Roman" w:cs="Times New Roman"/>
          <w:sz w:val="20"/>
          <w:szCs w:val="20"/>
        </w:rPr>
        <w:t>ort-term maturity</w:t>
      </w:r>
      <w:r w:rsidR="001E41E8" w:rsidRPr="00D54D7B">
        <w:rPr>
          <w:rFonts w:ascii="Times New Roman" w:eastAsia="Times New Roman" w:hAnsi="Times New Roman" w:cs="Times New Roman"/>
          <w:sz w:val="20"/>
          <w:szCs w:val="20"/>
        </w:rPr>
        <w:t xml:space="preserve"> </w:t>
      </w:r>
      <w:r w:rsidR="007F7865">
        <w:rPr>
          <w:rFonts w:ascii="Times New Roman" w:eastAsia="Times New Roman" w:hAnsi="Times New Roman" w:cs="Times New Roman"/>
          <w:sz w:val="20"/>
          <w:szCs w:val="20"/>
        </w:rPr>
        <w:t xml:space="preserve">periods </w:t>
      </w:r>
      <w:r w:rsidR="001E41E8" w:rsidRPr="00D54D7B">
        <w:rPr>
          <w:rFonts w:ascii="Times New Roman" w:eastAsia="Times New Roman" w:hAnsi="Times New Roman" w:cs="Times New Roman"/>
          <w:sz w:val="20"/>
          <w:szCs w:val="20"/>
        </w:rPr>
        <w:t>ar</w:t>
      </w:r>
      <w:r w:rsidR="007F7865">
        <w:rPr>
          <w:rFonts w:ascii="Times New Roman" w:eastAsia="Times New Roman" w:hAnsi="Times New Roman" w:cs="Times New Roman"/>
          <w:sz w:val="20"/>
          <w:szCs w:val="20"/>
        </w:rPr>
        <w:t>e traded</w:t>
      </w:r>
      <w:r w:rsidR="001E41E8">
        <w:rPr>
          <w:rFonts w:ascii="Times New Roman" w:eastAsia="Times New Roman" w:hAnsi="Times New Roman" w:cs="Times New Roman"/>
          <w:sz w:val="23"/>
          <w:szCs w:val="23"/>
        </w:rPr>
        <w:t xml:space="preserve">. </w:t>
      </w:r>
      <w:r w:rsidR="009978A1">
        <w:rPr>
          <w:rFonts w:ascii="Times New Roman" w:eastAsia="Times New Roman" w:hAnsi="Times New Roman" w:cs="Times New Roman"/>
          <w:sz w:val="20"/>
          <w:szCs w:val="20"/>
        </w:rPr>
        <w:t>As ‘M</w:t>
      </w:r>
      <w:r w:rsidR="001E41E8" w:rsidRPr="00D0473E">
        <w:rPr>
          <w:rFonts w:ascii="Times New Roman" w:eastAsia="Times New Roman" w:hAnsi="Times New Roman" w:cs="Times New Roman"/>
          <w:sz w:val="20"/>
          <w:szCs w:val="20"/>
        </w:rPr>
        <w:t>oney’</w:t>
      </w:r>
      <w:r w:rsidR="001829B3">
        <w:rPr>
          <w:rFonts w:ascii="Times New Roman" w:eastAsia="Times New Roman" w:hAnsi="Times New Roman" w:cs="Times New Roman"/>
          <w:sz w:val="20"/>
          <w:szCs w:val="20"/>
        </w:rPr>
        <w:t xml:space="preserve"> assumes the form of commodity, it become</w:t>
      </w:r>
      <w:r w:rsidR="001E41E8" w:rsidRPr="00D0473E">
        <w:rPr>
          <w:rFonts w:ascii="Times New Roman" w:eastAsia="Times New Roman" w:hAnsi="Times New Roman" w:cs="Times New Roman"/>
          <w:sz w:val="20"/>
          <w:szCs w:val="20"/>
        </w:rPr>
        <w:t xml:space="preserve"> a conduit for borrowing and lending </w:t>
      </w:r>
      <w:r w:rsidR="002F1823">
        <w:rPr>
          <w:rFonts w:ascii="Times New Roman" w:eastAsia="Times New Roman" w:hAnsi="Times New Roman" w:cs="Times New Roman"/>
          <w:sz w:val="20"/>
          <w:szCs w:val="20"/>
        </w:rPr>
        <w:t>very liquid assets</w:t>
      </w:r>
      <w:r w:rsidR="001E41E8" w:rsidRPr="00CB2500">
        <w:rPr>
          <w:rFonts w:ascii="Times New Roman" w:eastAsia="Times New Roman" w:hAnsi="Times New Roman" w:cs="Times New Roman"/>
          <w:sz w:val="20"/>
          <w:szCs w:val="20"/>
        </w:rPr>
        <w:t xml:space="preserve"> </w:t>
      </w:r>
      <w:r w:rsidR="00E42E7F">
        <w:rPr>
          <w:rFonts w:ascii="Times New Roman" w:eastAsia="Times New Roman" w:hAnsi="Times New Roman" w:cs="Times New Roman"/>
          <w:sz w:val="20"/>
          <w:szCs w:val="20"/>
        </w:rPr>
        <w:t>and t</w:t>
      </w:r>
      <w:r w:rsidR="001E41E8">
        <w:rPr>
          <w:rFonts w:ascii="Times New Roman" w:eastAsia="Times New Roman" w:hAnsi="Times New Roman" w:cs="Times New Roman"/>
          <w:sz w:val="20"/>
          <w:szCs w:val="20"/>
        </w:rPr>
        <w:t xml:space="preserve">hus </w:t>
      </w:r>
      <w:r w:rsidR="001829B3">
        <w:rPr>
          <w:rFonts w:ascii="Times New Roman" w:eastAsia="Times New Roman" w:hAnsi="Times New Roman" w:cs="Times New Roman"/>
          <w:sz w:val="20"/>
          <w:szCs w:val="20"/>
        </w:rPr>
        <w:t xml:space="preserve">Money </w:t>
      </w:r>
      <w:r w:rsidR="001E41E8" w:rsidRPr="00D0473E">
        <w:rPr>
          <w:rFonts w:ascii="Times New Roman" w:eastAsia="Times New Roman" w:hAnsi="Times New Roman" w:cs="Times New Roman"/>
          <w:sz w:val="20"/>
          <w:szCs w:val="20"/>
        </w:rPr>
        <w:t>market ser</w:t>
      </w:r>
      <w:r w:rsidR="002F1823">
        <w:rPr>
          <w:rFonts w:ascii="Times New Roman" w:eastAsia="Times New Roman" w:hAnsi="Times New Roman" w:cs="Times New Roman"/>
          <w:sz w:val="20"/>
          <w:szCs w:val="20"/>
        </w:rPr>
        <w:t>ves as the best source to invest</w:t>
      </w:r>
      <w:r w:rsidR="001829B3">
        <w:rPr>
          <w:rFonts w:ascii="Times New Roman" w:eastAsia="Times New Roman" w:hAnsi="Times New Roman" w:cs="Times New Roman"/>
          <w:sz w:val="20"/>
          <w:szCs w:val="20"/>
        </w:rPr>
        <w:t xml:space="preserve"> </w:t>
      </w:r>
      <w:r w:rsidR="001E41E8">
        <w:rPr>
          <w:rFonts w:ascii="Times New Roman" w:eastAsia="Times New Roman" w:hAnsi="Times New Roman" w:cs="Times New Roman"/>
          <w:sz w:val="20"/>
          <w:szCs w:val="20"/>
        </w:rPr>
        <w:t>liquid assets in every economy</w:t>
      </w:r>
      <w:r w:rsidR="001829B3">
        <w:rPr>
          <w:rFonts w:ascii="Times New Roman" w:eastAsia="Times New Roman" w:hAnsi="Times New Roman" w:cs="Times New Roman"/>
          <w:sz w:val="20"/>
          <w:szCs w:val="20"/>
        </w:rPr>
        <w:t xml:space="preserve">. </w:t>
      </w:r>
      <w:r w:rsidR="00233A7C" w:rsidRPr="0057120D">
        <w:rPr>
          <w:rFonts w:ascii="Times New Roman" w:hAnsi="Times New Roman" w:cs="Times New Roman"/>
          <w:sz w:val="20"/>
          <w:szCs w:val="20"/>
        </w:rPr>
        <w:lastRenderedPageBreak/>
        <w:t>Money market transact</w:t>
      </w:r>
      <w:r w:rsidR="00233A7C">
        <w:rPr>
          <w:rFonts w:ascii="Times New Roman" w:hAnsi="Times New Roman" w:cs="Times New Roman"/>
          <w:sz w:val="20"/>
          <w:szCs w:val="20"/>
        </w:rPr>
        <w:t>ion</w:t>
      </w:r>
      <w:r w:rsidR="00233A7C" w:rsidRPr="0057120D">
        <w:rPr>
          <w:rFonts w:ascii="Times New Roman" w:hAnsi="Times New Roman" w:cs="Times New Roman"/>
          <w:sz w:val="20"/>
          <w:szCs w:val="20"/>
        </w:rPr>
        <w:t xml:space="preserve">s </w:t>
      </w:r>
      <w:r w:rsidR="00233A7C">
        <w:rPr>
          <w:rFonts w:ascii="Times New Roman" w:hAnsi="Times New Roman" w:cs="Times New Roman"/>
          <w:sz w:val="20"/>
          <w:szCs w:val="20"/>
        </w:rPr>
        <w:t>are carried out with</w:t>
      </w:r>
      <w:r w:rsidR="00233A7C" w:rsidRPr="0057120D">
        <w:rPr>
          <w:rFonts w:ascii="Times New Roman" w:hAnsi="Times New Roman" w:cs="Times New Roman"/>
          <w:sz w:val="20"/>
          <w:szCs w:val="20"/>
        </w:rPr>
        <w:t xml:space="preserve"> instruments commonly referred to as ‘paper’. Major finance firms typically raise funds by issuing large amounts of Asset Backed Commercial Papers (ABCP).  Usually, ABCP is secured by the pledge of eligible assets such as Mortgage loans while in some cases, large companies employ the services of banks to issue commercial paper on their behalf via commercial paper lines</w:t>
      </w:r>
      <w:r w:rsidR="007A4AA8">
        <w:rPr>
          <w:rFonts w:ascii="Times New Roman" w:hAnsi="Times New Roman" w:cs="Times New Roman"/>
          <w:sz w:val="20"/>
          <w:szCs w:val="20"/>
        </w:rPr>
        <w:t>.</w:t>
      </w:r>
      <w:r w:rsidR="007A4AA8" w:rsidRPr="007A4AA8">
        <w:rPr>
          <w:rFonts w:ascii="Times New Roman" w:hAnsi="Times New Roman" w:cs="Times New Roman"/>
          <w:sz w:val="20"/>
          <w:szCs w:val="20"/>
        </w:rPr>
        <w:t xml:space="preserve"> </w:t>
      </w:r>
      <w:r w:rsidR="0093465B">
        <w:rPr>
          <w:rFonts w:ascii="Times New Roman" w:hAnsi="Times New Roman" w:cs="Times New Roman"/>
          <w:sz w:val="20"/>
          <w:szCs w:val="20"/>
        </w:rPr>
        <w:t xml:space="preserve">According to Frank et al (2002), </w:t>
      </w:r>
      <w:r w:rsidR="007A4AA8" w:rsidRPr="0057120D">
        <w:rPr>
          <w:rFonts w:ascii="Times New Roman" w:hAnsi="Times New Roman" w:cs="Times New Roman"/>
          <w:sz w:val="20"/>
          <w:szCs w:val="20"/>
        </w:rPr>
        <w:t xml:space="preserve">various </w:t>
      </w:r>
      <w:r w:rsidR="0093465B">
        <w:rPr>
          <w:rFonts w:ascii="Times New Roman" w:hAnsi="Times New Roman" w:cs="Times New Roman"/>
          <w:sz w:val="20"/>
          <w:szCs w:val="20"/>
        </w:rPr>
        <w:t xml:space="preserve">other </w:t>
      </w:r>
      <w:r w:rsidR="007A4AA8">
        <w:rPr>
          <w:rFonts w:ascii="Times New Roman" w:hAnsi="Times New Roman" w:cs="Times New Roman"/>
          <w:sz w:val="20"/>
          <w:szCs w:val="20"/>
        </w:rPr>
        <w:t>Money market</w:t>
      </w:r>
      <w:r w:rsidR="0093465B">
        <w:rPr>
          <w:rFonts w:ascii="Times New Roman" w:hAnsi="Times New Roman" w:cs="Times New Roman"/>
          <w:sz w:val="20"/>
          <w:szCs w:val="20"/>
        </w:rPr>
        <w:t xml:space="preserve"> instruments</w:t>
      </w:r>
      <w:r w:rsidR="007A4AA8">
        <w:rPr>
          <w:rFonts w:ascii="Times New Roman" w:hAnsi="Times New Roman" w:cs="Times New Roman"/>
          <w:sz w:val="20"/>
          <w:szCs w:val="20"/>
        </w:rPr>
        <w:t xml:space="preserve"> exist and these include</w:t>
      </w:r>
      <w:r w:rsidR="007A4AA8" w:rsidRPr="0057120D">
        <w:rPr>
          <w:rFonts w:ascii="Times New Roman" w:hAnsi="Times New Roman" w:cs="Times New Roman"/>
          <w:sz w:val="20"/>
          <w:szCs w:val="20"/>
        </w:rPr>
        <w:t xml:space="preserve"> </w:t>
      </w:r>
      <w:hyperlink r:id="rId8" w:anchor="Treasury_bill" w:tooltip="Treasury security" w:history="1">
        <w:r w:rsidR="007A4AA8" w:rsidRPr="0057120D">
          <w:rPr>
            <w:rStyle w:val="Hyperlink"/>
            <w:rFonts w:ascii="Times New Roman" w:eastAsiaTheme="majorEastAsia" w:hAnsi="Times New Roman" w:cs="Times New Roman"/>
            <w:color w:val="auto"/>
            <w:sz w:val="20"/>
            <w:szCs w:val="20"/>
            <w:u w:val="none"/>
          </w:rPr>
          <w:t>Treasury bills</w:t>
        </w:r>
      </w:hyperlink>
      <w:r w:rsidR="007A4AA8" w:rsidRPr="0057120D">
        <w:rPr>
          <w:rFonts w:ascii="Times New Roman" w:hAnsi="Times New Roman" w:cs="Times New Roman"/>
          <w:sz w:val="20"/>
          <w:szCs w:val="20"/>
        </w:rPr>
        <w:t xml:space="preserve">, </w:t>
      </w:r>
      <w:hyperlink r:id="rId9" w:tooltip="Commercial paper" w:history="1">
        <w:r w:rsidR="007A4AA8" w:rsidRPr="0057120D">
          <w:rPr>
            <w:rStyle w:val="Hyperlink"/>
            <w:rFonts w:ascii="Times New Roman" w:eastAsiaTheme="majorEastAsia" w:hAnsi="Times New Roman" w:cs="Times New Roman"/>
            <w:color w:val="auto"/>
            <w:sz w:val="20"/>
            <w:szCs w:val="20"/>
            <w:u w:val="none"/>
          </w:rPr>
          <w:t>Commercial paper</w:t>
        </w:r>
      </w:hyperlink>
      <w:r w:rsidR="007A4AA8" w:rsidRPr="0057120D">
        <w:rPr>
          <w:rFonts w:ascii="Times New Roman" w:hAnsi="Times New Roman" w:cs="Times New Roman"/>
          <w:sz w:val="20"/>
          <w:szCs w:val="20"/>
        </w:rPr>
        <w:t xml:space="preserve">, </w:t>
      </w:r>
      <w:hyperlink r:id="rId10" w:tooltip="Bankers' acceptance" w:history="1">
        <w:r w:rsidR="007A4AA8" w:rsidRPr="0057120D">
          <w:rPr>
            <w:rStyle w:val="Hyperlink"/>
            <w:rFonts w:ascii="Times New Roman" w:eastAsiaTheme="majorEastAsia" w:hAnsi="Times New Roman" w:cs="Times New Roman"/>
            <w:color w:val="auto"/>
            <w:sz w:val="20"/>
            <w:szCs w:val="20"/>
            <w:u w:val="none"/>
          </w:rPr>
          <w:t>Bankers' Acceptances</w:t>
        </w:r>
      </w:hyperlink>
      <w:r w:rsidR="007A4AA8" w:rsidRPr="0057120D">
        <w:rPr>
          <w:rFonts w:ascii="Times New Roman" w:hAnsi="Times New Roman" w:cs="Times New Roman"/>
          <w:sz w:val="20"/>
          <w:szCs w:val="20"/>
        </w:rPr>
        <w:t xml:space="preserve">, </w:t>
      </w:r>
      <w:hyperlink r:id="rId11" w:tooltip="Deposit (finance)" w:history="1">
        <w:r w:rsidR="007A4AA8" w:rsidRPr="0057120D">
          <w:rPr>
            <w:rStyle w:val="Hyperlink"/>
            <w:rFonts w:ascii="Times New Roman" w:eastAsiaTheme="majorEastAsia" w:hAnsi="Times New Roman" w:cs="Times New Roman"/>
            <w:color w:val="auto"/>
            <w:sz w:val="20"/>
            <w:szCs w:val="20"/>
            <w:u w:val="none"/>
          </w:rPr>
          <w:t>Deposits</w:t>
        </w:r>
      </w:hyperlink>
      <w:r w:rsidR="007A4AA8" w:rsidRPr="0057120D">
        <w:rPr>
          <w:rFonts w:ascii="Times New Roman" w:hAnsi="Times New Roman" w:cs="Times New Roman"/>
          <w:sz w:val="20"/>
          <w:szCs w:val="20"/>
        </w:rPr>
        <w:t xml:space="preserve">, </w:t>
      </w:r>
      <w:hyperlink r:id="rId12" w:tooltip="Certificate of deposit" w:history="1">
        <w:r w:rsidR="007A4AA8" w:rsidRPr="0057120D">
          <w:rPr>
            <w:rStyle w:val="Hyperlink"/>
            <w:rFonts w:ascii="Times New Roman" w:eastAsiaTheme="majorEastAsia" w:hAnsi="Times New Roman" w:cs="Times New Roman"/>
            <w:color w:val="auto"/>
            <w:sz w:val="20"/>
            <w:szCs w:val="20"/>
            <w:u w:val="none"/>
          </w:rPr>
          <w:t>Certificates of Deposit</w:t>
        </w:r>
      </w:hyperlink>
      <w:r w:rsidR="007A4AA8" w:rsidRPr="0057120D">
        <w:rPr>
          <w:rFonts w:ascii="Times New Roman" w:hAnsi="Times New Roman" w:cs="Times New Roman"/>
          <w:sz w:val="20"/>
          <w:szCs w:val="20"/>
        </w:rPr>
        <w:t xml:space="preserve">, </w:t>
      </w:r>
      <w:hyperlink r:id="rId13" w:tooltip="Bill of exchange" w:history="1">
        <w:r w:rsidR="007A4AA8" w:rsidRPr="0057120D">
          <w:rPr>
            <w:rStyle w:val="Hyperlink"/>
            <w:rFonts w:ascii="Times New Roman" w:eastAsiaTheme="majorEastAsia" w:hAnsi="Times New Roman" w:cs="Times New Roman"/>
            <w:color w:val="auto"/>
            <w:sz w:val="20"/>
            <w:szCs w:val="20"/>
            <w:u w:val="none"/>
          </w:rPr>
          <w:t>Bills of Exchange</w:t>
        </w:r>
      </w:hyperlink>
      <w:r w:rsidR="007A4AA8" w:rsidRPr="0057120D">
        <w:rPr>
          <w:rFonts w:ascii="Times New Roman" w:hAnsi="Times New Roman" w:cs="Times New Roman"/>
          <w:sz w:val="20"/>
          <w:szCs w:val="20"/>
        </w:rPr>
        <w:t xml:space="preserve">, </w:t>
      </w:r>
      <w:hyperlink r:id="rId14" w:tooltip="Repurchase agreement" w:history="1">
        <w:r w:rsidR="007A4AA8" w:rsidRPr="0057120D">
          <w:rPr>
            <w:rStyle w:val="Hyperlink"/>
            <w:rFonts w:ascii="Times New Roman" w:eastAsiaTheme="majorEastAsia" w:hAnsi="Times New Roman" w:cs="Times New Roman"/>
            <w:color w:val="auto"/>
            <w:sz w:val="20"/>
            <w:szCs w:val="20"/>
            <w:u w:val="none"/>
          </w:rPr>
          <w:t>Repurchase Agreements</w:t>
        </w:r>
      </w:hyperlink>
      <w:r w:rsidR="007A4AA8" w:rsidRPr="0057120D">
        <w:rPr>
          <w:rFonts w:ascii="Times New Roman" w:hAnsi="Times New Roman" w:cs="Times New Roman"/>
          <w:sz w:val="20"/>
          <w:szCs w:val="20"/>
        </w:rPr>
        <w:t xml:space="preserve">, Federal funds, and Short-lived </w:t>
      </w:r>
      <w:r w:rsidR="007A4AA8">
        <w:rPr>
          <w:rFonts w:ascii="Times New Roman" w:hAnsi="Times New Roman" w:cs="Times New Roman"/>
          <w:sz w:val="20"/>
          <w:szCs w:val="20"/>
        </w:rPr>
        <w:t xml:space="preserve">mortgage </w:t>
      </w:r>
      <w:r w:rsidR="007A4AA8" w:rsidRPr="0057120D">
        <w:rPr>
          <w:rFonts w:ascii="Times New Roman" w:hAnsi="Times New Roman" w:cs="Times New Roman"/>
          <w:sz w:val="20"/>
          <w:szCs w:val="20"/>
        </w:rPr>
        <w:t xml:space="preserve">and </w:t>
      </w:r>
      <w:hyperlink r:id="rId15" w:tooltip="Asset-backed security" w:history="1">
        <w:r w:rsidR="007A4AA8" w:rsidRPr="0057120D">
          <w:rPr>
            <w:rStyle w:val="Hyperlink"/>
            <w:rFonts w:ascii="Times New Roman" w:eastAsiaTheme="majorEastAsia" w:hAnsi="Times New Roman" w:cs="Times New Roman"/>
            <w:color w:val="auto"/>
            <w:sz w:val="20"/>
            <w:szCs w:val="20"/>
            <w:u w:val="none"/>
          </w:rPr>
          <w:t>Asset-Backed Securities</w:t>
        </w:r>
      </w:hyperlink>
      <w:r w:rsidR="007A4AA8" w:rsidRPr="0057120D">
        <w:rPr>
          <w:rFonts w:ascii="Times New Roman" w:hAnsi="Times New Roman" w:cs="Times New Roman"/>
          <w:sz w:val="20"/>
          <w:szCs w:val="20"/>
        </w:rPr>
        <w:t>. These instruments are considered cash equivalent because they are highly liquid short-term debt securities and can be sold in the market easily at low cost</w:t>
      </w:r>
    </w:p>
    <w:p w:rsidR="0057120D" w:rsidRDefault="0057120D" w:rsidP="001829B3">
      <w:pPr>
        <w:pStyle w:val="ListParagraph"/>
        <w:spacing w:line="480" w:lineRule="auto"/>
        <w:ind w:left="0"/>
        <w:jc w:val="both"/>
        <w:rPr>
          <w:rFonts w:ascii="Times New Roman" w:eastAsia="Times New Roman" w:hAnsi="Times New Roman" w:cs="Times New Roman"/>
          <w:sz w:val="20"/>
          <w:szCs w:val="20"/>
        </w:rPr>
      </w:pPr>
    </w:p>
    <w:p w:rsidR="001E41E8" w:rsidRPr="00153844" w:rsidRDefault="001E41E8" w:rsidP="001829B3">
      <w:pPr>
        <w:pStyle w:val="ListParagraph"/>
        <w:spacing w:line="480" w:lineRule="auto"/>
        <w:ind w:left="0"/>
        <w:jc w:val="both"/>
        <w:rPr>
          <w:rFonts w:ascii="Times New Roman" w:hAnsi="Times New Roman" w:cs="Times New Roman"/>
          <w:sz w:val="20"/>
          <w:szCs w:val="20"/>
        </w:rPr>
      </w:pPr>
      <w:r w:rsidRPr="0057120D">
        <w:rPr>
          <w:rFonts w:ascii="Times New Roman" w:hAnsi="Times New Roman" w:cs="Times New Roman"/>
          <w:sz w:val="20"/>
          <w:szCs w:val="20"/>
        </w:rPr>
        <w:t xml:space="preserve">Participants in the Money market include </w:t>
      </w:r>
      <w:hyperlink r:id="rId16" w:tooltip="Financial institution" w:history="1">
        <w:r w:rsidRPr="0057120D">
          <w:rPr>
            <w:rStyle w:val="Hyperlink"/>
            <w:rFonts w:ascii="Times New Roman" w:eastAsiaTheme="majorEastAsia" w:hAnsi="Times New Roman" w:cs="Times New Roman"/>
            <w:color w:val="auto"/>
            <w:sz w:val="20"/>
            <w:szCs w:val="20"/>
            <w:u w:val="none"/>
          </w:rPr>
          <w:t>financial institutions</w:t>
        </w:r>
      </w:hyperlink>
      <w:r w:rsidR="00E126FE">
        <w:rPr>
          <w:rFonts w:ascii="Times New Roman" w:hAnsi="Times New Roman" w:cs="Times New Roman"/>
          <w:sz w:val="20"/>
          <w:szCs w:val="20"/>
        </w:rPr>
        <w:t xml:space="preserve"> and dealers in M</w:t>
      </w:r>
      <w:r w:rsidRPr="0057120D">
        <w:rPr>
          <w:rFonts w:ascii="Times New Roman" w:hAnsi="Times New Roman" w:cs="Times New Roman"/>
          <w:sz w:val="20"/>
          <w:szCs w:val="20"/>
        </w:rPr>
        <w:t xml:space="preserve">oney who wish to either borrow or lend </w:t>
      </w:r>
      <w:r w:rsidR="00DF1CF9" w:rsidRPr="0057120D">
        <w:rPr>
          <w:rFonts w:ascii="Times New Roman" w:hAnsi="Times New Roman" w:cs="Times New Roman"/>
          <w:sz w:val="20"/>
          <w:szCs w:val="20"/>
        </w:rPr>
        <w:t xml:space="preserve">typically </w:t>
      </w:r>
      <w:r w:rsidRPr="0057120D">
        <w:rPr>
          <w:rFonts w:ascii="Times New Roman" w:hAnsi="Times New Roman" w:cs="Times New Roman"/>
          <w:sz w:val="20"/>
          <w:szCs w:val="20"/>
        </w:rPr>
        <w:t xml:space="preserve">for </w:t>
      </w:r>
      <w:r w:rsidR="008D385C" w:rsidRPr="0057120D">
        <w:rPr>
          <w:rFonts w:ascii="Times New Roman" w:hAnsi="Times New Roman" w:cs="Times New Roman"/>
          <w:sz w:val="20"/>
          <w:szCs w:val="20"/>
        </w:rPr>
        <w:t xml:space="preserve">a </w:t>
      </w:r>
      <w:r w:rsidRPr="0057120D">
        <w:rPr>
          <w:rFonts w:ascii="Times New Roman" w:hAnsi="Times New Roman" w:cs="Times New Roman"/>
          <w:sz w:val="20"/>
          <w:szCs w:val="20"/>
        </w:rPr>
        <w:t xml:space="preserve">short </w:t>
      </w:r>
      <w:r w:rsidR="00DF1CF9" w:rsidRPr="0057120D">
        <w:rPr>
          <w:rFonts w:ascii="Times New Roman" w:hAnsi="Times New Roman" w:cs="Times New Roman"/>
          <w:sz w:val="20"/>
          <w:szCs w:val="20"/>
        </w:rPr>
        <w:t>periods of time, usually,</w:t>
      </w:r>
      <w:r w:rsidRPr="0057120D">
        <w:rPr>
          <w:rFonts w:ascii="Times New Roman" w:hAnsi="Times New Roman" w:cs="Times New Roman"/>
          <w:sz w:val="20"/>
          <w:szCs w:val="20"/>
        </w:rPr>
        <w:t xml:space="preserve"> a year. </w:t>
      </w:r>
      <w:r w:rsidR="008D385C" w:rsidRPr="0057120D">
        <w:rPr>
          <w:rFonts w:ascii="Times New Roman" w:hAnsi="Times New Roman" w:cs="Times New Roman"/>
          <w:sz w:val="20"/>
          <w:szCs w:val="20"/>
        </w:rPr>
        <w:t>Currently</w:t>
      </w:r>
      <w:r w:rsidRPr="0057120D">
        <w:rPr>
          <w:rFonts w:ascii="Times New Roman" w:hAnsi="Times New Roman" w:cs="Times New Roman"/>
          <w:sz w:val="20"/>
          <w:szCs w:val="20"/>
        </w:rPr>
        <w:t>,</w:t>
      </w:r>
      <w:r w:rsidR="008D385C" w:rsidRPr="0057120D">
        <w:rPr>
          <w:rFonts w:ascii="Times New Roman" w:hAnsi="Times New Roman" w:cs="Times New Roman"/>
          <w:sz w:val="20"/>
          <w:szCs w:val="20"/>
        </w:rPr>
        <w:t xml:space="preserve"> the major participants in </w:t>
      </w:r>
      <w:r w:rsidRPr="0057120D">
        <w:rPr>
          <w:rFonts w:ascii="Times New Roman" w:hAnsi="Times New Roman" w:cs="Times New Roman"/>
          <w:sz w:val="20"/>
          <w:szCs w:val="20"/>
        </w:rPr>
        <w:t xml:space="preserve">Money market </w:t>
      </w:r>
      <w:r w:rsidR="008D385C" w:rsidRPr="0057120D">
        <w:rPr>
          <w:rFonts w:ascii="Times New Roman" w:hAnsi="Times New Roman" w:cs="Times New Roman"/>
          <w:sz w:val="20"/>
          <w:szCs w:val="20"/>
        </w:rPr>
        <w:t xml:space="preserve">operations in Nigeria </w:t>
      </w:r>
      <w:r w:rsidRPr="0057120D">
        <w:rPr>
          <w:rFonts w:ascii="Times New Roman" w:hAnsi="Times New Roman" w:cs="Times New Roman"/>
          <w:sz w:val="20"/>
          <w:szCs w:val="20"/>
        </w:rPr>
        <w:t xml:space="preserve">include </w:t>
      </w:r>
      <w:r w:rsidR="008D385C" w:rsidRPr="0057120D">
        <w:rPr>
          <w:rFonts w:ascii="Times New Roman" w:hAnsi="Times New Roman" w:cs="Times New Roman"/>
          <w:sz w:val="20"/>
          <w:szCs w:val="20"/>
        </w:rPr>
        <w:t xml:space="preserve">Banks, </w:t>
      </w:r>
      <w:r w:rsidR="00FA2D57">
        <w:rPr>
          <w:rFonts w:ascii="Times New Roman" w:hAnsi="Times New Roman" w:cs="Times New Roman"/>
          <w:sz w:val="20"/>
          <w:szCs w:val="20"/>
        </w:rPr>
        <w:t xml:space="preserve">Discount Houses, </w:t>
      </w:r>
      <w:r w:rsidRPr="0057120D">
        <w:rPr>
          <w:rFonts w:ascii="Times New Roman" w:hAnsi="Times New Roman" w:cs="Times New Roman"/>
          <w:sz w:val="20"/>
          <w:szCs w:val="20"/>
        </w:rPr>
        <w:t>Deposit</w:t>
      </w:r>
      <w:r w:rsidR="00FA2D57">
        <w:rPr>
          <w:rFonts w:ascii="Times New Roman" w:hAnsi="Times New Roman" w:cs="Times New Roman"/>
          <w:sz w:val="20"/>
          <w:szCs w:val="20"/>
        </w:rPr>
        <w:t xml:space="preserve"> Money Banks (</w:t>
      </w:r>
      <w:r w:rsidRPr="0057120D">
        <w:rPr>
          <w:rFonts w:ascii="Times New Roman" w:hAnsi="Times New Roman" w:cs="Times New Roman"/>
          <w:sz w:val="20"/>
          <w:szCs w:val="20"/>
        </w:rPr>
        <w:t>D</w:t>
      </w:r>
      <w:r w:rsidR="00FA2D57">
        <w:rPr>
          <w:rFonts w:ascii="Times New Roman" w:hAnsi="Times New Roman" w:cs="Times New Roman"/>
          <w:sz w:val="20"/>
          <w:szCs w:val="20"/>
        </w:rPr>
        <w:t>M</w:t>
      </w:r>
      <w:r w:rsidRPr="0057120D">
        <w:rPr>
          <w:rFonts w:ascii="Times New Roman" w:hAnsi="Times New Roman" w:cs="Times New Roman"/>
          <w:sz w:val="20"/>
          <w:szCs w:val="20"/>
        </w:rPr>
        <w:t>Bs) otherwise referred to as Commercial ba</w:t>
      </w:r>
      <w:r w:rsidR="008D385C" w:rsidRPr="0057120D">
        <w:rPr>
          <w:rFonts w:ascii="Times New Roman" w:hAnsi="Times New Roman" w:cs="Times New Roman"/>
          <w:sz w:val="20"/>
          <w:szCs w:val="20"/>
        </w:rPr>
        <w:t>nks, and Microfinance</w:t>
      </w:r>
      <w:r w:rsidRPr="0057120D">
        <w:rPr>
          <w:rFonts w:ascii="Times New Roman" w:hAnsi="Times New Roman" w:cs="Times New Roman"/>
          <w:sz w:val="20"/>
          <w:szCs w:val="20"/>
        </w:rPr>
        <w:t xml:space="preserve"> institutions.</w:t>
      </w:r>
      <w:r w:rsidR="00153844">
        <w:rPr>
          <w:rFonts w:ascii="Times New Roman" w:hAnsi="Times New Roman" w:cs="Times New Roman"/>
          <w:sz w:val="20"/>
          <w:szCs w:val="20"/>
        </w:rPr>
        <w:t xml:space="preserve"> </w:t>
      </w:r>
      <w:r w:rsidR="00F62C3E">
        <w:rPr>
          <w:rFonts w:ascii="Times New Roman" w:hAnsi="Times New Roman" w:cs="Times New Roman"/>
          <w:sz w:val="20"/>
          <w:szCs w:val="20"/>
        </w:rPr>
        <w:t>T</w:t>
      </w:r>
      <w:r w:rsidR="00C31758">
        <w:rPr>
          <w:rFonts w:ascii="Times New Roman" w:hAnsi="Times New Roman" w:cs="Times New Roman"/>
          <w:sz w:val="20"/>
          <w:szCs w:val="20"/>
        </w:rPr>
        <w:t>he</w:t>
      </w:r>
      <w:r w:rsidR="00F62C3E">
        <w:rPr>
          <w:rFonts w:ascii="Times New Roman" w:hAnsi="Times New Roman" w:cs="Times New Roman"/>
          <w:sz w:val="20"/>
          <w:szCs w:val="20"/>
        </w:rPr>
        <w:t>se institutions, especially banks carry out the</w:t>
      </w:r>
      <w:r w:rsidR="00C31758">
        <w:rPr>
          <w:rFonts w:ascii="Times New Roman" w:hAnsi="Times New Roman" w:cs="Times New Roman"/>
          <w:sz w:val="20"/>
          <w:szCs w:val="20"/>
        </w:rPr>
        <w:t xml:space="preserve"> core activity of</w:t>
      </w:r>
      <w:r w:rsidRPr="0057120D">
        <w:rPr>
          <w:rFonts w:ascii="Times New Roman" w:hAnsi="Times New Roman" w:cs="Times New Roman"/>
          <w:sz w:val="20"/>
          <w:szCs w:val="20"/>
        </w:rPr>
        <w:t xml:space="preserve"> Money market operations </w:t>
      </w:r>
      <w:r w:rsidR="00F62C3E">
        <w:rPr>
          <w:rFonts w:ascii="Times New Roman" w:hAnsi="Times New Roman" w:cs="Times New Roman"/>
          <w:sz w:val="20"/>
          <w:szCs w:val="20"/>
        </w:rPr>
        <w:t>which consists of</w:t>
      </w:r>
      <w:r w:rsidRPr="0057120D">
        <w:rPr>
          <w:rFonts w:ascii="Times New Roman" w:hAnsi="Times New Roman" w:cs="Times New Roman"/>
          <w:sz w:val="20"/>
          <w:szCs w:val="20"/>
        </w:rPr>
        <w:t xml:space="preserve"> </w:t>
      </w:r>
      <w:hyperlink r:id="rId17" w:tooltip="Interbank lending market" w:history="1">
        <w:r w:rsidRPr="0057120D">
          <w:rPr>
            <w:rStyle w:val="Hyperlink"/>
            <w:rFonts w:ascii="Times New Roman" w:eastAsiaTheme="majorEastAsia" w:hAnsi="Times New Roman" w:cs="Times New Roman"/>
            <w:color w:val="auto"/>
            <w:sz w:val="20"/>
            <w:szCs w:val="20"/>
            <w:u w:val="none"/>
          </w:rPr>
          <w:t>interbank lending</w:t>
        </w:r>
      </w:hyperlink>
      <w:r w:rsidRPr="0057120D">
        <w:rPr>
          <w:rFonts w:ascii="Times New Roman" w:hAnsi="Times New Roman" w:cs="Times New Roman"/>
          <w:sz w:val="20"/>
          <w:szCs w:val="20"/>
        </w:rPr>
        <w:t xml:space="preserve">; the </w:t>
      </w:r>
      <w:r w:rsidR="00712A17">
        <w:rPr>
          <w:rFonts w:ascii="Times New Roman" w:hAnsi="Times New Roman" w:cs="Times New Roman"/>
          <w:sz w:val="20"/>
          <w:szCs w:val="20"/>
        </w:rPr>
        <w:t xml:space="preserve">segment of the </w:t>
      </w:r>
      <w:r w:rsidR="005C78EF">
        <w:rPr>
          <w:rFonts w:ascii="Times New Roman" w:hAnsi="Times New Roman" w:cs="Times New Roman"/>
          <w:sz w:val="20"/>
          <w:szCs w:val="20"/>
        </w:rPr>
        <w:t>market operating</w:t>
      </w:r>
      <w:r w:rsidRPr="0057120D">
        <w:rPr>
          <w:rFonts w:ascii="Times New Roman" w:hAnsi="Times New Roman" w:cs="Times New Roman"/>
          <w:sz w:val="20"/>
          <w:szCs w:val="20"/>
        </w:rPr>
        <w:t xml:space="preserve"> bank-to-b</w:t>
      </w:r>
      <w:r w:rsidR="005C78EF">
        <w:rPr>
          <w:rFonts w:ascii="Times New Roman" w:hAnsi="Times New Roman" w:cs="Times New Roman"/>
          <w:sz w:val="20"/>
          <w:szCs w:val="20"/>
        </w:rPr>
        <w:t>ank transactions</w:t>
      </w:r>
      <w:r w:rsidRPr="0057120D">
        <w:rPr>
          <w:rFonts w:ascii="Times New Roman" w:hAnsi="Times New Roman" w:cs="Times New Roman"/>
          <w:sz w:val="20"/>
          <w:szCs w:val="20"/>
        </w:rPr>
        <w:t xml:space="preserve"> in the Money market. In other words, the interbank market consists of banks borrowing and lending to each other using Money market instruments such as </w:t>
      </w:r>
      <w:hyperlink r:id="rId18" w:tooltip="Commercial paper" w:history="1">
        <w:r w:rsidRPr="0057120D">
          <w:rPr>
            <w:rStyle w:val="Hyperlink"/>
            <w:rFonts w:ascii="Times New Roman" w:eastAsiaTheme="majorEastAsia" w:hAnsi="Times New Roman" w:cs="Times New Roman"/>
            <w:color w:val="auto"/>
            <w:sz w:val="20"/>
            <w:szCs w:val="20"/>
            <w:u w:val="none"/>
          </w:rPr>
          <w:t>Commercial paper</w:t>
        </w:r>
      </w:hyperlink>
      <w:r w:rsidRPr="0057120D">
        <w:rPr>
          <w:rFonts w:ascii="Times New Roman" w:hAnsi="Times New Roman" w:cs="Times New Roman"/>
          <w:sz w:val="20"/>
          <w:szCs w:val="20"/>
        </w:rPr>
        <w:t xml:space="preserve">, </w:t>
      </w:r>
      <w:hyperlink r:id="rId19" w:tooltip="Repurchase agreement" w:history="1">
        <w:r w:rsidRPr="0057120D">
          <w:rPr>
            <w:rStyle w:val="Hyperlink"/>
            <w:rFonts w:ascii="Times New Roman" w:eastAsiaTheme="majorEastAsia" w:hAnsi="Times New Roman" w:cs="Times New Roman"/>
            <w:color w:val="auto"/>
            <w:sz w:val="20"/>
            <w:szCs w:val="20"/>
            <w:u w:val="none"/>
          </w:rPr>
          <w:t>Repurchase agreements</w:t>
        </w:r>
      </w:hyperlink>
      <w:r w:rsidR="00BA4C07">
        <w:rPr>
          <w:rFonts w:ascii="Times New Roman" w:hAnsi="Times New Roman" w:cs="Times New Roman"/>
          <w:sz w:val="20"/>
          <w:szCs w:val="20"/>
        </w:rPr>
        <w:t xml:space="preserve"> et cetera</w:t>
      </w:r>
      <w:r w:rsidRPr="0057120D">
        <w:rPr>
          <w:rFonts w:ascii="Times New Roman" w:hAnsi="Times New Roman" w:cs="Times New Roman"/>
          <w:sz w:val="20"/>
          <w:szCs w:val="20"/>
        </w:rPr>
        <w:t xml:space="preserve">.  </w:t>
      </w:r>
      <w:hyperlink r:id="rId20" w:tooltip="Bank" w:history="1">
        <w:r w:rsidRPr="0057120D">
          <w:rPr>
            <w:rStyle w:val="Hyperlink"/>
            <w:rFonts w:ascii="Times New Roman" w:eastAsiaTheme="majorEastAsia" w:hAnsi="Times New Roman" w:cs="Times New Roman"/>
            <w:color w:val="auto"/>
            <w:sz w:val="20"/>
            <w:szCs w:val="20"/>
            <w:u w:val="none"/>
          </w:rPr>
          <w:t>Banks</w:t>
        </w:r>
      </w:hyperlink>
      <w:r w:rsidRPr="0057120D">
        <w:rPr>
          <w:rFonts w:ascii="Times New Roman" w:hAnsi="Times New Roman" w:cs="Times New Roman"/>
          <w:sz w:val="20"/>
          <w:szCs w:val="20"/>
        </w:rPr>
        <w:t xml:space="preserve"> are major players in several se</w:t>
      </w:r>
      <w:r w:rsidR="00BA4C07">
        <w:rPr>
          <w:rFonts w:ascii="Times New Roman" w:hAnsi="Times New Roman" w:cs="Times New Roman"/>
          <w:sz w:val="20"/>
          <w:szCs w:val="20"/>
        </w:rPr>
        <w:t>gments of the market for the purpose of</w:t>
      </w:r>
      <w:r w:rsidRPr="0057120D">
        <w:rPr>
          <w:rFonts w:ascii="Times New Roman" w:hAnsi="Times New Roman" w:cs="Times New Roman"/>
          <w:sz w:val="20"/>
          <w:szCs w:val="20"/>
        </w:rPr>
        <w:t xml:space="preserve"> meet</w:t>
      </w:r>
      <w:r w:rsidR="00BA4C07">
        <w:rPr>
          <w:rFonts w:ascii="Times New Roman" w:hAnsi="Times New Roman" w:cs="Times New Roman"/>
          <w:sz w:val="20"/>
          <w:szCs w:val="20"/>
        </w:rPr>
        <w:t>ing</w:t>
      </w:r>
      <w:r w:rsidRPr="0057120D">
        <w:rPr>
          <w:rFonts w:ascii="Times New Roman" w:hAnsi="Times New Roman" w:cs="Times New Roman"/>
          <w:sz w:val="20"/>
          <w:szCs w:val="20"/>
        </w:rPr>
        <w:t xml:space="preserve"> their</w:t>
      </w:r>
      <w:r w:rsidR="00BA4C07">
        <w:rPr>
          <w:rFonts w:ascii="Times New Roman" w:hAnsi="Times New Roman" w:cs="Times New Roman"/>
          <w:sz w:val="20"/>
          <w:szCs w:val="20"/>
        </w:rPr>
        <w:t xml:space="preserve"> reserve requirements and managing</w:t>
      </w:r>
      <w:r w:rsidRPr="0057120D">
        <w:rPr>
          <w:rFonts w:ascii="Times New Roman" w:hAnsi="Times New Roman" w:cs="Times New Roman"/>
          <w:sz w:val="20"/>
          <w:szCs w:val="20"/>
        </w:rPr>
        <w:t xml:space="preserve"> day-to-day liquidity needs. They buy and sell short-term uncollateralized loans in the </w:t>
      </w:r>
      <w:hyperlink r:id="rId21" w:tooltip="Federal funds" w:history="1">
        <w:r w:rsidRPr="0057120D">
          <w:rPr>
            <w:rStyle w:val="Hyperlink"/>
            <w:rFonts w:ascii="Times New Roman" w:eastAsiaTheme="majorEastAsia" w:hAnsi="Times New Roman" w:cs="Times New Roman"/>
            <w:color w:val="auto"/>
            <w:sz w:val="20"/>
            <w:szCs w:val="20"/>
            <w:u w:val="none"/>
          </w:rPr>
          <w:t>Federal Bonds market</w:t>
        </w:r>
      </w:hyperlink>
      <w:r w:rsidRPr="0057120D">
        <w:rPr>
          <w:rFonts w:ascii="Times New Roman" w:hAnsi="Times New Roman" w:cs="Times New Roman"/>
          <w:sz w:val="20"/>
          <w:szCs w:val="20"/>
        </w:rPr>
        <w:t>. International</w:t>
      </w:r>
      <w:r w:rsidR="00A253F5">
        <w:rPr>
          <w:rFonts w:ascii="Times New Roman" w:hAnsi="Times New Roman" w:cs="Times New Roman"/>
          <w:sz w:val="20"/>
          <w:szCs w:val="20"/>
        </w:rPr>
        <w:t>ly</w:t>
      </w:r>
      <w:r w:rsidRPr="0057120D">
        <w:rPr>
          <w:rFonts w:ascii="Times New Roman" w:hAnsi="Times New Roman" w:cs="Times New Roman"/>
          <w:sz w:val="20"/>
          <w:szCs w:val="20"/>
        </w:rPr>
        <w:t xml:space="preserve">, banks transact in the </w:t>
      </w:r>
      <w:hyperlink r:id="rId22" w:tooltip="Eurodollar" w:history="1">
        <w:r w:rsidRPr="0057120D">
          <w:rPr>
            <w:rStyle w:val="Hyperlink"/>
            <w:rFonts w:ascii="Times New Roman" w:eastAsiaTheme="majorEastAsia" w:hAnsi="Times New Roman" w:cs="Times New Roman"/>
            <w:color w:val="auto"/>
            <w:sz w:val="20"/>
            <w:szCs w:val="20"/>
            <w:u w:val="none"/>
          </w:rPr>
          <w:t>Eurodollar</w:t>
        </w:r>
      </w:hyperlink>
      <w:r w:rsidRPr="0057120D">
        <w:rPr>
          <w:rFonts w:ascii="Times New Roman" w:hAnsi="Times New Roman" w:cs="Times New Roman"/>
          <w:sz w:val="20"/>
          <w:szCs w:val="20"/>
        </w:rPr>
        <w:t xml:space="preserve"> market</w:t>
      </w:r>
      <w:r w:rsidR="00A253F5">
        <w:rPr>
          <w:rFonts w:ascii="Times New Roman" w:hAnsi="Times New Roman" w:cs="Times New Roman"/>
          <w:sz w:val="20"/>
          <w:szCs w:val="20"/>
        </w:rPr>
        <w:t>. T</w:t>
      </w:r>
      <w:r w:rsidR="00A253F5" w:rsidRPr="0057120D">
        <w:rPr>
          <w:rFonts w:ascii="Times New Roman" w:hAnsi="Times New Roman" w:cs="Times New Roman"/>
          <w:sz w:val="20"/>
          <w:szCs w:val="20"/>
        </w:rPr>
        <w:t xml:space="preserve">he </w:t>
      </w:r>
      <w:hyperlink r:id="rId23" w:tooltip="Eurodollar" w:history="1">
        <w:r w:rsidR="00A253F5" w:rsidRPr="0057120D">
          <w:rPr>
            <w:rStyle w:val="Hyperlink"/>
            <w:rFonts w:ascii="Times New Roman" w:eastAsiaTheme="majorEastAsia" w:hAnsi="Times New Roman" w:cs="Times New Roman"/>
            <w:color w:val="auto"/>
            <w:sz w:val="20"/>
            <w:szCs w:val="20"/>
            <w:u w:val="none"/>
          </w:rPr>
          <w:t>Eurodollar</w:t>
        </w:r>
      </w:hyperlink>
      <w:r w:rsidR="00A253F5">
        <w:rPr>
          <w:rFonts w:ascii="Times New Roman" w:hAnsi="Times New Roman" w:cs="Times New Roman"/>
          <w:sz w:val="20"/>
          <w:szCs w:val="20"/>
        </w:rPr>
        <w:t xml:space="preserve"> market is</w:t>
      </w:r>
      <w:r w:rsidRPr="0057120D">
        <w:rPr>
          <w:rFonts w:ascii="Times New Roman" w:hAnsi="Times New Roman" w:cs="Times New Roman"/>
          <w:sz w:val="20"/>
          <w:szCs w:val="20"/>
        </w:rPr>
        <w:t xml:space="preserve"> dollar denominated deposit liabilities of banks located outside the United States (US)</w:t>
      </w:r>
      <w:r w:rsidR="006360A3">
        <w:rPr>
          <w:rFonts w:ascii="Times New Roman" w:hAnsi="Times New Roman" w:cs="Times New Roman"/>
          <w:sz w:val="20"/>
          <w:szCs w:val="20"/>
        </w:rPr>
        <w:t xml:space="preserve"> utilized</w:t>
      </w:r>
      <w:r w:rsidRPr="0057120D">
        <w:rPr>
          <w:rFonts w:ascii="Times New Roman" w:hAnsi="Times New Roman" w:cs="Times New Roman"/>
          <w:sz w:val="20"/>
          <w:szCs w:val="20"/>
        </w:rPr>
        <w:t xml:space="preserve"> to meet serious liquidity requirements. Investors in Money market instrument</w:t>
      </w:r>
      <w:r w:rsidR="007A71ED">
        <w:rPr>
          <w:rFonts w:ascii="Times New Roman" w:hAnsi="Times New Roman" w:cs="Times New Roman"/>
          <w:sz w:val="20"/>
          <w:szCs w:val="20"/>
        </w:rPr>
        <w:t>s</w:t>
      </w:r>
      <w:r w:rsidRPr="0057120D">
        <w:rPr>
          <w:rFonts w:ascii="Times New Roman" w:hAnsi="Times New Roman" w:cs="Times New Roman"/>
          <w:sz w:val="20"/>
          <w:szCs w:val="20"/>
        </w:rPr>
        <w:t xml:space="preserve"> can sell their holdings prior to maturity since active </w:t>
      </w:r>
      <w:hyperlink r:id="rId24" w:tooltip="Secondary market" w:history="1">
        <w:r w:rsidRPr="0057120D">
          <w:rPr>
            <w:rStyle w:val="Hyperlink"/>
            <w:rFonts w:ascii="Times New Roman" w:eastAsiaTheme="majorEastAsia" w:hAnsi="Times New Roman" w:cs="Times New Roman"/>
            <w:color w:val="auto"/>
            <w:sz w:val="20"/>
            <w:szCs w:val="20"/>
            <w:u w:val="none"/>
          </w:rPr>
          <w:t>secondary markets</w:t>
        </w:r>
      </w:hyperlink>
      <w:r w:rsidRPr="0057120D">
        <w:rPr>
          <w:rFonts w:ascii="Times New Roman" w:hAnsi="Times New Roman" w:cs="Times New Roman"/>
          <w:sz w:val="20"/>
          <w:szCs w:val="20"/>
        </w:rPr>
        <w:t xml:space="preserve"> exist for almost all instruments transacted and for this reason, the Money market is </w:t>
      </w:r>
      <w:r w:rsidR="00030827">
        <w:rPr>
          <w:rFonts w:ascii="Times New Roman" w:hAnsi="Times New Roman" w:cs="Times New Roman"/>
          <w:sz w:val="20"/>
          <w:szCs w:val="20"/>
        </w:rPr>
        <w:t xml:space="preserve">also </w:t>
      </w:r>
      <w:r w:rsidRPr="0057120D">
        <w:rPr>
          <w:rFonts w:ascii="Times New Roman" w:hAnsi="Times New Roman" w:cs="Times New Roman"/>
          <w:sz w:val="20"/>
          <w:szCs w:val="20"/>
        </w:rPr>
        <w:t xml:space="preserve">an </w:t>
      </w:r>
      <w:hyperlink r:id="rId25" w:tooltip="Over-the-counter (finance)" w:history="1">
        <w:r w:rsidRPr="0057120D">
          <w:rPr>
            <w:rStyle w:val="Hyperlink"/>
            <w:rFonts w:ascii="Times New Roman" w:eastAsiaTheme="majorEastAsia" w:hAnsi="Times New Roman" w:cs="Times New Roman"/>
            <w:color w:val="auto"/>
            <w:sz w:val="20"/>
            <w:szCs w:val="20"/>
            <w:u w:val="none"/>
          </w:rPr>
          <w:t>Over-The-Counter</w:t>
        </w:r>
      </w:hyperlink>
      <w:r w:rsidRPr="0057120D">
        <w:rPr>
          <w:rFonts w:ascii="Times New Roman" w:hAnsi="Times New Roman" w:cs="Times New Roman"/>
          <w:sz w:val="20"/>
          <w:szCs w:val="20"/>
        </w:rPr>
        <w:t xml:space="preserve"> (OTC) market.</w:t>
      </w:r>
    </w:p>
    <w:p w:rsidR="001E41E8" w:rsidRPr="00D3074A" w:rsidRDefault="001E41E8" w:rsidP="00D3074A">
      <w:pPr>
        <w:pStyle w:val="NormalWeb"/>
        <w:spacing w:line="480" w:lineRule="auto"/>
        <w:jc w:val="both"/>
        <w:rPr>
          <w:sz w:val="20"/>
          <w:szCs w:val="20"/>
        </w:rPr>
      </w:pPr>
      <w:r w:rsidRPr="00191504">
        <w:rPr>
          <w:sz w:val="20"/>
          <w:szCs w:val="20"/>
        </w:rPr>
        <w:t>In Nigeria, the major Money market instruments include Treasury bills (TB), Treasury Certificate (TC), Eligible Development Stock (</w:t>
      </w:r>
      <w:r w:rsidR="00BD617D">
        <w:rPr>
          <w:sz w:val="20"/>
          <w:szCs w:val="20"/>
        </w:rPr>
        <w:t>E</w:t>
      </w:r>
      <w:r w:rsidRPr="00191504">
        <w:rPr>
          <w:sz w:val="20"/>
          <w:szCs w:val="20"/>
        </w:rPr>
        <w:t xml:space="preserve">DS), Certificate of Deposit (CD), Commercial Papers </w:t>
      </w:r>
      <w:r w:rsidR="00BD617D">
        <w:rPr>
          <w:sz w:val="20"/>
          <w:szCs w:val="20"/>
        </w:rPr>
        <w:t>(</w:t>
      </w:r>
      <w:r w:rsidRPr="00191504">
        <w:rPr>
          <w:sz w:val="20"/>
          <w:szCs w:val="20"/>
        </w:rPr>
        <w:t>CP), Banker Acceptances (BA) and Federal Government B</w:t>
      </w:r>
      <w:r w:rsidR="00BD617D">
        <w:rPr>
          <w:sz w:val="20"/>
          <w:szCs w:val="20"/>
        </w:rPr>
        <w:t>onds (F</w:t>
      </w:r>
      <w:r w:rsidR="005432B3">
        <w:rPr>
          <w:sz w:val="20"/>
          <w:szCs w:val="20"/>
        </w:rPr>
        <w:t>B)</w:t>
      </w:r>
      <w:r w:rsidRPr="00191504">
        <w:rPr>
          <w:sz w:val="20"/>
          <w:szCs w:val="20"/>
        </w:rPr>
        <w:t xml:space="preserve">. </w:t>
      </w:r>
      <w:r w:rsidR="00E83313">
        <w:rPr>
          <w:sz w:val="20"/>
          <w:szCs w:val="20"/>
        </w:rPr>
        <w:t>These instruments may be defined in terms of maturity period, characteristics or usage.</w:t>
      </w:r>
      <w:r w:rsidRPr="00095294">
        <w:rPr>
          <w:sz w:val="20"/>
          <w:szCs w:val="20"/>
        </w:rPr>
        <w:t xml:space="preserve"> Treasury bills (TB) are short-term debt instrument</w:t>
      </w:r>
      <w:r w:rsidR="00BD617D">
        <w:rPr>
          <w:sz w:val="20"/>
          <w:szCs w:val="20"/>
        </w:rPr>
        <w:t>s used</w:t>
      </w:r>
      <w:r w:rsidR="000A0DB4">
        <w:rPr>
          <w:sz w:val="20"/>
          <w:szCs w:val="20"/>
        </w:rPr>
        <w:t xml:space="preserve"> majorly</w:t>
      </w:r>
      <w:r w:rsidRPr="00095294">
        <w:rPr>
          <w:sz w:val="20"/>
          <w:szCs w:val="20"/>
        </w:rPr>
        <w:t xml:space="preserve"> by the government to borrow short-term funds with maturity period of 90, 180, and 360 days. </w:t>
      </w:r>
      <w:proofErr w:type="spellStart"/>
      <w:r w:rsidRPr="00095294">
        <w:rPr>
          <w:sz w:val="20"/>
          <w:szCs w:val="20"/>
        </w:rPr>
        <w:t>Nzotta</w:t>
      </w:r>
      <w:proofErr w:type="spellEnd"/>
      <w:r w:rsidRPr="00095294">
        <w:rPr>
          <w:sz w:val="20"/>
          <w:szCs w:val="20"/>
        </w:rPr>
        <w:t xml:space="preserve"> (2004) posits that Treasury bills offer investor zero credit risk and the interest earned are not subject to withholding tax.</w:t>
      </w:r>
      <w:r w:rsidRPr="00095294">
        <w:rPr>
          <w:rStyle w:val="hw"/>
          <w:sz w:val="20"/>
          <w:szCs w:val="20"/>
        </w:rPr>
        <w:t xml:space="preserve"> On the other hand, Treasury certificate</w:t>
      </w:r>
      <w:r w:rsidR="00984E46">
        <w:rPr>
          <w:rStyle w:val="hw"/>
          <w:sz w:val="20"/>
          <w:szCs w:val="20"/>
        </w:rPr>
        <w:t>s</w:t>
      </w:r>
      <w:r w:rsidRPr="00095294">
        <w:rPr>
          <w:sz w:val="20"/>
          <w:szCs w:val="20"/>
        </w:rPr>
        <w:t xml:space="preserve"> are </w:t>
      </w:r>
      <w:r w:rsidRPr="00095294">
        <w:rPr>
          <w:sz w:val="20"/>
          <w:szCs w:val="20"/>
        </w:rPr>
        <w:lastRenderedPageBreak/>
        <w:t xml:space="preserve">short-term obligation issued by government and have maturity period </w:t>
      </w:r>
      <w:r w:rsidR="00984E46">
        <w:rPr>
          <w:sz w:val="20"/>
          <w:szCs w:val="20"/>
        </w:rPr>
        <w:t xml:space="preserve">of </w:t>
      </w:r>
      <w:r w:rsidRPr="00095294">
        <w:rPr>
          <w:sz w:val="20"/>
          <w:szCs w:val="20"/>
        </w:rPr>
        <w:t xml:space="preserve">12 to 36 months with interest payable by coupon redemption. Treasury Certificates have similar features to Treasury Bills in all respect, the only difference being their tenure. Eligible Development Stocks are fairly long-term debt instruments issued by the government through the Central Bank of Nigeria, (CBN).  </w:t>
      </w:r>
      <w:proofErr w:type="spellStart"/>
      <w:r w:rsidRPr="00095294">
        <w:rPr>
          <w:sz w:val="20"/>
          <w:szCs w:val="20"/>
        </w:rPr>
        <w:t>Nzotta</w:t>
      </w:r>
      <w:proofErr w:type="spellEnd"/>
      <w:r w:rsidRPr="00095294">
        <w:rPr>
          <w:sz w:val="20"/>
          <w:szCs w:val="20"/>
        </w:rPr>
        <w:t xml:space="preserve"> (2004) argued that in an attempt to improve the liquidity and profitability of banks, the Central Bank of Nigeria classified government development stocks of less than three years to maturity as </w:t>
      </w:r>
      <w:r w:rsidR="000A0DB4">
        <w:rPr>
          <w:sz w:val="20"/>
          <w:szCs w:val="20"/>
        </w:rPr>
        <w:t>‘</w:t>
      </w:r>
      <w:r w:rsidRPr="00095294">
        <w:rPr>
          <w:sz w:val="20"/>
          <w:szCs w:val="20"/>
        </w:rPr>
        <w:t>eligible liquid assets</w:t>
      </w:r>
      <w:r w:rsidR="000A0DB4">
        <w:rPr>
          <w:sz w:val="20"/>
          <w:szCs w:val="20"/>
        </w:rPr>
        <w:t>’</w:t>
      </w:r>
      <w:r w:rsidRPr="00095294">
        <w:rPr>
          <w:sz w:val="20"/>
          <w:szCs w:val="20"/>
        </w:rPr>
        <w:t xml:space="preserve"> for purposes of computing the liquidity ratios of banks. Certificates of deposit (CDs) are certificates issued by banks against deposited funds for definite period of time ranging from 3, 6, </w:t>
      </w:r>
      <w:proofErr w:type="gramStart"/>
      <w:r w:rsidRPr="00095294">
        <w:rPr>
          <w:sz w:val="20"/>
          <w:szCs w:val="20"/>
        </w:rPr>
        <w:t>9</w:t>
      </w:r>
      <w:proofErr w:type="gramEnd"/>
      <w:r w:rsidRPr="00095294">
        <w:rPr>
          <w:sz w:val="20"/>
          <w:szCs w:val="20"/>
        </w:rPr>
        <w:t xml:space="preserve"> to 12 months. They are one of several types of interest-bearing ‘time deposits’ offered by banks and are seldom referred to</w:t>
      </w:r>
      <w:r w:rsidR="00290381">
        <w:rPr>
          <w:sz w:val="20"/>
          <w:szCs w:val="20"/>
        </w:rPr>
        <w:t xml:space="preserve"> as ‘Fixed Deposit’ in Nigeria.</w:t>
      </w:r>
      <w:r w:rsidRPr="00095294">
        <w:rPr>
          <w:sz w:val="20"/>
          <w:szCs w:val="20"/>
        </w:rPr>
        <w:t xml:space="preserve"> </w:t>
      </w:r>
      <w:r w:rsidR="00984E46">
        <w:rPr>
          <w:sz w:val="20"/>
          <w:szCs w:val="20"/>
        </w:rPr>
        <w:t>CDs</w:t>
      </w:r>
      <w:r w:rsidR="00984E46" w:rsidRPr="00095294">
        <w:rPr>
          <w:sz w:val="20"/>
          <w:szCs w:val="20"/>
        </w:rPr>
        <w:t xml:space="preserve"> are</w:t>
      </w:r>
      <w:r w:rsidRPr="00095294">
        <w:rPr>
          <w:sz w:val="20"/>
          <w:szCs w:val="20"/>
        </w:rPr>
        <w:t xml:space="preserve"> instruments through which, bank customers lend to bank certain amount of money for a fixed period of time, and in exchange</w:t>
      </w:r>
      <w:r w:rsidR="00DF550C">
        <w:rPr>
          <w:sz w:val="20"/>
          <w:szCs w:val="20"/>
        </w:rPr>
        <w:t>,</w:t>
      </w:r>
      <w:r w:rsidRPr="00095294">
        <w:rPr>
          <w:sz w:val="20"/>
          <w:szCs w:val="20"/>
        </w:rPr>
        <w:t xml:space="preserve"> the bank agrees to repay the money with specified interest </w:t>
      </w:r>
      <w:r w:rsidR="00DF550C">
        <w:rPr>
          <w:sz w:val="20"/>
          <w:szCs w:val="20"/>
        </w:rPr>
        <w:t xml:space="preserve">rate </w:t>
      </w:r>
      <w:r w:rsidRPr="00095294">
        <w:rPr>
          <w:sz w:val="20"/>
          <w:szCs w:val="20"/>
        </w:rPr>
        <w:t>at the end of the time period. Commercial paper refers to unsecured short-term promissory notes with maturities of up to 270 days issued by corporations at discount to face value and redeemed at face value. Typically, Commercial papers are issued by large, well-established and credit-worthy companies with unused lines of bank credit and as well by financial institutions</w:t>
      </w:r>
      <w:r w:rsidR="00290381">
        <w:rPr>
          <w:sz w:val="20"/>
          <w:szCs w:val="20"/>
        </w:rPr>
        <w:t>,</w:t>
      </w:r>
      <w:r w:rsidRPr="00095294">
        <w:rPr>
          <w:sz w:val="20"/>
          <w:szCs w:val="20"/>
        </w:rPr>
        <w:t xml:space="preserve"> thus </w:t>
      </w:r>
      <w:r w:rsidR="00290381">
        <w:rPr>
          <w:sz w:val="20"/>
          <w:szCs w:val="20"/>
        </w:rPr>
        <w:t xml:space="preserve">they </w:t>
      </w:r>
      <w:r w:rsidRPr="00095294">
        <w:rPr>
          <w:sz w:val="20"/>
          <w:szCs w:val="20"/>
        </w:rPr>
        <w:t>carry low default risk.</w:t>
      </w:r>
      <w:r>
        <w:rPr>
          <w:sz w:val="20"/>
          <w:szCs w:val="20"/>
        </w:rPr>
        <w:t xml:space="preserve"> </w:t>
      </w:r>
      <w:r w:rsidR="00E126FE">
        <w:rPr>
          <w:sz w:val="20"/>
          <w:szCs w:val="20"/>
        </w:rPr>
        <w:t>On the other hand, Banker</w:t>
      </w:r>
      <w:r w:rsidR="00DF550C">
        <w:rPr>
          <w:sz w:val="20"/>
          <w:szCs w:val="20"/>
        </w:rPr>
        <w:t xml:space="preserve"> A</w:t>
      </w:r>
      <w:r w:rsidRPr="00800EA7">
        <w:rPr>
          <w:sz w:val="20"/>
          <w:szCs w:val="20"/>
        </w:rPr>
        <w:t>cceptance</w:t>
      </w:r>
      <w:r w:rsidR="00E126FE">
        <w:rPr>
          <w:sz w:val="20"/>
          <w:szCs w:val="20"/>
        </w:rPr>
        <w:t xml:space="preserve"> </w:t>
      </w:r>
      <w:r w:rsidR="00290381">
        <w:rPr>
          <w:sz w:val="20"/>
          <w:szCs w:val="20"/>
        </w:rPr>
        <w:t xml:space="preserve">(BA) </w:t>
      </w:r>
      <w:r w:rsidR="00E126FE">
        <w:rPr>
          <w:sz w:val="20"/>
          <w:szCs w:val="20"/>
        </w:rPr>
        <w:t>is an</w:t>
      </w:r>
      <w:r w:rsidRPr="00800EA7">
        <w:rPr>
          <w:sz w:val="20"/>
          <w:szCs w:val="20"/>
        </w:rPr>
        <w:t xml:space="preserve"> instrument issued by</w:t>
      </w:r>
      <w:r w:rsidR="00E126FE">
        <w:rPr>
          <w:sz w:val="20"/>
          <w:szCs w:val="20"/>
        </w:rPr>
        <w:t xml:space="preserve"> a corporation but guaranteed by</w:t>
      </w:r>
      <w:r w:rsidRPr="00800EA7">
        <w:rPr>
          <w:sz w:val="20"/>
          <w:szCs w:val="20"/>
        </w:rPr>
        <w:t xml:space="preserve"> </w:t>
      </w:r>
      <w:r w:rsidR="00E126FE">
        <w:rPr>
          <w:sz w:val="20"/>
          <w:szCs w:val="20"/>
        </w:rPr>
        <w:t xml:space="preserve">a </w:t>
      </w:r>
      <w:r w:rsidRPr="00800EA7">
        <w:rPr>
          <w:sz w:val="20"/>
          <w:szCs w:val="20"/>
        </w:rPr>
        <w:t>bank or in the name of a bank, indicating that the</w:t>
      </w:r>
      <w:r w:rsidR="00DF550C">
        <w:rPr>
          <w:sz w:val="20"/>
          <w:szCs w:val="20"/>
        </w:rPr>
        <w:t xml:space="preserve"> bank shall pay the face value</w:t>
      </w:r>
      <w:r w:rsidRPr="00800EA7">
        <w:rPr>
          <w:sz w:val="20"/>
          <w:szCs w:val="20"/>
        </w:rPr>
        <w:t xml:space="preserve"> of the instrument </w:t>
      </w:r>
      <w:r w:rsidR="00E126FE">
        <w:rPr>
          <w:sz w:val="20"/>
          <w:szCs w:val="20"/>
        </w:rPr>
        <w:t xml:space="preserve">as </w:t>
      </w:r>
      <w:r w:rsidRPr="00800EA7">
        <w:rPr>
          <w:sz w:val="20"/>
          <w:szCs w:val="20"/>
        </w:rPr>
        <w:t xml:space="preserve">at some future time. </w:t>
      </w:r>
      <w:r w:rsidR="00290381">
        <w:rPr>
          <w:sz w:val="20"/>
          <w:szCs w:val="20"/>
        </w:rPr>
        <w:t xml:space="preserve">In other words, a </w:t>
      </w:r>
      <w:r w:rsidRPr="00800EA7">
        <w:rPr>
          <w:sz w:val="20"/>
          <w:szCs w:val="20"/>
        </w:rPr>
        <w:t>BA</w:t>
      </w:r>
      <w:r w:rsidR="00290381">
        <w:rPr>
          <w:sz w:val="20"/>
          <w:szCs w:val="20"/>
        </w:rPr>
        <w:t xml:space="preserve"> is</w:t>
      </w:r>
      <w:r w:rsidRPr="00800EA7">
        <w:rPr>
          <w:sz w:val="20"/>
          <w:szCs w:val="20"/>
        </w:rPr>
        <w:t xml:space="preserve"> a draft or </w:t>
      </w:r>
      <w:hyperlink r:id="rId26" w:tooltip="Bill of Exchange" w:history="1">
        <w:r w:rsidRPr="00DF550C">
          <w:rPr>
            <w:rStyle w:val="Hyperlink"/>
            <w:color w:val="auto"/>
            <w:sz w:val="20"/>
            <w:szCs w:val="20"/>
            <w:u w:val="none"/>
          </w:rPr>
          <w:t>bill of exchange</w:t>
        </w:r>
      </w:hyperlink>
      <w:r w:rsidRPr="00DF550C">
        <w:rPr>
          <w:sz w:val="20"/>
          <w:szCs w:val="20"/>
        </w:rPr>
        <w:t xml:space="preserve"> </w:t>
      </w:r>
      <w:r w:rsidRPr="00800EA7">
        <w:rPr>
          <w:sz w:val="20"/>
          <w:szCs w:val="20"/>
        </w:rPr>
        <w:t>drawn on and accepted by a bank. Banker</w:t>
      </w:r>
      <w:r w:rsidR="00056DB5">
        <w:rPr>
          <w:sz w:val="20"/>
          <w:szCs w:val="20"/>
        </w:rPr>
        <w:t xml:space="preserve"> A</w:t>
      </w:r>
      <w:r w:rsidRPr="00800EA7">
        <w:rPr>
          <w:sz w:val="20"/>
          <w:szCs w:val="20"/>
        </w:rPr>
        <w:t>cceptances are similar</w:t>
      </w:r>
      <w:r w:rsidR="00290381">
        <w:rPr>
          <w:sz w:val="20"/>
          <w:szCs w:val="20"/>
        </w:rPr>
        <w:t xml:space="preserve"> to Treasury-bills and</w:t>
      </w:r>
      <w:r w:rsidRPr="00800EA7">
        <w:rPr>
          <w:sz w:val="20"/>
          <w:szCs w:val="20"/>
        </w:rPr>
        <w:t xml:space="preserve"> are regularly used financial instruments in </w:t>
      </w:r>
      <w:r w:rsidR="00290381">
        <w:rPr>
          <w:sz w:val="20"/>
          <w:szCs w:val="20"/>
        </w:rPr>
        <w:t xml:space="preserve">Money market operations and in </w:t>
      </w:r>
      <w:r w:rsidRPr="00800EA7">
        <w:rPr>
          <w:sz w:val="20"/>
          <w:szCs w:val="20"/>
        </w:rPr>
        <w:t xml:space="preserve">international trade </w:t>
      </w:r>
      <w:r>
        <w:rPr>
          <w:sz w:val="20"/>
          <w:szCs w:val="20"/>
        </w:rPr>
        <w:t xml:space="preserve">and </w:t>
      </w:r>
      <w:r w:rsidR="00290381">
        <w:rPr>
          <w:sz w:val="20"/>
          <w:szCs w:val="20"/>
        </w:rPr>
        <w:t>may be</w:t>
      </w:r>
      <w:r w:rsidRPr="00800EA7">
        <w:rPr>
          <w:sz w:val="20"/>
          <w:szCs w:val="20"/>
        </w:rPr>
        <w:t xml:space="preserve"> traded at a discount from face v</w:t>
      </w:r>
      <w:r>
        <w:rPr>
          <w:sz w:val="20"/>
          <w:szCs w:val="20"/>
        </w:rPr>
        <w:t>alue on the secondary market</w:t>
      </w:r>
      <w:r w:rsidRPr="00800EA7">
        <w:rPr>
          <w:sz w:val="20"/>
          <w:szCs w:val="20"/>
        </w:rPr>
        <w:t xml:space="preserve">. </w:t>
      </w:r>
      <w:r w:rsidR="00E126FE" w:rsidRPr="00FB4121">
        <w:rPr>
          <w:sz w:val="20"/>
          <w:szCs w:val="20"/>
        </w:rPr>
        <w:t>FGN Bonds</w:t>
      </w:r>
      <w:r w:rsidR="00D303F6">
        <w:rPr>
          <w:sz w:val="20"/>
          <w:szCs w:val="20"/>
        </w:rPr>
        <w:t xml:space="preserve"> (FB)</w:t>
      </w:r>
      <w:r w:rsidR="00E126FE" w:rsidRPr="00FB4121">
        <w:rPr>
          <w:sz w:val="20"/>
          <w:szCs w:val="20"/>
        </w:rPr>
        <w:t xml:space="preserve"> </w:t>
      </w:r>
      <w:proofErr w:type="gramStart"/>
      <w:r w:rsidR="00E126FE">
        <w:rPr>
          <w:sz w:val="20"/>
          <w:szCs w:val="20"/>
        </w:rPr>
        <w:t>are</w:t>
      </w:r>
      <w:proofErr w:type="gramEnd"/>
      <w:r w:rsidR="00E126FE">
        <w:rPr>
          <w:sz w:val="20"/>
          <w:szCs w:val="20"/>
        </w:rPr>
        <w:t xml:space="preserve"> issued by </w:t>
      </w:r>
      <w:r w:rsidRPr="00FB4121">
        <w:rPr>
          <w:rStyle w:val="Strong"/>
          <w:b w:val="0"/>
          <w:sz w:val="20"/>
          <w:szCs w:val="20"/>
        </w:rPr>
        <w:t>Debt Management Office (DMO);</w:t>
      </w:r>
      <w:r w:rsidRPr="00FB4121">
        <w:rPr>
          <w:b/>
          <w:sz w:val="20"/>
          <w:szCs w:val="20"/>
        </w:rPr>
        <w:t xml:space="preserve"> </w:t>
      </w:r>
      <w:r>
        <w:rPr>
          <w:sz w:val="20"/>
          <w:szCs w:val="20"/>
        </w:rPr>
        <w:t xml:space="preserve">a Federal Government Agency </w:t>
      </w:r>
      <w:r w:rsidR="00E126FE">
        <w:rPr>
          <w:sz w:val="20"/>
          <w:szCs w:val="20"/>
        </w:rPr>
        <w:t xml:space="preserve">in Nigeria </w:t>
      </w:r>
      <w:r>
        <w:rPr>
          <w:sz w:val="20"/>
          <w:szCs w:val="20"/>
        </w:rPr>
        <w:t>authorized by statute</w:t>
      </w:r>
      <w:r w:rsidRPr="00FB4121">
        <w:rPr>
          <w:sz w:val="20"/>
          <w:szCs w:val="20"/>
        </w:rPr>
        <w:t xml:space="preserve"> </w:t>
      </w:r>
      <w:r w:rsidR="00D303F6">
        <w:rPr>
          <w:sz w:val="20"/>
          <w:szCs w:val="20"/>
        </w:rPr>
        <w:t xml:space="preserve">to </w:t>
      </w:r>
      <w:r w:rsidRPr="00FB4121">
        <w:rPr>
          <w:sz w:val="20"/>
          <w:szCs w:val="20"/>
        </w:rPr>
        <w:t>issue</w:t>
      </w:r>
      <w:r w:rsidR="00D303F6">
        <w:rPr>
          <w:sz w:val="20"/>
          <w:szCs w:val="20"/>
        </w:rPr>
        <w:t xml:space="preserve"> same</w:t>
      </w:r>
      <w:r w:rsidRPr="00FB4121">
        <w:rPr>
          <w:sz w:val="20"/>
          <w:szCs w:val="20"/>
        </w:rPr>
        <w:t xml:space="preserve"> on </w:t>
      </w:r>
      <w:r>
        <w:rPr>
          <w:sz w:val="20"/>
          <w:szCs w:val="20"/>
        </w:rPr>
        <w:t>behalf of the Federal Government, thus,</w:t>
      </w:r>
      <w:r w:rsidRPr="00FB4121">
        <w:rPr>
          <w:sz w:val="20"/>
          <w:szCs w:val="20"/>
        </w:rPr>
        <w:t xml:space="preserve"> FGN bonds are Federal Government of Nigeria secur</w:t>
      </w:r>
      <w:r>
        <w:rPr>
          <w:sz w:val="20"/>
          <w:szCs w:val="20"/>
        </w:rPr>
        <w:t>ities.</w:t>
      </w:r>
      <w:r w:rsidRPr="00FB4121">
        <w:rPr>
          <w:sz w:val="20"/>
          <w:szCs w:val="20"/>
        </w:rPr>
        <w:t> Since 2003, DMO has been regulating the activities of the FGN bonds market, w</w:t>
      </w:r>
      <w:r w:rsidR="004A64AA">
        <w:rPr>
          <w:sz w:val="20"/>
          <w:szCs w:val="20"/>
        </w:rPr>
        <w:t>hile the CBN</w:t>
      </w:r>
      <w:r w:rsidRPr="00FB4121">
        <w:rPr>
          <w:sz w:val="20"/>
          <w:szCs w:val="20"/>
        </w:rPr>
        <w:t xml:space="preserve"> acts as the Iss</w:t>
      </w:r>
      <w:r>
        <w:rPr>
          <w:sz w:val="20"/>
          <w:szCs w:val="20"/>
        </w:rPr>
        <w:t>uing House</w:t>
      </w:r>
      <w:r w:rsidR="00051020">
        <w:rPr>
          <w:sz w:val="20"/>
          <w:szCs w:val="20"/>
        </w:rPr>
        <w:t xml:space="preserve"> </w:t>
      </w:r>
      <w:r>
        <w:rPr>
          <w:sz w:val="20"/>
          <w:szCs w:val="20"/>
        </w:rPr>
        <w:t>and the Registrar. </w:t>
      </w:r>
      <w:r w:rsidR="00051020">
        <w:rPr>
          <w:sz w:val="20"/>
          <w:szCs w:val="20"/>
        </w:rPr>
        <w:t xml:space="preserve">In </w:t>
      </w:r>
      <w:r w:rsidR="00051020" w:rsidRPr="00191504">
        <w:rPr>
          <w:sz w:val="20"/>
          <w:szCs w:val="20"/>
        </w:rPr>
        <w:t xml:space="preserve">this research study, these Money market </w:t>
      </w:r>
      <w:r w:rsidR="00051020">
        <w:rPr>
          <w:sz w:val="20"/>
          <w:szCs w:val="20"/>
        </w:rPr>
        <w:t>instruments constitute</w:t>
      </w:r>
      <w:r w:rsidR="00051020" w:rsidRPr="00191504">
        <w:rPr>
          <w:sz w:val="20"/>
          <w:szCs w:val="20"/>
        </w:rPr>
        <w:t xml:space="preserve"> our explanatory or ind</w:t>
      </w:r>
      <w:r w:rsidR="00051020">
        <w:rPr>
          <w:sz w:val="20"/>
          <w:szCs w:val="20"/>
        </w:rPr>
        <w:t>ependent variables</w:t>
      </w:r>
      <w:r w:rsidR="00764355">
        <w:rPr>
          <w:sz w:val="20"/>
          <w:szCs w:val="20"/>
        </w:rPr>
        <w:t>.</w:t>
      </w:r>
      <w:r w:rsidR="00051020">
        <w:rPr>
          <w:sz w:val="20"/>
          <w:szCs w:val="20"/>
        </w:rPr>
        <w:t xml:space="preserve"> </w:t>
      </w:r>
    </w:p>
    <w:p w:rsidR="00764355" w:rsidRPr="00764355" w:rsidRDefault="001E41E8" w:rsidP="0094150C">
      <w:pPr>
        <w:spacing w:line="480" w:lineRule="auto"/>
        <w:jc w:val="both"/>
        <w:rPr>
          <w:rFonts w:ascii="Times New Roman" w:hAnsi="Times New Roman" w:cs="Times New Roman"/>
          <w:color w:val="333333"/>
          <w:sz w:val="20"/>
          <w:szCs w:val="20"/>
          <w:shd w:val="clear" w:color="auto" w:fill="FFFFFF"/>
        </w:rPr>
      </w:pPr>
      <w:r w:rsidRPr="009A6893">
        <w:rPr>
          <w:rFonts w:ascii="Times New Roman" w:hAnsi="Times New Roman" w:cs="Times New Roman"/>
          <w:sz w:val="20"/>
          <w:szCs w:val="20"/>
        </w:rPr>
        <w:t>The viability of an eco</w:t>
      </w:r>
      <w:r>
        <w:rPr>
          <w:rFonts w:ascii="Times New Roman" w:hAnsi="Times New Roman" w:cs="Times New Roman"/>
          <w:sz w:val="20"/>
          <w:szCs w:val="20"/>
        </w:rPr>
        <w:t>nomy is measured in terms of the growth of</w:t>
      </w:r>
      <w:r w:rsidRPr="009A6893">
        <w:rPr>
          <w:rFonts w:ascii="Times New Roman" w:hAnsi="Times New Roman" w:cs="Times New Roman"/>
          <w:sz w:val="20"/>
          <w:szCs w:val="20"/>
        </w:rPr>
        <w:t xml:space="preserve"> Output produced</w:t>
      </w:r>
      <w:r>
        <w:rPr>
          <w:rFonts w:ascii="Times New Roman" w:hAnsi="Times New Roman" w:cs="Times New Roman"/>
          <w:sz w:val="20"/>
          <w:szCs w:val="20"/>
        </w:rPr>
        <w:t xml:space="preserve"> annually</w:t>
      </w:r>
      <w:r w:rsidRPr="009A6893">
        <w:rPr>
          <w:rFonts w:ascii="Times New Roman" w:hAnsi="Times New Roman" w:cs="Times New Roman"/>
          <w:sz w:val="20"/>
          <w:szCs w:val="20"/>
        </w:rPr>
        <w:t xml:space="preserve">, thus economic viability or economic growth </w:t>
      </w:r>
      <w:r>
        <w:rPr>
          <w:rFonts w:ascii="Times New Roman" w:hAnsi="Times New Roman" w:cs="Times New Roman"/>
          <w:sz w:val="20"/>
          <w:szCs w:val="20"/>
        </w:rPr>
        <w:t>has to do with the positive trend in</w:t>
      </w:r>
      <w:r w:rsidRPr="009A6893">
        <w:rPr>
          <w:rFonts w:ascii="Times New Roman" w:hAnsi="Times New Roman" w:cs="Times New Roman"/>
          <w:sz w:val="20"/>
          <w:szCs w:val="20"/>
        </w:rPr>
        <w:t xml:space="preserve"> the level of output in that economy. Output signifies the total value of all goods and services produced in a country at a given period of time, usually a year. Blanchard (2011) explained that Output can be measured as total income, or it can be viewed from the productive side and measured as the total value of final goods and services or the sum of all value added in the economy</w:t>
      </w:r>
      <w:r w:rsidR="00EA42F1">
        <w:rPr>
          <w:rFonts w:ascii="Times New Roman" w:hAnsi="Times New Roman" w:cs="Times New Roman"/>
          <w:sz w:val="20"/>
          <w:szCs w:val="20"/>
        </w:rPr>
        <w:t>.</w:t>
      </w:r>
      <w:r>
        <w:rPr>
          <w:rFonts w:ascii="Times New Roman" w:hAnsi="Times New Roman" w:cs="Times New Roman"/>
          <w:sz w:val="20"/>
          <w:szCs w:val="20"/>
        </w:rPr>
        <w:t xml:space="preserve"> </w:t>
      </w:r>
      <w:r w:rsidRPr="009A6893">
        <w:rPr>
          <w:rFonts w:ascii="Times New Roman" w:hAnsi="Times New Roman" w:cs="Times New Roman"/>
          <w:sz w:val="20"/>
          <w:szCs w:val="20"/>
        </w:rPr>
        <w:t xml:space="preserve">As a </w:t>
      </w:r>
      <w:r w:rsidRPr="009A6893">
        <w:rPr>
          <w:rFonts w:ascii="Times New Roman" w:hAnsi="Times New Roman" w:cs="Times New Roman"/>
          <w:sz w:val="20"/>
          <w:szCs w:val="20"/>
        </w:rPr>
        <w:lastRenderedPageBreak/>
        <w:t>macroeconomi</w:t>
      </w:r>
      <w:r w:rsidR="00EA42F1">
        <w:rPr>
          <w:rFonts w:ascii="Times New Roman" w:hAnsi="Times New Roman" w:cs="Times New Roman"/>
          <w:sz w:val="20"/>
          <w:szCs w:val="20"/>
        </w:rPr>
        <w:t>c p</w:t>
      </w:r>
      <w:r w:rsidR="00B47B92">
        <w:rPr>
          <w:rFonts w:ascii="Times New Roman" w:hAnsi="Times New Roman" w:cs="Times New Roman"/>
          <w:sz w:val="20"/>
          <w:szCs w:val="20"/>
        </w:rPr>
        <w:t>henomenon, Output is measured in terms of</w:t>
      </w:r>
      <w:r w:rsidR="00764355">
        <w:rPr>
          <w:rFonts w:ascii="Times New Roman" w:hAnsi="Times New Roman" w:cs="Times New Roman"/>
          <w:sz w:val="20"/>
          <w:szCs w:val="20"/>
        </w:rPr>
        <w:t xml:space="preserve"> Gross Domestic Product (GDP).</w:t>
      </w:r>
      <w:r w:rsidRPr="009A6893">
        <w:rPr>
          <w:rFonts w:ascii="Times New Roman" w:hAnsi="Times New Roman" w:cs="Times New Roman"/>
          <w:sz w:val="20"/>
          <w:szCs w:val="20"/>
        </w:rPr>
        <w:t xml:space="preserve"> The concept of GDP cannot be ignored or over-emphasized in the field of macroeconomics, essentially, as it relates to the comparative state of the economy of nations. </w:t>
      </w:r>
      <w:r w:rsidRPr="009A6893">
        <w:rPr>
          <w:rFonts w:ascii="Times New Roman" w:hAnsi="Times New Roman" w:cs="Times New Roman"/>
          <w:color w:val="000000"/>
          <w:sz w:val="20"/>
          <w:szCs w:val="20"/>
        </w:rPr>
        <w:t>The relevance of GDP in every economy is enormous.  It is the major indicator of a count</w:t>
      </w:r>
      <w:r>
        <w:rPr>
          <w:rFonts w:ascii="Times New Roman" w:hAnsi="Times New Roman" w:cs="Times New Roman"/>
          <w:color w:val="000000"/>
          <w:sz w:val="20"/>
          <w:szCs w:val="20"/>
        </w:rPr>
        <w:t>ry economic viability</w:t>
      </w:r>
      <w:r w:rsidR="0094150C">
        <w:rPr>
          <w:rFonts w:ascii="Times New Roman" w:hAnsi="Times New Roman" w:cs="Times New Roman"/>
          <w:color w:val="000000"/>
          <w:sz w:val="20"/>
          <w:szCs w:val="20"/>
        </w:rPr>
        <w:t xml:space="preserve"> because it is used </w:t>
      </w:r>
      <w:r w:rsidR="0094150C" w:rsidRPr="006218B0">
        <w:rPr>
          <w:rFonts w:ascii="Times New Roman" w:hAnsi="Times New Roman" w:cs="Times New Roman"/>
          <w:sz w:val="20"/>
          <w:szCs w:val="20"/>
        </w:rPr>
        <w:t xml:space="preserve">to gauge the health of a </w:t>
      </w:r>
      <w:r w:rsidR="0094150C" w:rsidRPr="0094150C">
        <w:rPr>
          <w:rFonts w:ascii="Times New Roman" w:hAnsi="Times New Roman" w:cs="Times New Roman"/>
          <w:sz w:val="20"/>
          <w:szCs w:val="20"/>
        </w:rPr>
        <w:t xml:space="preserve">country's </w:t>
      </w:r>
      <w:hyperlink r:id="rId27" w:history="1">
        <w:r w:rsidR="0094150C" w:rsidRPr="0094150C">
          <w:rPr>
            <w:rStyle w:val="Hyperlink"/>
            <w:rFonts w:ascii="Times New Roman" w:hAnsi="Times New Roman" w:cs="Times New Roman"/>
            <w:color w:val="auto"/>
            <w:sz w:val="20"/>
            <w:szCs w:val="20"/>
            <w:u w:val="none"/>
          </w:rPr>
          <w:t>economy</w:t>
        </w:r>
      </w:hyperlink>
      <w:r w:rsidR="0094150C">
        <w:rPr>
          <w:rFonts w:ascii="Times New Roman" w:hAnsi="Times New Roman" w:cs="Times New Roman"/>
          <w:sz w:val="20"/>
          <w:szCs w:val="20"/>
        </w:rPr>
        <w:t xml:space="preserve"> a</w:t>
      </w:r>
      <w:r w:rsidR="0094150C">
        <w:rPr>
          <w:rFonts w:ascii="Times New Roman" w:hAnsi="Times New Roman" w:cs="Times New Roman"/>
          <w:color w:val="000000"/>
          <w:sz w:val="20"/>
          <w:szCs w:val="20"/>
        </w:rPr>
        <w:t>nd the</w:t>
      </w:r>
      <w:r w:rsidRPr="009A6893">
        <w:rPr>
          <w:rFonts w:ascii="Times New Roman" w:hAnsi="Times New Roman" w:cs="Times New Roman"/>
          <w:color w:val="000000"/>
          <w:sz w:val="20"/>
          <w:szCs w:val="20"/>
        </w:rPr>
        <w:t xml:space="preserve"> living standard of its citizens</w:t>
      </w:r>
      <w:r w:rsidR="0094150C">
        <w:rPr>
          <w:rFonts w:ascii="Times New Roman" w:hAnsi="Times New Roman" w:cs="Times New Roman"/>
          <w:color w:val="000000"/>
          <w:sz w:val="20"/>
          <w:szCs w:val="20"/>
        </w:rPr>
        <w:t>.</w:t>
      </w:r>
      <w:r w:rsidRPr="006218B0">
        <w:rPr>
          <w:rFonts w:ascii="Times New Roman" w:hAnsi="Times New Roman" w:cs="Times New Roman"/>
          <w:sz w:val="20"/>
          <w:szCs w:val="20"/>
        </w:rPr>
        <w:t xml:space="preserve"> </w:t>
      </w:r>
      <w:proofErr w:type="spellStart"/>
      <w:r w:rsidRPr="006218B0">
        <w:rPr>
          <w:rFonts w:ascii="Times New Roman" w:hAnsi="Times New Roman" w:cs="Times New Roman"/>
          <w:bCs/>
          <w:sz w:val="20"/>
          <w:szCs w:val="20"/>
        </w:rPr>
        <w:t>Agbada</w:t>
      </w:r>
      <w:proofErr w:type="spellEnd"/>
      <w:r w:rsidRPr="006218B0">
        <w:rPr>
          <w:rFonts w:ascii="Times New Roman" w:hAnsi="Times New Roman" w:cs="Times New Roman"/>
          <w:bCs/>
          <w:sz w:val="20"/>
          <w:szCs w:val="20"/>
        </w:rPr>
        <w:t xml:space="preserve"> </w:t>
      </w:r>
      <w:r w:rsidRPr="006218B0">
        <w:rPr>
          <w:rFonts w:ascii="Times New Roman" w:hAnsi="Times New Roman" w:cs="Times New Roman"/>
          <w:sz w:val="20"/>
          <w:szCs w:val="20"/>
        </w:rPr>
        <w:t xml:space="preserve">and </w:t>
      </w:r>
      <w:proofErr w:type="spellStart"/>
      <w:r w:rsidRPr="006218B0">
        <w:rPr>
          <w:rFonts w:ascii="Times New Roman" w:hAnsi="Times New Roman" w:cs="Times New Roman"/>
          <w:sz w:val="20"/>
          <w:szCs w:val="20"/>
        </w:rPr>
        <w:t>Osuji</w:t>
      </w:r>
      <w:proofErr w:type="spellEnd"/>
      <w:r w:rsidRPr="006218B0">
        <w:rPr>
          <w:rFonts w:ascii="Times New Roman" w:hAnsi="Times New Roman" w:cs="Times New Roman"/>
          <w:sz w:val="20"/>
          <w:szCs w:val="20"/>
        </w:rPr>
        <w:t xml:space="preserve"> (2013</w:t>
      </w:r>
      <w:proofErr w:type="gramStart"/>
      <w:r w:rsidRPr="006218B0">
        <w:rPr>
          <w:rFonts w:ascii="Times New Roman" w:hAnsi="Times New Roman" w:cs="Times New Roman"/>
          <w:sz w:val="20"/>
          <w:szCs w:val="20"/>
        </w:rPr>
        <w:t>)</w:t>
      </w:r>
      <w:r>
        <w:rPr>
          <w:rFonts w:ascii="Times New Roman" w:hAnsi="Times New Roman" w:cs="Times New Roman"/>
          <w:sz w:val="20"/>
          <w:szCs w:val="20"/>
        </w:rPr>
        <w:t>,</w:t>
      </w:r>
      <w:proofErr w:type="gramEnd"/>
      <w:r w:rsidRPr="006218B0">
        <w:rPr>
          <w:rFonts w:ascii="Times New Roman" w:hAnsi="Times New Roman" w:cs="Times New Roman"/>
          <w:sz w:val="20"/>
          <w:szCs w:val="20"/>
        </w:rPr>
        <w:t xml:space="preserve"> opined that indeed, </w:t>
      </w:r>
      <w:r w:rsidRPr="006218B0">
        <w:rPr>
          <w:rFonts w:ascii="Times New Roman" w:hAnsi="Times New Roman" w:cs="Times New Roman"/>
          <w:sz w:val="20"/>
          <w:szCs w:val="20"/>
          <w:shd w:val="clear" w:color="auto" w:fill="FFFFFF"/>
        </w:rPr>
        <w:t>the</w:t>
      </w:r>
      <w:r w:rsidRPr="009A6893">
        <w:rPr>
          <w:rFonts w:ascii="Times New Roman" w:hAnsi="Times New Roman" w:cs="Times New Roman"/>
          <w:color w:val="333333"/>
          <w:sz w:val="20"/>
          <w:szCs w:val="20"/>
          <w:shd w:val="clear" w:color="auto" w:fill="FFFFFF"/>
        </w:rPr>
        <w:t xml:space="preserve"> best index to understand a country's economy</w:t>
      </w:r>
      <w:r w:rsidR="00764355">
        <w:rPr>
          <w:rFonts w:ascii="Times New Roman" w:hAnsi="Times New Roman" w:cs="Times New Roman"/>
          <w:color w:val="333333"/>
          <w:sz w:val="20"/>
          <w:szCs w:val="20"/>
          <w:shd w:val="clear" w:color="auto" w:fill="FFFFFF"/>
        </w:rPr>
        <w:t xml:space="preserve"> viability</w:t>
      </w:r>
      <w:r w:rsidRPr="009A6893">
        <w:rPr>
          <w:rFonts w:ascii="Times New Roman" w:hAnsi="Times New Roman" w:cs="Times New Roman"/>
          <w:color w:val="333333"/>
          <w:sz w:val="20"/>
          <w:szCs w:val="20"/>
          <w:shd w:val="clear" w:color="auto" w:fill="FFFFFF"/>
        </w:rPr>
        <w:t xml:space="preserve"> is by looking at its output in terms of Gross Domestic Product (GDP). </w:t>
      </w:r>
      <w:r w:rsidR="00764355">
        <w:rPr>
          <w:rFonts w:ascii="Times New Roman" w:hAnsi="Times New Roman" w:cs="Times New Roman"/>
          <w:color w:val="333333"/>
          <w:sz w:val="20"/>
          <w:szCs w:val="20"/>
          <w:shd w:val="clear" w:color="auto" w:fill="FFFFFF"/>
        </w:rPr>
        <w:t>For this reason, E</w:t>
      </w:r>
      <w:r w:rsidR="00764355" w:rsidRPr="00764355">
        <w:rPr>
          <w:rFonts w:ascii="Times New Roman" w:hAnsi="Times New Roman" w:cs="Times New Roman"/>
          <w:sz w:val="20"/>
          <w:szCs w:val="20"/>
        </w:rPr>
        <w:t>conomic viability is proxy by Gross Domestic Product (GDP)</w:t>
      </w:r>
      <w:r w:rsidR="00764355">
        <w:rPr>
          <w:rFonts w:ascii="Times New Roman" w:hAnsi="Times New Roman" w:cs="Times New Roman"/>
          <w:color w:val="333333"/>
          <w:sz w:val="20"/>
          <w:szCs w:val="20"/>
          <w:shd w:val="clear" w:color="auto" w:fill="FFFFFF"/>
        </w:rPr>
        <w:t xml:space="preserve"> and </w:t>
      </w:r>
      <w:r w:rsidR="00764355">
        <w:rPr>
          <w:rFonts w:ascii="Times New Roman" w:hAnsi="Times New Roman" w:cs="Times New Roman"/>
          <w:sz w:val="20"/>
          <w:szCs w:val="20"/>
        </w:rPr>
        <w:t>adopted</w:t>
      </w:r>
      <w:r w:rsidR="00764355" w:rsidRPr="00764355">
        <w:rPr>
          <w:rFonts w:ascii="Times New Roman" w:hAnsi="Times New Roman" w:cs="Times New Roman"/>
          <w:sz w:val="20"/>
          <w:szCs w:val="20"/>
        </w:rPr>
        <w:t xml:space="preserve"> in this research</w:t>
      </w:r>
      <w:r w:rsidR="00764355">
        <w:rPr>
          <w:rFonts w:ascii="Times New Roman" w:hAnsi="Times New Roman" w:cs="Times New Roman"/>
          <w:sz w:val="20"/>
          <w:szCs w:val="20"/>
        </w:rPr>
        <w:t xml:space="preserve"> study</w:t>
      </w:r>
      <w:r w:rsidR="00764355" w:rsidRPr="00764355">
        <w:rPr>
          <w:rFonts w:ascii="Times New Roman" w:hAnsi="Times New Roman" w:cs="Times New Roman"/>
          <w:sz w:val="20"/>
          <w:szCs w:val="20"/>
        </w:rPr>
        <w:t xml:space="preserve"> as the dependent variable.</w:t>
      </w:r>
    </w:p>
    <w:p w:rsidR="001E41E8" w:rsidRPr="00B85EB2" w:rsidRDefault="0094150C" w:rsidP="005A1E78">
      <w:pPr>
        <w:tabs>
          <w:tab w:val="left" w:pos="720"/>
          <w:tab w:val="left" w:pos="1440"/>
          <w:tab w:val="left" w:pos="2160"/>
          <w:tab w:val="left" w:pos="2880"/>
          <w:tab w:val="left" w:pos="5526"/>
        </w:tabs>
        <w:spacing w:line="480" w:lineRule="auto"/>
        <w:jc w:val="both"/>
        <w:rPr>
          <w:rFonts w:ascii="Times New Roman" w:hAnsi="Times New Roman"/>
          <w:b/>
          <w:bCs/>
          <w:sz w:val="20"/>
          <w:szCs w:val="20"/>
        </w:rPr>
      </w:pPr>
      <w:r>
        <w:rPr>
          <w:rFonts w:ascii="Times New Roman" w:hAnsi="Times New Roman"/>
          <w:b/>
          <w:bCs/>
          <w:sz w:val="20"/>
          <w:szCs w:val="20"/>
        </w:rPr>
        <w:t>1.1</w:t>
      </w:r>
      <w:r>
        <w:rPr>
          <w:rFonts w:ascii="Times New Roman" w:hAnsi="Times New Roman"/>
          <w:b/>
          <w:bCs/>
          <w:sz w:val="20"/>
          <w:szCs w:val="20"/>
        </w:rPr>
        <w:tab/>
      </w:r>
      <w:r w:rsidR="001E41E8" w:rsidRPr="00B85EB2">
        <w:rPr>
          <w:rFonts w:ascii="Times New Roman" w:hAnsi="Times New Roman"/>
          <w:b/>
          <w:bCs/>
          <w:sz w:val="20"/>
          <w:szCs w:val="20"/>
        </w:rPr>
        <w:t>Statement of the Problem</w:t>
      </w:r>
      <w:r w:rsidR="005A1E78">
        <w:rPr>
          <w:rFonts w:ascii="Times New Roman" w:hAnsi="Times New Roman"/>
          <w:b/>
          <w:bCs/>
          <w:sz w:val="20"/>
          <w:szCs w:val="20"/>
        </w:rPr>
        <w:tab/>
      </w:r>
    </w:p>
    <w:p w:rsidR="003B5143" w:rsidRDefault="00BF4BA8" w:rsidP="001E41E8">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 growth path of the Nigerian economy over the past </w:t>
      </w:r>
      <w:r w:rsidR="005A1E78">
        <w:rPr>
          <w:rFonts w:ascii="Times New Roman" w:hAnsi="Times New Roman" w:cs="Times New Roman"/>
          <w:sz w:val="20"/>
          <w:szCs w:val="20"/>
        </w:rPr>
        <w:t xml:space="preserve">two </w:t>
      </w:r>
      <w:r>
        <w:rPr>
          <w:rFonts w:ascii="Times New Roman" w:hAnsi="Times New Roman" w:cs="Times New Roman"/>
          <w:sz w:val="20"/>
          <w:szCs w:val="20"/>
        </w:rPr>
        <w:t>decade</w:t>
      </w:r>
      <w:r w:rsidR="005A1E78">
        <w:rPr>
          <w:rFonts w:ascii="Times New Roman" w:hAnsi="Times New Roman" w:cs="Times New Roman"/>
          <w:sz w:val="20"/>
          <w:szCs w:val="20"/>
        </w:rPr>
        <w:t xml:space="preserve"> has been</w:t>
      </w:r>
      <w:r>
        <w:rPr>
          <w:rFonts w:ascii="Times New Roman" w:hAnsi="Times New Roman" w:cs="Times New Roman"/>
          <w:sz w:val="20"/>
          <w:szCs w:val="20"/>
        </w:rPr>
        <w:t xml:space="preserve"> dwindling </w:t>
      </w:r>
      <w:r w:rsidR="005A1E78">
        <w:rPr>
          <w:rFonts w:ascii="Times New Roman" w:hAnsi="Times New Roman" w:cs="Times New Roman"/>
          <w:sz w:val="20"/>
          <w:szCs w:val="20"/>
        </w:rPr>
        <w:t xml:space="preserve">resulting in distresses and liquidation of </w:t>
      </w:r>
      <w:r>
        <w:rPr>
          <w:rFonts w:ascii="Times New Roman" w:hAnsi="Times New Roman" w:cs="Times New Roman"/>
          <w:sz w:val="20"/>
          <w:szCs w:val="20"/>
        </w:rPr>
        <w:t>finan</w:t>
      </w:r>
      <w:r w:rsidR="00465A86">
        <w:rPr>
          <w:rFonts w:ascii="Times New Roman" w:hAnsi="Times New Roman" w:cs="Times New Roman"/>
          <w:sz w:val="20"/>
          <w:szCs w:val="20"/>
        </w:rPr>
        <w:t>cial institutions such as banks. T</w:t>
      </w:r>
      <w:r>
        <w:rPr>
          <w:rFonts w:ascii="Times New Roman" w:hAnsi="Times New Roman" w:cs="Times New Roman"/>
          <w:sz w:val="20"/>
          <w:szCs w:val="20"/>
        </w:rPr>
        <w:t>he oil and gas sector</w:t>
      </w:r>
      <w:r w:rsidR="00465A86">
        <w:rPr>
          <w:rFonts w:ascii="Times New Roman" w:hAnsi="Times New Roman" w:cs="Times New Roman"/>
          <w:sz w:val="20"/>
          <w:szCs w:val="20"/>
        </w:rPr>
        <w:t xml:space="preserve"> is</w:t>
      </w:r>
      <w:r>
        <w:rPr>
          <w:rFonts w:ascii="Times New Roman" w:hAnsi="Times New Roman" w:cs="Times New Roman"/>
          <w:sz w:val="20"/>
          <w:szCs w:val="20"/>
        </w:rPr>
        <w:t xml:space="preserve"> gradually slowing down and the inability of</w:t>
      </w:r>
      <w:r w:rsidR="00C26284">
        <w:rPr>
          <w:rFonts w:ascii="Times New Roman" w:hAnsi="Times New Roman" w:cs="Times New Roman"/>
          <w:sz w:val="20"/>
          <w:szCs w:val="20"/>
        </w:rPr>
        <w:t xml:space="preserve"> Small a</w:t>
      </w:r>
      <w:r w:rsidR="00465A86">
        <w:rPr>
          <w:rFonts w:ascii="Times New Roman" w:hAnsi="Times New Roman" w:cs="Times New Roman"/>
          <w:sz w:val="20"/>
          <w:szCs w:val="20"/>
        </w:rPr>
        <w:t>nd Medium Enterprises (SMEs) and other economic units</w:t>
      </w:r>
      <w:r w:rsidR="00C26284">
        <w:rPr>
          <w:rFonts w:ascii="Times New Roman" w:hAnsi="Times New Roman" w:cs="Times New Roman"/>
          <w:sz w:val="20"/>
          <w:szCs w:val="20"/>
        </w:rPr>
        <w:t xml:space="preserve"> to raise funds for productive purposes</w:t>
      </w:r>
      <w:r w:rsidR="00465A86">
        <w:rPr>
          <w:rFonts w:ascii="Times New Roman" w:hAnsi="Times New Roman" w:cs="Times New Roman"/>
          <w:sz w:val="20"/>
          <w:szCs w:val="20"/>
        </w:rPr>
        <w:t xml:space="preserve"> is hindering the growth of the economy generally</w:t>
      </w:r>
      <w:r>
        <w:rPr>
          <w:rFonts w:ascii="Times New Roman" w:hAnsi="Times New Roman" w:cs="Times New Roman"/>
          <w:sz w:val="20"/>
          <w:szCs w:val="20"/>
        </w:rPr>
        <w:t>.</w:t>
      </w:r>
      <w:r w:rsidRPr="00B85EB2">
        <w:rPr>
          <w:rFonts w:ascii="Times New Roman" w:hAnsi="Times New Roman" w:cs="Times New Roman"/>
          <w:sz w:val="20"/>
          <w:szCs w:val="20"/>
        </w:rPr>
        <w:t xml:space="preserve"> </w:t>
      </w:r>
      <w:r w:rsidR="00B6607A">
        <w:rPr>
          <w:rFonts w:ascii="Times New Roman" w:hAnsi="Times New Roman" w:cs="Times New Roman"/>
          <w:sz w:val="20"/>
          <w:szCs w:val="20"/>
        </w:rPr>
        <w:t>Without mincing words</w:t>
      </w:r>
      <w:r w:rsidR="00C26284">
        <w:rPr>
          <w:rFonts w:ascii="Times New Roman" w:hAnsi="Times New Roman" w:cs="Times New Roman"/>
          <w:sz w:val="20"/>
          <w:szCs w:val="20"/>
        </w:rPr>
        <w:t>, the economy is on the slow track.</w:t>
      </w:r>
      <w:r w:rsidR="00B6607A">
        <w:rPr>
          <w:rFonts w:ascii="Times New Roman" w:hAnsi="Times New Roman" w:cs="Times New Roman"/>
          <w:sz w:val="20"/>
          <w:szCs w:val="20"/>
        </w:rPr>
        <w:t xml:space="preserve"> </w:t>
      </w:r>
      <w:r w:rsidR="00B6607A" w:rsidRPr="00B85EB2">
        <w:rPr>
          <w:rFonts w:ascii="Times New Roman" w:hAnsi="Times New Roman" w:cs="Times New Roman"/>
          <w:sz w:val="20"/>
          <w:szCs w:val="20"/>
        </w:rPr>
        <w:t>There is consensus in theoretical and empirical literatures that</w:t>
      </w:r>
      <w:r w:rsidR="00C26284">
        <w:rPr>
          <w:rFonts w:ascii="Times New Roman" w:hAnsi="Times New Roman" w:cs="Times New Roman"/>
          <w:sz w:val="20"/>
          <w:szCs w:val="20"/>
        </w:rPr>
        <w:t xml:space="preserve"> </w:t>
      </w:r>
      <w:r w:rsidR="001E41E8" w:rsidRPr="00B85EB2">
        <w:rPr>
          <w:rFonts w:ascii="Times New Roman" w:hAnsi="Times New Roman" w:cs="Times New Roman"/>
          <w:sz w:val="20"/>
          <w:szCs w:val="20"/>
        </w:rPr>
        <w:t>Economic viability in terms of growth in Gross Domestic Product (GDP) is a function of a number</w:t>
      </w:r>
      <w:r>
        <w:rPr>
          <w:rFonts w:ascii="Times New Roman" w:hAnsi="Times New Roman" w:cs="Times New Roman"/>
          <w:sz w:val="20"/>
          <w:szCs w:val="20"/>
        </w:rPr>
        <w:t xml:space="preserve"> of interacting economic variables</w:t>
      </w:r>
      <w:r w:rsidR="00B6607A">
        <w:rPr>
          <w:rFonts w:ascii="Times New Roman" w:hAnsi="Times New Roman" w:cs="Times New Roman"/>
          <w:sz w:val="20"/>
          <w:szCs w:val="20"/>
        </w:rPr>
        <w:t>. A</w:t>
      </w:r>
      <w:r w:rsidR="001E41E8" w:rsidRPr="00B85EB2">
        <w:rPr>
          <w:rFonts w:ascii="Times New Roman" w:hAnsi="Times New Roman" w:cs="Times New Roman"/>
          <w:sz w:val="20"/>
          <w:szCs w:val="20"/>
        </w:rPr>
        <w:t xml:space="preserve"> vibrant Money market serves as </w:t>
      </w:r>
      <w:r>
        <w:rPr>
          <w:rFonts w:ascii="Times New Roman" w:hAnsi="Times New Roman" w:cs="Times New Roman"/>
          <w:sz w:val="20"/>
          <w:szCs w:val="20"/>
        </w:rPr>
        <w:t xml:space="preserve">a </w:t>
      </w:r>
      <w:r w:rsidR="001E41E8" w:rsidRPr="00B85EB2">
        <w:rPr>
          <w:rFonts w:ascii="Times New Roman" w:hAnsi="Times New Roman" w:cs="Times New Roman"/>
          <w:sz w:val="20"/>
          <w:szCs w:val="20"/>
        </w:rPr>
        <w:t xml:space="preserve">core source of </w:t>
      </w:r>
      <w:r w:rsidR="00B6607A">
        <w:rPr>
          <w:rFonts w:ascii="Times New Roman" w:hAnsi="Times New Roman" w:cs="Times New Roman"/>
          <w:sz w:val="20"/>
          <w:szCs w:val="20"/>
        </w:rPr>
        <w:t xml:space="preserve">raising </w:t>
      </w:r>
      <w:r w:rsidR="001E41E8" w:rsidRPr="00B85EB2">
        <w:rPr>
          <w:rFonts w:ascii="Times New Roman" w:hAnsi="Times New Roman" w:cs="Times New Roman"/>
          <w:sz w:val="20"/>
          <w:szCs w:val="20"/>
        </w:rPr>
        <w:t>short-term funds for lubricating economic activities and</w:t>
      </w:r>
      <w:r w:rsidR="00B6607A">
        <w:rPr>
          <w:rFonts w:ascii="Times New Roman" w:hAnsi="Times New Roman" w:cs="Times New Roman"/>
          <w:sz w:val="20"/>
          <w:szCs w:val="20"/>
        </w:rPr>
        <w:t xml:space="preserve"> that</w:t>
      </w:r>
      <w:r w:rsidR="001E41E8" w:rsidRPr="00B85EB2">
        <w:rPr>
          <w:rFonts w:ascii="Times New Roman" w:hAnsi="Times New Roman" w:cs="Times New Roman"/>
          <w:sz w:val="20"/>
          <w:szCs w:val="20"/>
        </w:rPr>
        <w:t xml:space="preserve"> h</w:t>
      </w:r>
      <w:r w:rsidR="008E18C5">
        <w:rPr>
          <w:rFonts w:ascii="Times New Roman" w:hAnsi="Times New Roman" w:cs="Times New Roman"/>
          <w:sz w:val="20"/>
          <w:szCs w:val="20"/>
        </w:rPr>
        <w:t>as the capability of improving</w:t>
      </w:r>
      <w:r w:rsidR="001E41E8" w:rsidRPr="00B85EB2">
        <w:rPr>
          <w:rFonts w:ascii="Times New Roman" w:hAnsi="Times New Roman" w:cs="Times New Roman"/>
          <w:sz w:val="20"/>
          <w:szCs w:val="20"/>
        </w:rPr>
        <w:t xml:space="preserve"> positively gr</w:t>
      </w:r>
      <w:r w:rsidR="00465A86">
        <w:rPr>
          <w:rFonts w:ascii="Times New Roman" w:hAnsi="Times New Roman" w:cs="Times New Roman"/>
          <w:sz w:val="20"/>
          <w:szCs w:val="20"/>
        </w:rPr>
        <w:t>owth in GDP</w:t>
      </w:r>
      <w:r w:rsidR="001E41E8" w:rsidRPr="00B85EB2">
        <w:rPr>
          <w:rFonts w:ascii="Times New Roman" w:hAnsi="Times New Roman" w:cs="Times New Roman"/>
          <w:sz w:val="20"/>
          <w:szCs w:val="20"/>
        </w:rPr>
        <w:t>.</w:t>
      </w:r>
      <w:r>
        <w:rPr>
          <w:rFonts w:ascii="Times New Roman" w:hAnsi="Times New Roman" w:cs="Times New Roman"/>
          <w:sz w:val="20"/>
          <w:szCs w:val="20"/>
        </w:rPr>
        <w:t xml:space="preserve"> </w:t>
      </w:r>
      <w:r w:rsidR="00465A86">
        <w:rPr>
          <w:rFonts w:ascii="Times New Roman" w:hAnsi="Times New Roman" w:cs="Times New Roman"/>
          <w:sz w:val="20"/>
          <w:szCs w:val="20"/>
        </w:rPr>
        <w:t>Against this backdrop</w:t>
      </w:r>
      <w:r w:rsidR="001E41E8" w:rsidRPr="00B85EB2">
        <w:rPr>
          <w:rFonts w:ascii="Times New Roman" w:hAnsi="Times New Roman" w:cs="Times New Roman"/>
          <w:sz w:val="20"/>
          <w:szCs w:val="20"/>
        </w:rPr>
        <w:t>, this paper seeks to empirically explore developm</w:t>
      </w:r>
      <w:r w:rsidR="00B6607A">
        <w:rPr>
          <w:rFonts w:ascii="Times New Roman" w:hAnsi="Times New Roman" w:cs="Times New Roman"/>
          <w:sz w:val="20"/>
          <w:szCs w:val="20"/>
        </w:rPr>
        <w:t>ents in Money market operations</w:t>
      </w:r>
      <w:r w:rsidR="001E41E8" w:rsidRPr="00B85EB2">
        <w:rPr>
          <w:rFonts w:ascii="Times New Roman" w:hAnsi="Times New Roman" w:cs="Times New Roman"/>
          <w:sz w:val="20"/>
          <w:szCs w:val="20"/>
        </w:rPr>
        <w:t xml:space="preserve"> and economic viability in Nigeria with the sole aim of determining h</w:t>
      </w:r>
      <w:r w:rsidR="00B6607A">
        <w:rPr>
          <w:rFonts w:ascii="Times New Roman" w:hAnsi="Times New Roman" w:cs="Times New Roman"/>
          <w:sz w:val="20"/>
          <w:szCs w:val="20"/>
        </w:rPr>
        <w:t>ow Money market activities could enhance and influence economic</w:t>
      </w:r>
      <w:r w:rsidR="00F11D19">
        <w:rPr>
          <w:rFonts w:ascii="Times New Roman" w:hAnsi="Times New Roman" w:cs="Times New Roman"/>
          <w:sz w:val="20"/>
          <w:szCs w:val="20"/>
        </w:rPr>
        <w:t xml:space="preserve"> viability</w:t>
      </w:r>
      <w:r w:rsidR="001E41E8" w:rsidRPr="00B85EB2">
        <w:rPr>
          <w:rFonts w:ascii="Times New Roman" w:hAnsi="Times New Roman" w:cs="Times New Roman"/>
          <w:sz w:val="20"/>
          <w:szCs w:val="20"/>
        </w:rPr>
        <w:t xml:space="preserve"> in Nigeria</w:t>
      </w:r>
      <w:r w:rsidR="00F11D19">
        <w:rPr>
          <w:rFonts w:ascii="Times New Roman" w:hAnsi="Times New Roman" w:cs="Times New Roman"/>
          <w:sz w:val="20"/>
          <w:szCs w:val="20"/>
        </w:rPr>
        <w:t>.</w:t>
      </w:r>
    </w:p>
    <w:p w:rsidR="003B5143" w:rsidRDefault="004A64AA" w:rsidP="00BC6BBB">
      <w:pPr>
        <w:pStyle w:val="ListParagraph"/>
        <w:numPr>
          <w:ilvl w:val="1"/>
          <w:numId w:val="1"/>
        </w:numPr>
        <w:spacing w:line="480" w:lineRule="auto"/>
        <w:ind w:left="720"/>
        <w:jc w:val="both"/>
        <w:rPr>
          <w:rFonts w:ascii="Times New Roman" w:hAnsi="Times New Roman" w:cs="Times New Roman"/>
          <w:b/>
          <w:sz w:val="20"/>
          <w:szCs w:val="20"/>
        </w:rPr>
      </w:pPr>
      <w:r w:rsidRPr="004A64AA">
        <w:rPr>
          <w:rFonts w:ascii="Times New Roman" w:hAnsi="Times New Roman" w:cs="Times New Roman"/>
          <w:b/>
          <w:sz w:val="20"/>
          <w:szCs w:val="20"/>
        </w:rPr>
        <w:t>Hypotheses Formulation</w:t>
      </w:r>
    </w:p>
    <w:p w:rsidR="00F11D19" w:rsidRPr="003B5143" w:rsidRDefault="00BC6BBB" w:rsidP="003B5143">
      <w:pPr>
        <w:spacing w:line="480" w:lineRule="auto"/>
        <w:jc w:val="both"/>
        <w:rPr>
          <w:rFonts w:ascii="Times New Roman" w:hAnsi="Times New Roman" w:cs="Times New Roman"/>
          <w:b/>
          <w:sz w:val="20"/>
          <w:szCs w:val="20"/>
        </w:rPr>
      </w:pPr>
      <w:r w:rsidRPr="003B5143">
        <w:rPr>
          <w:rFonts w:ascii="Times New Roman" w:hAnsi="Times New Roman" w:cs="Times New Roman"/>
          <w:sz w:val="20"/>
          <w:szCs w:val="20"/>
        </w:rPr>
        <w:t>We deduce our hypotheses from the</w:t>
      </w:r>
      <w:r w:rsidR="003B5143">
        <w:rPr>
          <w:rFonts w:ascii="Times New Roman" w:hAnsi="Times New Roman" w:cs="Times New Roman"/>
          <w:sz w:val="20"/>
          <w:szCs w:val="20"/>
        </w:rPr>
        <w:t xml:space="preserve"> S</w:t>
      </w:r>
      <w:r w:rsidR="004A64AA" w:rsidRPr="003B5143">
        <w:rPr>
          <w:rFonts w:ascii="Times New Roman" w:hAnsi="Times New Roman" w:cs="Times New Roman"/>
          <w:sz w:val="20"/>
          <w:szCs w:val="20"/>
        </w:rPr>
        <w:t>tatement of the problem</w:t>
      </w:r>
      <w:r w:rsidRPr="003B5143">
        <w:rPr>
          <w:rFonts w:ascii="Times New Roman" w:hAnsi="Times New Roman" w:cs="Times New Roman"/>
          <w:sz w:val="20"/>
          <w:szCs w:val="20"/>
        </w:rPr>
        <w:t xml:space="preserve"> and based on it</w:t>
      </w:r>
      <w:r w:rsidR="004A64AA" w:rsidRPr="003B5143">
        <w:rPr>
          <w:rFonts w:ascii="Times New Roman" w:hAnsi="Times New Roman" w:cs="Times New Roman"/>
          <w:sz w:val="20"/>
          <w:szCs w:val="20"/>
        </w:rPr>
        <w:t>, the</w:t>
      </w:r>
      <w:r w:rsidR="003B5143">
        <w:rPr>
          <w:rFonts w:ascii="Times New Roman" w:hAnsi="Times New Roman" w:cs="Times New Roman"/>
          <w:sz w:val="20"/>
          <w:szCs w:val="20"/>
        </w:rPr>
        <w:t xml:space="preserve"> following null hypothese</w:t>
      </w:r>
      <w:r w:rsidR="00F11D19" w:rsidRPr="003B5143">
        <w:rPr>
          <w:rFonts w:ascii="Times New Roman" w:hAnsi="Times New Roman" w:cs="Times New Roman"/>
          <w:sz w:val="20"/>
          <w:szCs w:val="20"/>
        </w:rPr>
        <w:t xml:space="preserve">s </w:t>
      </w:r>
      <w:r w:rsidR="001478C8" w:rsidRPr="003B5143">
        <w:rPr>
          <w:rFonts w:ascii="Times New Roman" w:hAnsi="Times New Roman" w:cs="Times New Roman"/>
          <w:sz w:val="20"/>
          <w:szCs w:val="20"/>
        </w:rPr>
        <w:t>i</w:t>
      </w:r>
      <w:r w:rsidR="00F11D19" w:rsidRPr="003B5143">
        <w:rPr>
          <w:rFonts w:ascii="Times New Roman" w:hAnsi="Times New Roman" w:cs="Times New Roman"/>
          <w:sz w:val="20"/>
          <w:szCs w:val="20"/>
        </w:rPr>
        <w:t>s formulated:</w:t>
      </w:r>
    </w:p>
    <w:p w:rsidR="000620C1" w:rsidRPr="00B85EB2" w:rsidRDefault="00F11D19" w:rsidP="001E41E8">
      <w:pPr>
        <w:spacing w:line="480" w:lineRule="auto"/>
        <w:jc w:val="both"/>
        <w:rPr>
          <w:rFonts w:ascii="Times New Roman" w:hAnsi="Times New Roman" w:cs="Times New Roman"/>
          <w:sz w:val="20"/>
          <w:szCs w:val="20"/>
        </w:rPr>
      </w:pPr>
      <w:r>
        <w:rPr>
          <w:rFonts w:ascii="Times New Roman" w:hAnsi="Times New Roman" w:cs="Times New Roman"/>
          <w:sz w:val="20"/>
          <w:szCs w:val="20"/>
        </w:rPr>
        <w:t>Ho</w:t>
      </w:r>
      <w:r w:rsidR="001E41E8" w:rsidRPr="00B85EB2">
        <w:rPr>
          <w:rFonts w:ascii="Times New Roman" w:hAnsi="Times New Roman" w:cs="Times New Roman"/>
          <w:sz w:val="20"/>
          <w:szCs w:val="20"/>
        </w:rPr>
        <w:t xml:space="preserve"> </w:t>
      </w:r>
      <w:r>
        <w:rPr>
          <w:rFonts w:ascii="Times New Roman" w:hAnsi="Times New Roman" w:cs="Times New Roman"/>
          <w:sz w:val="20"/>
          <w:szCs w:val="20"/>
        </w:rPr>
        <w:t>ı</w:t>
      </w:r>
      <w:r w:rsidR="001478C8">
        <w:rPr>
          <w:rFonts w:ascii="Times New Roman" w:hAnsi="Times New Roman" w:cs="Times New Roman"/>
          <w:sz w:val="20"/>
          <w:szCs w:val="20"/>
        </w:rPr>
        <w:t>:</w:t>
      </w:r>
      <w:r w:rsidR="001478C8">
        <w:rPr>
          <w:rFonts w:ascii="Times New Roman" w:hAnsi="Times New Roman" w:cs="Times New Roman"/>
          <w:sz w:val="20"/>
          <w:szCs w:val="20"/>
        </w:rPr>
        <w:tab/>
        <w:t>There is no rela</w:t>
      </w:r>
      <w:r w:rsidR="00A3438C">
        <w:rPr>
          <w:rFonts w:ascii="Times New Roman" w:hAnsi="Times New Roman" w:cs="Times New Roman"/>
          <w:sz w:val="20"/>
          <w:szCs w:val="20"/>
        </w:rPr>
        <w:t>tionship between Money market op</w:t>
      </w:r>
      <w:r w:rsidR="001478C8">
        <w:rPr>
          <w:rFonts w:ascii="Times New Roman" w:hAnsi="Times New Roman" w:cs="Times New Roman"/>
          <w:sz w:val="20"/>
          <w:szCs w:val="20"/>
        </w:rPr>
        <w:t>erations and Economics viability in Nigeria.</w:t>
      </w:r>
    </w:p>
    <w:p w:rsidR="001E41E8" w:rsidRPr="00B85EB2" w:rsidRDefault="004A64AA" w:rsidP="001E41E8">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1.3</w:t>
      </w:r>
      <w:r w:rsidR="001E41E8" w:rsidRPr="00B85EB2">
        <w:rPr>
          <w:rFonts w:ascii="Times New Roman" w:hAnsi="Times New Roman" w:cs="Times New Roman"/>
          <w:b/>
          <w:bCs/>
          <w:sz w:val="20"/>
          <w:szCs w:val="20"/>
        </w:rPr>
        <w:tab/>
        <w:t>Limitation of Study</w:t>
      </w:r>
    </w:p>
    <w:p w:rsidR="001E41E8" w:rsidRDefault="001E41E8" w:rsidP="004E0D39">
      <w:pPr>
        <w:spacing w:line="480" w:lineRule="auto"/>
        <w:jc w:val="both"/>
        <w:rPr>
          <w:rFonts w:ascii="Times New Roman" w:hAnsi="Times New Roman" w:cs="Times New Roman"/>
          <w:sz w:val="20"/>
          <w:szCs w:val="20"/>
        </w:rPr>
      </w:pPr>
      <w:r w:rsidRPr="00B85EB2">
        <w:rPr>
          <w:rFonts w:ascii="Times New Roman" w:hAnsi="Times New Roman" w:cs="Times New Roman"/>
          <w:sz w:val="20"/>
          <w:szCs w:val="20"/>
        </w:rPr>
        <w:t>This empirical study employed data sourced from the Statistical Bulletin of the Central Bank of Nigeria (CBN), 2011 for the pe</w:t>
      </w:r>
      <w:r w:rsidR="00F13129">
        <w:rPr>
          <w:rFonts w:ascii="Times New Roman" w:hAnsi="Times New Roman" w:cs="Times New Roman"/>
          <w:sz w:val="20"/>
          <w:szCs w:val="20"/>
        </w:rPr>
        <w:t>riod 1981 to 2011. The data</w:t>
      </w:r>
      <w:r w:rsidRPr="00B85EB2">
        <w:rPr>
          <w:rFonts w:ascii="Times New Roman" w:hAnsi="Times New Roman" w:cs="Times New Roman"/>
          <w:sz w:val="20"/>
          <w:szCs w:val="20"/>
        </w:rPr>
        <w:t xml:space="preserve"> relates solely </w:t>
      </w:r>
      <w:r w:rsidR="00F13129">
        <w:rPr>
          <w:rFonts w:ascii="Times New Roman" w:hAnsi="Times New Roman" w:cs="Times New Roman"/>
          <w:sz w:val="20"/>
          <w:szCs w:val="20"/>
        </w:rPr>
        <w:t>to the Nigerian economy and so are</w:t>
      </w:r>
      <w:r w:rsidRPr="00B85EB2">
        <w:rPr>
          <w:rFonts w:ascii="Times New Roman" w:hAnsi="Times New Roman" w:cs="Times New Roman"/>
          <w:sz w:val="20"/>
          <w:szCs w:val="20"/>
        </w:rPr>
        <w:t xml:space="preserve"> the stu</w:t>
      </w:r>
      <w:r w:rsidR="00534493">
        <w:rPr>
          <w:rFonts w:ascii="Times New Roman" w:hAnsi="Times New Roman" w:cs="Times New Roman"/>
          <w:sz w:val="20"/>
          <w:szCs w:val="20"/>
        </w:rPr>
        <w:t>dy findings. However, the results of the study</w:t>
      </w:r>
      <w:r w:rsidR="003572B8">
        <w:rPr>
          <w:rFonts w:ascii="Times New Roman" w:hAnsi="Times New Roman" w:cs="Times New Roman"/>
          <w:sz w:val="20"/>
          <w:szCs w:val="20"/>
        </w:rPr>
        <w:t xml:space="preserve"> have</w:t>
      </w:r>
      <w:r w:rsidR="00485DA7">
        <w:rPr>
          <w:rFonts w:ascii="Times New Roman" w:hAnsi="Times New Roman" w:cs="Times New Roman"/>
          <w:sz w:val="20"/>
          <w:szCs w:val="20"/>
        </w:rPr>
        <w:t xml:space="preserve"> </w:t>
      </w:r>
      <w:r w:rsidR="00534493">
        <w:rPr>
          <w:rFonts w:ascii="Times New Roman" w:hAnsi="Times New Roman" w:cs="Times New Roman"/>
          <w:sz w:val="20"/>
          <w:szCs w:val="20"/>
        </w:rPr>
        <w:t xml:space="preserve">important </w:t>
      </w:r>
      <w:r w:rsidR="00485DA7">
        <w:rPr>
          <w:rFonts w:ascii="Times New Roman" w:hAnsi="Times New Roman" w:cs="Times New Roman"/>
          <w:sz w:val="20"/>
          <w:szCs w:val="20"/>
        </w:rPr>
        <w:t>implications for global economies</w:t>
      </w:r>
      <w:r w:rsidR="00123C5A">
        <w:rPr>
          <w:rFonts w:ascii="Times New Roman" w:hAnsi="Times New Roman" w:cs="Times New Roman"/>
          <w:sz w:val="20"/>
          <w:szCs w:val="20"/>
        </w:rPr>
        <w:t>, the reason being that</w:t>
      </w:r>
      <w:r w:rsidRPr="00B85EB2">
        <w:rPr>
          <w:rFonts w:ascii="Times New Roman" w:hAnsi="Times New Roman" w:cs="Times New Roman"/>
          <w:sz w:val="20"/>
          <w:szCs w:val="20"/>
        </w:rPr>
        <w:t xml:space="preserve"> Money </w:t>
      </w:r>
      <w:r w:rsidRPr="00B85EB2">
        <w:rPr>
          <w:rFonts w:ascii="Times New Roman" w:hAnsi="Times New Roman" w:cs="Times New Roman"/>
          <w:sz w:val="20"/>
          <w:szCs w:val="20"/>
        </w:rPr>
        <w:lastRenderedPageBreak/>
        <w:t xml:space="preserve">market </w:t>
      </w:r>
      <w:r w:rsidR="00485DA7">
        <w:rPr>
          <w:rFonts w:ascii="Times New Roman" w:hAnsi="Times New Roman" w:cs="Times New Roman"/>
          <w:sz w:val="20"/>
          <w:szCs w:val="20"/>
        </w:rPr>
        <w:t xml:space="preserve">operations and </w:t>
      </w:r>
      <w:r w:rsidRPr="00B85EB2">
        <w:rPr>
          <w:rFonts w:ascii="Times New Roman" w:hAnsi="Times New Roman" w:cs="Times New Roman"/>
          <w:sz w:val="20"/>
          <w:szCs w:val="20"/>
        </w:rPr>
        <w:t>instrument</w:t>
      </w:r>
      <w:r w:rsidR="00485DA7">
        <w:rPr>
          <w:rFonts w:ascii="Times New Roman" w:hAnsi="Times New Roman" w:cs="Times New Roman"/>
          <w:sz w:val="20"/>
          <w:szCs w:val="20"/>
        </w:rPr>
        <w:t xml:space="preserve">s </w:t>
      </w:r>
      <w:r w:rsidR="00381516">
        <w:rPr>
          <w:rFonts w:ascii="Times New Roman" w:hAnsi="Times New Roman" w:cs="Times New Roman"/>
          <w:sz w:val="20"/>
          <w:szCs w:val="20"/>
        </w:rPr>
        <w:t xml:space="preserve">utilized in the study </w:t>
      </w:r>
      <w:r w:rsidR="00485DA7">
        <w:rPr>
          <w:rFonts w:ascii="Times New Roman" w:hAnsi="Times New Roman" w:cs="Times New Roman"/>
          <w:sz w:val="20"/>
          <w:szCs w:val="20"/>
        </w:rPr>
        <w:t xml:space="preserve">constitute </w:t>
      </w:r>
      <w:r w:rsidR="008628C1">
        <w:rPr>
          <w:rFonts w:ascii="Times New Roman" w:hAnsi="Times New Roman" w:cs="Times New Roman"/>
          <w:sz w:val="20"/>
          <w:szCs w:val="20"/>
        </w:rPr>
        <w:t>vital</w:t>
      </w:r>
      <w:r w:rsidR="00485DA7">
        <w:rPr>
          <w:rFonts w:ascii="Times New Roman" w:hAnsi="Times New Roman" w:cs="Times New Roman"/>
          <w:sz w:val="20"/>
          <w:szCs w:val="20"/>
        </w:rPr>
        <w:t xml:space="preserve"> component</w:t>
      </w:r>
      <w:r w:rsidR="008628C1">
        <w:rPr>
          <w:rFonts w:ascii="Times New Roman" w:hAnsi="Times New Roman" w:cs="Times New Roman"/>
          <w:sz w:val="20"/>
          <w:szCs w:val="20"/>
        </w:rPr>
        <w:t>s</w:t>
      </w:r>
      <w:r w:rsidR="00485DA7">
        <w:rPr>
          <w:rFonts w:ascii="Times New Roman" w:hAnsi="Times New Roman" w:cs="Times New Roman"/>
          <w:sz w:val="20"/>
          <w:szCs w:val="20"/>
        </w:rPr>
        <w:t xml:space="preserve"> of the financial system of nations cum the international financial system.</w:t>
      </w:r>
    </w:p>
    <w:p w:rsidR="00FC6B93" w:rsidRPr="004E0D39" w:rsidRDefault="00FC6B93" w:rsidP="004E0D39">
      <w:pPr>
        <w:spacing w:line="480" w:lineRule="auto"/>
        <w:jc w:val="both"/>
        <w:rPr>
          <w:rFonts w:ascii="Times New Roman" w:hAnsi="Times New Roman" w:cs="Times New Roman"/>
          <w:sz w:val="20"/>
          <w:szCs w:val="20"/>
        </w:rPr>
      </w:pPr>
    </w:p>
    <w:p w:rsidR="001E41E8" w:rsidRDefault="00AA416F" w:rsidP="001E41E8">
      <w:pPr>
        <w:pStyle w:val="NormalWeb"/>
        <w:shd w:val="clear" w:color="auto" w:fill="FFFFFF"/>
        <w:spacing w:before="96" w:beforeAutospacing="0" w:after="120" w:afterAutospacing="0" w:line="480" w:lineRule="auto"/>
        <w:jc w:val="both"/>
        <w:rPr>
          <w:color w:val="000000"/>
          <w:sz w:val="20"/>
          <w:szCs w:val="20"/>
        </w:rPr>
      </w:pPr>
      <w:r>
        <w:rPr>
          <w:sz w:val="20"/>
          <w:szCs w:val="20"/>
        </w:rPr>
        <w:t>This research</w:t>
      </w:r>
      <w:r w:rsidR="001E41E8" w:rsidRPr="00B85EB2">
        <w:rPr>
          <w:sz w:val="20"/>
          <w:szCs w:val="20"/>
        </w:rPr>
        <w:t xml:space="preserve"> study</w:t>
      </w:r>
      <w:r w:rsidR="001E41E8">
        <w:rPr>
          <w:sz w:val="20"/>
          <w:szCs w:val="20"/>
        </w:rPr>
        <w:t xml:space="preserve"> is divided into the following segments. Section 1 had the introduction and </w:t>
      </w:r>
      <w:r w:rsidR="001E41E8" w:rsidRPr="00B85EB2">
        <w:rPr>
          <w:sz w:val="20"/>
          <w:szCs w:val="20"/>
        </w:rPr>
        <w:t xml:space="preserve">Section 2 reviews related literatures </w:t>
      </w:r>
      <w:r w:rsidR="001E41E8">
        <w:rPr>
          <w:sz w:val="20"/>
          <w:szCs w:val="20"/>
        </w:rPr>
        <w:t>to the study, Section 3 deals with</w:t>
      </w:r>
      <w:r w:rsidR="001E41E8" w:rsidRPr="00B85EB2">
        <w:rPr>
          <w:sz w:val="20"/>
          <w:szCs w:val="20"/>
        </w:rPr>
        <w:t xml:space="preserve"> the research method</w:t>
      </w:r>
      <w:r w:rsidR="001E41E8">
        <w:rPr>
          <w:sz w:val="20"/>
          <w:szCs w:val="20"/>
        </w:rPr>
        <w:t>ology and model specification, S</w:t>
      </w:r>
      <w:r w:rsidR="001E41E8" w:rsidRPr="00B85EB2">
        <w:rPr>
          <w:sz w:val="20"/>
          <w:szCs w:val="20"/>
        </w:rPr>
        <w:t>ection 4</w:t>
      </w:r>
      <w:r w:rsidR="001E41E8">
        <w:rPr>
          <w:color w:val="000000"/>
          <w:sz w:val="20"/>
          <w:szCs w:val="20"/>
        </w:rPr>
        <w:t xml:space="preserve"> presents data</w:t>
      </w:r>
      <w:r w:rsidR="001E41E8" w:rsidRPr="00B85EB2">
        <w:rPr>
          <w:color w:val="000000"/>
          <w:sz w:val="20"/>
          <w:szCs w:val="20"/>
        </w:rPr>
        <w:t>, graphic</w:t>
      </w:r>
      <w:r w:rsidR="001E41E8">
        <w:rPr>
          <w:color w:val="000000"/>
          <w:sz w:val="20"/>
          <w:szCs w:val="20"/>
        </w:rPr>
        <w:t xml:space="preserve"> representation and </w:t>
      </w:r>
      <w:r w:rsidR="001E41E8" w:rsidRPr="00B85EB2">
        <w:rPr>
          <w:color w:val="000000"/>
          <w:sz w:val="20"/>
          <w:szCs w:val="20"/>
        </w:rPr>
        <w:t xml:space="preserve">empirical results </w:t>
      </w:r>
      <w:r w:rsidR="001E41E8">
        <w:rPr>
          <w:color w:val="000000"/>
          <w:sz w:val="20"/>
          <w:szCs w:val="20"/>
        </w:rPr>
        <w:t>and analysis while S</w:t>
      </w:r>
      <w:r w:rsidR="001E41E8" w:rsidRPr="00B85EB2">
        <w:rPr>
          <w:color w:val="000000"/>
          <w:sz w:val="20"/>
          <w:szCs w:val="20"/>
        </w:rPr>
        <w:t>ection 5 is summary,</w:t>
      </w:r>
      <w:r w:rsidR="001E41E8">
        <w:rPr>
          <w:color w:val="000000"/>
          <w:sz w:val="20"/>
          <w:szCs w:val="20"/>
        </w:rPr>
        <w:t xml:space="preserve"> conclusion and recommendations deduced from the study</w:t>
      </w:r>
      <w:r w:rsidR="00EB611C">
        <w:rPr>
          <w:color w:val="000000"/>
          <w:sz w:val="20"/>
          <w:szCs w:val="20"/>
        </w:rPr>
        <w:t>.</w:t>
      </w:r>
    </w:p>
    <w:p w:rsidR="00EB611C" w:rsidRPr="00F446DB" w:rsidRDefault="00EB611C" w:rsidP="001E41E8">
      <w:pPr>
        <w:pStyle w:val="NormalWeb"/>
        <w:shd w:val="clear" w:color="auto" w:fill="FFFFFF"/>
        <w:spacing w:before="96" w:beforeAutospacing="0" w:after="120" w:afterAutospacing="0" w:line="480" w:lineRule="auto"/>
        <w:jc w:val="both"/>
        <w:rPr>
          <w:color w:val="000000"/>
          <w:sz w:val="20"/>
          <w:szCs w:val="20"/>
        </w:rPr>
      </w:pPr>
    </w:p>
    <w:p w:rsidR="001E41E8" w:rsidRPr="00DB3519" w:rsidRDefault="001E41E8" w:rsidP="001E41E8">
      <w:pPr>
        <w:pStyle w:val="ListParagraph"/>
        <w:numPr>
          <w:ilvl w:val="0"/>
          <w:numId w:val="40"/>
        </w:numPr>
        <w:shd w:val="clear" w:color="auto" w:fill="FFFFFF"/>
        <w:spacing w:before="180" w:after="180" w:line="480" w:lineRule="auto"/>
        <w:ind w:left="720" w:hanging="720"/>
        <w:jc w:val="both"/>
        <w:textAlignment w:val="baseline"/>
        <w:rPr>
          <w:rFonts w:ascii="Times New Roman" w:eastAsia="Times New Roman" w:hAnsi="Times New Roman" w:cs="Times New Roman"/>
          <w:b/>
          <w:bCs/>
          <w:color w:val="000000"/>
          <w:sz w:val="20"/>
          <w:szCs w:val="20"/>
        </w:rPr>
      </w:pPr>
      <w:r w:rsidRPr="00DB3519">
        <w:rPr>
          <w:rFonts w:ascii="Times New Roman" w:eastAsia="Times New Roman" w:hAnsi="Times New Roman" w:cs="Times New Roman"/>
          <w:b/>
          <w:bCs/>
          <w:color w:val="000000"/>
          <w:sz w:val="20"/>
          <w:szCs w:val="20"/>
        </w:rPr>
        <w:t xml:space="preserve"> Review of Related Literatures</w:t>
      </w:r>
    </w:p>
    <w:p w:rsidR="001E41E8" w:rsidRPr="002F63D9" w:rsidRDefault="003B5143" w:rsidP="001E41E8">
      <w:pPr>
        <w:pStyle w:val="ListParagraph"/>
        <w:shd w:val="clear" w:color="auto" w:fill="FFFFFF"/>
        <w:spacing w:before="180" w:after="180" w:line="480" w:lineRule="auto"/>
        <w:ind w:left="0"/>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We infer</w:t>
      </w:r>
      <w:r w:rsidR="001E41E8" w:rsidRPr="00916480">
        <w:rPr>
          <w:rFonts w:ascii="Times New Roman" w:eastAsia="Times New Roman" w:hAnsi="Times New Roman" w:cs="Times New Roman"/>
          <w:bCs/>
          <w:color w:val="000000"/>
          <w:sz w:val="20"/>
          <w:szCs w:val="20"/>
        </w:rPr>
        <w:t xml:space="preserve"> from </w:t>
      </w:r>
      <w:r>
        <w:rPr>
          <w:rFonts w:ascii="Times New Roman" w:eastAsia="Times New Roman" w:hAnsi="Times New Roman" w:cs="Times New Roman"/>
          <w:bCs/>
          <w:color w:val="000000"/>
          <w:sz w:val="20"/>
          <w:szCs w:val="20"/>
        </w:rPr>
        <w:t xml:space="preserve">empirical and </w:t>
      </w:r>
      <w:r w:rsidR="001E41E8" w:rsidRPr="00916480">
        <w:rPr>
          <w:rFonts w:ascii="Times New Roman" w:eastAsia="Times New Roman" w:hAnsi="Times New Roman" w:cs="Times New Roman"/>
          <w:bCs/>
          <w:color w:val="000000"/>
          <w:sz w:val="20"/>
          <w:szCs w:val="20"/>
        </w:rPr>
        <w:t>theoretical literatures that Money market</w:t>
      </w:r>
      <w:r w:rsidR="001E41E8">
        <w:rPr>
          <w:rFonts w:ascii="Times New Roman" w:eastAsia="Times New Roman" w:hAnsi="Times New Roman" w:cs="Times New Roman"/>
          <w:bCs/>
          <w:color w:val="000000"/>
          <w:sz w:val="20"/>
          <w:szCs w:val="20"/>
        </w:rPr>
        <w:t xml:space="preserve"> </w:t>
      </w:r>
      <w:r w:rsidR="00CF587F">
        <w:rPr>
          <w:rFonts w:ascii="Times New Roman" w:eastAsia="Times New Roman" w:hAnsi="Times New Roman" w:cs="Times New Roman"/>
          <w:bCs/>
          <w:color w:val="000000"/>
          <w:sz w:val="20"/>
          <w:szCs w:val="20"/>
        </w:rPr>
        <w:t>operations provide</w:t>
      </w:r>
      <w:r w:rsidR="001E41E8">
        <w:rPr>
          <w:rFonts w:ascii="Times New Roman" w:eastAsia="Times New Roman" w:hAnsi="Times New Roman" w:cs="Times New Roman"/>
          <w:bCs/>
          <w:color w:val="000000"/>
          <w:sz w:val="20"/>
          <w:szCs w:val="20"/>
        </w:rPr>
        <w:t xml:space="preserve"> the mechanis</w:t>
      </w:r>
      <w:r w:rsidR="00CF587F">
        <w:rPr>
          <w:rFonts w:ascii="Times New Roman" w:eastAsia="Times New Roman" w:hAnsi="Times New Roman" w:cs="Times New Roman"/>
          <w:bCs/>
          <w:color w:val="000000"/>
          <w:sz w:val="20"/>
          <w:szCs w:val="20"/>
        </w:rPr>
        <w:t>m through which short-term securities and other financial asse</w:t>
      </w:r>
      <w:r w:rsidR="001E41E8">
        <w:rPr>
          <w:rFonts w:ascii="Times New Roman" w:eastAsia="Times New Roman" w:hAnsi="Times New Roman" w:cs="Times New Roman"/>
          <w:bCs/>
          <w:color w:val="000000"/>
          <w:sz w:val="20"/>
          <w:szCs w:val="20"/>
        </w:rPr>
        <w:t>t</w:t>
      </w:r>
      <w:r>
        <w:rPr>
          <w:rFonts w:ascii="Times New Roman" w:eastAsia="Times New Roman" w:hAnsi="Times New Roman" w:cs="Times New Roman"/>
          <w:bCs/>
          <w:color w:val="000000"/>
          <w:sz w:val="20"/>
          <w:szCs w:val="20"/>
        </w:rPr>
        <w:t>s</w:t>
      </w:r>
      <w:r w:rsidR="001E41E8">
        <w:rPr>
          <w:rFonts w:ascii="Times New Roman" w:eastAsia="Times New Roman" w:hAnsi="Times New Roman" w:cs="Times New Roman"/>
          <w:bCs/>
          <w:color w:val="000000"/>
          <w:sz w:val="20"/>
          <w:szCs w:val="20"/>
        </w:rPr>
        <w:t xml:space="preserve"> with maturity </w:t>
      </w:r>
      <w:r w:rsidR="00CF587F">
        <w:rPr>
          <w:rFonts w:ascii="Times New Roman" w:eastAsia="Times New Roman" w:hAnsi="Times New Roman" w:cs="Times New Roman"/>
          <w:bCs/>
          <w:color w:val="000000"/>
          <w:sz w:val="20"/>
          <w:szCs w:val="20"/>
        </w:rPr>
        <w:t xml:space="preserve">period </w:t>
      </w:r>
      <w:r w:rsidR="001E41E8">
        <w:rPr>
          <w:rFonts w:ascii="Times New Roman" w:eastAsia="Times New Roman" w:hAnsi="Times New Roman" w:cs="Times New Roman"/>
          <w:bCs/>
          <w:color w:val="000000"/>
          <w:sz w:val="20"/>
          <w:szCs w:val="20"/>
        </w:rPr>
        <w:t>of less than one year are traded.  Money market</w:t>
      </w:r>
      <w:r w:rsidR="001E41E8" w:rsidRPr="00916480">
        <w:rPr>
          <w:rFonts w:ascii="Times New Roman" w:eastAsia="Times New Roman" w:hAnsi="Times New Roman" w:cs="Times New Roman"/>
          <w:bCs/>
          <w:color w:val="000000"/>
          <w:sz w:val="20"/>
          <w:szCs w:val="20"/>
        </w:rPr>
        <w:t xml:space="preserve"> instruments </w:t>
      </w:r>
      <w:r w:rsidR="001E41E8">
        <w:rPr>
          <w:rFonts w:ascii="Times New Roman" w:eastAsia="Times New Roman" w:hAnsi="Times New Roman" w:cs="Times New Roman"/>
          <w:bCs/>
          <w:color w:val="000000"/>
          <w:sz w:val="20"/>
          <w:szCs w:val="20"/>
        </w:rPr>
        <w:t>which are highly liquid assets provide facilities and means for short-term</w:t>
      </w:r>
      <w:r w:rsidR="00050C57">
        <w:rPr>
          <w:rFonts w:ascii="Times New Roman" w:eastAsia="Times New Roman" w:hAnsi="Times New Roman" w:cs="Times New Roman"/>
          <w:bCs/>
          <w:color w:val="000000"/>
          <w:sz w:val="20"/>
          <w:szCs w:val="20"/>
        </w:rPr>
        <w:t xml:space="preserve"> lending and borrowing. </w:t>
      </w:r>
      <w:proofErr w:type="spellStart"/>
      <w:r w:rsidR="00050C57">
        <w:rPr>
          <w:rFonts w:ascii="Times New Roman" w:eastAsia="Times New Roman" w:hAnsi="Times New Roman" w:cs="Times New Roman"/>
          <w:bCs/>
          <w:color w:val="000000"/>
          <w:sz w:val="20"/>
          <w:szCs w:val="20"/>
        </w:rPr>
        <w:t>Ezirim</w:t>
      </w:r>
      <w:proofErr w:type="spellEnd"/>
      <w:r w:rsidR="00050C57">
        <w:rPr>
          <w:rFonts w:ascii="Times New Roman" w:eastAsia="Times New Roman" w:hAnsi="Times New Roman" w:cs="Times New Roman"/>
          <w:bCs/>
          <w:color w:val="000000"/>
          <w:sz w:val="20"/>
          <w:szCs w:val="20"/>
        </w:rPr>
        <w:t xml:space="preserve"> (</w:t>
      </w:r>
      <w:r w:rsidR="001E41E8">
        <w:rPr>
          <w:rFonts w:ascii="Times New Roman" w:eastAsia="Times New Roman" w:hAnsi="Times New Roman" w:cs="Times New Roman"/>
          <w:bCs/>
          <w:color w:val="000000"/>
          <w:sz w:val="20"/>
          <w:szCs w:val="20"/>
        </w:rPr>
        <w:t>2005) argued that in line with the general observ</w:t>
      </w:r>
      <w:r w:rsidR="00050C57">
        <w:rPr>
          <w:rFonts w:ascii="Times New Roman" w:eastAsia="Times New Roman" w:hAnsi="Times New Roman" w:cs="Times New Roman"/>
          <w:bCs/>
          <w:color w:val="000000"/>
          <w:sz w:val="20"/>
          <w:szCs w:val="20"/>
        </w:rPr>
        <w:t>ations on financial markets,</w:t>
      </w:r>
      <w:r w:rsidR="001E41E8">
        <w:rPr>
          <w:rFonts w:ascii="Times New Roman" w:eastAsia="Times New Roman" w:hAnsi="Times New Roman" w:cs="Times New Roman"/>
          <w:bCs/>
          <w:color w:val="000000"/>
          <w:sz w:val="20"/>
          <w:szCs w:val="20"/>
        </w:rPr>
        <w:t xml:space="preserve"> Money market may be decomposed into primary markets and secondary markets. The trading of new issues </w:t>
      </w:r>
      <w:r w:rsidR="004C7418">
        <w:rPr>
          <w:rFonts w:ascii="Times New Roman" w:eastAsia="Times New Roman" w:hAnsi="Times New Roman" w:cs="Times New Roman"/>
          <w:bCs/>
          <w:color w:val="000000"/>
          <w:sz w:val="20"/>
          <w:szCs w:val="20"/>
        </w:rPr>
        <w:t>of short-term securities</w:t>
      </w:r>
      <w:r w:rsidR="001E41E8">
        <w:rPr>
          <w:rFonts w:ascii="Times New Roman" w:eastAsia="Times New Roman" w:hAnsi="Times New Roman" w:cs="Times New Roman"/>
          <w:bCs/>
          <w:color w:val="000000"/>
          <w:sz w:val="20"/>
          <w:szCs w:val="20"/>
        </w:rPr>
        <w:t xml:space="preserve"> with maturities of one year or less occurs in the primary markets and the trading of existing short-term securities takes place in the secondary markets.</w:t>
      </w:r>
      <w:r w:rsidR="002F63D9">
        <w:rPr>
          <w:rFonts w:ascii="Times New Roman" w:eastAsia="Times New Roman" w:hAnsi="Times New Roman" w:cs="Times New Roman"/>
          <w:bCs/>
          <w:color w:val="000000"/>
          <w:sz w:val="20"/>
          <w:szCs w:val="20"/>
        </w:rPr>
        <w:t xml:space="preserve"> </w:t>
      </w:r>
      <w:r w:rsidR="001E41E8">
        <w:rPr>
          <w:rFonts w:ascii="Times New Roman" w:eastAsia="Times New Roman" w:hAnsi="Times New Roman" w:cs="Times New Roman"/>
          <w:bCs/>
          <w:color w:val="000000"/>
          <w:sz w:val="20"/>
          <w:szCs w:val="20"/>
        </w:rPr>
        <w:t>Generally, Money market</w:t>
      </w:r>
      <w:r w:rsidR="001E41E8" w:rsidRPr="00916480">
        <w:rPr>
          <w:rFonts w:ascii="Times New Roman" w:eastAsia="Times New Roman" w:hAnsi="Times New Roman" w:cs="Times New Roman"/>
          <w:bCs/>
          <w:color w:val="000000"/>
          <w:sz w:val="20"/>
          <w:szCs w:val="20"/>
        </w:rPr>
        <w:t xml:space="preserve"> generate</w:t>
      </w:r>
      <w:r w:rsidR="001E41E8">
        <w:rPr>
          <w:rFonts w:ascii="Times New Roman" w:eastAsia="Times New Roman" w:hAnsi="Times New Roman" w:cs="Times New Roman"/>
          <w:bCs/>
          <w:color w:val="000000"/>
          <w:sz w:val="20"/>
          <w:szCs w:val="20"/>
        </w:rPr>
        <w:t>s</w:t>
      </w:r>
      <w:r w:rsidR="001E41E8" w:rsidRPr="00916480">
        <w:rPr>
          <w:rFonts w:ascii="Times New Roman" w:eastAsia="Times New Roman" w:hAnsi="Times New Roman" w:cs="Times New Roman"/>
          <w:bCs/>
          <w:color w:val="000000"/>
          <w:sz w:val="20"/>
          <w:szCs w:val="20"/>
        </w:rPr>
        <w:t xml:space="preserve"> the largest proportion of short-term funds for</w:t>
      </w:r>
      <w:r w:rsidR="001E41E8">
        <w:rPr>
          <w:rFonts w:ascii="Times New Roman" w:eastAsia="Times New Roman" w:hAnsi="Times New Roman" w:cs="Times New Roman"/>
          <w:bCs/>
          <w:color w:val="000000"/>
          <w:sz w:val="20"/>
          <w:szCs w:val="20"/>
        </w:rPr>
        <w:t xml:space="preserve"> productive</w:t>
      </w:r>
      <w:r w:rsidR="001E41E8" w:rsidRPr="00916480">
        <w:rPr>
          <w:rFonts w:ascii="Times New Roman" w:eastAsia="Times New Roman" w:hAnsi="Times New Roman" w:cs="Times New Roman"/>
          <w:bCs/>
          <w:color w:val="000000"/>
          <w:sz w:val="20"/>
          <w:szCs w:val="20"/>
        </w:rPr>
        <w:t xml:space="preserve"> economic activities and thus constitute</w:t>
      </w:r>
      <w:r w:rsidR="001E41E8">
        <w:rPr>
          <w:rFonts w:ascii="Times New Roman" w:eastAsia="Times New Roman" w:hAnsi="Times New Roman" w:cs="Times New Roman"/>
          <w:bCs/>
          <w:color w:val="000000"/>
          <w:sz w:val="20"/>
          <w:szCs w:val="20"/>
        </w:rPr>
        <w:t>s</w:t>
      </w:r>
      <w:r w:rsidR="001E41E8" w:rsidRPr="00916480">
        <w:rPr>
          <w:rFonts w:ascii="Times New Roman" w:eastAsia="Times New Roman" w:hAnsi="Times New Roman" w:cs="Times New Roman"/>
          <w:bCs/>
          <w:color w:val="000000"/>
          <w:sz w:val="20"/>
          <w:szCs w:val="20"/>
        </w:rPr>
        <w:t xml:space="preserve"> an awesome segment of every economy of the world. Economic theories also have it that a </w:t>
      </w:r>
      <w:r w:rsidR="001E41E8" w:rsidRPr="00916480">
        <w:rPr>
          <w:rFonts w:ascii="Times New Roman" w:eastAsia="Times New Roman" w:hAnsi="Times New Roman" w:cs="Times New Roman"/>
          <w:sz w:val="20"/>
          <w:szCs w:val="20"/>
        </w:rPr>
        <w:t xml:space="preserve">well-developed, smoothly operating </w:t>
      </w:r>
      <w:r w:rsidR="004C7418">
        <w:rPr>
          <w:rFonts w:ascii="Times New Roman" w:eastAsia="Times New Roman" w:hAnsi="Times New Roman" w:cs="Times New Roman"/>
          <w:sz w:val="20"/>
          <w:szCs w:val="20"/>
        </w:rPr>
        <w:t>Money markets plays crucial</w:t>
      </w:r>
      <w:r w:rsidR="001E41E8" w:rsidRPr="00916480">
        <w:rPr>
          <w:rFonts w:ascii="Times New Roman" w:eastAsia="Times New Roman" w:hAnsi="Times New Roman" w:cs="Times New Roman"/>
          <w:sz w:val="20"/>
          <w:szCs w:val="20"/>
        </w:rPr>
        <w:t xml:space="preserve"> role</w:t>
      </w:r>
      <w:r w:rsidR="004C7418">
        <w:rPr>
          <w:rFonts w:ascii="Times New Roman" w:eastAsia="Times New Roman" w:hAnsi="Times New Roman" w:cs="Times New Roman"/>
          <w:sz w:val="20"/>
          <w:szCs w:val="20"/>
        </w:rPr>
        <w:t>s</w:t>
      </w:r>
      <w:r w:rsidR="001E41E8" w:rsidRPr="00916480">
        <w:rPr>
          <w:rFonts w:ascii="Times New Roman" w:eastAsia="Times New Roman" w:hAnsi="Times New Roman" w:cs="Times New Roman"/>
          <w:sz w:val="20"/>
          <w:szCs w:val="20"/>
        </w:rPr>
        <w:t xml:space="preserve"> in contributing to the efficiency</w:t>
      </w:r>
      <w:r w:rsidR="001E41E8">
        <w:rPr>
          <w:rFonts w:ascii="Times New Roman" w:eastAsia="Times New Roman" w:hAnsi="Times New Roman" w:cs="Times New Roman"/>
          <w:sz w:val="20"/>
          <w:szCs w:val="20"/>
        </w:rPr>
        <w:t xml:space="preserve"> and wellness</w:t>
      </w:r>
      <w:r w:rsidR="001E41E8" w:rsidRPr="00916480">
        <w:rPr>
          <w:rFonts w:ascii="Times New Roman" w:eastAsia="Times New Roman" w:hAnsi="Times New Roman" w:cs="Times New Roman"/>
          <w:sz w:val="20"/>
          <w:szCs w:val="20"/>
        </w:rPr>
        <w:t xml:space="preserve"> of an economy and that there is a strong positive relationship between Money market development</w:t>
      </w:r>
      <w:r w:rsidR="001E41E8">
        <w:rPr>
          <w:rFonts w:ascii="Times New Roman" w:eastAsia="Times New Roman" w:hAnsi="Times New Roman" w:cs="Times New Roman"/>
          <w:sz w:val="20"/>
          <w:szCs w:val="20"/>
        </w:rPr>
        <w:t>s</w:t>
      </w:r>
      <w:r w:rsidR="001E41E8" w:rsidRPr="00916480">
        <w:rPr>
          <w:rFonts w:ascii="Times New Roman" w:eastAsia="Times New Roman" w:hAnsi="Times New Roman" w:cs="Times New Roman"/>
          <w:sz w:val="20"/>
          <w:szCs w:val="20"/>
        </w:rPr>
        <w:t xml:space="preserve"> and economic growth or viability. </w:t>
      </w:r>
      <w:r w:rsidR="001E41E8" w:rsidRPr="00916480">
        <w:rPr>
          <w:rFonts w:ascii="Times New Roman" w:eastAsia="Times New Roman" w:hAnsi="Times New Roman" w:cs="Times New Roman"/>
          <w:bCs/>
          <w:color w:val="000000"/>
          <w:sz w:val="20"/>
          <w:szCs w:val="20"/>
        </w:rPr>
        <w:t xml:space="preserve">According to </w:t>
      </w:r>
      <w:proofErr w:type="spellStart"/>
      <w:r w:rsidR="001E41E8" w:rsidRPr="00916480">
        <w:rPr>
          <w:rFonts w:ascii="Times New Roman" w:eastAsia="Times New Roman" w:hAnsi="Times New Roman" w:cs="Times New Roman"/>
          <w:bCs/>
          <w:color w:val="000000"/>
          <w:sz w:val="20"/>
          <w:szCs w:val="20"/>
        </w:rPr>
        <w:t>Rigg</w:t>
      </w:r>
      <w:proofErr w:type="spellEnd"/>
      <w:r w:rsidR="001E41E8" w:rsidRPr="00916480">
        <w:rPr>
          <w:rFonts w:ascii="Times New Roman" w:eastAsia="Times New Roman" w:hAnsi="Times New Roman" w:cs="Times New Roman"/>
          <w:bCs/>
          <w:color w:val="000000"/>
          <w:sz w:val="20"/>
          <w:szCs w:val="20"/>
        </w:rPr>
        <w:t xml:space="preserve"> and </w:t>
      </w:r>
      <w:proofErr w:type="spellStart"/>
      <w:r w:rsidR="001E41E8" w:rsidRPr="00916480">
        <w:rPr>
          <w:rFonts w:ascii="Times New Roman" w:eastAsia="Times New Roman" w:hAnsi="Times New Roman" w:cs="Times New Roman"/>
          <w:bCs/>
          <w:color w:val="000000"/>
          <w:sz w:val="20"/>
          <w:szCs w:val="20"/>
        </w:rPr>
        <w:t>Zibell</w:t>
      </w:r>
      <w:proofErr w:type="spellEnd"/>
      <w:r w:rsidR="001E41E8" w:rsidRPr="00916480">
        <w:rPr>
          <w:rFonts w:ascii="Times New Roman" w:eastAsia="Times New Roman" w:hAnsi="Times New Roman" w:cs="Times New Roman"/>
          <w:bCs/>
          <w:color w:val="000000"/>
          <w:sz w:val="20"/>
          <w:szCs w:val="20"/>
        </w:rPr>
        <w:t xml:space="preserve"> (2009),</w:t>
      </w:r>
      <w:r w:rsidR="001E41E8">
        <w:rPr>
          <w:rFonts w:ascii="Times New Roman" w:eastAsia="Times New Roman" w:hAnsi="Times New Roman" w:cs="Times New Roman"/>
          <w:bCs/>
          <w:color w:val="000000"/>
          <w:sz w:val="20"/>
          <w:szCs w:val="20"/>
        </w:rPr>
        <w:t xml:space="preserve"> </w:t>
      </w:r>
      <w:r w:rsidR="001E41E8" w:rsidRPr="00916480">
        <w:rPr>
          <w:rFonts w:ascii="Times New Roman" w:eastAsia="Times New Roman" w:hAnsi="Times New Roman" w:cs="Times New Roman"/>
          <w:bCs/>
          <w:color w:val="000000"/>
          <w:sz w:val="20"/>
          <w:szCs w:val="20"/>
        </w:rPr>
        <w:t>Money market plays a key role in bank liquidity management and the transmission of mo</w:t>
      </w:r>
      <w:r w:rsidR="001E41E8">
        <w:rPr>
          <w:rFonts w:ascii="Times New Roman" w:eastAsia="Times New Roman" w:hAnsi="Times New Roman" w:cs="Times New Roman"/>
          <w:bCs/>
          <w:color w:val="000000"/>
          <w:sz w:val="20"/>
          <w:szCs w:val="20"/>
        </w:rPr>
        <w:t>netary policy; that a developed</w:t>
      </w:r>
      <w:r w:rsidR="001E41E8" w:rsidRPr="00916480">
        <w:rPr>
          <w:rFonts w:ascii="Times New Roman" w:eastAsia="Times New Roman" w:hAnsi="Times New Roman" w:cs="Times New Roman"/>
          <w:bCs/>
          <w:color w:val="000000"/>
          <w:sz w:val="20"/>
          <w:szCs w:val="20"/>
        </w:rPr>
        <w:t xml:space="preserve">, active and efficient interbank market enhances the efficiency of Central banks’ monetary policy, transmitting its impulse into the economy. </w:t>
      </w:r>
      <w:r w:rsidR="001E41E8" w:rsidRPr="00916480">
        <w:rPr>
          <w:rFonts w:ascii="Times New Roman" w:eastAsia="Times New Roman" w:hAnsi="Times New Roman" w:cs="Times New Roman"/>
          <w:sz w:val="20"/>
          <w:szCs w:val="20"/>
        </w:rPr>
        <w:t xml:space="preserve">As a matter of fact, research findings on the finance-growth nexus have offered a much daring appraisal of the causal relationship at the firm-level, industry-level, and cross-country </w:t>
      </w:r>
      <w:r w:rsidR="002F63D9">
        <w:rPr>
          <w:rFonts w:ascii="Times New Roman" w:eastAsia="Times New Roman" w:hAnsi="Times New Roman" w:cs="Times New Roman"/>
          <w:sz w:val="20"/>
          <w:szCs w:val="20"/>
        </w:rPr>
        <w:t xml:space="preserve">level </w:t>
      </w:r>
      <w:r w:rsidR="001E41E8" w:rsidRPr="00916480">
        <w:rPr>
          <w:rFonts w:ascii="Times New Roman" w:eastAsia="Times New Roman" w:hAnsi="Times New Roman" w:cs="Times New Roman"/>
          <w:sz w:val="20"/>
          <w:szCs w:val="20"/>
        </w:rPr>
        <w:t>and suggest that the level of Money market development exerts a large, positive impact on economic viability and growth. E</w:t>
      </w:r>
      <w:r w:rsidR="001E41E8">
        <w:rPr>
          <w:rFonts w:ascii="Times New Roman" w:eastAsia="Times New Roman" w:hAnsi="Times New Roman" w:cs="Times New Roman"/>
          <w:sz w:val="20"/>
          <w:szCs w:val="20"/>
        </w:rPr>
        <w:t>fficient</w:t>
      </w:r>
      <w:r w:rsidR="001E41E8" w:rsidRPr="00916480">
        <w:rPr>
          <w:rFonts w:ascii="Times New Roman" w:eastAsia="Times New Roman" w:hAnsi="Times New Roman" w:cs="Times New Roman"/>
          <w:sz w:val="20"/>
          <w:szCs w:val="20"/>
        </w:rPr>
        <w:t xml:space="preserve"> Money market influences the direct flow of savings and investment in the economy in ways that facilitate capital accumulation for productive purposes</w:t>
      </w:r>
      <w:r w:rsidR="00BE1C6C">
        <w:rPr>
          <w:rFonts w:ascii="Times New Roman" w:eastAsia="Times New Roman" w:hAnsi="Times New Roman" w:cs="Times New Roman"/>
          <w:sz w:val="20"/>
          <w:szCs w:val="20"/>
        </w:rPr>
        <w:t xml:space="preserve">. </w:t>
      </w:r>
      <w:proofErr w:type="spellStart"/>
      <w:r w:rsidR="001E41E8" w:rsidRPr="00EF230B">
        <w:rPr>
          <w:rFonts w:ascii="Times New Roman" w:hAnsi="Times New Roman" w:cs="Times New Roman"/>
          <w:sz w:val="20"/>
          <w:szCs w:val="20"/>
        </w:rPr>
        <w:t>Jalloh</w:t>
      </w:r>
      <w:proofErr w:type="spellEnd"/>
      <w:r w:rsidR="001E41E8" w:rsidRPr="00EF230B">
        <w:rPr>
          <w:rFonts w:ascii="Times New Roman" w:hAnsi="Times New Roman" w:cs="Times New Roman"/>
          <w:sz w:val="20"/>
          <w:szCs w:val="20"/>
        </w:rPr>
        <w:t xml:space="preserve"> (2013) opined that the existence of Money markets facilitate</w:t>
      </w:r>
      <w:r w:rsidR="001E41E8">
        <w:rPr>
          <w:rFonts w:ascii="Times New Roman" w:hAnsi="Times New Roman" w:cs="Times New Roman"/>
          <w:sz w:val="20"/>
          <w:szCs w:val="20"/>
        </w:rPr>
        <w:t xml:space="preserve"> </w:t>
      </w:r>
      <w:r w:rsidR="001E41E8" w:rsidRPr="00EF230B">
        <w:rPr>
          <w:rFonts w:ascii="Times New Roman" w:hAnsi="Times New Roman" w:cs="Times New Roman"/>
          <w:sz w:val="20"/>
          <w:szCs w:val="20"/>
        </w:rPr>
        <w:t xml:space="preserve">trading in </w:t>
      </w:r>
      <w:r w:rsidR="001E41E8" w:rsidRPr="00EF230B">
        <w:rPr>
          <w:rFonts w:ascii="Times New Roman" w:hAnsi="Times New Roman" w:cs="Times New Roman"/>
          <w:sz w:val="20"/>
          <w:szCs w:val="20"/>
        </w:rPr>
        <w:lastRenderedPageBreak/>
        <w:t xml:space="preserve">short-term debt instruments to meet short-term </w:t>
      </w:r>
      <w:r w:rsidR="009F619F">
        <w:rPr>
          <w:rFonts w:ascii="Times New Roman" w:hAnsi="Times New Roman" w:cs="Times New Roman"/>
          <w:sz w:val="20"/>
          <w:szCs w:val="20"/>
        </w:rPr>
        <w:t xml:space="preserve">financial </w:t>
      </w:r>
      <w:r w:rsidR="001E41E8" w:rsidRPr="00EF230B">
        <w:rPr>
          <w:rFonts w:ascii="Times New Roman" w:hAnsi="Times New Roman" w:cs="Times New Roman"/>
          <w:sz w:val="20"/>
          <w:szCs w:val="20"/>
        </w:rPr>
        <w:t>needs of large users of</w:t>
      </w:r>
      <w:r w:rsidR="001E41E8">
        <w:rPr>
          <w:rFonts w:ascii="Times New Roman" w:hAnsi="Times New Roman" w:cs="Times New Roman"/>
          <w:sz w:val="20"/>
          <w:szCs w:val="20"/>
        </w:rPr>
        <w:t xml:space="preserve"> </w:t>
      </w:r>
      <w:r w:rsidR="001E41E8" w:rsidRPr="00EF230B">
        <w:rPr>
          <w:rFonts w:ascii="Times New Roman" w:hAnsi="Times New Roman" w:cs="Times New Roman"/>
          <w:sz w:val="20"/>
          <w:szCs w:val="20"/>
        </w:rPr>
        <w:t>funds such a</w:t>
      </w:r>
      <w:r w:rsidR="000614C8">
        <w:rPr>
          <w:rFonts w:ascii="Times New Roman" w:hAnsi="Times New Roman" w:cs="Times New Roman"/>
          <w:sz w:val="20"/>
          <w:szCs w:val="20"/>
        </w:rPr>
        <w:t>s governments, banks and allied</w:t>
      </w:r>
      <w:r w:rsidR="001E41E8" w:rsidRPr="00EF230B">
        <w:rPr>
          <w:rFonts w:ascii="Times New Roman" w:hAnsi="Times New Roman" w:cs="Times New Roman"/>
          <w:sz w:val="20"/>
          <w:szCs w:val="20"/>
        </w:rPr>
        <w:t xml:space="preserve"> institutions.</w:t>
      </w:r>
      <w:r w:rsidR="001E41E8">
        <w:rPr>
          <w:rFonts w:ascii="Times New Roman" w:hAnsi="Times New Roman" w:cs="Times New Roman"/>
          <w:sz w:val="20"/>
          <w:szCs w:val="20"/>
        </w:rPr>
        <w:t xml:space="preserve"> </w:t>
      </w:r>
    </w:p>
    <w:p w:rsidR="001E41E8" w:rsidRDefault="00D13CEE" w:rsidP="001E41E8">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On</w:t>
      </w:r>
      <w:r w:rsidR="000745CD">
        <w:rPr>
          <w:rFonts w:ascii="Times New Roman" w:hAnsi="Times New Roman" w:cs="Times New Roman"/>
          <w:sz w:val="20"/>
          <w:szCs w:val="20"/>
        </w:rPr>
        <w:t>e</w:t>
      </w:r>
      <w:r>
        <w:rPr>
          <w:rFonts w:ascii="Times New Roman" w:hAnsi="Times New Roman" w:cs="Times New Roman"/>
          <w:sz w:val="20"/>
          <w:szCs w:val="20"/>
        </w:rPr>
        <w:t xml:space="preserve"> of the </w:t>
      </w:r>
      <w:r w:rsidR="000745CD">
        <w:rPr>
          <w:rFonts w:ascii="Times New Roman" w:hAnsi="Times New Roman" w:cs="Times New Roman"/>
          <w:sz w:val="20"/>
          <w:szCs w:val="20"/>
        </w:rPr>
        <w:t>primary uses of Money market instruments is the control of inflation.</w:t>
      </w:r>
      <w:r w:rsidR="001E41E8" w:rsidRPr="004E0D39">
        <w:rPr>
          <w:rFonts w:ascii="Times New Roman" w:hAnsi="Times New Roman" w:cs="Times New Roman"/>
          <w:sz w:val="20"/>
          <w:szCs w:val="20"/>
        </w:rPr>
        <w:t xml:space="preserve"> Monetary policy focuses on how a country determines the size and rate of growth of its </w:t>
      </w:r>
      <w:hyperlink r:id="rId28" w:history="1">
        <w:r w:rsidR="001E41E8" w:rsidRPr="004E0D39">
          <w:rPr>
            <w:rStyle w:val="Hyperlink"/>
            <w:rFonts w:ascii="Times New Roman" w:hAnsi="Times New Roman" w:cs="Times New Roman"/>
            <w:color w:val="auto"/>
            <w:sz w:val="20"/>
            <w:szCs w:val="20"/>
            <w:u w:val="none"/>
          </w:rPr>
          <w:t>money supply</w:t>
        </w:r>
      </w:hyperlink>
      <w:r w:rsidR="001E41E8" w:rsidRPr="004E0D39">
        <w:rPr>
          <w:rFonts w:ascii="Times New Roman" w:hAnsi="Times New Roman" w:cs="Times New Roman"/>
          <w:sz w:val="20"/>
          <w:szCs w:val="20"/>
        </w:rPr>
        <w:t xml:space="preserve"> in order to check or control </w:t>
      </w:r>
      <w:hyperlink r:id="rId29" w:history="1">
        <w:r w:rsidR="001E41E8" w:rsidRPr="004E0D39">
          <w:rPr>
            <w:rStyle w:val="Hyperlink"/>
            <w:rFonts w:ascii="Times New Roman" w:hAnsi="Times New Roman" w:cs="Times New Roman"/>
            <w:color w:val="auto"/>
            <w:sz w:val="20"/>
            <w:szCs w:val="20"/>
            <w:u w:val="none"/>
          </w:rPr>
          <w:t>inflation</w:t>
        </w:r>
      </w:hyperlink>
      <w:r w:rsidR="001E41E8" w:rsidRPr="004E0D39">
        <w:rPr>
          <w:rFonts w:ascii="Times New Roman" w:hAnsi="Times New Roman" w:cs="Times New Roman"/>
          <w:sz w:val="20"/>
          <w:szCs w:val="20"/>
        </w:rPr>
        <w:t xml:space="preserve">. </w:t>
      </w:r>
      <w:r w:rsidR="000745CD">
        <w:rPr>
          <w:rFonts w:ascii="Times New Roman" w:hAnsi="Times New Roman" w:cs="Times New Roman"/>
          <w:sz w:val="20"/>
          <w:szCs w:val="20"/>
        </w:rPr>
        <w:t>Thus, f</w:t>
      </w:r>
      <w:r w:rsidR="000745CD" w:rsidRPr="004E0D39">
        <w:rPr>
          <w:rFonts w:ascii="Times New Roman" w:hAnsi="Times New Roman" w:cs="Times New Roman"/>
          <w:sz w:val="20"/>
          <w:szCs w:val="20"/>
        </w:rPr>
        <w:t xml:space="preserve">ormulating a nation's </w:t>
      </w:r>
      <w:hyperlink r:id="rId30" w:history="1">
        <w:r w:rsidR="000745CD" w:rsidRPr="004E0D39">
          <w:rPr>
            <w:rStyle w:val="Hyperlink"/>
            <w:rFonts w:ascii="Times New Roman" w:hAnsi="Times New Roman" w:cs="Times New Roman"/>
            <w:color w:val="auto"/>
            <w:sz w:val="20"/>
            <w:szCs w:val="20"/>
            <w:u w:val="none"/>
          </w:rPr>
          <w:t>monetary policy</w:t>
        </w:r>
      </w:hyperlink>
      <w:r w:rsidR="000745CD" w:rsidRPr="004E0D39">
        <w:rPr>
          <w:rFonts w:ascii="Times New Roman" w:hAnsi="Times New Roman" w:cs="Times New Roman"/>
          <w:sz w:val="20"/>
          <w:szCs w:val="20"/>
        </w:rPr>
        <w:t xml:space="preserve"> is extremely cruc</w:t>
      </w:r>
      <w:r w:rsidR="000745CD">
        <w:rPr>
          <w:rFonts w:ascii="Times New Roman" w:hAnsi="Times New Roman" w:cs="Times New Roman"/>
          <w:sz w:val="20"/>
          <w:szCs w:val="20"/>
        </w:rPr>
        <w:t>ial particularly when it comes to</w:t>
      </w:r>
      <w:r w:rsidR="000745CD" w:rsidRPr="004E0D39">
        <w:rPr>
          <w:rFonts w:ascii="Times New Roman" w:hAnsi="Times New Roman" w:cs="Times New Roman"/>
          <w:sz w:val="20"/>
          <w:szCs w:val="20"/>
        </w:rPr>
        <w:t xml:space="preserve"> promoting sustainable </w:t>
      </w:r>
      <w:hyperlink r:id="rId31" w:history="1">
        <w:r w:rsidR="000745CD" w:rsidRPr="004E0D39">
          <w:rPr>
            <w:rStyle w:val="Hyperlink"/>
            <w:rFonts w:ascii="Times New Roman" w:hAnsi="Times New Roman" w:cs="Times New Roman"/>
            <w:color w:val="auto"/>
            <w:sz w:val="20"/>
            <w:szCs w:val="20"/>
            <w:u w:val="none"/>
          </w:rPr>
          <w:t>economic growth</w:t>
        </w:r>
      </w:hyperlink>
      <w:r w:rsidR="000745CD" w:rsidRPr="004E0D39">
        <w:rPr>
          <w:rFonts w:ascii="Times New Roman" w:hAnsi="Times New Roman" w:cs="Times New Roman"/>
          <w:sz w:val="20"/>
          <w:szCs w:val="20"/>
        </w:rPr>
        <w:t xml:space="preserve"> in a country</w:t>
      </w:r>
      <w:r w:rsidR="000745CD">
        <w:rPr>
          <w:rFonts w:ascii="Times New Roman" w:hAnsi="Times New Roman" w:cs="Times New Roman"/>
          <w:sz w:val="20"/>
          <w:szCs w:val="20"/>
        </w:rPr>
        <w:t xml:space="preserve">.  </w:t>
      </w:r>
      <w:r w:rsidR="0069124F">
        <w:rPr>
          <w:rFonts w:ascii="Times New Roman" w:hAnsi="Times New Roman" w:cs="Times New Roman"/>
          <w:sz w:val="20"/>
          <w:szCs w:val="20"/>
        </w:rPr>
        <w:t>To control inflation, m</w:t>
      </w:r>
      <w:r w:rsidR="001E41E8" w:rsidRPr="004E0D39">
        <w:rPr>
          <w:rFonts w:ascii="Times New Roman" w:hAnsi="Times New Roman" w:cs="Times New Roman"/>
          <w:sz w:val="20"/>
          <w:szCs w:val="20"/>
        </w:rPr>
        <w:t xml:space="preserve">onetary authorities trade </w:t>
      </w:r>
      <w:r w:rsidR="001E41E8" w:rsidRPr="004E0D39">
        <w:rPr>
          <w:rFonts w:ascii="Times New Roman" w:eastAsia="Times New Roman" w:hAnsi="Times New Roman" w:cs="Times New Roman"/>
          <w:bCs/>
          <w:sz w:val="20"/>
          <w:szCs w:val="20"/>
        </w:rPr>
        <w:t>Money market instruments which are largely liquid assets</w:t>
      </w:r>
      <w:r w:rsidR="0069124F">
        <w:rPr>
          <w:rFonts w:ascii="Times New Roman" w:eastAsia="Times New Roman" w:hAnsi="Times New Roman" w:cs="Times New Roman"/>
          <w:bCs/>
          <w:sz w:val="20"/>
          <w:szCs w:val="20"/>
        </w:rPr>
        <w:t xml:space="preserve"> or securities </w:t>
      </w:r>
      <w:r w:rsidR="001E41E8" w:rsidRPr="004E0D39">
        <w:rPr>
          <w:rFonts w:ascii="Times New Roman" w:eastAsia="Times New Roman" w:hAnsi="Times New Roman" w:cs="Times New Roman"/>
          <w:bCs/>
          <w:sz w:val="20"/>
          <w:szCs w:val="20"/>
        </w:rPr>
        <w:t xml:space="preserve">in Open Market Operation </w:t>
      </w:r>
      <w:r w:rsidR="0069124F">
        <w:rPr>
          <w:rFonts w:ascii="Times New Roman" w:eastAsia="Times New Roman" w:hAnsi="Times New Roman" w:cs="Times New Roman"/>
          <w:bCs/>
          <w:sz w:val="20"/>
          <w:szCs w:val="20"/>
        </w:rPr>
        <w:t>(OMO) activities.</w:t>
      </w:r>
      <w:r w:rsidR="001E41E8" w:rsidRPr="004E0D39">
        <w:rPr>
          <w:rFonts w:ascii="Times New Roman" w:hAnsi="Times New Roman" w:cs="Times New Roman"/>
          <w:sz w:val="20"/>
          <w:szCs w:val="20"/>
        </w:rPr>
        <w:t xml:space="preserve"> The Central Bank of Nigeria (CBN) buys and sells government security assets which are Money market instruments such as </w:t>
      </w:r>
      <w:hyperlink r:id="rId32" w:history="1">
        <w:r w:rsidR="001E41E8" w:rsidRPr="004E0D39">
          <w:rPr>
            <w:rStyle w:val="Hyperlink"/>
            <w:rFonts w:ascii="Times New Roman" w:hAnsi="Times New Roman" w:cs="Times New Roman"/>
            <w:color w:val="auto"/>
            <w:sz w:val="20"/>
            <w:szCs w:val="20"/>
            <w:u w:val="none"/>
          </w:rPr>
          <w:t>Treasury bills</w:t>
        </w:r>
      </w:hyperlink>
      <w:r w:rsidR="00BA251D">
        <w:rPr>
          <w:rFonts w:ascii="Times New Roman" w:hAnsi="Times New Roman" w:cs="Times New Roman"/>
          <w:sz w:val="20"/>
          <w:szCs w:val="20"/>
        </w:rPr>
        <w:t>, T</w:t>
      </w:r>
      <w:r w:rsidR="001E41E8" w:rsidRPr="004E0D39">
        <w:rPr>
          <w:rFonts w:ascii="Times New Roman" w:hAnsi="Times New Roman" w:cs="Times New Roman"/>
          <w:sz w:val="20"/>
          <w:szCs w:val="20"/>
        </w:rPr>
        <w:t xml:space="preserve">reasury </w:t>
      </w:r>
      <w:r w:rsidR="0069124F" w:rsidRPr="004E0D39">
        <w:rPr>
          <w:rFonts w:ascii="Times New Roman" w:hAnsi="Times New Roman" w:cs="Times New Roman"/>
          <w:sz w:val="20"/>
          <w:szCs w:val="20"/>
        </w:rPr>
        <w:t>certificates;</w:t>
      </w:r>
      <w:r w:rsidR="001E41E8" w:rsidRPr="004E0D39">
        <w:rPr>
          <w:rFonts w:ascii="Times New Roman" w:hAnsi="Times New Roman" w:cs="Times New Roman"/>
          <w:sz w:val="20"/>
          <w:szCs w:val="20"/>
        </w:rPr>
        <w:t xml:space="preserve"> FGN </w:t>
      </w:r>
      <w:hyperlink r:id="rId33" w:history="1">
        <w:r w:rsidR="001E41E8" w:rsidRPr="004E0D39">
          <w:rPr>
            <w:rStyle w:val="Hyperlink"/>
            <w:rFonts w:ascii="Times New Roman" w:hAnsi="Times New Roman" w:cs="Times New Roman"/>
            <w:color w:val="auto"/>
            <w:sz w:val="20"/>
            <w:szCs w:val="20"/>
            <w:u w:val="none"/>
          </w:rPr>
          <w:t>bonds</w:t>
        </w:r>
      </w:hyperlink>
      <w:r w:rsidR="0069124F">
        <w:rPr>
          <w:rFonts w:ascii="Times New Roman" w:hAnsi="Times New Roman" w:cs="Times New Roman"/>
          <w:sz w:val="20"/>
          <w:szCs w:val="20"/>
        </w:rPr>
        <w:t xml:space="preserve"> et cetera to regulate the level of</w:t>
      </w:r>
      <w:r w:rsidR="001E41E8" w:rsidRPr="004E0D39">
        <w:rPr>
          <w:rFonts w:ascii="Times New Roman" w:hAnsi="Times New Roman" w:cs="Times New Roman"/>
          <w:sz w:val="20"/>
          <w:szCs w:val="20"/>
        </w:rPr>
        <w:t xml:space="preserve"> the money suppl</w:t>
      </w:r>
      <w:r w:rsidR="0069124F">
        <w:rPr>
          <w:rFonts w:ascii="Times New Roman" w:hAnsi="Times New Roman" w:cs="Times New Roman"/>
          <w:sz w:val="20"/>
          <w:szCs w:val="20"/>
        </w:rPr>
        <w:t xml:space="preserve">y. </w:t>
      </w:r>
      <w:r w:rsidR="00BA251D">
        <w:rPr>
          <w:rFonts w:ascii="Times New Roman" w:hAnsi="Times New Roman" w:cs="Times New Roman"/>
          <w:sz w:val="20"/>
          <w:szCs w:val="20"/>
        </w:rPr>
        <w:t xml:space="preserve">Depending on its goal, </w:t>
      </w:r>
      <w:r w:rsidR="0069124F">
        <w:rPr>
          <w:rFonts w:ascii="Times New Roman" w:hAnsi="Times New Roman" w:cs="Times New Roman"/>
          <w:sz w:val="20"/>
          <w:szCs w:val="20"/>
        </w:rPr>
        <w:t xml:space="preserve">CBN </w:t>
      </w:r>
      <w:r w:rsidR="00BA251D">
        <w:rPr>
          <w:rFonts w:ascii="Times New Roman" w:hAnsi="Times New Roman" w:cs="Times New Roman"/>
          <w:sz w:val="20"/>
          <w:szCs w:val="20"/>
        </w:rPr>
        <w:t xml:space="preserve">at one time </w:t>
      </w:r>
      <w:r w:rsidR="0069124F">
        <w:rPr>
          <w:rFonts w:ascii="Times New Roman" w:hAnsi="Times New Roman" w:cs="Times New Roman"/>
          <w:sz w:val="20"/>
          <w:szCs w:val="20"/>
        </w:rPr>
        <w:t>buys securities from banks and</w:t>
      </w:r>
      <w:r w:rsidR="001E41E8" w:rsidRPr="004E0D39">
        <w:rPr>
          <w:rFonts w:ascii="Times New Roman" w:hAnsi="Times New Roman" w:cs="Times New Roman"/>
          <w:sz w:val="20"/>
          <w:szCs w:val="20"/>
        </w:rPr>
        <w:t xml:space="preserve"> pump money into the system to increase productive economic activ</w:t>
      </w:r>
      <w:r w:rsidR="0069124F">
        <w:rPr>
          <w:rFonts w:ascii="Times New Roman" w:hAnsi="Times New Roman" w:cs="Times New Roman"/>
          <w:sz w:val="20"/>
          <w:szCs w:val="20"/>
        </w:rPr>
        <w:t>ities and</w:t>
      </w:r>
      <w:r w:rsidR="001E41E8" w:rsidRPr="004E0D39">
        <w:rPr>
          <w:rFonts w:ascii="Times New Roman" w:hAnsi="Times New Roman" w:cs="Times New Roman"/>
          <w:sz w:val="20"/>
          <w:szCs w:val="20"/>
        </w:rPr>
        <w:t xml:space="preserve"> </w:t>
      </w:r>
      <w:r w:rsidR="00BA251D">
        <w:rPr>
          <w:rFonts w:ascii="Times New Roman" w:hAnsi="Times New Roman" w:cs="Times New Roman"/>
          <w:sz w:val="20"/>
          <w:szCs w:val="20"/>
        </w:rPr>
        <w:t xml:space="preserve">at another time </w:t>
      </w:r>
      <w:r w:rsidR="001E41E8" w:rsidRPr="004E0D39">
        <w:rPr>
          <w:rFonts w:ascii="Times New Roman" w:hAnsi="Times New Roman" w:cs="Times New Roman"/>
          <w:sz w:val="20"/>
          <w:szCs w:val="20"/>
        </w:rPr>
        <w:t>sell</w:t>
      </w:r>
      <w:r w:rsidR="0069124F">
        <w:rPr>
          <w:rFonts w:ascii="Times New Roman" w:hAnsi="Times New Roman" w:cs="Times New Roman"/>
          <w:sz w:val="20"/>
          <w:szCs w:val="20"/>
        </w:rPr>
        <w:t>s</w:t>
      </w:r>
      <w:r w:rsidR="001E41E8" w:rsidRPr="004E0D39">
        <w:rPr>
          <w:rFonts w:ascii="Times New Roman" w:hAnsi="Times New Roman" w:cs="Times New Roman"/>
          <w:sz w:val="20"/>
          <w:szCs w:val="20"/>
        </w:rPr>
        <w:t xml:space="preserve"> s</w:t>
      </w:r>
      <w:r w:rsidR="0069124F">
        <w:rPr>
          <w:rFonts w:ascii="Times New Roman" w:hAnsi="Times New Roman" w:cs="Times New Roman"/>
          <w:sz w:val="20"/>
          <w:szCs w:val="20"/>
        </w:rPr>
        <w:t>ecurity assets to banks which consequently reduce funds for credits and resultantly leads to</w:t>
      </w:r>
      <w:r w:rsidR="00D13180">
        <w:rPr>
          <w:rFonts w:ascii="Times New Roman" w:hAnsi="Times New Roman" w:cs="Times New Roman"/>
          <w:sz w:val="20"/>
          <w:szCs w:val="20"/>
        </w:rPr>
        <w:t xml:space="preserve"> limiting access to capital.  Ultimately, t</w:t>
      </w:r>
      <w:r w:rsidR="001E41E8" w:rsidRPr="004E0D39">
        <w:rPr>
          <w:rFonts w:ascii="Times New Roman" w:hAnsi="Times New Roman" w:cs="Times New Roman"/>
          <w:sz w:val="20"/>
          <w:szCs w:val="20"/>
        </w:rPr>
        <w:t xml:space="preserve">his slows down economic growth </w:t>
      </w:r>
      <w:r w:rsidR="00D13180">
        <w:rPr>
          <w:rFonts w:ascii="Times New Roman" w:hAnsi="Times New Roman" w:cs="Times New Roman"/>
          <w:sz w:val="20"/>
          <w:szCs w:val="20"/>
        </w:rPr>
        <w:t xml:space="preserve">with implication for GDP </w:t>
      </w:r>
      <w:r w:rsidR="001E41E8" w:rsidRPr="004E0D39">
        <w:rPr>
          <w:rFonts w:ascii="Times New Roman" w:hAnsi="Times New Roman" w:cs="Times New Roman"/>
          <w:sz w:val="20"/>
          <w:szCs w:val="20"/>
        </w:rPr>
        <w:t>as investment</w:t>
      </w:r>
      <w:r w:rsidR="00D13180">
        <w:rPr>
          <w:rFonts w:ascii="Times New Roman" w:hAnsi="Times New Roman" w:cs="Times New Roman"/>
          <w:sz w:val="20"/>
          <w:szCs w:val="20"/>
        </w:rPr>
        <w:t>s</w:t>
      </w:r>
      <w:r w:rsidR="001E41E8" w:rsidRPr="004E0D39">
        <w:rPr>
          <w:rFonts w:ascii="Times New Roman" w:hAnsi="Times New Roman" w:cs="Times New Roman"/>
          <w:sz w:val="20"/>
          <w:szCs w:val="20"/>
        </w:rPr>
        <w:t xml:space="preserve"> decrease. </w:t>
      </w:r>
    </w:p>
    <w:p w:rsidR="00D13180" w:rsidRPr="004E0D39" w:rsidRDefault="00D13180" w:rsidP="001E41E8">
      <w:pPr>
        <w:autoSpaceDE w:val="0"/>
        <w:autoSpaceDN w:val="0"/>
        <w:adjustRightInd w:val="0"/>
        <w:spacing w:after="0" w:line="480" w:lineRule="auto"/>
        <w:jc w:val="both"/>
        <w:rPr>
          <w:rFonts w:ascii="Times New Roman" w:hAnsi="Times New Roman" w:cs="Times New Roman"/>
          <w:sz w:val="20"/>
          <w:szCs w:val="20"/>
        </w:rPr>
      </w:pPr>
    </w:p>
    <w:p w:rsidR="002D1E16" w:rsidRPr="00A83DA9" w:rsidRDefault="008F18EF" w:rsidP="001E41E8">
      <w:pPr>
        <w:autoSpaceDE w:val="0"/>
        <w:autoSpaceDN w:val="0"/>
        <w:adjustRightInd w:val="0"/>
        <w:spacing w:after="0" w:line="480" w:lineRule="auto"/>
        <w:jc w:val="both"/>
        <w:rPr>
          <w:rFonts w:ascii="Times New Roman" w:hAnsi="Times New Roman" w:cs="Times New Roman"/>
          <w:sz w:val="20"/>
          <w:szCs w:val="20"/>
        </w:rPr>
      </w:pPr>
      <w:r w:rsidRPr="00E56820">
        <w:rPr>
          <w:rFonts w:ascii="Times New Roman" w:hAnsi="Times New Roman" w:cs="Times New Roman"/>
          <w:sz w:val="20"/>
          <w:szCs w:val="20"/>
        </w:rPr>
        <w:t xml:space="preserve">Money market </w:t>
      </w:r>
      <w:r>
        <w:rPr>
          <w:rFonts w:ascii="Times New Roman" w:hAnsi="Times New Roman" w:cs="Times New Roman"/>
          <w:sz w:val="20"/>
          <w:szCs w:val="20"/>
        </w:rPr>
        <w:t xml:space="preserve">operations </w:t>
      </w:r>
      <w:r w:rsidRPr="00E56820">
        <w:rPr>
          <w:rFonts w:ascii="Times New Roman" w:hAnsi="Times New Roman" w:cs="Times New Roman"/>
          <w:sz w:val="20"/>
          <w:szCs w:val="20"/>
        </w:rPr>
        <w:t>are</w:t>
      </w:r>
      <w:r w:rsidR="001E41E8" w:rsidRPr="00E56820">
        <w:rPr>
          <w:rFonts w:ascii="Times New Roman" w:hAnsi="Times New Roman" w:cs="Times New Roman"/>
          <w:sz w:val="20"/>
          <w:szCs w:val="20"/>
        </w:rPr>
        <w:t xml:space="preserve"> an integral part of a nation’s financial market. In </w:t>
      </w:r>
      <w:r w:rsidR="00695003">
        <w:rPr>
          <w:rFonts w:ascii="Times New Roman" w:hAnsi="Times New Roman" w:cs="Times New Roman"/>
          <w:sz w:val="20"/>
          <w:szCs w:val="20"/>
        </w:rPr>
        <w:t>Nigeria, the financial market constitutes primarily of Money and</w:t>
      </w:r>
      <w:r w:rsidR="001E41E8">
        <w:rPr>
          <w:rFonts w:ascii="Times New Roman" w:hAnsi="Times New Roman" w:cs="Times New Roman"/>
          <w:sz w:val="20"/>
          <w:szCs w:val="20"/>
        </w:rPr>
        <w:t xml:space="preserve"> Capital market</w:t>
      </w:r>
      <w:r w:rsidR="00695003">
        <w:rPr>
          <w:rFonts w:ascii="Times New Roman" w:hAnsi="Times New Roman" w:cs="Times New Roman"/>
          <w:sz w:val="20"/>
          <w:szCs w:val="20"/>
        </w:rPr>
        <w:t>s.</w:t>
      </w:r>
      <w:r w:rsidR="001E41E8">
        <w:rPr>
          <w:rFonts w:ascii="Times New Roman" w:hAnsi="Times New Roman" w:cs="Times New Roman"/>
          <w:sz w:val="20"/>
          <w:szCs w:val="20"/>
        </w:rPr>
        <w:t xml:space="preserve"> </w:t>
      </w:r>
      <w:r w:rsidR="00695003">
        <w:rPr>
          <w:rFonts w:ascii="Times New Roman" w:hAnsi="Times New Roman" w:cs="Times New Roman"/>
          <w:sz w:val="20"/>
          <w:szCs w:val="20"/>
        </w:rPr>
        <w:t>Capital markets</w:t>
      </w:r>
      <w:r w:rsidR="001E41E8">
        <w:rPr>
          <w:rFonts w:ascii="Times New Roman" w:hAnsi="Times New Roman" w:cs="Times New Roman"/>
          <w:sz w:val="20"/>
          <w:szCs w:val="20"/>
        </w:rPr>
        <w:t xml:space="preserve"> provides the mechanism by which the savings of surplus economic units may be used to finance medium and long-term investments in deficit economic units</w:t>
      </w:r>
      <w:r w:rsidR="001E41E8" w:rsidRPr="00E56820">
        <w:rPr>
          <w:rFonts w:ascii="Times New Roman" w:hAnsi="Times New Roman" w:cs="Times New Roman"/>
          <w:sz w:val="20"/>
          <w:szCs w:val="20"/>
        </w:rPr>
        <w:t xml:space="preserve"> and </w:t>
      </w:r>
      <w:r w:rsidR="00695003">
        <w:rPr>
          <w:rFonts w:ascii="Times New Roman" w:hAnsi="Times New Roman" w:cs="Times New Roman"/>
          <w:sz w:val="20"/>
          <w:szCs w:val="20"/>
        </w:rPr>
        <w:t xml:space="preserve">as emphasized earlier, </w:t>
      </w:r>
      <w:r w:rsidR="001E41E8" w:rsidRPr="00E56820">
        <w:rPr>
          <w:rFonts w:ascii="Times New Roman" w:hAnsi="Times New Roman" w:cs="Times New Roman"/>
          <w:sz w:val="20"/>
          <w:szCs w:val="20"/>
        </w:rPr>
        <w:t>t</w:t>
      </w:r>
      <w:r w:rsidR="00695003">
        <w:rPr>
          <w:rFonts w:ascii="Times New Roman" w:hAnsi="Times New Roman" w:cs="Times New Roman"/>
          <w:sz w:val="20"/>
          <w:szCs w:val="20"/>
        </w:rPr>
        <w:t xml:space="preserve">he Money market </w:t>
      </w:r>
      <w:r w:rsidR="001E41E8" w:rsidRPr="00E56820">
        <w:rPr>
          <w:rFonts w:ascii="Times New Roman" w:hAnsi="Times New Roman" w:cs="Times New Roman"/>
          <w:sz w:val="20"/>
          <w:szCs w:val="20"/>
        </w:rPr>
        <w:t xml:space="preserve">primarily exists as a means of liquidity adjustment. Accessing </w:t>
      </w:r>
      <w:r w:rsidR="001E41E8">
        <w:rPr>
          <w:rFonts w:ascii="Times New Roman" w:hAnsi="Times New Roman" w:cs="Times New Roman"/>
          <w:sz w:val="20"/>
          <w:szCs w:val="20"/>
        </w:rPr>
        <w:t>the</w:t>
      </w:r>
      <w:r w:rsidR="001E41E8" w:rsidRPr="00E56820">
        <w:rPr>
          <w:rFonts w:ascii="Times New Roman" w:hAnsi="Times New Roman" w:cs="Times New Roman"/>
          <w:b/>
          <w:sz w:val="20"/>
          <w:szCs w:val="20"/>
        </w:rPr>
        <w:t xml:space="preserve"> </w:t>
      </w:r>
      <w:r w:rsidR="001E41E8" w:rsidRPr="00E56820">
        <w:rPr>
          <w:rFonts w:ascii="Times New Roman" w:hAnsi="Times New Roman" w:cs="Times New Roman"/>
          <w:sz w:val="20"/>
          <w:szCs w:val="20"/>
        </w:rPr>
        <w:t xml:space="preserve">financial </w:t>
      </w:r>
      <w:r w:rsidR="001E41E8">
        <w:rPr>
          <w:rFonts w:ascii="Times New Roman" w:hAnsi="Times New Roman" w:cs="Times New Roman"/>
          <w:sz w:val="20"/>
          <w:szCs w:val="20"/>
        </w:rPr>
        <w:t>market for capital through an efficient</w:t>
      </w:r>
      <w:r w:rsidR="001E41E8" w:rsidRPr="00E56820">
        <w:rPr>
          <w:rFonts w:ascii="Times New Roman" w:hAnsi="Times New Roman" w:cs="Times New Roman"/>
          <w:sz w:val="20"/>
          <w:szCs w:val="20"/>
        </w:rPr>
        <w:t xml:space="preserve"> functioning financial system lessens a country’s reliance on foreign aid and other forms of external borrowing.</w:t>
      </w:r>
      <w:r w:rsidR="001E41E8">
        <w:rPr>
          <w:rFonts w:ascii="Times New Roman" w:hAnsi="Times New Roman" w:cs="Times New Roman"/>
          <w:sz w:val="20"/>
          <w:szCs w:val="20"/>
        </w:rPr>
        <w:t xml:space="preserve"> The issue of efficiency of the fi</w:t>
      </w:r>
      <w:r w:rsidR="00695003">
        <w:rPr>
          <w:rFonts w:ascii="Times New Roman" w:hAnsi="Times New Roman" w:cs="Times New Roman"/>
          <w:sz w:val="20"/>
          <w:szCs w:val="20"/>
        </w:rPr>
        <w:t xml:space="preserve">nancial market </w:t>
      </w:r>
      <w:r w:rsidR="001E41E8">
        <w:rPr>
          <w:rFonts w:ascii="Times New Roman" w:hAnsi="Times New Roman" w:cs="Times New Roman"/>
          <w:sz w:val="20"/>
          <w:szCs w:val="20"/>
        </w:rPr>
        <w:t>implies the potential</w:t>
      </w:r>
      <w:r w:rsidR="001E41E8" w:rsidRPr="00E56820">
        <w:rPr>
          <w:rFonts w:ascii="Times New Roman" w:hAnsi="Times New Roman" w:cs="Times New Roman"/>
          <w:sz w:val="20"/>
          <w:szCs w:val="20"/>
        </w:rPr>
        <w:t xml:space="preserve"> </w:t>
      </w:r>
      <w:r w:rsidR="001E41E8">
        <w:rPr>
          <w:rFonts w:ascii="Times New Roman" w:hAnsi="Times New Roman" w:cs="Times New Roman"/>
          <w:sz w:val="20"/>
          <w:szCs w:val="20"/>
        </w:rPr>
        <w:t xml:space="preserve">to stimulate additional savings and/or investments, guarantee efficient intermediation process, provides short and long term liquidity for productive purposes and enhance the welfare of participating economic units. </w:t>
      </w:r>
      <w:r w:rsidR="001E41E8" w:rsidRPr="00E56820">
        <w:rPr>
          <w:rFonts w:ascii="Times New Roman" w:hAnsi="Times New Roman" w:cs="Times New Roman"/>
          <w:sz w:val="20"/>
          <w:szCs w:val="20"/>
        </w:rPr>
        <w:t xml:space="preserve">Pedro and </w:t>
      </w:r>
      <w:proofErr w:type="spellStart"/>
      <w:r w:rsidR="001E41E8" w:rsidRPr="00E56820">
        <w:rPr>
          <w:rFonts w:ascii="Times New Roman" w:hAnsi="Times New Roman" w:cs="Times New Roman"/>
          <w:sz w:val="20"/>
          <w:szCs w:val="20"/>
        </w:rPr>
        <w:t>Erwan</w:t>
      </w:r>
      <w:proofErr w:type="spellEnd"/>
      <w:r w:rsidR="001E41E8" w:rsidRPr="00E56820">
        <w:rPr>
          <w:rFonts w:ascii="Times New Roman" w:hAnsi="Times New Roman" w:cs="Times New Roman"/>
          <w:sz w:val="20"/>
          <w:szCs w:val="20"/>
        </w:rPr>
        <w:t xml:space="preserve"> (2004) opined that financial market development raises </w:t>
      </w:r>
      <w:r w:rsidR="001E41E8">
        <w:rPr>
          <w:rFonts w:ascii="Times New Roman" w:hAnsi="Times New Roman" w:cs="Times New Roman"/>
          <w:sz w:val="20"/>
          <w:szCs w:val="20"/>
        </w:rPr>
        <w:t>O</w:t>
      </w:r>
      <w:r w:rsidR="001E41E8" w:rsidRPr="00E56820">
        <w:rPr>
          <w:rFonts w:ascii="Times New Roman" w:hAnsi="Times New Roman" w:cs="Times New Roman"/>
          <w:sz w:val="20"/>
          <w:szCs w:val="20"/>
        </w:rPr>
        <w:t xml:space="preserve">utput by increasing the capital used in production and by ensuring that capital is put into best uses. According to </w:t>
      </w:r>
      <w:proofErr w:type="spellStart"/>
      <w:r w:rsidR="001E41E8" w:rsidRPr="00E56820">
        <w:rPr>
          <w:rFonts w:ascii="Times New Roman" w:hAnsi="Times New Roman" w:cs="Times New Roman"/>
          <w:sz w:val="20"/>
          <w:szCs w:val="20"/>
        </w:rPr>
        <w:t>Tharawanji</w:t>
      </w:r>
      <w:proofErr w:type="spellEnd"/>
      <w:r w:rsidR="001E41E8" w:rsidRPr="00E56820">
        <w:rPr>
          <w:rFonts w:ascii="Times New Roman" w:hAnsi="Times New Roman" w:cs="Times New Roman"/>
          <w:sz w:val="20"/>
          <w:szCs w:val="20"/>
        </w:rPr>
        <w:t xml:space="preserve"> (2007), countries with deeper financial markets </w:t>
      </w:r>
      <w:r w:rsidR="00695003">
        <w:rPr>
          <w:rFonts w:ascii="Times New Roman" w:hAnsi="Times New Roman" w:cs="Times New Roman"/>
          <w:sz w:val="20"/>
          <w:szCs w:val="20"/>
        </w:rPr>
        <w:t>face less severe business cycle, o</w:t>
      </w:r>
      <w:r w:rsidR="001E41E8" w:rsidRPr="00E56820">
        <w:rPr>
          <w:rFonts w:ascii="Times New Roman" w:hAnsi="Times New Roman" w:cs="Times New Roman"/>
          <w:sz w:val="20"/>
          <w:szCs w:val="20"/>
        </w:rPr>
        <w:t xml:space="preserve">utput (GDP) contraction and lower chances of an economic downturn compared to those with less developed financial market. </w:t>
      </w:r>
      <w:proofErr w:type="spellStart"/>
      <w:r w:rsidR="001E41E8" w:rsidRPr="00E56820">
        <w:rPr>
          <w:rFonts w:ascii="Times New Roman" w:hAnsi="Times New Roman" w:cs="Times New Roman"/>
          <w:sz w:val="20"/>
          <w:szCs w:val="20"/>
        </w:rPr>
        <w:t>Nieuwer</w:t>
      </w:r>
      <w:r w:rsidR="001E41E8">
        <w:rPr>
          <w:rFonts w:ascii="Times New Roman" w:hAnsi="Times New Roman" w:cs="Times New Roman"/>
          <w:sz w:val="20"/>
          <w:szCs w:val="20"/>
        </w:rPr>
        <w:t>bugh</w:t>
      </w:r>
      <w:proofErr w:type="spellEnd"/>
      <w:r w:rsidR="001E41E8" w:rsidRPr="00E56820">
        <w:rPr>
          <w:rFonts w:ascii="Times New Roman" w:hAnsi="Times New Roman" w:cs="Times New Roman"/>
          <w:sz w:val="20"/>
          <w:szCs w:val="20"/>
        </w:rPr>
        <w:t xml:space="preserve"> et al (2005) studied the long term relationship between economic growth and financial market developments and conclude that financial market developments substantially affect economic growth. </w:t>
      </w:r>
    </w:p>
    <w:p w:rsidR="001E41E8" w:rsidRDefault="001E41E8" w:rsidP="001E41E8">
      <w:pPr>
        <w:autoSpaceDE w:val="0"/>
        <w:autoSpaceDN w:val="0"/>
        <w:adjustRightInd w:val="0"/>
        <w:spacing w:after="0" w:line="480" w:lineRule="auto"/>
        <w:jc w:val="both"/>
        <w:rPr>
          <w:rFonts w:ascii="Times New Roman" w:hAnsi="Times New Roman" w:cs="Times New Roman"/>
          <w:sz w:val="20"/>
          <w:szCs w:val="20"/>
        </w:rPr>
      </w:pPr>
      <w:r w:rsidRPr="00A83DA9">
        <w:rPr>
          <w:rFonts w:ascii="Times New Roman" w:hAnsi="Times New Roman" w:cs="Times New Roman"/>
          <w:sz w:val="20"/>
          <w:szCs w:val="20"/>
        </w:rPr>
        <w:lastRenderedPageBreak/>
        <w:t>The evolution of International Money Market (IMM) has re-invigorated world trade since inception.</w:t>
      </w:r>
      <w:r w:rsidRPr="00A83DA9">
        <w:rPr>
          <w:rFonts w:ascii="Times New Roman" w:hAnsi="Times New Roman" w:cs="Times New Roman"/>
          <w:b/>
          <w:sz w:val="20"/>
          <w:szCs w:val="20"/>
        </w:rPr>
        <w:t xml:space="preserve"> </w:t>
      </w:r>
      <w:proofErr w:type="spellStart"/>
      <w:r w:rsidR="002D1E16">
        <w:rPr>
          <w:rFonts w:ascii="Times New Roman" w:hAnsi="Times New Roman" w:cs="Times New Roman"/>
          <w:sz w:val="20"/>
          <w:szCs w:val="20"/>
        </w:rPr>
        <w:t>Twomey</w:t>
      </w:r>
      <w:proofErr w:type="spellEnd"/>
      <w:r w:rsidRPr="00A83DA9">
        <w:rPr>
          <w:rFonts w:ascii="Times New Roman" w:hAnsi="Times New Roman" w:cs="Times New Roman"/>
          <w:sz w:val="20"/>
          <w:szCs w:val="20"/>
        </w:rPr>
        <w:t xml:space="preserve"> (2010</w:t>
      </w:r>
      <w:proofErr w:type="gramStart"/>
      <w:r w:rsidRPr="00A83DA9">
        <w:rPr>
          <w:rFonts w:ascii="Times New Roman" w:hAnsi="Times New Roman" w:cs="Times New Roman"/>
          <w:sz w:val="20"/>
          <w:szCs w:val="20"/>
        </w:rPr>
        <w:t>),</w:t>
      </w:r>
      <w:proofErr w:type="gramEnd"/>
      <w:r w:rsidRPr="00A83DA9">
        <w:rPr>
          <w:rFonts w:ascii="Times New Roman" w:hAnsi="Times New Roman" w:cs="Times New Roman"/>
          <w:sz w:val="20"/>
          <w:szCs w:val="20"/>
        </w:rPr>
        <w:t xml:space="preserve"> pos</w:t>
      </w:r>
      <w:r w:rsidR="00406B35">
        <w:rPr>
          <w:rFonts w:ascii="Times New Roman" w:hAnsi="Times New Roman" w:cs="Times New Roman"/>
          <w:sz w:val="20"/>
          <w:szCs w:val="20"/>
        </w:rPr>
        <w:t>its that 'International Money Market</w:t>
      </w:r>
      <w:r w:rsidRPr="00A83DA9">
        <w:rPr>
          <w:rFonts w:ascii="Times New Roman" w:hAnsi="Times New Roman" w:cs="Times New Roman"/>
          <w:sz w:val="20"/>
          <w:szCs w:val="20"/>
        </w:rPr>
        <w:t xml:space="preserve"> </w:t>
      </w:r>
      <w:r w:rsidR="00406B35">
        <w:rPr>
          <w:rFonts w:ascii="Times New Roman" w:hAnsi="Times New Roman" w:cs="Times New Roman"/>
          <w:sz w:val="20"/>
          <w:szCs w:val="20"/>
        </w:rPr>
        <w:t>(</w:t>
      </w:r>
      <w:r w:rsidRPr="00A83DA9">
        <w:rPr>
          <w:rFonts w:ascii="Times New Roman" w:hAnsi="Times New Roman" w:cs="Times New Roman"/>
          <w:sz w:val="20"/>
          <w:szCs w:val="20"/>
        </w:rPr>
        <w:t>IMM</w:t>
      </w:r>
      <w:r w:rsidR="00406B35">
        <w:rPr>
          <w:rFonts w:ascii="Times New Roman" w:hAnsi="Times New Roman" w:cs="Times New Roman"/>
          <w:sz w:val="20"/>
          <w:szCs w:val="20"/>
        </w:rPr>
        <w:t>)</w:t>
      </w:r>
      <w:r w:rsidRPr="00A83DA9">
        <w:rPr>
          <w:rFonts w:ascii="Times New Roman" w:hAnsi="Times New Roman" w:cs="Times New Roman"/>
          <w:sz w:val="20"/>
          <w:szCs w:val="20"/>
        </w:rPr>
        <w:t xml:space="preserve"> is</w:t>
      </w:r>
      <w:r w:rsidRPr="00A83DA9">
        <w:rPr>
          <w:rFonts w:ascii="Times New Roman" w:hAnsi="Times New Roman" w:cs="Times New Roman"/>
          <w:b/>
          <w:sz w:val="20"/>
          <w:szCs w:val="20"/>
        </w:rPr>
        <w:t xml:space="preserve"> </w:t>
      </w:r>
      <w:r w:rsidRPr="00A83DA9">
        <w:rPr>
          <w:rFonts w:ascii="Times New Roman" w:hAnsi="Times New Roman" w:cs="Times New Roman"/>
          <w:sz w:val="20"/>
          <w:szCs w:val="20"/>
        </w:rPr>
        <w:t>a division of the Chicago Mercantile Exchange (CME) that deals with the trading of currency and in</w:t>
      </w:r>
      <w:r w:rsidR="00695003">
        <w:rPr>
          <w:rFonts w:ascii="Times New Roman" w:hAnsi="Times New Roman" w:cs="Times New Roman"/>
          <w:sz w:val="20"/>
          <w:szCs w:val="20"/>
        </w:rPr>
        <w:t>terest rate futures and options</w:t>
      </w:r>
      <w:r w:rsidRPr="00A83DA9">
        <w:rPr>
          <w:rFonts w:ascii="Times New Roman" w:hAnsi="Times New Roman" w:cs="Times New Roman"/>
          <w:sz w:val="20"/>
          <w:szCs w:val="20"/>
        </w:rPr>
        <w:t xml:space="preserve">. The primary purpose of the IMM is to </w:t>
      </w:r>
      <w:r w:rsidRPr="00695003">
        <w:rPr>
          <w:rFonts w:ascii="Times New Roman" w:hAnsi="Times New Roman" w:cs="Times New Roman"/>
          <w:sz w:val="20"/>
          <w:szCs w:val="20"/>
        </w:rPr>
        <w:t xml:space="preserve">trade </w:t>
      </w:r>
      <w:hyperlink r:id="rId34" w:history="1">
        <w:r w:rsidRPr="00695003">
          <w:rPr>
            <w:rStyle w:val="Hyperlink"/>
            <w:rFonts w:ascii="Times New Roman" w:hAnsi="Times New Roman" w:cs="Times New Roman"/>
            <w:color w:val="auto"/>
            <w:sz w:val="20"/>
            <w:szCs w:val="20"/>
            <w:u w:val="none"/>
          </w:rPr>
          <w:t>currency futures</w:t>
        </w:r>
      </w:hyperlink>
      <w:r w:rsidRPr="00A83DA9">
        <w:rPr>
          <w:rFonts w:ascii="Times New Roman" w:hAnsi="Times New Roman" w:cs="Times New Roman"/>
          <w:sz w:val="20"/>
          <w:szCs w:val="20"/>
        </w:rPr>
        <w:t>, a relatively new product previously studied by academics as a way to open a freely traded exchange market to</w:t>
      </w:r>
      <w:r w:rsidR="00695003">
        <w:rPr>
          <w:rFonts w:ascii="Times New Roman" w:hAnsi="Times New Roman" w:cs="Times New Roman"/>
          <w:sz w:val="20"/>
          <w:szCs w:val="20"/>
        </w:rPr>
        <w:t xml:space="preserve"> facilitate trade among nations</w:t>
      </w:r>
      <w:r w:rsidR="00144930">
        <w:rPr>
          <w:rFonts w:ascii="Times New Roman" w:hAnsi="Times New Roman" w:cs="Times New Roman"/>
          <w:sz w:val="20"/>
          <w:szCs w:val="20"/>
        </w:rPr>
        <w:t>.</w:t>
      </w:r>
      <w:r w:rsidR="00695003">
        <w:rPr>
          <w:rFonts w:ascii="Times New Roman" w:hAnsi="Times New Roman" w:cs="Times New Roman"/>
          <w:sz w:val="20"/>
          <w:szCs w:val="20"/>
        </w:rPr>
        <w:t xml:space="preserve"> </w:t>
      </w:r>
      <w:hyperlink r:id="rId35" w:history="1">
        <w:proofErr w:type="spellStart"/>
        <w:r w:rsidRPr="00A83DA9">
          <w:rPr>
            <w:rStyle w:val="Hyperlink"/>
            <w:rFonts w:ascii="Times New Roman" w:hAnsi="Times New Roman" w:cs="Times New Roman"/>
            <w:color w:val="auto"/>
            <w:sz w:val="20"/>
            <w:szCs w:val="20"/>
          </w:rPr>
          <w:t>Roosa</w:t>
        </w:r>
        <w:proofErr w:type="spellEnd"/>
      </w:hyperlink>
      <w:r w:rsidR="002D1E16">
        <w:rPr>
          <w:rFonts w:ascii="Times New Roman" w:hAnsi="Times New Roman" w:cs="Times New Roman"/>
          <w:sz w:val="20"/>
          <w:szCs w:val="20"/>
        </w:rPr>
        <w:t xml:space="preserve"> (2013) contends</w:t>
      </w:r>
      <w:r w:rsidRPr="00A83DA9">
        <w:rPr>
          <w:rFonts w:ascii="Times New Roman" w:hAnsi="Times New Roman" w:cs="Times New Roman"/>
          <w:sz w:val="20"/>
          <w:szCs w:val="20"/>
        </w:rPr>
        <w:t xml:space="preserve"> that since 1944 most of th</w:t>
      </w:r>
      <w:r w:rsidR="002D1E16">
        <w:rPr>
          <w:rFonts w:ascii="Times New Roman" w:hAnsi="Times New Roman" w:cs="Times New Roman"/>
          <w:sz w:val="20"/>
          <w:szCs w:val="20"/>
        </w:rPr>
        <w:t>e countries that have domestic M</w:t>
      </w:r>
      <w:r w:rsidRPr="00A83DA9">
        <w:rPr>
          <w:rFonts w:ascii="Times New Roman" w:hAnsi="Times New Roman" w:cs="Times New Roman"/>
          <w:sz w:val="20"/>
          <w:szCs w:val="20"/>
        </w:rPr>
        <w:t>oney mark</w:t>
      </w:r>
      <w:r w:rsidR="002D1E16">
        <w:rPr>
          <w:rFonts w:ascii="Times New Roman" w:hAnsi="Times New Roman" w:cs="Times New Roman"/>
          <w:sz w:val="20"/>
          <w:szCs w:val="20"/>
        </w:rPr>
        <w:t>ets or that play a role in the International M</w:t>
      </w:r>
      <w:r w:rsidRPr="00A83DA9">
        <w:rPr>
          <w:rFonts w:ascii="Times New Roman" w:hAnsi="Times New Roman" w:cs="Times New Roman"/>
          <w:sz w:val="20"/>
          <w:szCs w:val="20"/>
        </w:rPr>
        <w:t xml:space="preserve">oney market have been joined together in the </w:t>
      </w:r>
      <w:bookmarkStart w:id="0" w:name="ref394227"/>
      <w:bookmarkEnd w:id="0"/>
      <w:r w:rsidR="002C530F" w:rsidRPr="00144930">
        <w:rPr>
          <w:rFonts w:ascii="Times New Roman" w:hAnsi="Times New Roman" w:cs="Times New Roman"/>
          <w:sz w:val="20"/>
          <w:szCs w:val="20"/>
        </w:rPr>
        <w:fldChar w:fldCharType="begin"/>
      </w:r>
      <w:r w:rsidRPr="00144930">
        <w:rPr>
          <w:rFonts w:ascii="Times New Roman" w:hAnsi="Times New Roman" w:cs="Times New Roman"/>
          <w:sz w:val="20"/>
          <w:szCs w:val="20"/>
        </w:rPr>
        <w:instrText xml:space="preserve"> HYPERLINK "http://www.britannica.com/EBchecked/topic/291108/International-Monetary-Fund-IMF" </w:instrText>
      </w:r>
      <w:r w:rsidR="002C530F" w:rsidRPr="00144930">
        <w:rPr>
          <w:rFonts w:ascii="Times New Roman" w:hAnsi="Times New Roman" w:cs="Times New Roman"/>
          <w:sz w:val="20"/>
          <w:szCs w:val="20"/>
        </w:rPr>
        <w:fldChar w:fldCharType="separate"/>
      </w:r>
      <w:r w:rsidRPr="00144930">
        <w:rPr>
          <w:rStyle w:val="Hyperlink"/>
          <w:rFonts w:ascii="Times New Roman" w:hAnsi="Times New Roman" w:cs="Times New Roman"/>
          <w:color w:val="auto"/>
          <w:sz w:val="20"/>
          <w:szCs w:val="20"/>
          <w:u w:val="none"/>
        </w:rPr>
        <w:t>International Monetary Fund</w:t>
      </w:r>
      <w:r w:rsidR="002C530F" w:rsidRPr="00144930">
        <w:rPr>
          <w:rFonts w:ascii="Times New Roman" w:hAnsi="Times New Roman" w:cs="Times New Roman"/>
          <w:sz w:val="20"/>
          <w:szCs w:val="20"/>
        </w:rPr>
        <w:fldChar w:fldCharType="end"/>
      </w:r>
      <w:r w:rsidRPr="00144930">
        <w:rPr>
          <w:rFonts w:ascii="Times New Roman" w:hAnsi="Times New Roman" w:cs="Times New Roman"/>
          <w:sz w:val="20"/>
          <w:szCs w:val="20"/>
        </w:rPr>
        <w:t xml:space="preserve"> (</w:t>
      </w:r>
      <w:r w:rsidR="005C325C">
        <w:rPr>
          <w:rFonts w:ascii="Times New Roman" w:hAnsi="Times New Roman" w:cs="Times New Roman"/>
          <w:sz w:val="20"/>
          <w:szCs w:val="20"/>
        </w:rPr>
        <w:t>IMF) and that</w:t>
      </w:r>
      <w:r w:rsidR="002D1E16">
        <w:rPr>
          <w:rFonts w:ascii="Times New Roman" w:hAnsi="Times New Roman" w:cs="Times New Roman"/>
          <w:sz w:val="20"/>
          <w:szCs w:val="20"/>
        </w:rPr>
        <w:t xml:space="preserve"> involves</w:t>
      </w:r>
      <w:r w:rsidRPr="00A83DA9">
        <w:rPr>
          <w:rFonts w:ascii="Times New Roman" w:hAnsi="Times New Roman" w:cs="Times New Roman"/>
          <w:sz w:val="20"/>
          <w:szCs w:val="20"/>
        </w:rPr>
        <w:t xml:space="preserve"> pooling of part of the foreign exchange reserves (including gold) of more than 100 member countries. Drawings on the pool may be made by member countries to meet some of the reserve drains arising from balance of payments deficits and in amounts related to the quota that each has subscribed’. </w:t>
      </w:r>
      <w:proofErr w:type="spellStart"/>
      <w:r w:rsidRPr="00A83DA9">
        <w:rPr>
          <w:rFonts w:ascii="Times New Roman" w:hAnsi="Times New Roman" w:cs="Times New Roman"/>
          <w:sz w:val="20"/>
          <w:szCs w:val="20"/>
        </w:rPr>
        <w:t>Jalloh</w:t>
      </w:r>
      <w:proofErr w:type="spellEnd"/>
      <w:r w:rsidRPr="00A83DA9">
        <w:rPr>
          <w:rFonts w:ascii="Times New Roman" w:hAnsi="Times New Roman" w:cs="Times New Roman"/>
          <w:sz w:val="20"/>
          <w:szCs w:val="20"/>
        </w:rPr>
        <w:t xml:space="preserve"> (2013) affirmed that </w:t>
      </w:r>
      <w:r w:rsidR="001A1003">
        <w:rPr>
          <w:rFonts w:ascii="Times New Roman" w:hAnsi="Times New Roman" w:cs="Times New Roman"/>
          <w:sz w:val="20"/>
          <w:szCs w:val="20"/>
        </w:rPr>
        <w:t xml:space="preserve">a </w:t>
      </w:r>
      <w:r w:rsidRPr="00A83DA9">
        <w:rPr>
          <w:rFonts w:ascii="Times New Roman" w:hAnsi="Times New Roman" w:cs="Times New Roman"/>
          <w:sz w:val="20"/>
          <w:szCs w:val="20"/>
        </w:rPr>
        <w:t>well functioning financial market is very crucial for the promotion of global finan</w:t>
      </w:r>
      <w:r w:rsidR="00144930">
        <w:rPr>
          <w:rFonts w:ascii="Times New Roman" w:hAnsi="Times New Roman" w:cs="Times New Roman"/>
          <w:sz w:val="20"/>
          <w:szCs w:val="20"/>
        </w:rPr>
        <w:t>cial integration. An efficient</w:t>
      </w:r>
      <w:r w:rsidRPr="00A83DA9">
        <w:rPr>
          <w:rFonts w:ascii="Times New Roman" w:hAnsi="Times New Roman" w:cs="Times New Roman"/>
          <w:sz w:val="20"/>
          <w:szCs w:val="20"/>
        </w:rPr>
        <w:t xml:space="preserve"> functioning domestic financial market can better position a country’s competitiveness in the markets for global capital. The ultimate goal of the</w:t>
      </w:r>
      <w:r w:rsidR="002D1E16">
        <w:rPr>
          <w:rFonts w:ascii="Times New Roman" w:hAnsi="Times New Roman" w:cs="Times New Roman"/>
          <w:sz w:val="20"/>
          <w:szCs w:val="20"/>
        </w:rPr>
        <w:t xml:space="preserve"> I</w:t>
      </w:r>
      <w:r w:rsidRPr="00A83DA9">
        <w:rPr>
          <w:rFonts w:ascii="Times New Roman" w:hAnsi="Times New Roman" w:cs="Times New Roman"/>
          <w:sz w:val="20"/>
          <w:szCs w:val="20"/>
        </w:rPr>
        <w:t xml:space="preserve">nternational Money market is to help boost world trade and thus the GDP levels of participating nations. </w:t>
      </w:r>
    </w:p>
    <w:p w:rsidR="00EB611C" w:rsidRPr="00A83DA9" w:rsidRDefault="00EB611C" w:rsidP="001E41E8">
      <w:pPr>
        <w:autoSpaceDE w:val="0"/>
        <w:autoSpaceDN w:val="0"/>
        <w:adjustRightInd w:val="0"/>
        <w:spacing w:after="0" w:line="480" w:lineRule="auto"/>
        <w:jc w:val="both"/>
        <w:rPr>
          <w:rFonts w:ascii="Times New Roman" w:hAnsi="Times New Roman" w:cs="Times New Roman"/>
          <w:sz w:val="20"/>
          <w:szCs w:val="20"/>
        </w:rPr>
      </w:pPr>
    </w:p>
    <w:p w:rsidR="001E41E8" w:rsidRPr="00E05A64" w:rsidRDefault="001E41E8" w:rsidP="001E41E8">
      <w:pPr>
        <w:spacing w:line="480" w:lineRule="auto"/>
        <w:jc w:val="both"/>
        <w:rPr>
          <w:rFonts w:ascii="Times New Roman" w:hAnsi="Times New Roman" w:cs="Times New Roman"/>
          <w:b/>
          <w:bCs/>
          <w:sz w:val="20"/>
          <w:szCs w:val="20"/>
        </w:rPr>
      </w:pPr>
      <w:r w:rsidRPr="00E05A64">
        <w:rPr>
          <w:rFonts w:ascii="Times New Roman" w:hAnsi="Times New Roman" w:cs="Times New Roman"/>
          <w:b/>
          <w:sz w:val="20"/>
          <w:szCs w:val="20"/>
        </w:rPr>
        <w:t>3.0</w:t>
      </w:r>
      <w:r>
        <w:rPr>
          <w:rFonts w:ascii="Times New Roman" w:hAnsi="Times New Roman" w:cs="Times New Roman"/>
          <w:b/>
          <w:bCs/>
          <w:sz w:val="20"/>
          <w:szCs w:val="20"/>
        </w:rPr>
        <w:tab/>
      </w:r>
      <w:r w:rsidRPr="00E05A64">
        <w:rPr>
          <w:rFonts w:ascii="Times New Roman" w:hAnsi="Times New Roman" w:cs="Times New Roman"/>
          <w:b/>
          <w:bCs/>
          <w:sz w:val="20"/>
          <w:szCs w:val="20"/>
        </w:rPr>
        <w:t>RESEARCH MOTHODOLOGY</w:t>
      </w:r>
    </w:p>
    <w:p w:rsidR="001E41E8" w:rsidRPr="00EF639F" w:rsidRDefault="00B576EC" w:rsidP="001E41E8">
      <w:pPr>
        <w:spacing w:line="480" w:lineRule="auto"/>
        <w:jc w:val="both"/>
        <w:rPr>
          <w:rFonts w:ascii="Times New Roman" w:hAnsi="Times New Roman" w:cs="Times New Roman"/>
          <w:b/>
          <w:sz w:val="20"/>
          <w:szCs w:val="20"/>
        </w:rPr>
      </w:pPr>
      <w:r>
        <w:rPr>
          <w:rFonts w:ascii="Times New Roman" w:hAnsi="Times New Roman" w:cs="Times New Roman"/>
          <w:b/>
          <w:sz w:val="20"/>
          <w:szCs w:val="20"/>
        </w:rPr>
        <w:t>3.1</w:t>
      </w:r>
      <w:r>
        <w:rPr>
          <w:rFonts w:ascii="Times New Roman" w:hAnsi="Times New Roman" w:cs="Times New Roman"/>
          <w:b/>
          <w:sz w:val="20"/>
          <w:szCs w:val="20"/>
        </w:rPr>
        <w:tab/>
        <w:t xml:space="preserve">Variables and Data for the </w:t>
      </w:r>
      <w:r w:rsidR="00016D2D">
        <w:rPr>
          <w:rFonts w:ascii="Times New Roman" w:hAnsi="Times New Roman" w:cs="Times New Roman"/>
          <w:b/>
          <w:sz w:val="20"/>
          <w:szCs w:val="20"/>
        </w:rPr>
        <w:t>Regression</w:t>
      </w:r>
      <w:r>
        <w:rPr>
          <w:rFonts w:ascii="Times New Roman" w:hAnsi="Times New Roman" w:cs="Times New Roman"/>
          <w:b/>
          <w:sz w:val="20"/>
          <w:szCs w:val="20"/>
        </w:rPr>
        <w:t xml:space="preserve"> Estimation</w:t>
      </w:r>
    </w:p>
    <w:p w:rsidR="0034224B" w:rsidRDefault="001E41E8" w:rsidP="001E41E8">
      <w:pPr>
        <w:spacing w:line="480" w:lineRule="auto"/>
        <w:jc w:val="both"/>
        <w:rPr>
          <w:rFonts w:ascii="Times New Roman" w:hAnsi="Times New Roman" w:cs="Times New Roman"/>
          <w:sz w:val="20"/>
          <w:szCs w:val="20"/>
        </w:rPr>
      </w:pPr>
      <w:r w:rsidRPr="00217EB9">
        <w:rPr>
          <w:rFonts w:ascii="Times New Roman" w:hAnsi="Times New Roman" w:cs="Times New Roman"/>
          <w:sz w:val="20"/>
          <w:szCs w:val="20"/>
        </w:rPr>
        <w:t xml:space="preserve">This research study seeks to investigate empirically developments in Money market </w:t>
      </w:r>
      <w:r w:rsidR="001E4ADD">
        <w:rPr>
          <w:rFonts w:ascii="Times New Roman" w:hAnsi="Times New Roman" w:cs="Times New Roman"/>
          <w:sz w:val="20"/>
          <w:szCs w:val="20"/>
        </w:rPr>
        <w:t>operation</w:t>
      </w:r>
      <w:r w:rsidR="00406B35">
        <w:rPr>
          <w:rFonts w:ascii="Times New Roman" w:hAnsi="Times New Roman" w:cs="Times New Roman"/>
          <w:sz w:val="20"/>
          <w:szCs w:val="20"/>
        </w:rPr>
        <w:t>s</w:t>
      </w:r>
      <w:r w:rsidR="001E4ADD">
        <w:rPr>
          <w:rFonts w:ascii="Times New Roman" w:hAnsi="Times New Roman" w:cs="Times New Roman"/>
          <w:sz w:val="20"/>
          <w:szCs w:val="20"/>
        </w:rPr>
        <w:t xml:space="preserve"> </w:t>
      </w:r>
      <w:r w:rsidRPr="00217EB9">
        <w:rPr>
          <w:rFonts w:ascii="Times New Roman" w:hAnsi="Times New Roman" w:cs="Times New Roman"/>
          <w:sz w:val="20"/>
          <w:szCs w:val="20"/>
        </w:rPr>
        <w:t>and ec</w:t>
      </w:r>
      <w:r w:rsidR="000D7B5F">
        <w:rPr>
          <w:rFonts w:ascii="Times New Roman" w:hAnsi="Times New Roman" w:cs="Times New Roman"/>
          <w:sz w:val="20"/>
          <w:szCs w:val="20"/>
        </w:rPr>
        <w:t>onomic viability in Nigeria. Economic viability</w:t>
      </w:r>
      <w:r w:rsidR="001E4ADD">
        <w:rPr>
          <w:rFonts w:ascii="Times New Roman" w:hAnsi="Times New Roman" w:cs="Times New Roman"/>
          <w:sz w:val="20"/>
          <w:szCs w:val="20"/>
        </w:rPr>
        <w:t xml:space="preserve"> is proxy by </w:t>
      </w:r>
      <w:r w:rsidRPr="00217EB9">
        <w:rPr>
          <w:rFonts w:ascii="Times New Roman" w:hAnsi="Times New Roman" w:cs="Times New Roman"/>
          <w:sz w:val="20"/>
          <w:szCs w:val="20"/>
        </w:rPr>
        <w:t>Gross Domesti</w:t>
      </w:r>
      <w:r w:rsidR="001E4ADD">
        <w:rPr>
          <w:rFonts w:ascii="Times New Roman" w:hAnsi="Times New Roman" w:cs="Times New Roman"/>
          <w:sz w:val="20"/>
          <w:szCs w:val="20"/>
        </w:rPr>
        <w:t>c Product (GDP), and represents our</w:t>
      </w:r>
      <w:r w:rsidRPr="00217EB9">
        <w:rPr>
          <w:rFonts w:ascii="Times New Roman" w:hAnsi="Times New Roman" w:cs="Times New Roman"/>
          <w:sz w:val="20"/>
          <w:szCs w:val="20"/>
        </w:rPr>
        <w:t xml:space="preserve"> dependent or explained variable. On the other hand, </w:t>
      </w:r>
      <w:r w:rsidR="001E4ADD">
        <w:rPr>
          <w:rFonts w:ascii="Times New Roman" w:hAnsi="Times New Roman" w:cs="Times New Roman"/>
          <w:sz w:val="20"/>
          <w:szCs w:val="20"/>
        </w:rPr>
        <w:t>the various</w:t>
      </w:r>
      <w:r w:rsidRPr="00217EB9">
        <w:rPr>
          <w:rFonts w:ascii="Times New Roman" w:hAnsi="Times New Roman" w:cs="Times New Roman"/>
          <w:sz w:val="20"/>
          <w:szCs w:val="20"/>
        </w:rPr>
        <w:t xml:space="preserve"> Money market</w:t>
      </w:r>
      <w:r w:rsidR="001E4ADD">
        <w:rPr>
          <w:rFonts w:ascii="Times New Roman" w:hAnsi="Times New Roman" w:cs="Times New Roman"/>
          <w:sz w:val="20"/>
          <w:szCs w:val="20"/>
        </w:rPr>
        <w:t xml:space="preserve"> instruments</w:t>
      </w:r>
      <w:r w:rsidRPr="00217EB9">
        <w:rPr>
          <w:rFonts w:ascii="Times New Roman" w:hAnsi="Times New Roman" w:cs="Times New Roman"/>
          <w:sz w:val="20"/>
          <w:szCs w:val="20"/>
        </w:rPr>
        <w:t xml:space="preserve"> used commonly in Nigeria are our independent or expla</w:t>
      </w:r>
      <w:r w:rsidR="00CD75F7">
        <w:rPr>
          <w:rFonts w:ascii="Times New Roman" w:hAnsi="Times New Roman" w:cs="Times New Roman"/>
          <w:sz w:val="20"/>
          <w:szCs w:val="20"/>
        </w:rPr>
        <w:t>natory variables. These</w:t>
      </w:r>
      <w:r w:rsidRPr="00217EB9">
        <w:rPr>
          <w:rFonts w:ascii="Times New Roman" w:hAnsi="Times New Roman" w:cs="Times New Roman"/>
          <w:sz w:val="20"/>
          <w:szCs w:val="20"/>
        </w:rPr>
        <w:t xml:space="preserve"> include: </w:t>
      </w:r>
      <w:hyperlink r:id="rId36" w:anchor="Treasury_bill" w:tooltip="Treasury security" w:history="1">
        <w:r w:rsidRPr="00CD75F7">
          <w:rPr>
            <w:rStyle w:val="Hyperlink"/>
            <w:rFonts w:ascii="Times New Roman" w:hAnsi="Times New Roman" w:cs="Times New Roman"/>
            <w:color w:val="auto"/>
            <w:sz w:val="20"/>
            <w:szCs w:val="20"/>
            <w:u w:val="none"/>
          </w:rPr>
          <w:t>Treasury bills</w:t>
        </w:r>
      </w:hyperlink>
      <w:r w:rsidRPr="00CD75F7">
        <w:rPr>
          <w:rFonts w:ascii="Times New Roman" w:hAnsi="Times New Roman" w:cs="Times New Roman"/>
          <w:sz w:val="20"/>
          <w:szCs w:val="20"/>
        </w:rPr>
        <w:t xml:space="preserve"> (TB), Treasury Certificate (TC), Eligible Development Stocks (EDS), </w:t>
      </w:r>
      <w:hyperlink r:id="rId37" w:tooltip="Certificate of deposit" w:history="1">
        <w:r w:rsidRPr="00CD75F7">
          <w:rPr>
            <w:rStyle w:val="Hyperlink"/>
            <w:rFonts w:ascii="Times New Roman" w:hAnsi="Times New Roman" w:cs="Times New Roman"/>
            <w:color w:val="auto"/>
            <w:sz w:val="20"/>
            <w:szCs w:val="20"/>
            <w:u w:val="none"/>
          </w:rPr>
          <w:t>Certificates of Deposit</w:t>
        </w:r>
      </w:hyperlink>
      <w:r w:rsidRPr="00CD75F7">
        <w:rPr>
          <w:rFonts w:ascii="Times New Roman" w:hAnsi="Times New Roman" w:cs="Times New Roman"/>
          <w:sz w:val="20"/>
          <w:szCs w:val="20"/>
        </w:rPr>
        <w:t xml:space="preserve"> (CD),</w:t>
      </w:r>
      <w:hyperlink r:id="rId38" w:tooltip="Commercial paper" w:history="1">
        <w:r w:rsidRPr="00CD75F7">
          <w:rPr>
            <w:rStyle w:val="Hyperlink"/>
            <w:rFonts w:ascii="Times New Roman" w:hAnsi="Times New Roman" w:cs="Times New Roman"/>
            <w:color w:val="auto"/>
            <w:sz w:val="20"/>
            <w:szCs w:val="20"/>
            <w:u w:val="none"/>
          </w:rPr>
          <w:t>Commercial paper</w:t>
        </w:r>
      </w:hyperlink>
      <w:r w:rsidRPr="00CD75F7">
        <w:rPr>
          <w:rFonts w:ascii="Times New Roman" w:hAnsi="Times New Roman" w:cs="Times New Roman"/>
          <w:sz w:val="20"/>
          <w:szCs w:val="20"/>
        </w:rPr>
        <w:t xml:space="preserve">s (CP), </w:t>
      </w:r>
      <w:hyperlink r:id="rId39" w:tooltip="Bankers' acceptance" w:history="1">
        <w:r w:rsidRPr="00CD75F7">
          <w:rPr>
            <w:rStyle w:val="Hyperlink"/>
            <w:rFonts w:ascii="Times New Roman" w:hAnsi="Times New Roman" w:cs="Times New Roman"/>
            <w:color w:val="auto"/>
            <w:sz w:val="20"/>
            <w:szCs w:val="20"/>
            <w:u w:val="none"/>
          </w:rPr>
          <w:t>Bankers' Acceptances</w:t>
        </w:r>
      </w:hyperlink>
      <w:r w:rsidRPr="00CD75F7">
        <w:rPr>
          <w:rFonts w:ascii="Times New Roman" w:hAnsi="Times New Roman" w:cs="Times New Roman"/>
          <w:sz w:val="20"/>
          <w:szCs w:val="20"/>
        </w:rPr>
        <w:t xml:space="preserve"> (BA) and FGN Bonds (FB). The data utilize</w:t>
      </w:r>
      <w:r w:rsidR="00016D2D">
        <w:rPr>
          <w:rFonts w:ascii="Times New Roman" w:hAnsi="Times New Roman" w:cs="Times New Roman"/>
          <w:sz w:val="20"/>
          <w:szCs w:val="20"/>
        </w:rPr>
        <w:t>d for the regression estimation</w:t>
      </w:r>
      <w:r w:rsidRPr="00CD75F7">
        <w:rPr>
          <w:rFonts w:ascii="Times New Roman" w:hAnsi="Times New Roman" w:cs="Times New Roman"/>
          <w:sz w:val="20"/>
          <w:szCs w:val="20"/>
        </w:rPr>
        <w:t xml:space="preserve"> we</w:t>
      </w:r>
      <w:r w:rsidRPr="00217EB9">
        <w:rPr>
          <w:rFonts w:ascii="Times New Roman" w:hAnsi="Times New Roman" w:cs="Times New Roman"/>
          <w:sz w:val="20"/>
          <w:szCs w:val="20"/>
        </w:rPr>
        <w:t>re secondary data sourced from the</w:t>
      </w:r>
      <w:r>
        <w:rPr>
          <w:rFonts w:ascii="Times New Roman" w:hAnsi="Times New Roman" w:cs="Times New Roman"/>
          <w:sz w:val="20"/>
          <w:szCs w:val="20"/>
        </w:rPr>
        <w:t xml:space="preserve"> </w:t>
      </w:r>
      <w:r w:rsidRPr="00217EB9">
        <w:rPr>
          <w:rFonts w:ascii="Times New Roman" w:hAnsi="Times New Roman" w:cs="Times New Roman"/>
          <w:sz w:val="20"/>
          <w:szCs w:val="20"/>
        </w:rPr>
        <w:t>2011 edition of the Statistical Bulletin of the Central Bank of Nigeria (CBN) for the period 1981 to 20</w:t>
      </w:r>
      <w:r w:rsidR="00016D2D">
        <w:rPr>
          <w:rFonts w:ascii="Times New Roman" w:hAnsi="Times New Roman" w:cs="Times New Roman"/>
          <w:sz w:val="20"/>
          <w:szCs w:val="20"/>
        </w:rPr>
        <w:t>11.</w:t>
      </w:r>
    </w:p>
    <w:p w:rsidR="0034224B" w:rsidRDefault="000D7B5F" w:rsidP="0034224B">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E41E8" w:rsidRPr="00520A1A">
        <w:rPr>
          <w:rFonts w:ascii="Times New Roman" w:hAnsi="Times New Roman" w:cs="Times New Roman"/>
          <w:b/>
          <w:sz w:val="20"/>
          <w:szCs w:val="20"/>
        </w:rPr>
        <w:t>3.2</w:t>
      </w:r>
      <w:r w:rsidR="001E41E8" w:rsidRPr="00520A1A">
        <w:rPr>
          <w:rFonts w:ascii="Times New Roman" w:hAnsi="Times New Roman" w:cs="Times New Roman"/>
          <w:sz w:val="20"/>
          <w:szCs w:val="20"/>
        </w:rPr>
        <w:t xml:space="preserve"> </w:t>
      </w:r>
      <w:r w:rsidR="001E41E8">
        <w:rPr>
          <w:rFonts w:ascii="Times New Roman" w:hAnsi="Times New Roman" w:cs="Times New Roman"/>
          <w:b/>
          <w:sz w:val="20"/>
          <w:szCs w:val="20"/>
        </w:rPr>
        <w:tab/>
      </w:r>
      <w:r w:rsidR="001E41E8" w:rsidRPr="00520A1A">
        <w:rPr>
          <w:rFonts w:ascii="Times New Roman" w:hAnsi="Times New Roman" w:cs="Times New Roman"/>
          <w:b/>
          <w:sz w:val="20"/>
          <w:szCs w:val="20"/>
        </w:rPr>
        <w:t>Specification</w:t>
      </w:r>
      <w:r w:rsidR="00EC67E3">
        <w:rPr>
          <w:rFonts w:ascii="Times New Roman" w:hAnsi="Times New Roman" w:cs="Times New Roman"/>
          <w:b/>
          <w:sz w:val="20"/>
          <w:szCs w:val="20"/>
        </w:rPr>
        <w:t xml:space="preserve"> of the Econometric Model</w:t>
      </w:r>
      <w:r w:rsidR="0034224B" w:rsidRPr="0034224B">
        <w:rPr>
          <w:rFonts w:ascii="Times New Roman" w:hAnsi="Times New Roman" w:cs="Times New Roman"/>
          <w:sz w:val="20"/>
          <w:szCs w:val="20"/>
        </w:rPr>
        <w:t xml:space="preserve"> </w:t>
      </w:r>
    </w:p>
    <w:p w:rsidR="001E41E8" w:rsidRPr="0034224B" w:rsidRDefault="0034224B" w:rsidP="001E41E8">
      <w:pPr>
        <w:spacing w:line="480" w:lineRule="auto"/>
        <w:jc w:val="both"/>
        <w:rPr>
          <w:rFonts w:ascii="Times New Roman" w:hAnsi="Times New Roman" w:cs="Times New Roman"/>
          <w:sz w:val="20"/>
          <w:szCs w:val="20"/>
        </w:rPr>
      </w:pPr>
      <w:r>
        <w:rPr>
          <w:rFonts w:ascii="Times New Roman" w:hAnsi="Times New Roman" w:cs="Times New Roman"/>
          <w:sz w:val="20"/>
          <w:szCs w:val="20"/>
        </w:rPr>
        <w:t>The sta</w:t>
      </w:r>
      <w:r w:rsidR="00016D2D">
        <w:rPr>
          <w:rFonts w:ascii="Times New Roman" w:hAnsi="Times New Roman" w:cs="Times New Roman"/>
          <w:sz w:val="20"/>
          <w:szCs w:val="20"/>
        </w:rPr>
        <w:t>tistical technique of Multiple R</w:t>
      </w:r>
      <w:r>
        <w:rPr>
          <w:rFonts w:ascii="Times New Roman" w:hAnsi="Times New Roman" w:cs="Times New Roman"/>
          <w:sz w:val="20"/>
          <w:szCs w:val="20"/>
        </w:rPr>
        <w:t xml:space="preserve">egression </w:t>
      </w:r>
      <w:r w:rsidR="00016D2D">
        <w:rPr>
          <w:rFonts w:ascii="Times New Roman" w:hAnsi="Times New Roman" w:cs="Times New Roman"/>
          <w:sz w:val="20"/>
          <w:szCs w:val="20"/>
        </w:rPr>
        <w:t xml:space="preserve">Model (MRM) </w:t>
      </w:r>
      <w:r>
        <w:rPr>
          <w:rFonts w:ascii="Times New Roman" w:hAnsi="Times New Roman" w:cs="Times New Roman"/>
          <w:sz w:val="20"/>
          <w:szCs w:val="20"/>
        </w:rPr>
        <w:t xml:space="preserve">analysis was used to obtain the estimates; </w:t>
      </w:r>
      <w:r w:rsidRPr="00217EB9">
        <w:rPr>
          <w:rFonts w:ascii="Times New Roman" w:hAnsi="Times New Roman" w:cs="Times New Roman"/>
          <w:sz w:val="20"/>
          <w:szCs w:val="20"/>
        </w:rPr>
        <w:t xml:space="preserve">employing IBM Statistical Package for Social Science (SPSS) </w:t>
      </w:r>
      <w:r>
        <w:rPr>
          <w:rFonts w:ascii="Times New Roman" w:hAnsi="Times New Roman" w:cs="Times New Roman"/>
          <w:sz w:val="20"/>
          <w:szCs w:val="20"/>
        </w:rPr>
        <w:t xml:space="preserve">Statistics 20. </w:t>
      </w:r>
      <w:r w:rsidR="006A61A9" w:rsidRPr="006A61A9">
        <w:rPr>
          <w:rFonts w:ascii="Times New Roman" w:hAnsi="Times New Roman" w:cs="Times New Roman"/>
          <w:sz w:val="20"/>
          <w:szCs w:val="20"/>
        </w:rPr>
        <w:t xml:space="preserve">The mathematical expression of the </w:t>
      </w:r>
      <w:r w:rsidR="00B33843">
        <w:rPr>
          <w:rFonts w:ascii="Times New Roman" w:hAnsi="Times New Roman" w:cs="Times New Roman"/>
          <w:sz w:val="20"/>
          <w:szCs w:val="20"/>
        </w:rPr>
        <w:t xml:space="preserve">regression </w:t>
      </w:r>
      <w:r w:rsidR="006A61A9" w:rsidRPr="006A61A9">
        <w:rPr>
          <w:rFonts w:ascii="Times New Roman" w:hAnsi="Times New Roman" w:cs="Times New Roman"/>
          <w:sz w:val="20"/>
          <w:szCs w:val="20"/>
        </w:rPr>
        <w:t>model is given as</w:t>
      </w:r>
      <w:r w:rsidR="006A61A9">
        <w:rPr>
          <w:rFonts w:ascii="Times New Roman" w:hAnsi="Times New Roman" w:cs="Times New Roman"/>
          <w:sz w:val="20"/>
          <w:szCs w:val="20"/>
        </w:rPr>
        <w:t>:</w:t>
      </w:r>
    </w:p>
    <w:p w:rsidR="001E41E8" w:rsidRPr="00520A1A" w:rsidRDefault="001E41E8" w:rsidP="001E41E8">
      <w:pPr>
        <w:spacing w:line="480" w:lineRule="auto"/>
        <w:jc w:val="center"/>
        <w:rPr>
          <w:rFonts w:ascii="Times New Roman" w:hAnsi="Times New Roman" w:cs="Times New Roman"/>
          <w:sz w:val="20"/>
          <w:szCs w:val="20"/>
        </w:rPr>
      </w:pPr>
      <w:r w:rsidRPr="00520A1A">
        <w:rPr>
          <w:rFonts w:ascii="Times New Roman" w:hAnsi="Times New Roman" w:cs="Times New Roman"/>
          <w:sz w:val="20"/>
          <w:szCs w:val="20"/>
        </w:rPr>
        <w:lastRenderedPageBreak/>
        <w:t>Y</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 xml:space="preserve">      =     </w:t>
      </w:r>
      <w:r w:rsidRPr="00601D34">
        <w:rPr>
          <w:rFonts w:ascii="Times New Roman" w:hAnsi="Times New Roman" w:cs="Times New Roman"/>
          <w:i/>
          <w:sz w:val="20"/>
          <w:szCs w:val="20"/>
        </w:rPr>
        <w:t xml:space="preserve">f </w:t>
      </w:r>
      <w:r w:rsidRPr="00520A1A">
        <w:rPr>
          <w:rFonts w:ascii="Times New Roman" w:hAnsi="Times New Roman" w:cs="Times New Roman"/>
          <w:sz w:val="20"/>
          <w:szCs w:val="20"/>
        </w:rPr>
        <w:t>(X</w:t>
      </w:r>
      <w:r w:rsidRPr="00520A1A">
        <w:rPr>
          <w:rFonts w:ascii="Times New Roman" w:hAnsi="Times New Roman" w:cs="Times New Roman"/>
          <w:sz w:val="20"/>
          <w:szCs w:val="20"/>
          <w:vertAlign w:val="subscript"/>
        </w:rPr>
        <w:t>1</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2</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3</w:t>
      </w:r>
      <w:r>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X</w:t>
      </w:r>
      <w:r>
        <w:rPr>
          <w:rFonts w:ascii="Times New Roman" w:hAnsi="Times New Roman" w:cs="Times New Roman"/>
          <w:sz w:val="20"/>
          <w:szCs w:val="20"/>
          <w:vertAlign w:val="subscript"/>
        </w:rPr>
        <w:t>4</w:t>
      </w:r>
      <w:r w:rsidRPr="00520A1A">
        <w:rPr>
          <w:rFonts w:ascii="Times New Roman" w:hAnsi="Times New Roman" w:cs="Times New Roman"/>
          <w:sz w:val="20"/>
          <w:szCs w:val="20"/>
        </w:rPr>
        <w:t>, X</w:t>
      </w:r>
      <w:r>
        <w:rPr>
          <w:rFonts w:ascii="Times New Roman" w:hAnsi="Times New Roman" w:cs="Times New Roman"/>
          <w:sz w:val="20"/>
          <w:szCs w:val="20"/>
          <w:vertAlign w:val="subscript"/>
        </w:rPr>
        <w:t>5</w:t>
      </w:r>
      <w:r w:rsidRPr="00520A1A">
        <w:rPr>
          <w:rFonts w:ascii="Times New Roman" w:hAnsi="Times New Roman" w:cs="Times New Roman"/>
          <w:sz w:val="20"/>
          <w:szCs w:val="20"/>
        </w:rPr>
        <w:t>, X</w:t>
      </w:r>
      <w:r>
        <w:rPr>
          <w:rFonts w:ascii="Times New Roman" w:hAnsi="Times New Roman" w:cs="Times New Roman"/>
          <w:sz w:val="20"/>
          <w:szCs w:val="20"/>
          <w:vertAlign w:val="subscript"/>
        </w:rPr>
        <w:t>6</w:t>
      </w:r>
      <w:r w:rsidRPr="00520A1A">
        <w:rPr>
          <w:rFonts w:ascii="Times New Roman" w:hAnsi="Times New Roman" w:cs="Times New Roman"/>
          <w:sz w:val="20"/>
          <w:szCs w:val="20"/>
        </w:rPr>
        <w:t>, X</w:t>
      </w:r>
      <w:r>
        <w:rPr>
          <w:rFonts w:ascii="Times New Roman" w:hAnsi="Times New Roman" w:cs="Times New Roman"/>
          <w:sz w:val="20"/>
          <w:szCs w:val="20"/>
          <w:vertAlign w:val="subscript"/>
        </w:rPr>
        <w:t>7</w:t>
      </w:r>
      <w:r>
        <w:rPr>
          <w:rFonts w:ascii="Times New Roman" w:hAnsi="Times New Roman" w:cs="Times New Roman"/>
          <w:sz w:val="20"/>
          <w:szCs w:val="20"/>
        </w:rPr>
        <w:t>)           ………………………………….</w:t>
      </w:r>
      <w:r w:rsidRPr="00520A1A">
        <w:rPr>
          <w:rFonts w:ascii="Times New Roman" w:hAnsi="Times New Roman" w:cs="Times New Roman"/>
          <w:sz w:val="20"/>
          <w:szCs w:val="20"/>
        </w:rPr>
        <w:t>(</w:t>
      </w:r>
      <w:proofErr w:type="spellStart"/>
      <w:r w:rsidRPr="00520A1A">
        <w:rPr>
          <w:rFonts w:ascii="Times New Roman" w:hAnsi="Times New Roman" w:cs="Times New Roman"/>
          <w:sz w:val="20"/>
          <w:szCs w:val="20"/>
        </w:rPr>
        <w:t>Eqn</w:t>
      </w:r>
      <w:proofErr w:type="spellEnd"/>
      <w:r w:rsidRPr="00520A1A">
        <w:rPr>
          <w:rFonts w:ascii="Times New Roman" w:hAnsi="Times New Roman" w:cs="Times New Roman"/>
          <w:sz w:val="20"/>
          <w:szCs w:val="20"/>
        </w:rPr>
        <w:t xml:space="preserve"> 1)</w:t>
      </w:r>
    </w:p>
    <w:p w:rsidR="001E41E8" w:rsidRPr="00520A1A" w:rsidRDefault="001E41E8" w:rsidP="001E41E8">
      <w:pPr>
        <w:spacing w:line="480" w:lineRule="auto"/>
        <w:jc w:val="both"/>
        <w:rPr>
          <w:rFonts w:ascii="Times New Roman" w:hAnsi="Times New Roman" w:cs="Times New Roman"/>
          <w:sz w:val="20"/>
          <w:szCs w:val="20"/>
        </w:rPr>
      </w:pPr>
      <w:r w:rsidRPr="00520A1A">
        <w:rPr>
          <w:rFonts w:ascii="Times New Roman" w:hAnsi="Times New Roman" w:cs="Times New Roman"/>
          <w:sz w:val="20"/>
          <w:szCs w:val="20"/>
        </w:rPr>
        <w:t>Where:</w:t>
      </w:r>
      <w:r w:rsidR="004E0D39">
        <w:rPr>
          <w:rFonts w:ascii="Times New Roman" w:hAnsi="Times New Roman" w:cs="Times New Roman"/>
          <w:sz w:val="20"/>
          <w:szCs w:val="20"/>
        </w:rPr>
        <w:t xml:space="preserve"> </w:t>
      </w:r>
      <w:r w:rsidRPr="00520A1A">
        <w:rPr>
          <w:rFonts w:ascii="Times New Roman" w:hAnsi="Times New Roman" w:cs="Times New Roman"/>
          <w:sz w:val="20"/>
          <w:szCs w:val="20"/>
        </w:rPr>
        <w:t xml:space="preserve"> </w:t>
      </w:r>
      <w:r w:rsidR="00EF6BF1">
        <w:rPr>
          <w:rFonts w:ascii="Times New Roman" w:hAnsi="Times New Roman" w:cs="Times New Roman"/>
          <w:sz w:val="20"/>
          <w:szCs w:val="20"/>
        </w:rPr>
        <w:tab/>
      </w:r>
      <w:r w:rsidRPr="00520A1A">
        <w:rPr>
          <w:rFonts w:ascii="Times New Roman" w:hAnsi="Times New Roman" w:cs="Times New Roman"/>
          <w:sz w:val="20"/>
          <w:szCs w:val="20"/>
        </w:rPr>
        <w:t>Y</w:t>
      </w:r>
      <w:r w:rsidR="00A50381">
        <w:rPr>
          <w:rFonts w:ascii="Times New Roman" w:hAnsi="Times New Roman" w:cs="Times New Roman"/>
          <w:sz w:val="20"/>
          <w:szCs w:val="20"/>
        </w:rPr>
        <w:t xml:space="preserve">   </w:t>
      </w:r>
      <w:r w:rsidRPr="00520A1A">
        <w:rPr>
          <w:rFonts w:ascii="Times New Roman" w:hAnsi="Times New Roman" w:cs="Times New Roman"/>
          <w:sz w:val="20"/>
          <w:szCs w:val="20"/>
        </w:rPr>
        <w:t xml:space="preserve"> = </w:t>
      </w:r>
      <w:r w:rsidR="00BB3909">
        <w:rPr>
          <w:rFonts w:ascii="Times New Roman" w:hAnsi="Times New Roman" w:cs="Times New Roman"/>
          <w:sz w:val="20"/>
          <w:szCs w:val="20"/>
        </w:rPr>
        <w:t xml:space="preserve">  </w:t>
      </w:r>
      <w:r w:rsidR="00EF6BF1">
        <w:rPr>
          <w:rFonts w:ascii="Times New Roman" w:hAnsi="Times New Roman" w:cs="Times New Roman"/>
          <w:sz w:val="20"/>
          <w:szCs w:val="20"/>
        </w:rPr>
        <w:t xml:space="preserve">Dependent variable and </w:t>
      </w:r>
    </w:p>
    <w:p w:rsidR="00EF6BF1" w:rsidRDefault="001E41E8" w:rsidP="00EF6BF1">
      <w:pPr>
        <w:spacing w:line="480" w:lineRule="auto"/>
        <w:ind w:left="720"/>
        <w:jc w:val="both"/>
        <w:rPr>
          <w:sz w:val="20"/>
          <w:szCs w:val="20"/>
        </w:rPr>
      </w:pPr>
      <w:r w:rsidRPr="00520A1A">
        <w:rPr>
          <w:rFonts w:ascii="Times New Roman" w:hAnsi="Times New Roman" w:cs="Times New Roman"/>
          <w:sz w:val="20"/>
          <w:szCs w:val="20"/>
        </w:rPr>
        <w:t>X</w:t>
      </w:r>
      <w:r w:rsidRPr="00520A1A">
        <w:rPr>
          <w:rFonts w:ascii="Times New Roman" w:hAnsi="Times New Roman" w:cs="Times New Roman"/>
          <w:sz w:val="20"/>
          <w:szCs w:val="20"/>
          <w:vertAlign w:val="subscript"/>
        </w:rPr>
        <w:t>1</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2</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3</w:t>
      </w:r>
      <w:r>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X</w:t>
      </w:r>
      <w:r>
        <w:rPr>
          <w:rFonts w:ascii="Times New Roman" w:hAnsi="Times New Roman" w:cs="Times New Roman"/>
          <w:sz w:val="20"/>
          <w:szCs w:val="20"/>
          <w:vertAlign w:val="subscript"/>
        </w:rPr>
        <w:t>4</w:t>
      </w:r>
      <w:r w:rsidRPr="00520A1A">
        <w:rPr>
          <w:rFonts w:ascii="Times New Roman" w:hAnsi="Times New Roman" w:cs="Times New Roman"/>
          <w:sz w:val="20"/>
          <w:szCs w:val="20"/>
        </w:rPr>
        <w:t>, X</w:t>
      </w:r>
      <w:r>
        <w:rPr>
          <w:rFonts w:ascii="Times New Roman" w:hAnsi="Times New Roman" w:cs="Times New Roman"/>
          <w:sz w:val="20"/>
          <w:szCs w:val="20"/>
          <w:vertAlign w:val="subscript"/>
        </w:rPr>
        <w:t>5</w:t>
      </w:r>
      <w:r w:rsidRPr="00520A1A">
        <w:rPr>
          <w:rFonts w:ascii="Times New Roman" w:hAnsi="Times New Roman" w:cs="Times New Roman"/>
          <w:sz w:val="20"/>
          <w:szCs w:val="20"/>
        </w:rPr>
        <w:t>, X</w:t>
      </w:r>
      <w:r>
        <w:rPr>
          <w:rFonts w:ascii="Times New Roman" w:hAnsi="Times New Roman" w:cs="Times New Roman"/>
          <w:sz w:val="20"/>
          <w:szCs w:val="20"/>
          <w:vertAlign w:val="subscript"/>
        </w:rPr>
        <w:t>6</w:t>
      </w:r>
      <w:r w:rsidRPr="00520A1A">
        <w:rPr>
          <w:rFonts w:ascii="Times New Roman" w:hAnsi="Times New Roman" w:cs="Times New Roman"/>
          <w:sz w:val="20"/>
          <w:szCs w:val="20"/>
        </w:rPr>
        <w:t>, X</w:t>
      </w:r>
      <w:r>
        <w:rPr>
          <w:rFonts w:ascii="Times New Roman" w:hAnsi="Times New Roman" w:cs="Times New Roman"/>
          <w:sz w:val="20"/>
          <w:szCs w:val="20"/>
          <w:vertAlign w:val="subscript"/>
        </w:rPr>
        <w:t xml:space="preserve">7   </w:t>
      </w:r>
      <w:r>
        <w:rPr>
          <w:rFonts w:ascii="Times New Roman" w:hAnsi="Times New Roman" w:cs="Times New Roman"/>
          <w:sz w:val="20"/>
          <w:szCs w:val="20"/>
        </w:rPr>
        <w:t>=</w:t>
      </w:r>
      <w:r w:rsidRPr="00520A1A">
        <w:rPr>
          <w:rFonts w:ascii="Times New Roman" w:hAnsi="Times New Roman" w:cs="Times New Roman"/>
          <w:sz w:val="20"/>
          <w:szCs w:val="20"/>
        </w:rPr>
        <w:t>.</w:t>
      </w:r>
      <w:r w:rsidRPr="00601D34">
        <w:rPr>
          <w:sz w:val="20"/>
          <w:szCs w:val="20"/>
        </w:rPr>
        <w:t xml:space="preserve"> </w:t>
      </w:r>
      <w:r w:rsidR="00EF6BF1" w:rsidRPr="00EF6BF1">
        <w:rPr>
          <w:rFonts w:ascii="Times New Roman" w:hAnsi="Times New Roman" w:cs="Times New Roman"/>
          <w:sz w:val="20"/>
          <w:szCs w:val="20"/>
        </w:rPr>
        <w:t>Independent variables</w:t>
      </w:r>
    </w:p>
    <w:p w:rsidR="001E41E8" w:rsidRPr="00520A1A" w:rsidRDefault="001E41E8" w:rsidP="001E41E8">
      <w:pPr>
        <w:spacing w:line="480" w:lineRule="auto"/>
        <w:jc w:val="both"/>
        <w:rPr>
          <w:rFonts w:ascii="Times New Roman" w:hAnsi="Times New Roman" w:cs="Times New Roman"/>
          <w:sz w:val="20"/>
          <w:szCs w:val="20"/>
        </w:rPr>
      </w:pPr>
      <w:r w:rsidRPr="00520A1A">
        <w:rPr>
          <w:rFonts w:ascii="Times New Roman" w:hAnsi="Times New Roman" w:cs="Times New Roman"/>
          <w:sz w:val="20"/>
          <w:szCs w:val="20"/>
        </w:rPr>
        <w:t xml:space="preserve">According to </w:t>
      </w:r>
      <w:proofErr w:type="spellStart"/>
      <w:r w:rsidRPr="00520A1A">
        <w:rPr>
          <w:rFonts w:ascii="Times New Roman" w:hAnsi="Times New Roman" w:cs="Times New Roman"/>
          <w:sz w:val="20"/>
          <w:szCs w:val="20"/>
        </w:rPr>
        <w:t>Ojamieruaye</w:t>
      </w:r>
      <w:proofErr w:type="spellEnd"/>
      <w:r w:rsidRPr="00520A1A">
        <w:rPr>
          <w:rFonts w:ascii="Times New Roman" w:hAnsi="Times New Roman" w:cs="Times New Roman"/>
          <w:sz w:val="20"/>
          <w:szCs w:val="20"/>
        </w:rPr>
        <w:t xml:space="preserve"> and </w:t>
      </w:r>
      <w:proofErr w:type="spellStart"/>
      <w:r w:rsidRPr="00520A1A">
        <w:rPr>
          <w:rFonts w:ascii="Times New Roman" w:hAnsi="Times New Roman" w:cs="Times New Roman"/>
          <w:sz w:val="20"/>
          <w:szCs w:val="20"/>
        </w:rPr>
        <w:t>Oaikhenan</w:t>
      </w:r>
      <w:proofErr w:type="spellEnd"/>
      <w:r w:rsidRPr="00520A1A">
        <w:rPr>
          <w:rFonts w:ascii="Times New Roman" w:hAnsi="Times New Roman" w:cs="Times New Roman"/>
          <w:sz w:val="20"/>
          <w:szCs w:val="20"/>
        </w:rPr>
        <w:t>; (2001</w:t>
      </w:r>
      <w:proofErr w:type="gramStart"/>
      <w:r w:rsidRPr="00520A1A">
        <w:rPr>
          <w:rFonts w:ascii="Times New Roman" w:hAnsi="Times New Roman" w:cs="Times New Roman"/>
          <w:sz w:val="20"/>
          <w:szCs w:val="20"/>
        </w:rPr>
        <w:t>;53</w:t>
      </w:r>
      <w:proofErr w:type="gramEnd"/>
      <w:r w:rsidRPr="00520A1A">
        <w:rPr>
          <w:rFonts w:ascii="Times New Roman" w:hAnsi="Times New Roman" w:cs="Times New Roman"/>
          <w:sz w:val="20"/>
          <w:szCs w:val="20"/>
        </w:rPr>
        <w:t>) regression theory postulates that there exist a stochastic relationship between a variable Y and a set of other variables (say, X</w:t>
      </w:r>
      <w:r w:rsidRPr="00520A1A">
        <w:rPr>
          <w:rFonts w:ascii="Times New Roman" w:hAnsi="Times New Roman" w:cs="Times New Roman"/>
          <w:sz w:val="20"/>
          <w:szCs w:val="20"/>
          <w:vertAlign w:val="subscript"/>
        </w:rPr>
        <w:t>1</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2</w:t>
      </w:r>
      <w:r w:rsidRPr="00520A1A">
        <w:rPr>
          <w:rFonts w:ascii="Times New Roman" w:hAnsi="Times New Roman" w:cs="Times New Roman"/>
          <w:sz w:val="20"/>
          <w:szCs w:val="20"/>
        </w:rPr>
        <w:t>;…………..</w:t>
      </w:r>
      <w:proofErr w:type="spellStart"/>
      <w:r w:rsidRPr="00520A1A">
        <w:rPr>
          <w:rFonts w:ascii="Times New Roman" w:hAnsi="Times New Roman" w:cs="Times New Roman"/>
          <w:sz w:val="20"/>
          <w:szCs w:val="20"/>
        </w:rPr>
        <w:t>X</w:t>
      </w:r>
      <w:r w:rsidRPr="00520A1A">
        <w:rPr>
          <w:rFonts w:ascii="Times New Roman" w:hAnsi="Times New Roman" w:cs="Times New Roman"/>
          <w:sz w:val="20"/>
          <w:szCs w:val="20"/>
          <w:vertAlign w:val="subscript"/>
        </w:rPr>
        <w:t>k</w:t>
      </w:r>
      <w:proofErr w:type="spellEnd"/>
      <w:r w:rsidRPr="00520A1A">
        <w:rPr>
          <w:rFonts w:ascii="Times New Roman" w:hAnsi="Times New Roman" w:cs="Times New Roman"/>
          <w:sz w:val="20"/>
          <w:szCs w:val="20"/>
        </w:rPr>
        <w:t>). In other words, Y referred to as the dependent or explained variable depends on other observed variables, (X</w:t>
      </w:r>
      <w:r w:rsidRPr="00520A1A">
        <w:rPr>
          <w:rFonts w:ascii="Times New Roman" w:hAnsi="Times New Roman" w:cs="Times New Roman"/>
          <w:sz w:val="20"/>
          <w:szCs w:val="20"/>
          <w:vertAlign w:val="subscript"/>
        </w:rPr>
        <w:t>1</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2</w:t>
      </w:r>
      <w:r w:rsidRPr="00520A1A">
        <w:rPr>
          <w:rFonts w:ascii="Times New Roman" w:hAnsi="Times New Roman" w:cs="Times New Roman"/>
          <w:sz w:val="20"/>
          <w:szCs w:val="20"/>
        </w:rPr>
        <w:t xml:space="preserve">; </w:t>
      </w:r>
      <w:proofErr w:type="gramStart"/>
      <w:r w:rsidRPr="00520A1A">
        <w:rPr>
          <w:rFonts w:ascii="Times New Roman" w:hAnsi="Times New Roman" w:cs="Times New Roman"/>
          <w:sz w:val="20"/>
          <w:szCs w:val="20"/>
        </w:rPr>
        <w:t>………..;</w:t>
      </w:r>
      <w:proofErr w:type="gramEnd"/>
      <w:r w:rsidRPr="00520A1A">
        <w:rPr>
          <w:rFonts w:ascii="Times New Roman" w:hAnsi="Times New Roman" w:cs="Times New Roman"/>
          <w:sz w:val="20"/>
          <w:szCs w:val="20"/>
        </w:rPr>
        <w:t xml:space="preserve"> </w:t>
      </w:r>
      <w:proofErr w:type="spellStart"/>
      <w:r w:rsidRPr="00520A1A">
        <w:rPr>
          <w:rFonts w:ascii="Times New Roman" w:hAnsi="Times New Roman" w:cs="Times New Roman"/>
          <w:sz w:val="20"/>
          <w:szCs w:val="20"/>
        </w:rPr>
        <w:t>X</w:t>
      </w:r>
      <w:r w:rsidRPr="00520A1A">
        <w:rPr>
          <w:rFonts w:ascii="Times New Roman" w:hAnsi="Times New Roman" w:cs="Times New Roman"/>
          <w:sz w:val="20"/>
          <w:szCs w:val="20"/>
          <w:vertAlign w:val="subscript"/>
        </w:rPr>
        <w:t>k</w:t>
      </w:r>
      <w:proofErr w:type="spellEnd"/>
      <w:r w:rsidRPr="00520A1A">
        <w:rPr>
          <w:rFonts w:ascii="Times New Roman" w:hAnsi="Times New Roman" w:cs="Times New Roman"/>
          <w:sz w:val="20"/>
          <w:szCs w:val="20"/>
        </w:rPr>
        <w:t>) called the explanatory var</w:t>
      </w:r>
      <w:r w:rsidR="005201EB">
        <w:rPr>
          <w:rFonts w:ascii="Times New Roman" w:hAnsi="Times New Roman" w:cs="Times New Roman"/>
          <w:sz w:val="20"/>
          <w:szCs w:val="20"/>
        </w:rPr>
        <w:t>iables, and an unobserved disturbance or</w:t>
      </w:r>
      <w:r w:rsidRPr="00520A1A">
        <w:rPr>
          <w:rFonts w:ascii="Times New Roman" w:hAnsi="Times New Roman" w:cs="Times New Roman"/>
          <w:sz w:val="20"/>
          <w:szCs w:val="20"/>
        </w:rPr>
        <w:t xml:space="preserve"> </w:t>
      </w:r>
      <w:r w:rsidR="005201EB">
        <w:rPr>
          <w:rFonts w:ascii="Times New Roman" w:hAnsi="Times New Roman" w:cs="Times New Roman"/>
          <w:sz w:val="20"/>
          <w:szCs w:val="20"/>
        </w:rPr>
        <w:t xml:space="preserve">error </w:t>
      </w:r>
      <w:r w:rsidRPr="00520A1A">
        <w:rPr>
          <w:rFonts w:ascii="Times New Roman" w:hAnsi="Times New Roman" w:cs="Times New Roman"/>
          <w:sz w:val="20"/>
          <w:szCs w:val="20"/>
        </w:rPr>
        <w:t>term usuall</w:t>
      </w:r>
      <w:r w:rsidR="008E52DD">
        <w:rPr>
          <w:rFonts w:ascii="Times New Roman" w:hAnsi="Times New Roman" w:cs="Times New Roman"/>
          <w:sz w:val="20"/>
          <w:szCs w:val="20"/>
        </w:rPr>
        <w:t xml:space="preserve">y denoted by </w:t>
      </w:r>
      <w:r w:rsidR="005201EB">
        <w:rPr>
          <w:rFonts w:ascii="Times New Roman" w:hAnsi="Times New Roman" w:cs="Times New Roman"/>
          <w:sz w:val="20"/>
          <w:szCs w:val="20"/>
        </w:rPr>
        <w:t>‘</w:t>
      </w:r>
      <w:r w:rsidR="00DE5B93">
        <w:rPr>
          <w:rFonts w:ascii="Times New Roman" w:hAnsi="Times New Roman" w:cs="Times New Roman"/>
          <w:sz w:val="20"/>
          <w:szCs w:val="20"/>
        </w:rPr>
        <w:t>µ</w:t>
      </w:r>
      <w:r w:rsidR="008E52DD">
        <w:rPr>
          <w:rFonts w:ascii="Times New Roman" w:hAnsi="Times New Roman" w:cs="Times New Roman"/>
          <w:sz w:val="20"/>
          <w:szCs w:val="20"/>
        </w:rPr>
        <w:t>’</w:t>
      </w:r>
      <w:r w:rsidR="006C74DA">
        <w:rPr>
          <w:rFonts w:ascii="Times New Roman" w:hAnsi="Times New Roman" w:cs="Times New Roman"/>
          <w:sz w:val="20"/>
          <w:szCs w:val="20"/>
        </w:rPr>
        <w:t>. The disturbance or</w:t>
      </w:r>
      <w:r w:rsidR="006C74DA" w:rsidRPr="00520A1A">
        <w:rPr>
          <w:rFonts w:ascii="Times New Roman" w:hAnsi="Times New Roman" w:cs="Times New Roman"/>
          <w:sz w:val="20"/>
          <w:szCs w:val="20"/>
        </w:rPr>
        <w:t xml:space="preserve"> </w:t>
      </w:r>
      <w:r w:rsidR="006C74DA">
        <w:rPr>
          <w:rFonts w:ascii="Times New Roman" w:hAnsi="Times New Roman" w:cs="Times New Roman"/>
          <w:sz w:val="20"/>
          <w:szCs w:val="20"/>
        </w:rPr>
        <w:t xml:space="preserve">error </w:t>
      </w:r>
      <w:r w:rsidR="006C74DA" w:rsidRPr="00520A1A">
        <w:rPr>
          <w:rFonts w:ascii="Times New Roman" w:hAnsi="Times New Roman" w:cs="Times New Roman"/>
          <w:sz w:val="20"/>
          <w:szCs w:val="20"/>
        </w:rPr>
        <w:t>term</w:t>
      </w:r>
      <w:r w:rsidR="005201EB">
        <w:rPr>
          <w:rFonts w:ascii="Times New Roman" w:hAnsi="Times New Roman" w:cs="Times New Roman"/>
          <w:sz w:val="20"/>
          <w:szCs w:val="20"/>
        </w:rPr>
        <w:t xml:space="preserve"> signifies that </w:t>
      </w:r>
      <w:r w:rsidR="006C74DA">
        <w:rPr>
          <w:rFonts w:ascii="Times New Roman" w:hAnsi="Times New Roman" w:cs="Times New Roman"/>
          <w:sz w:val="20"/>
          <w:szCs w:val="20"/>
        </w:rPr>
        <w:t>the relationship</w:t>
      </w:r>
      <w:r w:rsidR="005201EB">
        <w:rPr>
          <w:rFonts w:ascii="Times New Roman" w:hAnsi="Times New Roman" w:cs="Times New Roman"/>
          <w:sz w:val="20"/>
          <w:szCs w:val="20"/>
        </w:rPr>
        <w:t xml:space="preserve"> between economic variables are generally inexact</w:t>
      </w:r>
      <w:proofErr w:type="gramStart"/>
      <w:r w:rsidR="005201EB">
        <w:rPr>
          <w:rFonts w:ascii="Times New Roman" w:hAnsi="Times New Roman" w:cs="Times New Roman"/>
          <w:sz w:val="20"/>
          <w:szCs w:val="20"/>
        </w:rPr>
        <w:t>.</w:t>
      </w:r>
      <w:r w:rsidR="008E52DD">
        <w:rPr>
          <w:rFonts w:ascii="Times New Roman" w:hAnsi="Times New Roman" w:cs="Times New Roman"/>
          <w:sz w:val="20"/>
          <w:szCs w:val="20"/>
        </w:rPr>
        <w:t>.</w:t>
      </w:r>
      <w:proofErr w:type="gramEnd"/>
      <w:r w:rsidR="008E52DD">
        <w:rPr>
          <w:rFonts w:ascii="Times New Roman" w:hAnsi="Times New Roman" w:cs="Times New Roman"/>
          <w:sz w:val="20"/>
          <w:szCs w:val="20"/>
        </w:rPr>
        <w:t xml:space="preserve"> For the purpose of this research study</w:t>
      </w:r>
      <w:r w:rsidR="006D0FF2">
        <w:rPr>
          <w:rFonts w:ascii="Times New Roman" w:hAnsi="Times New Roman" w:cs="Times New Roman"/>
          <w:sz w:val="20"/>
          <w:szCs w:val="20"/>
        </w:rPr>
        <w:t>, the econometric version of the</w:t>
      </w:r>
      <w:r w:rsidR="008E52DD">
        <w:rPr>
          <w:rFonts w:ascii="Times New Roman" w:hAnsi="Times New Roman" w:cs="Times New Roman"/>
          <w:sz w:val="20"/>
          <w:szCs w:val="20"/>
        </w:rPr>
        <w:t xml:space="preserve"> </w:t>
      </w:r>
      <w:r>
        <w:rPr>
          <w:rFonts w:ascii="Times New Roman" w:hAnsi="Times New Roman" w:cs="Times New Roman"/>
          <w:sz w:val="20"/>
          <w:szCs w:val="20"/>
        </w:rPr>
        <w:t>Multipl</w:t>
      </w:r>
      <w:r w:rsidR="009800BA">
        <w:rPr>
          <w:rFonts w:ascii="Times New Roman" w:hAnsi="Times New Roman" w:cs="Times New Roman"/>
          <w:sz w:val="20"/>
          <w:szCs w:val="20"/>
        </w:rPr>
        <w:t>e Regression Model is</w:t>
      </w:r>
      <w:r w:rsidR="008E52DD">
        <w:rPr>
          <w:rFonts w:ascii="Times New Roman" w:hAnsi="Times New Roman" w:cs="Times New Roman"/>
          <w:sz w:val="20"/>
          <w:szCs w:val="20"/>
        </w:rPr>
        <w:t xml:space="preserve"> </w:t>
      </w:r>
      <w:r w:rsidRPr="00520A1A">
        <w:rPr>
          <w:rFonts w:ascii="Times New Roman" w:hAnsi="Times New Roman" w:cs="Times New Roman"/>
          <w:sz w:val="20"/>
          <w:szCs w:val="20"/>
        </w:rPr>
        <w:t>expressed as follows:</w:t>
      </w:r>
    </w:p>
    <w:p w:rsidR="001E41E8" w:rsidRPr="00520A1A" w:rsidRDefault="001E41E8" w:rsidP="001E41E8">
      <w:pPr>
        <w:spacing w:line="480" w:lineRule="auto"/>
        <w:jc w:val="center"/>
        <w:rPr>
          <w:rFonts w:ascii="Times New Roman" w:hAnsi="Times New Roman" w:cs="Times New Roman"/>
          <w:sz w:val="20"/>
          <w:szCs w:val="20"/>
        </w:rPr>
      </w:pPr>
      <w:r w:rsidRPr="00520A1A">
        <w:rPr>
          <w:rFonts w:ascii="Times New Roman" w:hAnsi="Times New Roman" w:cs="Times New Roman"/>
          <w:sz w:val="20"/>
          <w:szCs w:val="20"/>
        </w:rPr>
        <w:t>Y   =   β</w:t>
      </w:r>
      <w:r w:rsidRPr="00520A1A">
        <w:rPr>
          <w:rFonts w:ascii="Times New Roman" w:hAnsi="Times New Roman" w:cs="Times New Roman"/>
          <w:sz w:val="20"/>
          <w:szCs w:val="20"/>
          <w:vertAlign w:val="subscript"/>
        </w:rPr>
        <w:t xml:space="preserve">0 </w:t>
      </w:r>
      <w:r w:rsidRPr="00520A1A">
        <w:rPr>
          <w:rFonts w:ascii="Times New Roman" w:hAnsi="Times New Roman" w:cs="Times New Roman"/>
          <w:sz w:val="20"/>
          <w:szCs w:val="20"/>
        </w:rPr>
        <w:t xml:space="preserve"> +  β</w:t>
      </w:r>
      <w:r w:rsidRPr="00520A1A">
        <w:rPr>
          <w:rFonts w:ascii="Times New Roman" w:hAnsi="Times New Roman" w:cs="Times New Roman"/>
          <w:sz w:val="20"/>
          <w:szCs w:val="20"/>
          <w:vertAlign w:val="subscript"/>
        </w:rPr>
        <w:t>1</w:t>
      </w:r>
      <w:r w:rsidRPr="00520A1A">
        <w:rPr>
          <w:rFonts w:ascii="Times New Roman" w:hAnsi="Times New Roman" w:cs="Times New Roman"/>
          <w:sz w:val="20"/>
          <w:szCs w:val="20"/>
        </w:rPr>
        <w:t xml:space="preserve"> X</w:t>
      </w:r>
      <w:r w:rsidRPr="00520A1A">
        <w:rPr>
          <w:rFonts w:ascii="Times New Roman" w:hAnsi="Times New Roman" w:cs="Times New Roman"/>
          <w:sz w:val="20"/>
          <w:szCs w:val="20"/>
          <w:vertAlign w:val="subscript"/>
        </w:rPr>
        <w:t xml:space="preserve">1 </w:t>
      </w:r>
      <w:r w:rsidRPr="00520A1A">
        <w:rPr>
          <w:rFonts w:ascii="Times New Roman" w:hAnsi="Times New Roman" w:cs="Times New Roman"/>
          <w:sz w:val="20"/>
          <w:szCs w:val="20"/>
        </w:rPr>
        <w:t xml:space="preserve"> +  β</w:t>
      </w:r>
      <w:r w:rsidRPr="00520A1A">
        <w:rPr>
          <w:rFonts w:ascii="Times New Roman" w:hAnsi="Times New Roman" w:cs="Times New Roman"/>
          <w:sz w:val="20"/>
          <w:szCs w:val="20"/>
          <w:vertAlign w:val="subscript"/>
        </w:rPr>
        <w:t>2</w:t>
      </w:r>
      <w:r w:rsidRPr="00520A1A">
        <w:rPr>
          <w:rFonts w:ascii="Times New Roman" w:hAnsi="Times New Roman" w:cs="Times New Roman"/>
          <w:sz w:val="20"/>
          <w:szCs w:val="20"/>
        </w:rPr>
        <w:t xml:space="preserve"> X</w:t>
      </w:r>
      <w:r w:rsidRPr="00520A1A">
        <w:rPr>
          <w:rFonts w:ascii="Times New Roman" w:hAnsi="Times New Roman" w:cs="Times New Roman"/>
          <w:sz w:val="20"/>
          <w:szCs w:val="20"/>
          <w:vertAlign w:val="subscript"/>
        </w:rPr>
        <w:t>2</w:t>
      </w:r>
      <w:r>
        <w:rPr>
          <w:rFonts w:ascii="Times New Roman" w:hAnsi="Times New Roman" w:cs="Times New Roman"/>
          <w:sz w:val="20"/>
          <w:szCs w:val="20"/>
        </w:rPr>
        <w:t xml:space="preserve"> +</w:t>
      </w:r>
      <w:r w:rsidRPr="00520A1A">
        <w:rPr>
          <w:rFonts w:ascii="Times New Roman" w:hAnsi="Times New Roman" w:cs="Times New Roman"/>
          <w:sz w:val="20"/>
          <w:szCs w:val="20"/>
        </w:rPr>
        <w:t xml:space="preserve"> β</w:t>
      </w:r>
      <w:r>
        <w:rPr>
          <w:rFonts w:ascii="Times New Roman" w:hAnsi="Times New Roman" w:cs="Times New Roman"/>
          <w:sz w:val="20"/>
          <w:szCs w:val="20"/>
          <w:vertAlign w:val="subscript"/>
        </w:rPr>
        <w:t>3</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X</w:t>
      </w:r>
      <w:r>
        <w:rPr>
          <w:rFonts w:ascii="Times New Roman" w:hAnsi="Times New Roman" w:cs="Times New Roman"/>
          <w:sz w:val="20"/>
          <w:szCs w:val="20"/>
          <w:vertAlign w:val="subscript"/>
        </w:rPr>
        <w:t>3</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 xml:space="preserve"> +</w:t>
      </w:r>
      <w:r w:rsidRPr="00774911">
        <w:rPr>
          <w:rFonts w:ascii="Times New Roman" w:hAnsi="Times New Roman" w:cs="Times New Roman"/>
          <w:sz w:val="20"/>
          <w:szCs w:val="20"/>
        </w:rPr>
        <w:t xml:space="preserve"> </w:t>
      </w:r>
      <w:r w:rsidRPr="00520A1A">
        <w:rPr>
          <w:rFonts w:ascii="Times New Roman" w:hAnsi="Times New Roman" w:cs="Times New Roman"/>
          <w:sz w:val="20"/>
          <w:szCs w:val="20"/>
        </w:rPr>
        <w:t>β</w:t>
      </w:r>
      <w:r>
        <w:rPr>
          <w:rFonts w:ascii="Times New Roman" w:hAnsi="Times New Roman" w:cs="Times New Roman"/>
          <w:sz w:val="20"/>
          <w:szCs w:val="20"/>
          <w:vertAlign w:val="subscript"/>
        </w:rPr>
        <w:t>4</w:t>
      </w:r>
      <w:r w:rsidRPr="00520A1A">
        <w:rPr>
          <w:rFonts w:ascii="Times New Roman" w:hAnsi="Times New Roman" w:cs="Times New Roman"/>
          <w:sz w:val="20"/>
          <w:szCs w:val="20"/>
        </w:rPr>
        <w:t xml:space="preserve"> X</w:t>
      </w:r>
      <w:r>
        <w:rPr>
          <w:rFonts w:ascii="Times New Roman" w:hAnsi="Times New Roman" w:cs="Times New Roman"/>
          <w:sz w:val="20"/>
          <w:szCs w:val="20"/>
          <w:vertAlign w:val="subscript"/>
        </w:rPr>
        <w:t>4</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 xml:space="preserve"> +  β</w:t>
      </w:r>
      <w:r>
        <w:rPr>
          <w:rFonts w:ascii="Times New Roman" w:hAnsi="Times New Roman" w:cs="Times New Roman"/>
          <w:sz w:val="20"/>
          <w:szCs w:val="20"/>
          <w:vertAlign w:val="subscript"/>
        </w:rPr>
        <w:t>5</w:t>
      </w:r>
      <w:r w:rsidRPr="00520A1A">
        <w:rPr>
          <w:rFonts w:ascii="Times New Roman" w:hAnsi="Times New Roman" w:cs="Times New Roman"/>
          <w:sz w:val="20"/>
          <w:szCs w:val="20"/>
        </w:rPr>
        <w:t xml:space="preserve"> X</w:t>
      </w:r>
      <w:r>
        <w:rPr>
          <w:rFonts w:ascii="Times New Roman" w:hAnsi="Times New Roman" w:cs="Times New Roman"/>
          <w:sz w:val="20"/>
          <w:szCs w:val="20"/>
          <w:vertAlign w:val="subscript"/>
        </w:rPr>
        <w:t>5</w:t>
      </w:r>
      <w:r>
        <w:rPr>
          <w:rFonts w:ascii="Times New Roman" w:hAnsi="Times New Roman" w:cs="Times New Roman"/>
          <w:sz w:val="20"/>
          <w:szCs w:val="20"/>
        </w:rPr>
        <w:t xml:space="preserve"> + </w:t>
      </w:r>
      <w:r w:rsidRPr="00520A1A">
        <w:rPr>
          <w:rFonts w:ascii="Times New Roman" w:hAnsi="Times New Roman" w:cs="Times New Roman"/>
          <w:sz w:val="20"/>
          <w:szCs w:val="20"/>
        </w:rPr>
        <w:t xml:space="preserve"> β</w:t>
      </w:r>
      <w:r>
        <w:rPr>
          <w:rFonts w:ascii="Times New Roman" w:hAnsi="Times New Roman" w:cs="Times New Roman"/>
          <w:sz w:val="20"/>
          <w:szCs w:val="20"/>
          <w:vertAlign w:val="subscript"/>
        </w:rPr>
        <w:t>6</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X</w:t>
      </w:r>
      <w:r>
        <w:rPr>
          <w:rFonts w:ascii="Times New Roman" w:hAnsi="Times New Roman" w:cs="Times New Roman"/>
          <w:sz w:val="20"/>
          <w:szCs w:val="20"/>
          <w:vertAlign w:val="subscript"/>
        </w:rPr>
        <w:t>6 +</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 xml:space="preserve"> β</w:t>
      </w:r>
      <w:r>
        <w:rPr>
          <w:rFonts w:ascii="Times New Roman" w:hAnsi="Times New Roman" w:cs="Times New Roman"/>
          <w:sz w:val="20"/>
          <w:szCs w:val="20"/>
          <w:vertAlign w:val="subscript"/>
        </w:rPr>
        <w:t>7</w:t>
      </w:r>
      <w:r w:rsidRPr="00520A1A">
        <w:rPr>
          <w:rFonts w:ascii="Times New Roman" w:hAnsi="Times New Roman" w:cs="Times New Roman"/>
          <w:sz w:val="20"/>
          <w:szCs w:val="20"/>
        </w:rPr>
        <w:t xml:space="preserve"> X</w:t>
      </w:r>
      <w:r>
        <w:rPr>
          <w:rFonts w:ascii="Times New Roman" w:hAnsi="Times New Roman" w:cs="Times New Roman"/>
          <w:sz w:val="20"/>
          <w:szCs w:val="20"/>
          <w:vertAlign w:val="subscript"/>
        </w:rPr>
        <w:t>7</w:t>
      </w:r>
      <w:r w:rsidRPr="00520A1A">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 xml:space="preserve"> + </w:t>
      </w:r>
      <w:r w:rsidR="00DE5B93">
        <w:rPr>
          <w:rFonts w:ascii="Times New Roman" w:hAnsi="Times New Roman" w:cs="Times New Roman"/>
          <w:sz w:val="20"/>
          <w:szCs w:val="20"/>
        </w:rPr>
        <w:t>µ</w:t>
      </w:r>
      <w:r w:rsidRPr="00520A1A">
        <w:rPr>
          <w:rFonts w:ascii="Times New Roman" w:hAnsi="Times New Roman" w:cs="Times New Roman"/>
          <w:sz w:val="20"/>
          <w:szCs w:val="20"/>
        </w:rPr>
        <w:t xml:space="preserve">         ………….(</w:t>
      </w:r>
      <w:proofErr w:type="spellStart"/>
      <w:r w:rsidRPr="00520A1A">
        <w:rPr>
          <w:rFonts w:ascii="Times New Roman" w:hAnsi="Times New Roman" w:cs="Times New Roman"/>
          <w:sz w:val="20"/>
          <w:szCs w:val="20"/>
        </w:rPr>
        <w:t>Eqn</w:t>
      </w:r>
      <w:proofErr w:type="spellEnd"/>
      <w:r w:rsidRPr="00520A1A">
        <w:rPr>
          <w:rFonts w:ascii="Times New Roman" w:hAnsi="Times New Roman" w:cs="Times New Roman"/>
          <w:sz w:val="20"/>
          <w:szCs w:val="20"/>
        </w:rPr>
        <w:t xml:space="preserve"> 2)</w:t>
      </w:r>
    </w:p>
    <w:p w:rsidR="001E41E8" w:rsidRDefault="001E41E8" w:rsidP="00EF6BF1">
      <w:pPr>
        <w:spacing w:line="480" w:lineRule="auto"/>
        <w:jc w:val="both"/>
        <w:rPr>
          <w:rFonts w:ascii="Times New Roman" w:hAnsi="Times New Roman" w:cs="Times New Roman"/>
          <w:sz w:val="20"/>
          <w:szCs w:val="20"/>
        </w:rPr>
      </w:pPr>
      <w:r w:rsidRPr="00520A1A">
        <w:rPr>
          <w:rFonts w:ascii="Times New Roman" w:hAnsi="Times New Roman" w:cs="Times New Roman"/>
          <w:sz w:val="20"/>
          <w:szCs w:val="20"/>
        </w:rPr>
        <w:t>Where:</w:t>
      </w:r>
      <w:r w:rsidR="00FA3362">
        <w:rPr>
          <w:rFonts w:ascii="Times New Roman" w:hAnsi="Times New Roman" w:cs="Times New Roman"/>
          <w:sz w:val="20"/>
          <w:szCs w:val="20"/>
        </w:rPr>
        <w:t xml:space="preserve">    </w:t>
      </w:r>
      <w:r w:rsidR="00EF6BF1">
        <w:rPr>
          <w:rFonts w:ascii="Times New Roman" w:hAnsi="Times New Roman" w:cs="Times New Roman"/>
          <w:sz w:val="20"/>
          <w:szCs w:val="20"/>
        </w:rPr>
        <w:t>Y</w:t>
      </w:r>
      <w:r w:rsidR="00EF6BF1">
        <w:rPr>
          <w:sz w:val="20"/>
          <w:szCs w:val="20"/>
        </w:rPr>
        <w:t xml:space="preserve">   </w:t>
      </w:r>
      <w:r>
        <w:rPr>
          <w:rFonts w:ascii="Times New Roman" w:hAnsi="Times New Roman" w:cs="Times New Roman"/>
          <w:sz w:val="20"/>
          <w:szCs w:val="20"/>
        </w:rPr>
        <w:t xml:space="preserve">=    </w:t>
      </w:r>
      <w:r w:rsidRPr="00520A1A">
        <w:rPr>
          <w:rFonts w:ascii="Times New Roman" w:hAnsi="Times New Roman" w:cs="Times New Roman"/>
          <w:sz w:val="20"/>
          <w:szCs w:val="20"/>
        </w:rPr>
        <w:t xml:space="preserve"> </w:t>
      </w:r>
      <w:r w:rsidR="00EF6BF1">
        <w:rPr>
          <w:rFonts w:ascii="Times New Roman" w:hAnsi="Times New Roman" w:cs="Times New Roman"/>
          <w:sz w:val="20"/>
          <w:szCs w:val="20"/>
        </w:rPr>
        <w:t>Dependent variable</w:t>
      </w:r>
      <w:r w:rsidRPr="00520A1A">
        <w:rPr>
          <w:rFonts w:ascii="Times New Roman" w:hAnsi="Times New Roman" w:cs="Times New Roman"/>
          <w:sz w:val="20"/>
          <w:szCs w:val="20"/>
        </w:rPr>
        <w:t xml:space="preserve"> and</w:t>
      </w:r>
    </w:p>
    <w:p w:rsidR="00EF6BF1" w:rsidRPr="00EF6BF1" w:rsidRDefault="00EF6BF1" w:rsidP="00EF6BF1">
      <w:pPr>
        <w:spacing w:line="480" w:lineRule="auto"/>
        <w:jc w:val="both"/>
        <w:rPr>
          <w:sz w:val="20"/>
          <w:szCs w:val="20"/>
        </w:rPr>
      </w:pPr>
      <w:r w:rsidRPr="00520A1A">
        <w:rPr>
          <w:rFonts w:ascii="Times New Roman" w:hAnsi="Times New Roman" w:cs="Times New Roman"/>
          <w:sz w:val="20"/>
          <w:szCs w:val="20"/>
        </w:rPr>
        <w:t xml:space="preserve"> X</w:t>
      </w:r>
      <w:r w:rsidRPr="00520A1A">
        <w:rPr>
          <w:rFonts w:ascii="Times New Roman" w:hAnsi="Times New Roman" w:cs="Times New Roman"/>
          <w:sz w:val="20"/>
          <w:szCs w:val="20"/>
          <w:vertAlign w:val="subscript"/>
        </w:rPr>
        <w:t>1</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2</w:t>
      </w:r>
      <w:r w:rsidRPr="00520A1A">
        <w:rPr>
          <w:rFonts w:ascii="Times New Roman" w:hAnsi="Times New Roman" w:cs="Times New Roman"/>
          <w:sz w:val="20"/>
          <w:szCs w:val="20"/>
        </w:rPr>
        <w:t>, X</w:t>
      </w:r>
      <w:r w:rsidRPr="00520A1A">
        <w:rPr>
          <w:rFonts w:ascii="Times New Roman" w:hAnsi="Times New Roman" w:cs="Times New Roman"/>
          <w:sz w:val="20"/>
          <w:szCs w:val="20"/>
          <w:vertAlign w:val="subscript"/>
        </w:rPr>
        <w:t>3</w:t>
      </w:r>
      <w:r>
        <w:rPr>
          <w:rFonts w:ascii="Times New Roman" w:hAnsi="Times New Roman" w:cs="Times New Roman"/>
          <w:sz w:val="20"/>
          <w:szCs w:val="20"/>
          <w:vertAlign w:val="subscript"/>
        </w:rPr>
        <w:t xml:space="preserve">, </w:t>
      </w:r>
      <w:r w:rsidRPr="00520A1A">
        <w:rPr>
          <w:rFonts w:ascii="Times New Roman" w:hAnsi="Times New Roman" w:cs="Times New Roman"/>
          <w:sz w:val="20"/>
          <w:szCs w:val="20"/>
        </w:rPr>
        <w:t>X</w:t>
      </w:r>
      <w:r>
        <w:rPr>
          <w:rFonts w:ascii="Times New Roman" w:hAnsi="Times New Roman" w:cs="Times New Roman"/>
          <w:sz w:val="20"/>
          <w:szCs w:val="20"/>
          <w:vertAlign w:val="subscript"/>
        </w:rPr>
        <w:t>4</w:t>
      </w:r>
      <w:r w:rsidRPr="00520A1A">
        <w:rPr>
          <w:rFonts w:ascii="Times New Roman" w:hAnsi="Times New Roman" w:cs="Times New Roman"/>
          <w:sz w:val="20"/>
          <w:szCs w:val="20"/>
        </w:rPr>
        <w:t>, X</w:t>
      </w:r>
      <w:r>
        <w:rPr>
          <w:rFonts w:ascii="Times New Roman" w:hAnsi="Times New Roman" w:cs="Times New Roman"/>
          <w:sz w:val="20"/>
          <w:szCs w:val="20"/>
          <w:vertAlign w:val="subscript"/>
        </w:rPr>
        <w:t>5</w:t>
      </w:r>
      <w:r w:rsidRPr="00520A1A">
        <w:rPr>
          <w:rFonts w:ascii="Times New Roman" w:hAnsi="Times New Roman" w:cs="Times New Roman"/>
          <w:sz w:val="20"/>
          <w:szCs w:val="20"/>
        </w:rPr>
        <w:t>, X</w:t>
      </w:r>
      <w:r>
        <w:rPr>
          <w:rFonts w:ascii="Times New Roman" w:hAnsi="Times New Roman" w:cs="Times New Roman"/>
          <w:sz w:val="20"/>
          <w:szCs w:val="20"/>
          <w:vertAlign w:val="subscript"/>
        </w:rPr>
        <w:t>6</w:t>
      </w:r>
      <w:r w:rsidRPr="00520A1A">
        <w:rPr>
          <w:rFonts w:ascii="Times New Roman" w:hAnsi="Times New Roman" w:cs="Times New Roman"/>
          <w:sz w:val="20"/>
          <w:szCs w:val="20"/>
        </w:rPr>
        <w:t>, X</w:t>
      </w:r>
      <w:r>
        <w:rPr>
          <w:rFonts w:ascii="Times New Roman" w:hAnsi="Times New Roman" w:cs="Times New Roman"/>
          <w:sz w:val="20"/>
          <w:szCs w:val="20"/>
          <w:vertAlign w:val="subscript"/>
        </w:rPr>
        <w:t xml:space="preserve">7   </w:t>
      </w:r>
      <w:r>
        <w:rPr>
          <w:rFonts w:ascii="Times New Roman" w:hAnsi="Times New Roman" w:cs="Times New Roman"/>
          <w:sz w:val="20"/>
          <w:szCs w:val="20"/>
        </w:rPr>
        <w:t>=</w:t>
      </w:r>
      <w:r w:rsidRPr="00520A1A">
        <w:rPr>
          <w:rFonts w:ascii="Times New Roman" w:hAnsi="Times New Roman" w:cs="Times New Roman"/>
          <w:sz w:val="20"/>
          <w:szCs w:val="20"/>
        </w:rPr>
        <w:t>.</w:t>
      </w:r>
      <w:r w:rsidRPr="00601D34">
        <w:rPr>
          <w:sz w:val="20"/>
          <w:szCs w:val="20"/>
        </w:rPr>
        <w:t xml:space="preserve"> </w:t>
      </w:r>
      <w:r w:rsidRPr="00EF6BF1">
        <w:rPr>
          <w:rFonts w:ascii="Times New Roman" w:hAnsi="Times New Roman" w:cs="Times New Roman"/>
          <w:sz w:val="20"/>
          <w:szCs w:val="20"/>
        </w:rPr>
        <w:t>Independent variables</w:t>
      </w:r>
    </w:p>
    <w:p w:rsidR="00EF6BF1" w:rsidRDefault="00FA3362" w:rsidP="00EF6BF1">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1E41E8" w:rsidRPr="00520A1A">
        <w:rPr>
          <w:rFonts w:ascii="Times New Roman" w:hAnsi="Times New Roman" w:cs="Times New Roman"/>
          <w:sz w:val="20"/>
          <w:szCs w:val="20"/>
        </w:rPr>
        <w:t>β</w:t>
      </w:r>
      <w:r w:rsidR="001E41E8" w:rsidRPr="00520A1A">
        <w:rPr>
          <w:rFonts w:ascii="Times New Roman" w:hAnsi="Times New Roman" w:cs="Times New Roman"/>
          <w:sz w:val="20"/>
          <w:szCs w:val="20"/>
          <w:vertAlign w:val="subscript"/>
        </w:rPr>
        <w:t>1</w:t>
      </w:r>
      <w:r w:rsidR="001E41E8" w:rsidRPr="00520A1A">
        <w:rPr>
          <w:rFonts w:ascii="Times New Roman" w:hAnsi="Times New Roman" w:cs="Times New Roman"/>
          <w:sz w:val="20"/>
          <w:szCs w:val="20"/>
        </w:rPr>
        <w:t>; β</w:t>
      </w:r>
      <w:r w:rsidR="001E41E8" w:rsidRPr="00520A1A">
        <w:rPr>
          <w:rFonts w:ascii="Times New Roman" w:hAnsi="Times New Roman" w:cs="Times New Roman"/>
          <w:sz w:val="20"/>
          <w:szCs w:val="20"/>
          <w:vertAlign w:val="subscript"/>
        </w:rPr>
        <w:t>2</w:t>
      </w:r>
      <w:r w:rsidR="001E41E8" w:rsidRPr="00520A1A">
        <w:rPr>
          <w:rFonts w:ascii="Times New Roman" w:hAnsi="Times New Roman" w:cs="Times New Roman"/>
          <w:sz w:val="20"/>
          <w:szCs w:val="20"/>
        </w:rPr>
        <w:t xml:space="preserve"> …… β</w:t>
      </w:r>
      <w:r w:rsidR="001E41E8">
        <w:rPr>
          <w:rFonts w:ascii="Times New Roman" w:hAnsi="Times New Roman" w:cs="Times New Roman"/>
          <w:sz w:val="20"/>
          <w:szCs w:val="20"/>
          <w:vertAlign w:val="subscript"/>
        </w:rPr>
        <w:t>7</w:t>
      </w:r>
      <w:r w:rsidR="001E41E8" w:rsidRPr="00520A1A">
        <w:rPr>
          <w:rFonts w:ascii="Times New Roman" w:hAnsi="Times New Roman" w:cs="Times New Roman"/>
          <w:sz w:val="20"/>
          <w:szCs w:val="20"/>
          <w:vertAlign w:val="subscript"/>
        </w:rPr>
        <w:t xml:space="preserve">  </w:t>
      </w:r>
      <w:r w:rsidR="00271AD5">
        <w:rPr>
          <w:rFonts w:ascii="Times New Roman" w:hAnsi="Times New Roman" w:cs="Times New Roman"/>
          <w:sz w:val="20"/>
          <w:szCs w:val="20"/>
        </w:rPr>
        <w:t xml:space="preserve"> =   </w:t>
      </w:r>
      <w:proofErr w:type="gramStart"/>
      <w:r w:rsidR="00271AD5">
        <w:rPr>
          <w:rFonts w:ascii="Times New Roman" w:hAnsi="Times New Roman" w:cs="Times New Roman"/>
          <w:sz w:val="20"/>
          <w:szCs w:val="20"/>
        </w:rPr>
        <w:t>T</w:t>
      </w:r>
      <w:r w:rsidR="0015055B">
        <w:rPr>
          <w:rFonts w:ascii="Times New Roman" w:hAnsi="Times New Roman" w:cs="Times New Roman"/>
          <w:sz w:val="20"/>
          <w:szCs w:val="20"/>
        </w:rPr>
        <w:t>he</w:t>
      </w:r>
      <w:proofErr w:type="gramEnd"/>
      <w:r w:rsidR="0015055B">
        <w:rPr>
          <w:rFonts w:ascii="Times New Roman" w:hAnsi="Times New Roman" w:cs="Times New Roman"/>
          <w:sz w:val="20"/>
          <w:szCs w:val="20"/>
        </w:rPr>
        <w:t xml:space="preserve"> parameters</w:t>
      </w:r>
      <w:r w:rsidR="001E41E8" w:rsidRPr="00520A1A">
        <w:rPr>
          <w:rFonts w:ascii="Times New Roman" w:hAnsi="Times New Roman" w:cs="Times New Roman"/>
          <w:sz w:val="20"/>
          <w:szCs w:val="20"/>
        </w:rPr>
        <w:t xml:space="preserve"> of the independent variables of the model</w:t>
      </w:r>
      <w:r w:rsidR="0015055B">
        <w:rPr>
          <w:rFonts w:ascii="Times New Roman" w:hAnsi="Times New Roman" w:cs="Times New Roman"/>
          <w:sz w:val="20"/>
          <w:szCs w:val="20"/>
        </w:rPr>
        <w:t xml:space="preserve"> or slope coefficients</w:t>
      </w:r>
    </w:p>
    <w:p w:rsidR="001E41E8" w:rsidRPr="00520A1A" w:rsidRDefault="001E41E8" w:rsidP="00EF6BF1">
      <w:pPr>
        <w:spacing w:line="480" w:lineRule="auto"/>
        <w:rPr>
          <w:rFonts w:ascii="Times New Roman" w:hAnsi="Times New Roman" w:cs="Times New Roman"/>
          <w:sz w:val="20"/>
          <w:szCs w:val="20"/>
        </w:rPr>
      </w:pPr>
      <w:r w:rsidRPr="00520A1A">
        <w:rPr>
          <w:rFonts w:ascii="Times New Roman" w:hAnsi="Times New Roman" w:cs="Times New Roman"/>
          <w:sz w:val="20"/>
          <w:szCs w:val="20"/>
        </w:rPr>
        <w:t xml:space="preserve"> β</w:t>
      </w:r>
      <w:r w:rsidRPr="00520A1A">
        <w:rPr>
          <w:rFonts w:ascii="Times New Roman" w:hAnsi="Times New Roman" w:cs="Times New Roman"/>
          <w:sz w:val="20"/>
          <w:szCs w:val="20"/>
          <w:vertAlign w:val="subscript"/>
        </w:rPr>
        <w:t xml:space="preserve">0  </w:t>
      </w:r>
      <w:r w:rsidR="00271AD5">
        <w:rPr>
          <w:rFonts w:ascii="Times New Roman" w:hAnsi="Times New Roman" w:cs="Times New Roman"/>
          <w:sz w:val="20"/>
          <w:szCs w:val="20"/>
        </w:rPr>
        <w:t xml:space="preserve">  =   </w:t>
      </w:r>
      <w:proofErr w:type="gramStart"/>
      <w:r w:rsidR="00271AD5">
        <w:rPr>
          <w:rFonts w:ascii="Times New Roman" w:hAnsi="Times New Roman" w:cs="Times New Roman"/>
          <w:sz w:val="20"/>
          <w:szCs w:val="20"/>
        </w:rPr>
        <w:t>T</w:t>
      </w:r>
      <w:r w:rsidRPr="00520A1A">
        <w:rPr>
          <w:rFonts w:ascii="Times New Roman" w:hAnsi="Times New Roman" w:cs="Times New Roman"/>
          <w:sz w:val="20"/>
          <w:szCs w:val="20"/>
        </w:rPr>
        <w:t>he</w:t>
      </w:r>
      <w:proofErr w:type="gramEnd"/>
      <w:r w:rsidRPr="00520A1A">
        <w:rPr>
          <w:rFonts w:ascii="Times New Roman" w:hAnsi="Times New Roman" w:cs="Times New Roman"/>
          <w:sz w:val="20"/>
          <w:szCs w:val="20"/>
        </w:rPr>
        <w:t xml:space="preserve"> interce</w:t>
      </w:r>
      <w:r w:rsidR="0015055B">
        <w:rPr>
          <w:rFonts w:ascii="Times New Roman" w:hAnsi="Times New Roman" w:cs="Times New Roman"/>
          <w:sz w:val="20"/>
          <w:szCs w:val="20"/>
        </w:rPr>
        <w:t xml:space="preserve">pt (the expected value of </w:t>
      </w:r>
      <w:r w:rsidR="00EF6BF1">
        <w:rPr>
          <w:rFonts w:ascii="Times New Roman" w:hAnsi="Times New Roman" w:cs="Times New Roman"/>
          <w:sz w:val="20"/>
          <w:szCs w:val="20"/>
        </w:rPr>
        <w:t>Y</w:t>
      </w:r>
      <w:r w:rsidRPr="00520A1A">
        <w:rPr>
          <w:rFonts w:ascii="Times New Roman" w:hAnsi="Times New Roman" w:cs="Times New Roman"/>
          <w:sz w:val="20"/>
          <w:szCs w:val="20"/>
        </w:rPr>
        <w:t xml:space="preserve"> when all the </w:t>
      </w:r>
      <w:r w:rsidR="00271AD5" w:rsidRPr="00520A1A">
        <w:rPr>
          <w:rFonts w:ascii="Times New Roman" w:hAnsi="Times New Roman" w:cs="Times New Roman"/>
          <w:sz w:val="20"/>
          <w:szCs w:val="20"/>
        </w:rPr>
        <w:t>explanatory variables</w:t>
      </w:r>
      <w:r w:rsidRPr="00520A1A">
        <w:rPr>
          <w:rFonts w:ascii="Times New Roman" w:hAnsi="Times New Roman" w:cs="Times New Roman"/>
          <w:sz w:val="20"/>
          <w:szCs w:val="20"/>
        </w:rPr>
        <w:t xml:space="preserve"> assume zero as value. </w:t>
      </w:r>
    </w:p>
    <w:p w:rsidR="001E41E8" w:rsidRPr="00520A1A" w:rsidRDefault="00AD72BB" w:rsidP="001E41E8">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DE5B93">
        <w:rPr>
          <w:rFonts w:ascii="Times New Roman" w:hAnsi="Times New Roman" w:cs="Times New Roman"/>
          <w:sz w:val="20"/>
          <w:szCs w:val="20"/>
        </w:rPr>
        <w:t xml:space="preserve">µ  </w:t>
      </w:r>
      <w:r w:rsidR="0015055B">
        <w:rPr>
          <w:rFonts w:ascii="Times New Roman" w:hAnsi="Times New Roman" w:cs="Times New Roman"/>
          <w:sz w:val="20"/>
          <w:szCs w:val="20"/>
        </w:rPr>
        <w:t xml:space="preserve"> =     D</w:t>
      </w:r>
      <w:r w:rsidR="0015055B" w:rsidRPr="002D404D">
        <w:rPr>
          <w:rFonts w:ascii="Times New Roman" w:hAnsi="Times New Roman" w:cs="Times New Roman"/>
          <w:sz w:val="20"/>
          <w:szCs w:val="20"/>
        </w:rPr>
        <w:t>isturbance</w:t>
      </w:r>
      <w:r w:rsidR="0015055B">
        <w:rPr>
          <w:rFonts w:ascii="Times New Roman" w:hAnsi="Times New Roman" w:cs="Times New Roman"/>
          <w:sz w:val="20"/>
          <w:szCs w:val="20"/>
        </w:rPr>
        <w:t xml:space="preserve"> or error term (a random or stochastic variable)</w:t>
      </w:r>
    </w:p>
    <w:p w:rsidR="007048B1" w:rsidRDefault="00EF6BF1" w:rsidP="007048B1">
      <w:pPr>
        <w:spacing w:line="480" w:lineRule="auto"/>
        <w:jc w:val="both"/>
        <w:rPr>
          <w:rFonts w:ascii="Times New Roman" w:hAnsi="Times New Roman" w:cs="Times New Roman"/>
          <w:sz w:val="20"/>
          <w:szCs w:val="20"/>
        </w:rPr>
      </w:pPr>
      <w:r>
        <w:rPr>
          <w:rFonts w:ascii="Times New Roman" w:hAnsi="Times New Roman" w:cs="Times New Roman"/>
          <w:sz w:val="20"/>
          <w:szCs w:val="20"/>
        </w:rPr>
        <w:t>Substituting Econ</w:t>
      </w:r>
      <w:r w:rsidR="007048B1">
        <w:rPr>
          <w:rFonts w:ascii="Times New Roman" w:hAnsi="Times New Roman" w:cs="Times New Roman"/>
          <w:sz w:val="20"/>
          <w:szCs w:val="20"/>
        </w:rPr>
        <w:t>omic viability and Money market variables in</w:t>
      </w:r>
      <w:r w:rsidR="00FE349C">
        <w:rPr>
          <w:rFonts w:ascii="Times New Roman" w:hAnsi="Times New Roman" w:cs="Times New Roman"/>
          <w:sz w:val="20"/>
          <w:szCs w:val="20"/>
        </w:rPr>
        <w:t>to</w:t>
      </w:r>
      <w:r w:rsidR="007048B1">
        <w:rPr>
          <w:rFonts w:ascii="Times New Roman" w:hAnsi="Times New Roman" w:cs="Times New Roman"/>
          <w:sz w:val="20"/>
          <w:szCs w:val="20"/>
        </w:rPr>
        <w:t xml:space="preserve"> the </w:t>
      </w:r>
      <w:r w:rsidR="001E41E8" w:rsidRPr="00ED1C91">
        <w:rPr>
          <w:rFonts w:ascii="Times New Roman" w:hAnsi="Times New Roman" w:cs="Times New Roman"/>
          <w:sz w:val="20"/>
          <w:szCs w:val="20"/>
        </w:rPr>
        <w:t>above Multiple Reg</w:t>
      </w:r>
      <w:r w:rsidR="007048B1">
        <w:rPr>
          <w:rFonts w:ascii="Times New Roman" w:hAnsi="Times New Roman" w:cs="Times New Roman"/>
          <w:sz w:val="20"/>
          <w:szCs w:val="20"/>
        </w:rPr>
        <w:t>ression Model (MRM),</w:t>
      </w:r>
      <w:r w:rsidR="001E41E8" w:rsidRPr="00ED1C91">
        <w:rPr>
          <w:rFonts w:ascii="Times New Roman" w:hAnsi="Times New Roman" w:cs="Times New Roman"/>
          <w:sz w:val="20"/>
          <w:szCs w:val="20"/>
        </w:rPr>
        <w:t xml:space="preserve"> we </w:t>
      </w:r>
      <w:r w:rsidR="007048B1">
        <w:rPr>
          <w:rFonts w:ascii="Times New Roman" w:hAnsi="Times New Roman" w:cs="Times New Roman"/>
          <w:sz w:val="20"/>
          <w:szCs w:val="20"/>
        </w:rPr>
        <w:t xml:space="preserve">specify a </w:t>
      </w:r>
      <w:r w:rsidR="001E41E8" w:rsidRPr="00ED1C91">
        <w:rPr>
          <w:rFonts w:ascii="Times New Roman" w:hAnsi="Times New Roman" w:cs="Times New Roman"/>
          <w:sz w:val="20"/>
          <w:szCs w:val="20"/>
        </w:rPr>
        <w:t>mode</w:t>
      </w:r>
      <w:r w:rsidR="007048B1">
        <w:rPr>
          <w:rFonts w:ascii="Times New Roman" w:hAnsi="Times New Roman" w:cs="Times New Roman"/>
          <w:sz w:val="20"/>
          <w:szCs w:val="20"/>
        </w:rPr>
        <w:t>l to link</w:t>
      </w:r>
      <w:r w:rsidR="001E41E8" w:rsidRPr="00ED1C91">
        <w:rPr>
          <w:rFonts w:ascii="Times New Roman" w:hAnsi="Times New Roman" w:cs="Times New Roman"/>
          <w:sz w:val="20"/>
          <w:szCs w:val="20"/>
        </w:rPr>
        <w:t xml:space="preserve"> </w:t>
      </w:r>
      <w:r w:rsidR="00FE349C">
        <w:rPr>
          <w:rFonts w:ascii="Times New Roman" w:hAnsi="Times New Roman" w:cs="Times New Roman"/>
          <w:sz w:val="20"/>
          <w:szCs w:val="20"/>
        </w:rPr>
        <w:t xml:space="preserve">the explained variable, </w:t>
      </w:r>
      <w:r w:rsidR="001E41E8" w:rsidRPr="00ED1C91">
        <w:rPr>
          <w:rFonts w:ascii="Times New Roman" w:hAnsi="Times New Roman" w:cs="Times New Roman"/>
          <w:sz w:val="20"/>
          <w:szCs w:val="20"/>
        </w:rPr>
        <w:t>Gross Domestic Product (GDP)</w:t>
      </w:r>
      <w:r w:rsidR="007048B1">
        <w:rPr>
          <w:rFonts w:ascii="Times New Roman" w:hAnsi="Times New Roman" w:cs="Times New Roman"/>
          <w:sz w:val="20"/>
          <w:szCs w:val="20"/>
        </w:rPr>
        <w:t xml:space="preserve"> </w:t>
      </w:r>
      <w:r w:rsidR="001E41E8" w:rsidRPr="007048B1">
        <w:rPr>
          <w:rFonts w:ascii="Times New Roman" w:hAnsi="Times New Roman" w:cs="Times New Roman"/>
          <w:sz w:val="20"/>
          <w:szCs w:val="20"/>
        </w:rPr>
        <w:t xml:space="preserve">and </w:t>
      </w:r>
      <w:r w:rsidR="00FE349C">
        <w:rPr>
          <w:rFonts w:ascii="Times New Roman" w:hAnsi="Times New Roman" w:cs="Times New Roman"/>
          <w:sz w:val="20"/>
          <w:szCs w:val="20"/>
        </w:rPr>
        <w:t xml:space="preserve">the explanatory variables, </w:t>
      </w:r>
      <w:r w:rsidR="001E41E8" w:rsidRPr="007048B1">
        <w:rPr>
          <w:rFonts w:ascii="Times New Roman" w:hAnsi="Times New Roman" w:cs="Times New Roman"/>
          <w:sz w:val="20"/>
          <w:szCs w:val="20"/>
        </w:rPr>
        <w:t xml:space="preserve">Treasury Bills, (TB), Treasury Certificate (TC), Eligible Development Stocks (EDS), </w:t>
      </w:r>
      <w:hyperlink r:id="rId40" w:tooltip="Certificate of deposit" w:history="1">
        <w:r w:rsidR="001E41E8" w:rsidRPr="007048B1">
          <w:rPr>
            <w:rStyle w:val="Hyperlink"/>
            <w:rFonts w:ascii="Times New Roman" w:hAnsi="Times New Roman" w:cs="Times New Roman"/>
            <w:color w:val="auto"/>
            <w:sz w:val="20"/>
            <w:szCs w:val="20"/>
            <w:u w:val="none"/>
          </w:rPr>
          <w:t>Certificates of Deposit</w:t>
        </w:r>
      </w:hyperlink>
      <w:r w:rsidR="001E41E8" w:rsidRPr="007048B1">
        <w:rPr>
          <w:rFonts w:ascii="Times New Roman" w:hAnsi="Times New Roman" w:cs="Times New Roman"/>
          <w:sz w:val="20"/>
          <w:szCs w:val="20"/>
        </w:rPr>
        <w:t xml:space="preserve"> (CD), </w:t>
      </w:r>
      <w:hyperlink r:id="rId41" w:tooltip="Commercial paper" w:history="1">
        <w:r w:rsidR="001E41E8" w:rsidRPr="007048B1">
          <w:rPr>
            <w:rStyle w:val="Hyperlink"/>
            <w:rFonts w:ascii="Times New Roman" w:hAnsi="Times New Roman" w:cs="Times New Roman"/>
            <w:color w:val="auto"/>
            <w:sz w:val="20"/>
            <w:szCs w:val="20"/>
            <w:u w:val="none"/>
          </w:rPr>
          <w:t>Commercial paper</w:t>
        </w:r>
      </w:hyperlink>
      <w:r w:rsidR="001E41E8" w:rsidRPr="00ED1C91">
        <w:rPr>
          <w:rFonts w:ascii="Times New Roman" w:hAnsi="Times New Roman" w:cs="Times New Roman"/>
          <w:sz w:val="20"/>
          <w:szCs w:val="20"/>
        </w:rPr>
        <w:t xml:space="preserve">s (CP), </w:t>
      </w:r>
      <w:hyperlink r:id="rId42" w:tooltip="Bankers' acceptance" w:history="1">
        <w:r w:rsidR="001E41E8" w:rsidRPr="00ED1C91">
          <w:rPr>
            <w:rStyle w:val="Hyperlink"/>
            <w:rFonts w:ascii="Times New Roman" w:hAnsi="Times New Roman" w:cs="Times New Roman"/>
            <w:color w:val="auto"/>
            <w:sz w:val="20"/>
            <w:szCs w:val="20"/>
            <w:u w:val="none"/>
          </w:rPr>
          <w:t>Bankers' Acceptances</w:t>
        </w:r>
      </w:hyperlink>
      <w:r w:rsidR="00FE349C">
        <w:rPr>
          <w:rFonts w:ascii="Times New Roman" w:hAnsi="Times New Roman" w:cs="Times New Roman"/>
          <w:sz w:val="20"/>
          <w:szCs w:val="20"/>
        </w:rPr>
        <w:t xml:space="preserve"> (BA) and FGN Bonds (FB)</w:t>
      </w:r>
      <w:r w:rsidR="007048B1">
        <w:rPr>
          <w:rFonts w:ascii="Times New Roman" w:hAnsi="Times New Roman" w:cs="Times New Roman"/>
          <w:sz w:val="20"/>
          <w:szCs w:val="20"/>
        </w:rPr>
        <w:t xml:space="preserve"> as follows.</w:t>
      </w:r>
    </w:p>
    <w:p w:rsidR="001E41E8" w:rsidRPr="002D404D" w:rsidRDefault="007048B1" w:rsidP="007048B1">
      <w:pPr>
        <w:spacing w:line="480" w:lineRule="auto"/>
        <w:jc w:val="both"/>
        <w:rPr>
          <w:rFonts w:ascii="Times New Roman" w:hAnsi="Times New Roman" w:cs="Times New Roman"/>
          <w:sz w:val="20"/>
          <w:szCs w:val="20"/>
        </w:rPr>
      </w:pPr>
      <w:r w:rsidRPr="00ED1C91">
        <w:rPr>
          <w:rFonts w:ascii="Times New Roman" w:hAnsi="Times New Roman" w:cs="Times New Roman"/>
          <w:sz w:val="20"/>
          <w:szCs w:val="20"/>
        </w:rPr>
        <w:t xml:space="preserve"> </w:t>
      </w:r>
      <w:r w:rsidR="001E41E8" w:rsidRPr="00ED1C91">
        <w:rPr>
          <w:rFonts w:ascii="Times New Roman" w:hAnsi="Times New Roman" w:cs="Times New Roman"/>
          <w:sz w:val="20"/>
          <w:szCs w:val="20"/>
        </w:rPr>
        <w:t>GDP   =    β</w:t>
      </w:r>
      <w:r w:rsidR="001E41E8" w:rsidRPr="00ED1C91">
        <w:rPr>
          <w:rFonts w:ascii="Times New Roman" w:hAnsi="Times New Roman" w:cs="Times New Roman"/>
          <w:sz w:val="20"/>
          <w:szCs w:val="20"/>
          <w:vertAlign w:val="subscript"/>
        </w:rPr>
        <w:t xml:space="preserve">0 </w:t>
      </w:r>
      <w:r w:rsidR="001E41E8" w:rsidRPr="00ED1C91">
        <w:rPr>
          <w:rFonts w:ascii="Times New Roman" w:hAnsi="Times New Roman" w:cs="Times New Roman"/>
          <w:sz w:val="20"/>
          <w:szCs w:val="20"/>
        </w:rPr>
        <w:t xml:space="preserve"> +  β</w:t>
      </w:r>
      <w:r w:rsidR="001E41E8" w:rsidRPr="00ED1C91">
        <w:rPr>
          <w:rFonts w:ascii="Times New Roman" w:hAnsi="Times New Roman" w:cs="Times New Roman"/>
          <w:sz w:val="20"/>
          <w:szCs w:val="20"/>
          <w:vertAlign w:val="subscript"/>
        </w:rPr>
        <w:t>1</w:t>
      </w:r>
      <w:r w:rsidR="001E41E8" w:rsidRPr="00ED1C91">
        <w:rPr>
          <w:rFonts w:ascii="Times New Roman" w:hAnsi="Times New Roman" w:cs="Times New Roman"/>
          <w:sz w:val="20"/>
          <w:szCs w:val="20"/>
        </w:rPr>
        <w:t xml:space="preserve"> TB  +  β</w:t>
      </w:r>
      <w:r w:rsidR="001E41E8" w:rsidRPr="00ED1C91">
        <w:rPr>
          <w:rFonts w:ascii="Times New Roman" w:hAnsi="Times New Roman" w:cs="Times New Roman"/>
          <w:sz w:val="20"/>
          <w:szCs w:val="20"/>
          <w:vertAlign w:val="subscript"/>
        </w:rPr>
        <w:t>2</w:t>
      </w:r>
      <w:r w:rsidR="001E41E8" w:rsidRPr="00ED1C91">
        <w:rPr>
          <w:rFonts w:ascii="Times New Roman" w:hAnsi="Times New Roman" w:cs="Times New Roman"/>
          <w:sz w:val="20"/>
          <w:szCs w:val="20"/>
        </w:rPr>
        <w:t>TC</w:t>
      </w:r>
      <w:r w:rsidR="001E41E8">
        <w:rPr>
          <w:rFonts w:ascii="Times New Roman" w:hAnsi="Times New Roman" w:cs="Times New Roman"/>
          <w:sz w:val="20"/>
          <w:szCs w:val="20"/>
        </w:rPr>
        <w:t xml:space="preserve">  +</w:t>
      </w:r>
      <w:r w:rsidR="001E41E8" w:rsidRPr="002D404D">
        <w:rPr>
          <w:rFonts w:ascii="Times New Roman" w:hAnsi="Times New Roman" w:cs="Times New Roman"/>
          <w:sz w:val="20"/>
          <w:szCs w:val="20"/>
        </w:rPr>
        <w:t xml:space="preserve"> β</w:t>
      </w:r>
      <w:r w:rsidR="001E41E8" w:rsidRPr="002D404D">
        <w:rPr>
          <w:rFonts w:ascii="Times New Roman" w:hAnsi="Times New Roman" w:cs="Times New Roman"/>
          <w:sz w:val="20"/>
          <w:szCs w:val="20"/>
          <w:vertAlign w:val="subscript"/>
        </w:rPr>
        <w:t>3</w:t>
      </w:r>
      <w:r w:rsidR="001E41E8">
        <w:rPr>
          <w:rFonts w:ascii="Times New Roman" w:hAnsi="Times New Roman" w:cs="Times New Roman"/>
          <w:sz w:val="20"/>
          <w:szCs w:val="20"/>
        </w:rPr>
        <w:t xml:space="preserve">EDS </w:t>
      </w:r>
      <w:r w:rsidR="001E41E8" w:rsidRPr="002D404D">
        <w:rPr>
          <w:rFonts w:ascii="Times New Roman" w:hAnsi="Times New Roman" w:cs="Times New Roman"/>
          <w:sz w:val="20"/>
          <w:szCs w:val="20"/>
        </w:rPr>
        <w:t xml:space="preserve"> </w:t>
      </w:r>
      <w:r w:rsidR="001E41E8">
        <w:rPr>
          <w:rFonts w:ascii="Times New Roman" w:hAnsi="Times New Roman" w:cs="Times New Roman"/>
          <w:sz w:val="20"/>
          <w:szCs w:val="20"/>
        </w:rPr>
        <w:t>+</w:t>
      </w:r>
      <w:r w:rsidR="001E41E8" w:rsidRPr="002D404D">
        <w:rPr>
          <w:rFonts w:ascii="Times New Roman" w:hAnsi="Times New Roman" w:cs="Times New Roman"/>
          <w:sz w:val="20"/>
          <w:szCs w:val="20"/>
        </w:rPr>
        <w:t xml:space="preserve">  β</w:t>
      </w:r>
      <w:r w:rsidR="001E41E8">
        <w:rPr>
          <w:rFonts w:ascii="Times New Roman" w:hAnsi="Times New Roman" w:cs="Times New Roman"/>
          <w:sz w:val="20"/>
          <w:szCs w:val="20"/>
          <w:vertAlign w:val="subscript"/>
        </w:rPr>
        <w:t>4</w:t>
      </w:r>
      <w:r w:rsidR="001E41E8">
        <w:rPr>
          <w:rFonts w:ascii="Times New Roman" w:hAnsi="Times New Roman" w:cs="Times New Roman"/>
          <w:sz w:val="20"/>
          <w:szCs w:val="20"/>
        </w:rPr>
        <w:t xml:space="preserve"> CD  + </w:t>
      </w:r>
      <w:r w:rsidR="001E41E8" w:rsidRPr="002D404D">
        <w:rPr>
          <w:rFonts w:ascii="Times New Roman" w:hAnsi="Times New Roman" w:cs="Times New Roman"/>
          <w:sz w:val="20"/>
          <w:szCs w:val="20"/>
        </w:rPr>
        <w:t xml:space="preserve">  β</w:t>
      </w:r>
      <w:r w:rsidR="001E41E8">
        <w:rPr>
          <w:rFonts w:ascii="Times New Roman" w:hAnsi="Times New Roman" w:cs="Times New Roman"/>
          <w:sz w:val="20"/>
          <w:szCs w:val="20"/>
          <w:vertAlign w:val="subscript"/>
        </w:rPr>
        <w:t>5</w:t>
      </w:r>
      <w:r w:rsidR="001E41E8">
        <w:rPr>
          <w:rFonts w:ascii="Times New Roman" w:hAnsi="Times New Roman" w:cs="Times New Roman"/>
          <w:sz w:val="20"/>
          <w:szCs w:val="20"/>
        </w:rPr>
        <w:t xml:space="preserve">CP  + </w:t>
      </w:r>
      <w:r w:rsidR="001E41E8" w:rsidRPr="002D404D">
        <w:rPr>
          <w:rFonts w:ascii="Times New Roman" w:hAnsi="Times New Roman" w:cs="Times New Roman"/>
          <w:sz w:val="20"/>
          <w:szCs w:val="20"/>
        </w:rPr>
        <w:t xml:space="preserve"> β</w:t>
      </w:r>
      <w:r w:rsidR="001E41E8">
        <w:rPr>
          <w:rFonts w:ascii="Times New Roman" w:hAnsi="Times New Roman" w:cs="Times New Roman"/>
          <w:sz w:val="20"/>
          <w:szCs w:val="20"/>
          <w:vertAlign w:val="subscript"/>
        </w:rPr>
        <w:t>6</w:t>
      </w:r>
      <w:r w:rsidR="001E41E8">
        <w:rPr>
          <w:rFonts w:ascii="Times New Roman" w:hAnsi="Times New Roman" w:cs="Times New Roman"/>
          <w:sz w:val="20"/>
          <w:szCs w:val="20"/>
        </w:rPr>
        <w:t>BA</w:t>
      </w:r>
      <w:r w:rsidR="001E41E8" w:rsidRPr="002D404D">
        <w:rPr>
          <w:rFonts w:ascii="Times New Roman" w:hAnsi="Times New Roman" w:cs="Times New Roman"/>
          <w:sz w:val="20"/>
          <w:szCs w:val="20"/>
        </w:rPr>
        <w:t xml:space="preserve"> </w:t>
      </w:r>
      <w:r w:rsidR="001E41E8">
        <w:rPr>
          <w:rFonts w:ascii="Times New Roman" w:hAnsi="Times New Roman" w:cs="Times New Roman"/>
          <w:sz w:val="20"/>
          <w:szCs w:val="20"/>
        </w:rPr>
        <w:t xml:space="preserve">+ </w:t>
      </w:r>
      <w:r w:rsidR="001E41E8" w:rsidRPr="002D404D">
        <w:rPr>
          <w:rFonts w:ascii="Times New Roman" w:hAnsi="Times New Roman" w:cs="Times New Roman"/>
          <w:sz w:val="20"/>
          <w:szCs w:val="20"/>
        </w:rPr>
        <w:t xml:space="preserve"> β</w:t>
      </w:r>
      <w:r w:rsidR="001E41E8">
        <w:rPr>
          <w:rFonts w:ascii="Times New Roman" w:hAnsi="Times New Roman" w:cs="Times New Roman"/>
          <w:sz w:val="20"/>
          <w:szCs w:val="20"/>
          <w:vertAlign w:val="subscript"/>
        </w:rPr>
        <w:t>7</w:t>
      </w:r>
      <w:r w:rsidR="001E41E8">
        <w:rPr>
          <w:rFonts w:ascii="Times New Roman" w:hAnsi="Times New Roman" w:cs="Times New Roman"/>
          <w:sz w:val="20"/>
          <w:szCs w:val="20"/>
        </w:rPr>
        <w:t>FB</w:t>
      </w:r>
      <w:r w:rsidR="001E41E8" w:rsidRPr="002D404D">
        <w:rPr>
          <w:rFonts w:ascii="Times New Roman" w:hAnsi="Times New Roman" w:cs="Times New Roman"/>
          <w:sz w:val="20"/>
          <w:szCs w:val="20"/>
        </w:rPr>
        <w:t xml:space="preserve">   +    </w:t>
      </w:r>
      <w:r w:rsidR="00DE5B93">
        <w:rPr>
          <w:rFonts w:ascii="Times New Roman" w:hAnsi="Times New Roman" w:cs="Times New Roman"/>
          <w:sz w:val="20"/>
          <w:szCs w:val="20"/>
        </w:rPr>
        <w:t xml:space="preserve"> µ</w:t>
      </w:r>
      <w:r w:rsidR="001E41E8">
        <w:rPr>
          <w:rFonts w:ascii="Times New Roman" w:hAnsi="Times New Roman" w:cs="Times New Roman"/>
          <w:sz w:val="20"/>
          <w:szCs w:val="20"/>
        </w:rPr>
        <w:t xml:space="preserve">       </w:t>
      </w:r>
      <w:r w:rsidR="001E41E8" w:rsidRPr="002D404D">
        <w:rPr>
          <w:rFonts w:ascii="Times New Roman" w:hAnsi="Times New Roman" w:cs="Times New Roman"/>
          <w:sz w:val="20"/>
          <w:szCs w:val="20"/>
        </w:rPr>
        <w:t>….…</w:t>
      </w:r>
      <w:r w:rsidR="001E41E8">
        <w:rPr>
          <w:rFonts w:ascii="Times New Roman" w:hAnsi="Times New Roman" w:cs="Times New Roman"/>
          <w:sz w:val="20"/>
          <w:szCs w:val="20"/>
        </w:rPr>
        <w:t>…….</w:t>
      </w:r>
      <w:r w:rsidR="001E41E8" w:rsidRPr="002D404D">
        <w:rPr>
          <w:rFonts w:ascii="Times New Roman" w:hAnsi="Times New Roman" w:cs="Times New Roman"/>
          <w:sz w:val="20"/>
          <w:szCs w:val="20"/>
        </w:rPr>
        <w:t>.(</w:t>
      </w:r>
      <w:proofErr w:type="spellStart"/>
      <w:r w:rsidR="001E41E8" w:rsidRPr="002D404D">
        <w:rPr>
          <w:rFonts w:ascii="Times New Roman" w:hAnsi="Times New Roman" w:cs="Times New Roman"/>
          <w:sz w:val="20"/>
          <w:szCs w:val="20"/>
        </w:rPr>
        <w:t>Eqn</w:t>
      </w:r>
      <w:proofErr w:type="spellEnd"/>
      <w:r w:rsidR="001E41E8" w:rsidRPr="002D404D">
        <w:rPr>
          <w:rFonts w:ascii="Times New Roman" w:hAnsi="Times New Roman" w:cs="Times New Roman"/>
          <w:sz w:val="20"/>
          <w:szCs w:val="20"/>
        </w:rPr>
        <w:t xml:space="preserve"> 3)</w:t>
      </w:r>
    </w:p>
    <w:p w:rsidR="00DE6D52" w:rsidRDefault="001E41E8" w:rsidP="001E41E8">
      <w:pPr>
        <w:spacing w:line="480" w:lineRule="auto"/>
        <w:jc w:val="both"/>
        <w:rPr>
          <w:rFonts w:ascii="Times New Roman" w:hAnsi="Times New Roman" w:cs="Times New Roman"/>
          <w:sz w:val="20"/>
          <w:szCs w:val="20"/>
        </w:rPr>
      </w:pPr>
      <w:r w:rsidRPr="002D404D">
        <w:rPr>
          <w:rFonts w:ascii="Times New Roman" w:hAnsi="Times New Roman" w:cs="Times New Roman"/>
          <w:sz w:val="20"/>
          <w:szCs w:val="20"/>
        </w:rPr>
        <w:t xml:space="preserve">Where:  </w:t>
      </w:r>
    </w:p>
    <w:p w:rsidR="001E41E8" w:rsidRDefault="001E41E8" w:rsidP="001E41E8">
      <w:pPr>
        <w:spacing w:line="480" w:lineRule="auto"/>
        <w:jc w:val="both"/>
        <w:rPr>
          <w:rFonts w:ascii="Times New Roman" w:hAnsi="Times New Roman" w:cs="Times New Roman"/>
          <w:sz w:val="20"/>
          <w:szCs w:val="20"/>
        </w:rPr>
      </w:pPr>
      <w:r w:rsidRPr="002D404D">
        <w:rPr>
          <w:rFonts w:ascii="Times New Roman" w:hAnsi="Times New Roman" w:cs="Times New Roman"/>
          <w:sz w:val="20"/>
          <w:szCs w:val="20"/>
        </w:rPr>
        <w:t xml:space="preserve"> GDP   =     Gross domestic product (Output</w:t>
      </w:r>
      <w:r w:rsidR="00DE6D52">
        <w:rPr>
          <w:rFonts w:ascii="Times New Roman" w:hAnsi="Times New Roman" w:cs="Times New Roman"/>
          <w:sz w:val="20"/>
          <w:szCs w:val="20"/>
        </w:rPr>
        <w:t xml:space="preserve">) </w:t>
      </w:r>
    </w:p>
    <w:p w:rsidR="00EF6BF1" w:rsidRPr="002D404D" w:rsidRDefault="00DE6D52" w:rsidP="00DE6D52">
      <w:pPr>
        <w:spacing w:line="480" w:lineRule="auto"/>
        <w:ind w:left="720" w:hanging="720"/>
        <w:jc w:val="both"/>
        <w:rPr>
          <w:rFonts w:ascii="Times New Roman" w:hAnsi="Times New Roman" w:cs="Times New Roman"/>
          <w:sz w:val="20"/>
          <w:szCs w:val="20"/>
        </w:rPr>
      </w:pPr>
      <w:r>
        <w:rPr>
          <w:rFonts w:ascii="Times New Roman" w:hAnsi="Times New Roman" w:cs="Times New Roman"/>
          <w:sz w:val="20"/>
          <w:szCs w:val="20"/>
        </w:rPr>
        <w:lastRenderedPageBreak/>
        <w:t xml:space="preserve"> TB =</w:t>
      </w:r>
      <w:r w:rsidR="00EF6BF1" w:rsidRPr="00A50381">
        <w:rPr>
          <w:rFonts w:ascii="Times New Roman" w:hAnsi="Times New Roman" w:cs="Times New Roman"/>
          <w:sz w:val="20"/>
          <w:szCs w:val="20"/>
        </w:rPr>
        <w:t xml:space="preserve"> </w:t>
      </w:r>
      <w:r w:rsidR="00EF6BF1" w:rsidRPr="00EF6BF1">
        <w:rPr>
          <w:rFonts w:ascii="Times New Roman" w:hAnsi="Times New Roman" w:cs="Times New Roman"/>
          <w:sz w:val="20"/>
          <w:szCs w:val="20"/>
        </w:rPr>
        <w:t>Treasury Bills</w:t>
      </w:r>
      <w:r>
        <w:rPr>
          <w:rFonts w:ascii="Times New Roman" w:hAnsi="Times New Roman" w:cs="Times New Roman"/>
          <w:sz w:val="20"/>
          <w:szCs w:val="20"/>
        </w:rPr>
        <w:t xml:space="preserve">; TC = </w:t>
      </w:r>
      <w:r w:rsidR="00EF6BF1" w:rsidRPr="00A50381">
        <w:rPr>
          <w:rFonts w:ascii="Times New Roman" w:hAnsi="Times New Roman" w:cs="Times New Roman"/>
          <w:sz w:val="20"/>
          <w:szCs w:val="20"/>
        </w:rPr>
        <w:t>Treasury Certificate</w:t>
      </w:r>
      <w:r>
        <w:rPr>
          <w:rFonts w:ascii="Times New Roman" w:hAnsi="Times New Roman" w:cs="Times New Roman"/>
          <w:sz w:val="20"/>
          <w:szCs w:val="20"/>
        </w:rPr>
        <w:t>; EDS =</w:t>
      </w:r>
      <w:r w:rsidR="00EF6BF1" w:rsidRPr="00A50381">
        <w:rPr>
          <w:rFonts w:ascii="Times New Roman" w:hAnsi="Times New Roman" w:cs="Times New Roman"/>
          <w:sz w:val="20"/>
          <w:szCs w:val="20"/>
        </w:rPr>
        <w:t xml:space="preserve"> Eligible Development Stocks</w:t>
      </w:r>
      <w:r>
        <w:rPr>
          <w:rFonts w:ascii="Times New Roman" w:hAnsi="Times New Roman" w:cs="Times New Roman"/>
          <w:sz w:val="20"/>
          <w:szCs w:val="20"/>
        </w:rPr>
        <w:t xml:space="preserve">; CD = </w:t>
      </w:r>
      <w:hyperlink r:id="rId43" w:tooltip="Certificate of deposit" w:history="1">
        <w:r>
          <w:rPr>
            <w:rStyle w:val="Hyperlink"/>
            <w:rFonts w:ascii="Times New Roman" w:hAnsi="Times New Roman" w:cs="Times New Roman"/>
            <w:color w:val="auto"/>
            <w:sz w:val="20"/>
            <w:szCs w:val="20"/>
            <w:u w:val="none"/>
          </w:rPr>
          <w:t xml:space="preserve">Certificates of   </w:t>
        </w:r>
        <w:r w:rsidR="00EF6BF1" w:rsidRPr="00A50381">
          <w:rPr>
            <w:rStyle w:val="Hyperlink"/>
            <w:rFonts w:ascii="Times New Roman" w:hAnsi="Times New Roman" w:cs="Times New Roman"/>
            <w:color w:val="auto"/>
            <w:sz w:val="20"/>
            <w:szCs w:val="20"/>
            <w:u w:val="none"/>
          </w:rPr>
          <w:t>Deposit</w:t>
        </w:r>
      </w:hyperlink>
      <w:r>
        <w:rPr>
          <w:rFonts w:ascii="Times New Roman" w:hAnsi="Times New Roman" w:cs="Times New Roman"/>
          <w:sz w:val="20"/>
          <w:szCs w:val="20"/>
        </w:rPr>
        <w:t xml:space="preserve">; CP = </w:t>
      </w:r>
      <w:hyperlink r:id="rId44" w:tooltip="Commercial paper" w:history="1">
        <w:r w:rsidR="00EF6BF1" w:rsidRPr="00A50381">
          <w:rPr>
            <w:rStyle w:val="Hyperlink"/>
            <w:rFonts w:ascii="Times New Roman" w:hAnsi="Times New Roman" w:cs="Times New Roman"/>
            <w:color w:val="auto"/>
            <w:sz w:val="20"/>
            <w:szCs w:val="20"/>
            <w:u w:val="none"/>
          </w:rPr>
          <w:t>Commercial paper</w:t>
        </w:r>
      </w:hyperlink>
      <w:r>
        <w:rPr>
          <w:rFonts w:ascii="Times New Roman" w:hAnsi="Times New Roman" w:cs="Times New Roman"/>
          <w:sz w:val="20"/>
          <w:szCs w:val="20"/>
        </w:rPr>
        <w:t>s;</w:t>
      </w:r>
      <w:r w:rsidRPr="00A50381">
        <w:rPr>
          <w:rFonts w:ascii="Times New Roman" w:hAnsi="Times New Roman" w:cs="Times New Roman"/>
          <w:sz w:val="20"/>
          <w:szCs w:val="20"/>
        </w:rPr>
        <w:t xml:space="preserve"> </w:t>
      </w:r>
      <w:r>
        <w:rPr>
          <w:rFonts w:ascii="Times New Roman" w:hAnsi="Times New Roman" w:cs="Times New Roman"/>
          <w:sz w:val="20"/>
          <w:szCs w:val="20"/>
        </w:rPr>
        <w:t xml:space="preserve">BA </w:t>
      </w:r>
      <w:proofErr w:type="gramStart"/>
      <w:r>
        <w:rPr>
          <w:rFonts w:ascii="Times New Roman" w:hAnsi="Times New Roman" w:cs="Times New Roman"/>
          <w:sz w:val="20"/>
          <w:szCs w:val="20"/>
        </w:rPr>
        <w:t xml:space="preserve">=  </w:t>
      </w:r>
      <w:proofErr w:type="gramEnd"/>
      <w:r w:rsidR="002C530F">
        <w:fldChar w:fldCharType="begin"/>
      </w:r>
      <w:r w:rsidR="00EF6BF1">
        <w:instrText>HYPERLINK "http://en.wikipedia.org/wiki/Bankers%27_acceptance" \o "Bankers' acceptance"</w:instrText>
      </w:r>
      <w:r w:rsidR="002C530F">
        <w:fldChar w:fldCharType="separate"/>
      </w:r>
      <w:r w:rsidR="00EF6BF1" w:rsidRPr="00A50381">
        <w:rPr>
          <w:rStyle w:val="Hyperlink"/>
          <w:rFonts w:ascii="Times New Roman" w:hAnsi="Times New Roman" w:cs="Times New Roman"/>
          <w:color w:val="auto"/>
          <w:sz w:val="20"/>
          <w:szCs w:val="20"/>
          <w:u w:val="none"/>
        </w:rPr>
        <w:t>Bankers' Acceptances</w:t>
      </w:r>
      <w:r w:rsidR="002C530F">
        <w:fldChar w:fldCharType="end"/>
      </w:r>
      <w:r w:rsidR="00EF6BF1" w:rsidRPr="00217EB9">
        <w:rPr>
          <w:rFonts w:ascii="Times New Roman" w:hAnsi="Times New Roman" w:cs="Times New Roman"/>
          <w:sz w:val="20"/>
          <w:szCs w:val="20"/>
        </w:rPr>
        <w:t xml:space="preserve"> and </w:t>
      </w:r>
      <w:r>
        <w:rPr>
          <w:rFonts w:ascii="Times New Roman" w:hAnsi="Times New Roman" w:cs="Times New Roman"/>
          <w:sz w:val="20"/>
          <w:szCs w:val="20"/>
        </w:rPr>
        <w:t>FB = FGN Bonds</w:t>
      </w:r>
      <w:r w:rsidR="00EF6BF1" w:rsidRPr="00217EB9">
        <w:rPr>
          <w:rFonts w:ascii="Times New Roman" w:hAnsi="Times New Roman" w:cs="Times New Roman"/>
          <w:sz w:val="20"/>
          <w:szCs w:val="20"/>
        </w:rPr>
        <w:t>.</w:t>
      </w:r>
    </w:p>
    <w:p w:rsidR="001E41E8" w:rsidRDefault="001E41E8" w:rsidP="001E41E8">
      <w:pPr>
        <w:spacing w:line="480" w:lineRule="auto"/>
        <w:ind w:left="1170" w:hanging="1170"/>
        <w:rPr>
          <w:rFonts w:ascii="Times New Roman" w:hAnsi="Times New Roman" w:cs="Times New Roman"/>
          <w:sz w:val="20"/>
          <w:szCs w:val="20"/>
        </w:rPr>
      </w:pPr>
      <w:r w:rsidRPr="002D40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404D">
        <w:rPr>
          <w:rFonts w:ascii="Times New Roman" w:hAnsi="Times New Roman" w:cs="Times New Roman"/>
          <w:sz w:val="20"/>
          <w:szCs w:val="20"/>
        </w:rPr>
        <w:t>β</w:t>
      </w:r>
      <w:r w:rsidRPr="002D404D">
        <w:rPr>
          <w:rFonts w:ascii="Times New Roman" w:hAnsi="Times New Roman" w:cs="Times New Roman"/>
          <w:sz w:val="20"/>
          <w:szCs w:val="20"/>
          <w:vertAlign w:val="subscript"/>
        </w:rPr>
        <w:t>1</w:t>
      </w:r>
      <w:r w:rsidRPr="002D404D">
        <w:rPr>
          <w:rFonts w:ascii="Times New Roman" w:hAnsi="Times New Roman" w:cs="Times New Roman"/>
          <w:sz w:val="20"/>
          <w:szCs w:val="20"/>
        </w:rPr>
        <w:t>; β</w:t>
      </w:r>
      <w:r w:rsidRPr="002D404D">
        <w:rPr>
          <w:rFonts w:ascii="Times New Roman" w:hAnsi="Times New Roman" w:cs="Times New Roman"/>
          <w:sz w:val="20"/>
          <w:szCs w:val="20"/>
          <w:vertAlign w:val="subscript"/>
        </w:rPr>
        <w:t>2</w:t>
      </w:r>
      <w:r w:rsidRPr="002D404D">
        <w:rPr>
          <w:rFonts w:ascii="Times New Roman" w:hAnsi="Times New Roman" w:cs="Times New Roman"/>
          <w:sz w:val="20"/>
          <w:szCs w:val="20"/>
        </w:rPr>
        <w:t xml:space="preserve">; </w:t>
      </w:r>
      <w:r>
        <w:rPr>
          <w:rFonts w:ascii="Times New Roman" w:hAnsi="Times New Roman" w:cs="Times New Roman"/>
          <w:sz w:val="20"/>
          <w:szCs w:val="20"/>
        </w:rPr>
        <w:t>………</w:t>
      </w:r>
      <w:r w:rsidRPr="002D404D">
        <w:rPr>
          <w:rFonts w:ascii="Times New Roman" w:hAnsi="Times New Roman" w:cs="Times New Roman"/>
          <w:sz w:val="20"/>
          <w:szCs w:val="20"/>
        </w:rPr>
        <w:t>β</w:t>
      </w:r>
      <w:r>
        <w:rPr>
          <w:rFonts w:ascii="Times New Roman" w:hAnsi="Times New Roman" w:cs="Times New Roman"/>
          <w:sz w:val="20"/>
          <w:szCs w:val="20"/>
          <w:vertAlign w:val="subscript"/>
        </w:rPr>
        <w:t>7</w:t>
      </w:r>
      <w:r w:rsidRPr="002D404D">
        <w:rPr>
          <w:rFonts w:ascii="Times New Roman" w:hAnsi="Times New Roman" w:cs="Times New Roman"/>
          <w:sz w:val="20"/>
          <w:szCs w:val="20"/>
        </w:rPr>
        <w:t xml:space="preserve"> </w:t>
      </w:r>
      <w:r>
        <w:rPr>
          <w:rFonts w:ascii="Times New Roman" w:hAnsi="Times New Roman" w:cs="Times New Roman"/>
          <w:sz w:val="20"/>
          <w:szCs w:val="20"/>
        </w:rPr>
        <w:t xml:space="preserve">   =     </w:t>
      </w:r>
      <w:proofErr w:type="gramStart"/>
      <w:r w:rsidR="0006266B">
        <w:rPr>
          <w:rFonts w:ascii="Times New Roman" w:hAnsi="Times New Roman" w:cs="Times New Roman"/>
          <w:sz w:val="20"/>
          <w:szCs w:val="20"/>
        </w:rPr>
        <w:t>The</w:t>
      </w:r>
      <w:proofErr w:type="gramEnd"/>
      <w:r w:rsidR="0006266B">
        <w:rPr>
          <w:rFonts w:ascii="Times New Roman" w:hAnsi="Times New Roman" w:cs="Times New Roman"/>
          <w:sz w:val="20"/>
          <w:szCs w:val="20"/>
        </w:rPr>
        <w:t xml:space="preserve"> p</w:t>
      </w:r>
      <w:r w:rsidR="007048B1">
        <w:rPr>
          <w:rFonts w:ascii="Times New Roman" w:hAnsi="Times New Roman" w:cs="Times New Roman"/>
          <w:sz w:val="20"/>
          <w:szCs w:val="20"/>
        </w:rPr>
        <w:t>arameters</w:t>
      </w:r>
      <w:r>
        <w:rPr>
          <w:rFonts w:ascii="Times New Roman" w:hAnsi="Times New Roman" w:cs="Times New Roman"/>
          <w:sz w:val="20"/>
          <w:szCs w:val="20"/>
        </w:rPr>
        <w:t xml:space="preserve"> for the independent variables</w:t>
      </w:r>
      <w:r w:rsidR="005201EB">
        <w:rPr>
          <w:rFonts w:ascii="Times New Roman" w:hAnsi="Times New Roman" w:cs="Times New Roman"/>
          <w:sz w:val="20"/>
          <w:szCs w:val="20"/>
        </w:rPr>
        <w:t xml:space="preserve"> or slope coefficients</w:t>
      </w:r>
      <w:r w:rsidRPr="002D404D">
        <w:rPr>
          <w:rFonts w:ascii="Times New Roman" w:hAnsi="Times New Roman" w:cs="Times New Roman"/>
          <w:sz w:val="20"/>
          <w:szCs w:val="20"/>
        </w:rPr>
        <w:t xml:space="preserve">              </w:t>
      </w:r>
    </w:p>
    <w:p w:rsidR="001E41E8" w:rsidRDefault="008A2C21" w:rsidP="001E41E8">
      <w:pPr>
        <w:spacing w:line="480" w:lineRule="auto"/>
        <w:ind w:left="1170" w:hanging="1170"/>
        <w:rPr>
          <w:rFonts w:ascii="Times New Roman" w:hAnsi="Times New Roman" w:cs="Times New Roman"/>
          <w:sz w:val="20"/>
          <w:szCs w:val="20"/>
        </w:rPr>
      </w:pPr>
      <w:r>
        <w:rPr>
          <w:rFonts w:ascii="Times New Roman" w:hAnsi="Times New Roman" w:cs="Times New Roman"/>
          <w:sz w:val="20"/>
          <w:szCs w:val="20"/>
        </w:rPr>
        <w:t xml:space="preserve">              </w:t>
      </w:r>
      <w:r w:rsidR="001E41E8" w:rsidRPr="002D404D">
        <w:rPr>
          <w:rFonts w:ascii="Times New Roman" w:hAnsi="Times New Roman" w:cs="Times New Roman"/>
          <w:sz w:val="20"/>
          <w:szCs w:val="20"/>
        </w:rPr>
        <w:t xml:space="preserve"> </w:t>
      </w:r>
      <w:r w:rsidR="005201EB">
        <w:rPr>
          <w:rFonts w:ascii="Times New Roman" w:hAnsi="Times New Roman" w:cs="Times New Roman"/>
          <w:sz w:val="20"/>
          <w:szCs w:val="20"/>
        </w:rPr>
        <w:t xml:space="preserve">  </w:t>
      </w:r>
      <w:r w:rsidR="001E41E8" w:rsidRPr="002D404D">
        <w:rPr>
          <w:rFonts w:ascii="Times New Roman" w:hAnsi="Times New Roman" w:cs="Times New Roman"/>
          <w:sz w:val="20"/>
          <w:szCs w:val="20"/>
        </w:rPr>
        <w:t>β</w:t>
      </w:r>
      <w:r w:rsidR="001E41E8" w:rsidRPr="002D404D">
        <w:rPr>
          <w:rFonts w:ascii="Times New Roman" w:hAnsi="Times New Roman" w:cs="Times New Roman"/>
          <w:sz w:val="20"/>
          <w:szCs w:val="20"/>
          <w:vertAlign w:val="subscript"/>
        </w:rPr>
        <w:t xml:space="preserve">0  </w:t>
      </w:r>
      <w:r w:rsidR="005201EB">
        <w:rPr>
          <w:rFonts w:ascii="Times New Roman" w:hAnsi="Times New Roman" w:cs="Times New Roman"/>
          <w:sz w:val="20"/>
          <w:szCs w:val="20"/>
          <w:vertAlign w:val="subscript"/>
        </w:rPr>
        <w:t xml:space="preserve">  =</w:t>
      </w:r>
      <w:r w:rsidR="001E41E8" w:rsidRPr="002D404D">
        <w:rPr>
          <w:rFonts w:ascii="Times New Roman" w:hAnsi="Times New Roman" w:cs="Times New Roman"/>
          <w:sz w:val="20"/>
          <w:szCs w:val="20"/>
          <w:vertAlign w:val="subscript"/>
        </w:rPr>
        <w:t xml:space="preserve"> </w:t>
      </w:r>
      <w:r w:rsidR="001E41E8" w:rsidRPr="002D404D">
        <w:rPr>
          <w:rFonts w:ascii="Times New Roman" w:hAnsi="Times New Roman" w:cs="Times New Roman"/>
          <w:sz w:val="20"/>
          <w:szCs w:val="20"/>
        </w:rPr>
        <w:t xml:space="preserve"> </w:t>
      </w:r>
      <w:r w:rsidR="005201EB">
        <w:rPr>
          <w:rFonts w:ascii="Times New Roman" w:hAnsi="Times New Roman" w:cs="Times New Roman"/>
          <w:sz w:val="20"/>
          <w:szCs w:val="20"/>
        </w:rPr>
        <w:t xml:space="preserve"> </w:t>
      </w:r>
      <w:r w:rsidR="001E41E8" w:rsidRPr="002D404D">
        <w:rPr>
          <w:rFonts w:ascii="Times New Roman" w:hAnsi="Times New Roman" w:cs="Times New Roman"/>
          <w:sz w:val="20"/>
          <w:szCs w:val="20"/>
        </w:rPr>
        <w:t xml:space="preserve"> </w:t>
      </w:r>
      <w:proofErr w:type="gramStart"/>
      <w:r w:rsidR="001E41E8" w:rsidRPr="002D404D">
        <w:rPr>
          <w:rFonts w:ascii="Times New Roman" w:hAnsi="Times New Roman" w:cs="Times New Roman"/>
          <w:sz w:val="20"/>
          <w:szCs w:val="20"/>
        </w:rPr>
        <w:t>The</w:t>
      </w:r>
      <w:proofErr w:type="gramEnd"/>
      <w:r w:rsidR="001E41E8" w:rsidRPr="002D404D">
        <w:rPr>
          <w:rFonts w:ascii="Times New Roman" w:hAnsi="Times New Roman" w:cs="Times New Roman"/>
          <w:sz w:val="20"/>
          <w:szCs w:val="20"/>
        </w:rPr>
        <w:t xml:space="preserve"> intercept</w:t>
      </w:r>
      <w:r w:rsidR="001E41E8">
        <w:rPr>
          <w:rFonts w:ascii="Times New Roman" w:hAnsi="Times New Roman" w:cs="Times New Roman"/>
          <w:sz w:val="20"/>
          <w:szCs w:val="20"/>
        </w:rPr>
        <w:t>;</w:t>
      </w:r>
      <w:r w:rsidR="001E41E8" w:rsidRPr="002D404D">
        <w:rPr>
          <w:rFonts w:ascii="Times New Roman" w:hAnsi="Times New Roman" w:cs="Times New Roman"/>
          <w:sz w:val="20"/>
          <w:szCs w:val="20"/>
        </w:rPr>
        <w:t xml:space="preserve"> the expected value </w:t>
      </w:r>
      <w:r w:rsidR="00DE6D52" w:rsidRPr="002D404D">
        <w:rPr>
          <w:rFonts w:ascii="Times New Roman" w:hAnsi="Times New Roman" w:cs="Times New Roman"/>
          <w:sz w:val="20"/>
          <w:szCs w:val="20"/>
        </w:rPr>
        <w:t>o</w:t>
      </w:r>
      <w:r w:rsidR="00DE6D52">
        <w:rPr>
          <w:rFonts w:ascii="Times New Roman" w:hAnsi="Times New Roman" w:cs="Times New Roman"/>
          <w:sz w:val="20"/>
          <w:szCs w:val="20"/>
        </w:rPr>
        <w:t>f GDP</w:t>
      </w:r>
      <w:r>
        <w:rPr>
          <w:rFonts w:ascii="Times New Roman" w:hAnsi="Times New Roman" w:cs="Times New Roman"/>
          <w:sz w:val="20"/>
          <w:szCs w:val="20"/>
        </w:rPr>
        <w:t xml:space="preserve"> </w:t>
      </w:r>
      <w:r w:rsidR="005201EB">
        <w:rPr>
          <w:rFonts w:ascii="Times New Roman" w:hAnsi="Times New Roman" w:cs="Times New Roman"/>
          <w:sz w:val="20"/>
          <w:szCs w:val="20"/>
        </w:rPr>
        <w:t>when all the explanatory</w:t>
      </w:r>
      <w:r w:rsidR="001E41E8" w:rsidRPr="002D404D">
        <w:rPr>
          <w:rFonts w:ascii="Times New Roman" w:hAnsi="Times New Roman" w:cs="Times New Roman"/>
          <w:sz w:val="20"/>
          <w:szCs w:val="20"/>
        </w:rPr>
        <w:t xml:space="preserve"> variables assume zero as value.                </w:t>
      </w:r>
    </w:p>
    <w:p w:rsidR="00EB611C" w:rsidRPr="00372D28" w:rsidRDefault="001E41E8" w:rsidP="00992415">
      <w:pPr>
        <w:tabs>
          <w:tab w:val="left" w:pos="3810"/>
        </w:tabs>
        <w:spacing w:line="480" w:lineRule="auto"/>
        <w:ind w:left="1170" w:hanging="1170"/>
        <w:rPr>
          <w:rFonts w:ascii="Times New Roman" w:hAnsi="Times New Roman" w:cs="Times New Roman"/>
          <w:sz w:val="20"/>
          <w:szCs w:val="20"/>
        </w:rPr>
      </w:pPr>
      <w:r>
        <w:rPr>
          <w:rFonts w:ascii="Times New Roman" w:hAnsi="Times New Roman" w:cs="Times New Roman"/>
          <w:sz w:val="20"/>
          <w:szCs w:val="20"/>
        </w:rPr>
        <w:t xml:space="preserve">              </w:t>
      </w:r>
      <w:r w:rsidR="005201EB">
        <w:rPr>
          <w:rFonts w:ascii="Times New Roman" w:hAnsi="Times New Roman" w:cs="Times New Roman"/>
          <w:sz w:val="20"/>
          <w:szCs w:val="20"/>
        </w:rPr>
        <w:t xml:space="preserve">  </w:t>
      </w:r>
      <w:r w:rsidR="00DE5B93" w:rsidRPr="00DE5B93">
        <w:rPr>
          <w:rFonts w:ascii="Times New Roman" w:hAnsi="Times New Roman" w:cs="Times New Roman"/>
          <w:sz w:val="20"/>
          <w:szCs w:val="20"/>
        </w:rPr>
        <w:t xml:space="preserve"> </w:t>
      </w:r>
      <w:r w:rsidR="00DE5B93">
        <w:rPr>
          <w:rFonts w:ascii="Times New Roman" w:hAnsi="Times New Roman" w:cs="Times New Roman"/>
          <w:sz w:val="20"/>
          <w:szCs w:val="20"/>
        </w:rPr>
        <w:t>µ</w:t>
      </w:r>
      <w:r w:rsidR="005201EB">
        <w:rPr>
          <w:rFonts w:ascii="Times New Roman" w:hAnsi="Times New Roman" w:cs="Times New Roman"/>
          <w:sz w:val="20"/>
          <w:szCs w:val="20"/>
        </w:rPr>
        <w:t xml:space="preserve">    =     D</w:t>
      </w:r>
      <w:r w:rsidRPr="002D404D">
        <w:rPr>
          <w:rFonts w:ascii="Times New Roman" w:hAnsi="Times New Roman" w:cs="Times New Roman"/>
          <w:sz w:val="20"/>
          <w:szCs w:val="20"/>
        </w:rPr>
        <w:t>isturbance</w:t>
      </w:r>
      <w:r w:rsidR="005201EB">
        <w:rPr>
          <w:rFonts w:ascii="Times New Roman" w:hAnsi="Times New Roman" w:cs="Times New Roman"/>
          <w:sz w:val="20"/>
          <w:szCs w:val="20"/>
        </w:rPr>
        <w:t xml:space="preserve"> or error term (a random or stochastic variable)</w:t>
      </w:r>
      <w:r w:rsidRPr="002D404D">
        <w:rPr>
          <w:rFonts w:ascii="Times New Roman" w:hAnsi="Times New Roman" w:cs="Times New Roman"/>
          <w:sz w:val="20"/>
          <w:szCs w:val="20"/>
        </w:rPr>
        <w:t xml:space="preserve"> </w:t>
      </w:r>
      <w:r>
        <w:rPr>
          <w:rFonts w:ascii="Times New Roman" w:hAnsi="Times New Roman" w:cs="Times New Roman"/>
          <w:sz w:val="20"/>
          <w:szCs w:val="20"/>
        </w:rPr>
        <w:tab/>
      </w:r>
    </w:p>
    <w:p w:rsidR="001E41E8" w:rsidRPr="00F652F4" w:rsidRDefault="001E41E8" w:rsidP="001E41E8">
      <w:pPr>
        <w:pStyle w:val="ListParagraph"/>
        <w:numPr>
          <w:ilvl w:val="0"/>
          <w:numId w:val="48"/>
        </w:numPr>
        <w:autoSpaceDE w:val="0"/>
        <w:autoSpaceDN w:val="0"/>
        <w:adjustRightInd w:val="0"/>
        <w:spacing w:after="0" w:line="360" w:lineRule="auto"/>
        <w:ind w:left="0" w:firstLine="0"/>
        <w:jc w:val="both"/>
        <w:rPr>
          <w:rFonts w:ascii="Times New Roman" w:hAnsi="Times New Roman"/>
          <w:b/>
          <w:sz w:val="20"/>
          <w:szCs w:val="20"/>
        </w:rPr>
      </w:pPr>
      <w:r w:rsidRPr="00F652F4">
        <w:rPr>
          <w:rFonts w:ascii="Times New Roman" w:hAnsi="Times New Roman"/>
          <w:b/>
          <w:sz w:val="20"/>
          <w:szCs w:val="20"/>
        </w:rPr>
        <w:t>Presentation and Analysis of Empirical Results</w:t>
      </w:r>
    </w:p>
    <w:p w:rsidR="001E41E8" w:rsidRDefault="001E41E8" w:rsidP="001E41E8">
      <w:pPr>
        <w:pStyle w:val="ListParagraph"/>
        <w:numPr>
          <w:ilvl w:val="1"/>
          <w:numId w:val="48"/>
        </w:numPr>
        <w:autoSpaceDE w:val="0"/>
        <w:autoSpaceDN w:val="0"/>
        <w:adjustRightInd w:val="0"/>
        <w:spacing w:after="0" w:line="360" w:lineRule="auto"/>
        <w:ind w:left="0" w:firstLine="0"/>
        <w:jc w:val="both"/>
        <w:rPr>
          <w:rFonts w:ascii="Times New Roman" w:hAnsi="Times New Roman"/>
          <w:b/>
          <w:sz w:val="20"/>
          <w:szCs w:val="20"/>
        </w:rPr>
      </w:pPr>
      <w:r w:rsidRPr="00F652F4">
        <w:rPr>
          <w:rFonts w:ascii="Times New Roman" w:hAnsi="Times New Roman"/>
          <w:b/>
          <w:sz w:val="20"/>
          <w:szCs w:val="20"/>
        </w:rPr>
        <w:t xml:space="preserve">Presentation and Description of Results </w:t>
      </w:r>
    </w:p>
    <w:p w:rsidR="001E41E8" w:rsidRPr="00724267" w:rsidRDefault="001E41E8" w:rsidP="001E41E8">
      <w:pPr>
        <w:spacing w:line="480" w:lineRule="auto"/>
        <w:jc w:val="both"/>
        <w:rPr>
          <w:rFonts w:ascii="Times New Roman" w:hAnsi="Times New Roman" w:cs="Times New Roman"/>
          <w:sz w:val="20"/>
          <w:szCs w:val="20"/>
        </w:rPr>
      </w:pPr>
      <w:r>
        <w:rPr>
          <w:rFonts w:ascii="Times New Roman" w:hAnsi="Times New Roman" w:cs="Times New Roman"/>
          <w:sz w:val="20"/>
          <w:szCs w:val="20"/>
        </w:rPr>
        <w:t>The</w:t>
      </w:r>
      <w:r w:rsidRPr="00724267">
        <w:rPr>
          <w:rFonts w:ascii="Times New Roman" w:hAnsi="Times New Roman" w:cs="Times New Roman"/>
          <w:sz w:val="20"/>
          <w:szCs w:val="20"/>
        </w:rPr>
        <w:t xml:space="preserve"> data </w:t>
      </w:r>
      <w:r>
        <w:rPr>
          <w:rFonts w:ascii="Times New Roman" w:hAnsi="Times New Roman" w:cs="Times New Roman"/>
          <w:sz w:val="20"/>
          <w:szCs w:val="20"/>
        </w:rPr>
        <w:t xml:space="preserve">for the empirical estimation </w:t>
      </w:r>
      <w:r w:rsidRPr="00724267">
        <w:rPr>
          <w:rFonts w:ascii="Times New Roman" w:hAnsi="Times New Roman" w:cs="Times New Roman"/>
          <w:sz w:val="20"/>
          <w:szCs w:val="20"/>
        </w:rPr>
        <w:t>sourced from the 2011 edition of the Statistical Bulletin of the Central Bank of Nigeria (C</w:t>
      </w:r>
      <w:r w:rsidR="00992415">
        <w:rPr>
          <w:rFonts w:ascii="Times New Roman" w:hAnsi="Times New Roman" w:cs="Times New Roman"/>
          <w:sz w:val="20"/>
          <w:szCs w:val="20"/>
        </w:rPr>
        <w:t xml:space="preserve">BN) for the period 1981 to 2011 </w:t>
      </w:r>
      <w:r w:rsidRPr="00724267">
        <w:rPr>
          <w:rFonts w:ascii="Times New Roman" w:hAnsi="Times New Roman" w:cs="Times New Roman"/>
          <w:sz w:val="20"/>
          <w:szCs w:val="20"/>
        </w:rPr>
        <w:t>are presented on a tabular form as per table 1 in the appendix</w:t>
      </w:r>
      <w:r w:rsidR="00301ECA">
        <w:rPr>
          <w:rFonts w:ascii="Times New Roman" w:hAnsi="Times New Roman" w:cs="Times New Roman"/>
          <w:sz w:val="20"/>
          <w:szCs w:val="20"/>
        </w:rPr>
        <w:t xml:space="preserve">. </w:t>
      </w:r>
      <w:r w:rsidR="00012F03">
        <w:rPr>
          <w:rFonts w:ascii="Times New Roman" w:hAnsi="Times New Roman" w:cs="Times New Roman"/>
          <w:sz w:val="20"/>
          <w:szCs w:val="20"/>
        </w:rPr>
        <w:t>However, for ease of discussion of trends in</w:t>
      </w:r>
      <w:r w:rsidR="00301ECA">
        <w:rPr>
          <w:rFonts w:ascii="Times New Roman" w:hAnsi="Times New Roman" w:cs="Times New Roman"/>
          <w:sz w:val="20"/>
          <w:szCs w:val="20"/>
        </w:rPr>
        <w:t xml:space="preserve"> the data</w:t>
      </w:r>
      <w:r w:rsidR="00012F03">
        <w:rPr>
          <w:rFonts w:ascii="Times New Roman" w:hAnsi="Times New Roman" w:cs="Times New Roman"/>
          <w:sz w:val="20"/>
          <w:szCs w:val="20"/>
        </w:rPr>
        <w:t>, they</w:t>
      </w:r>
      <w:r w:rsidR="00301ECA">
        <w:rPr>
          <w:rFonts w:ascii="Times New Roman" w:hAnsi="Times New Roman" w:cs="Times New Roman"/>
          <w:sz w:val="20"/>
          <w:szCs w:val="20"/>
        </w:rPr>
        <w:t xml:space="preserve"> are represented in a graphic form.</w:t>
      </w:r>
    </w:p>
    <w:p w:rsidR="00992415" w:rsidRPr="00992415" w:rsidRDefault="001E41E8" w:rsidP="00992415">
      <w:pPr>
        <w:pStyle w:val="ListParagraph"/>
        <w:numPr>
          <w:ilvl w:val="2"/>
          <w:numId w:val="48"/>
        </w:numPr>
        <w:spacing w:line="360" w:lineRule="auto"/>
        <w:ind w:left="720"/>
        <w:jc w:val="both"/>
        <w:rPr>
          <w:rFonts w:ascii="Times New Roman" w:hAnsi="Times New Roman" w:cs="Times New Roman"/>
          <w:b/>
          <w:sz w:val="20"/>
          <w:szCs w:val="20"/>
        </w:rPr>
      </w:pPr>
      <w:r w:rsidRPr="00301ECA">
        <w:rPr>
          <w:rFonts w:ascii="Times New Roman" w:hAnsi="Times New Roman" w:cs="Times New Roman"/>
          <w:b/>
          <w:sz w:val="20"/>
          <w:szCs w:val="20"/>
        </w:rPr>
        <w:t>Graphic Representation of Data</w:t>
      </w:r>
      <w:r w:rsidR="00992415" w:rsidRPr="00992415">
        <w:rPr>
          <w:rFonts w:ascii="Times New Roman" w:hAnsi="Times New Roman" w:cs="Times New Roman"/>
          <w:sz w:val="20"/>
          <w:szCs w:val="20"/>
        </w:rPr>
        <w:t xml:space="preserve"> </w:t>
      </w:r>
    </w:p>
    <w:p w:rsidR="001E41E8" w:rsidRPr="00F91374" w:rsidRDefault="001E41E8" w:rsidP="00F91374">
      <w:pPr>
        <w:spacing w:line="480" w:lineRule="auto"/>
        <w:jc w:val="both"/>
      </w:pPr>
      <w:r w:rsidRPr="00734667">
        <w:rPr>
          <w:rFonts w:ascii="Times New Roman" w:hAnsi="Times New Roman" w:cs="Times New Roman"/>
          <w:sz w:val="20"/>
          <w:szCs w:val="20"/>
        </w:rPr>
        <w:t>Figure</w:t>
      </w:r>
      <w:r>
        <w:rPr>
          <w:rFonts w:ascii="Times New Roman" w:hAnsi="Times New Roman" w:cs="Times New Roman"/>
          <w:sz w:val="20"/>
          <w:szCs w:val="20"/>
        </w:rPr>
        <w:t xml:space="preserve"> 4.</w:t>
      </w:r>
      <w:r w:rsidRPr="00734667">
        <w:rPr>
          <w:rFonts w:ascii="Times New Roman" w:hAnsi="Times New Roman" w:cs="Times New Roman"/>
          <w:sz w:val="20"/>
          <w:szCs w:val="20"/>
        </w:rPr>
        <w:t xml:space="preserve">1: </w:t>
      </w:r>
      <w:r>
        <w:rPr>
          <w:rFonts w:ascii="Times New Roman" w:hAnsi="Times New Roman" w:cs="Times New Roman"/>
          <w:sz w:val="20"/>
          <w:szCs w:val="20"/>
        </w:rPr>
        <w:t>Dependent variable (</w:t>
      </w:r>
      <w:r w:rsidRPr="00734667">
        <w:rPr>
          <w:rFonts w:ascii="Times New Roman" w:hAnsi="Times New Roman" w:cs="Times New Roman"/>
          <w:sz w:val="20"/>
          <w:szCs w:val="20"/>
        </w:rPr>
        <w:t>GDP</w:t>
      </w:r>
      <w:r>
        <w:rPr>
          <w:rFonts w:ascii="Times New Roman" w:hAnsi="Times New Roman" w:cs="Times New Roman"/>
          <w:sz w:val="20"/>
          <w:szCs w:val="20"/>
        </w:rPr>
        <w:t>) and the Independent variables</w:t>
      </w:r>
      <w:r>
        <w:t xml:space="preserve"> </w:t>
      </w:r>
    </w:p>
    <w:p w:rsidR="001E41E8" w:rsidRDefault="001E41E8" w:rsidP="00F232E1">
      <w:pPr>
        <w:pStyle w:val="ListParagraph"/>
        <w:rPr>
          <w:rFonts w:ascii="Times New Roman" w:hAnsi="Times New Roman" w:cs="Times New Roman"/>
        </w:rPr>
      </w:pPr>
      <w:r>
        <w:rPr>
          <w:rFonts w:ascii="Times New Roman" w:hAnsi="Times New Roman" w:cs="Times New Roman"/>
          <w:noProof/>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E41E8" w:rsidRDefault="001E41E8" w:rsidP="001E41E8">
      <w:pPr>
        <w:pStyle w:val="ListParagraph"/>
        <w:rPr>
          <w:rFonts w:ascii="Times New Roman" w:hAnsi="Times New Roman" w:cs="Times New Roman"/>
        </w:rPr>
      </w:pPr>
    </w:p>
    <w:p w:rsidR="001E41E8" w:rsidRPr="00E348DE" w:rsidRDefault="001E41E8" w:rsidP="001E41E8">
      <w:pPr>
        <w:pStyle w:val="ListParagraph"/>
        <w:rPr>
          <w:rFonts w:ascii="Times New Roman" w:hAnsi="Times New Roman" w:cs="Times New Roman"/>
        </w:rPr>
      </w:pPr>
      <w:r w:rsidRPr="00E348DE">
        <w:rPr>
          <w:rFonts w:ascii="Times New Roman" w:hAnsi="Times New Roman" w:cs="Times New Roman"/>
          <w:b/>
        </w:rPr>
        <w:t>Source:</w:t>
      </w:r>
      <w:r>
        <w:rPr>
          <w:rFonts w:ascii="Times New Roman" w:hAnsi="Times New Roman" w:cs="Times New Roman"/>
        </w:rPr>
        <w:t xml:space="preserve"> </w:t>
      </w:r>
      <w:r w:rsidRPr="00E348DE">
        <w:rPr>
          <w:rFonts w:ascii="Times New Roman" w:hAnsi="Times New Roman" w:cs="Times New Roman"/>
        </w:rPr>
        <w:t xml:space="preserve">Researcher’s </w:t>
      </w:r>
      <w:r w:rsidRPr="00E348DE">
        <w:rPr>
          <w:rFonts w:ascii="Times New Roman" w:hAnsi="Times New Roman" w:cs="Times New Roman"/>
          <w:sz w:val="20"/>
          <w:szCs w:val="20"/>
        </w:rPr>
        <w:t xml:space="preserve">graphical representation, </w:t>
      </w:r>
      <w:r>
        <w:rPr>
          <w:rFonts w:ascii="Times New Roman" w:hAnsi="Times New Roman" w:cs="Times New Roman"/>
          <w:sz w:val="20"/>
          <w:szCs w:val="20"/>
        </w:rPr>
        <w:t>2014</w:t>
      </w:r>
    </w:p>
    <w:p w:rsidR="001E41E8" w:rsidRDefault="001E41E8" w:rsidP="001E41E8">
      <w:pPr>
        <w:pStyle w:val="ListParagraph"/>
        <w:rPr>
          <w:rFonts w:ascii="Times New Roman" w:hAnsi="Times New Roman" w:cs="Times New Roman"/>
        </w:rPr>
      </w:pPr>
    </w:p>
    <w:p w:rsidR="001E41E8" w:rsidRPr="00002D54" w:rsidRDefault="00992415" w:rsidP="002C3863">
      <w:pPr>
        <w:spacing w:line="480" w:lineRule="auto"/>
        <w:jc w:val="both"/>
        <w:rPr>
          <w:rFonts w:ascii="Times New Roman" w:hAnsi="Times New Roman" w:cs="Times New Roman"/>
          <w:b/>
          <w:sz w:val="20"/>
          <w:szCs w:val="20"/>
        </w:rPr>
      </w:pPr>
      <w:r>
        <w:rPr>
          <w:rFonts w:ascii="Times New Roman" w:hAnsi="Times New Roman" w:cs="Times New Roman"/>
          <w:sz w:val="20"/>
          <w:szCs w:val="20"/>
        </w:rPr>
        <w:lastRenderedPageBreak/>
        <w:t>Figure 4.1</w:t>
      </w:r>
      <w:r w:rsidRPr="00992415">
        <w:rPr>
          <w:rFonts w:ascii="Times New Roman" w:hAnsi="Times New Roman" w:cs="Times New Roman"/>
          <w:sz w:val="20"/>
          <w:szCs w:val="20"/>
        </w:rPr>
        <w:t xml:space="preserve"> presents the graphic representations of our data. The graph depicts the trends in the growth of our dependent variable GDP and Money market instruments representing our independent variables namely,  </w:t>
      </w:r>
      <w:hyperlink r:id="rId46" w:anchor="Treasury_bill" w:tooltip="Treasury security" w:history="1">
        <w:r w:rsidRPr="00992415">
          <w:rPr>
            <w:rStyle w:val="Hyperlink"/>
            <w:rFonts w:ascii="Times New Roman" w:hAnsi="Times New Roman" w:cs="Times New Roman"/>
            <w:color w:val="auto"/>
            <w:sz w:val="20"/>
            <w:szCs w:val="20"/>
            <w:u w:val="none"/>
          </w:rPr>
          <w:t>Treasury bills</w:t>
        </w:r>
      </w:hyperlink>
      <w:r w:rsidRPr="00992415">
        <w:rPr>
          <w:rFonts w:ascii="Times New Roman" w:hAnsi="Times New Roman" w:cs="Times New Roman"/>
          <w:sz w:val="20"/>
          <w:szCs w:val="20"/>
        </w:rPr>
        <w:t xml:space="preserve"> (TB), Treasury Certificate (TC), Eligible Development Stocks (EDS), </w:t>
      </w:r>
      <w:hyperlink r:id="rId47" w:tooltip="Certificate of deposit" w:history="1">
        <w:r w:rsidRPr="00992415">
          <w:rPr>
            <w:rStyle w:val="Hyperlink"/>
            <w:rFonts w:ascii="Times New Roman" w:hAnsi="Times New Roman" w:cs="Times New Roman"/>
            <w:color w:val="auto"/>
            <w:sz w:val="20"/>
            <w:szCs w:val="20"/>
            <w:u w:val="none"/>
          </w:rPr>
          <w:t>Certificates of Deposit</w:t>
        </w:r>
      </w:hyperlink>
      <w:r w:rsidRPr="00992415">
        <w:rPr>
          <w:rFonts w:ascii="Times New Roman" w:hAnsi="Times New Roman" w:cs="Times New Roman"/>
          <w:sz w:val="20"/>
          <w:szCs w:val="20"/>
        </w:rPr>
        <w:t xml:space="preserve"> (CD), </w:t>
      </w:r>
      <w:hyperlink r:id="rId48" w:tooltip="Commercial paper" w:history="1">
        <w:r w:rsidRPr="00992415">
          <w:rPr>
            <w:rStyle w:val="Hyperlink"/>
            <w:rFonts w:ascii="Times New Roman" w:hAnsi="Times New Roman" w:cs="Times New Roman"/>
            <w:color w:val="auto"/>
            <w:sz w:val="20"/>
            <w:szCs w:val="20"/>
            <w:u w:val="none"/>
          </w:rPr>
          <w:t>Commercial paper</w:t>
        </w:r>
      </w:hyperlink>
      <w:r w:rsidRPr="00992415">
        <w:rPr>
          <w:rFonts w:ascii="Times New Roman" w:hAnsi="Times New Roman" w:cs="Times New Roman"/>
          <w:sz w:val="20"/>
          <w:szCs w:val="20"/>
        </w:rPr>
        <w:t xml:space="preserve">s (CP), </w:t>
      </w:r>
      <w:hyperlink r:id="rId49" w:tooltip="Bankers' acceptance" w:history="1">
        <w:r w:rsidRPr="00992415">
          <w:rPr>
            <w:rStyle w:val="Hyperlink"/>
            <w:rFonts w:ascii="Times New Roman" w:hAnsi="Times New Roman" w:cs="Times New Roman"/>
            <w:color w:val="auto"/>
            <w:sz w:val="20"/>
            <w:szCs w:val="20"/>
            <w:u w:val="none"/>
          </w:rPr>
          <w:t>Bankers' Acceptances</w:t>
        </w:r>
      </w:hyperlink>
      <w:r w:rsidRPr="00992415">
        <w:rPr>
          <w:rFonts w:ascii="Times New Roman" w:hAnsi="Times New Roman" w:cs="Times New Roman"/>
          <w:sz w:val="20"/>
          <w:szCs w:val="20"/>
        </w:rPr>
        <w:t xml:space="preserve"> (BA) and FGN Bonds (FB).</w:t>
      </w:r>
      <w:r>
        <w:rPr>
          <w:rFonts w:ascii="Times New Roman" w:hAnsi="Times New Roman" w:cs="Times New Roman"/>
          <w:b/>
          <w:sz w:val="20"/>
          <w:szCs w:val="20"/>
        </w:rPr>
        <w:t xml:space="preserve"> </w:t>
      </w:r>
      <w:r w:rsidRPr="00E25670">
        <w:rPr>
          <w:rFonts w:ascii="Times New Roman" w:hAnsi="Times New Roman" w:cs="Times New Roman"/>
          <w:sz w:val="20"/>
          <w:szCs w:val="20"/>
        </w:rPr>
        <w:t>The graphs y</w:t>
      </w:r>
      <w:r>
        <w:rPr>
          <w:rFonts w:ascii="Times New Roman" w:hAnsi="Times New Roman" w:cs="Times New Roman"/>
          <w:sz w:val="20"/>
          <w:szCs w:val="20"/>
        </w:rPr>
        <w:t xml:space="preserve">ielded very robust </w:t>
      </w:r>
      <w:r w:rsidR="005E0220">
        <w:rPr>
          <w:rFonts w:ascii="Times New Roman" w:hAnsi="Times New Roman" w:cs="Times New Roman"/>
          <w:sz w:val="20"/>
          <w:szCs w:val="20"/>
        </w:rPr>
        <w:t xml:space="preserve">and distinct </w:t>
      </w:r>
      <w:r>
        <w:rPr>
          <w:rFonts w:ascii="Times New Roman" w:hAnsi="Times New Roman" w:cs="Times New Roman"/>
          <w:sz w:val="20"/>
          <w:szCs w:val="20"/>
        </w:rPr>
        <w:t xml:space="preserve">results </w:t>
      </w:r>
      <w:r w:rsidR="005E0220">
        <w:rPr>
          <w:rFonts w:ascii="Times New Roman" w:hAnsi="Times New Roman" w:cs="Times New Roman"/>
          <w:sz w:val="20"/>
          <w:szCs w:val="20"/>
        </w:rPr>
        <w:t>depict</w:t>
      </w:r>
      <w:r>
        <w:rPr>
          <w:rFonts w:ascii="Times New Roman" w:hAnsi="Times New Roman" w:cs="Times New Roman"/>
          <w:sz w:val="20"/>
          <w:szCs w:val="20"/>
        </w:rPr>
        <w:t>ing</w:t>
      </w:r>
      <w:r w:rsidR="005E0220">
        <w:rPr>
          <w:rFonts w:ascii="Times New Roman" w:hAnsi="Times New Roman" w:cs="Times New Roman"/>
          <w:sz w:val="20"/>
          <w:szCs w:val="20"/>
        </w:rPr>
        <w:t xml:space="preserve"> the growth</w:t>
      </w:r>
      <w:r>
        <w:rPr>
          <w:rFonts w:ascii="Times New Roman" w:hAnsi="Times New Roman" w:cs="Times New Roman"/>
          <w:sz w:val="20"/>
          <w:szCs w:val="20"/>
        </w:rPr>
        <w:t xml:space="preserve"> </w:t>
      </w:r>
      <w:r w:rsidRPr="00E25670">
        <w:rPr>
          <w:rFonts w:ascii="Times New Roman" w:hAnsi="Times New Roman" w:cs="Times New Roman"/>
          <w:sz w:val="20"/>
          <w:szCs w:val="20"/>
        </w:rPr>
        <w:t>relationshi</w:t>
      </w:r>
      <w:r>
        <w:rPr>
          <w:rFonts w:ascii="Times New Roman" w:hAnsi="Times New Roman" w:cs="Times New Roman"/>
          <w:sz w:val="20"/>
          <w:szCs w:val="20"/>
        </w:rPr>
        <w:t>p between GDP and Money market</w:t>
      </w:r>
      <w:r w:rsidRPr="00E25670">
        <w:rPr>
          <w:rFonts w:ascii="Times New Roman" w:hAnsi="Times New Roman" w:cs="Times New Roman"/>
          <w:sz w:val="20"/>
          <w:szCs w:val="20"/>
        </w:rPr>
        <w:t xml:space="preserve"> variables</w:t>
      </w:r>
      <w:r>
        <w:rPr>
          <w:rFonts w:ascii="Times New Roman" w:hAnsi="Times New Roman" w:cs="Times New Roman"/>
          <w:sz w:val="20"/>
          <w:szCs w:val="20"/>
        </w:rPr>
        <w:t xml:space="preserve"> in the period under review.</w:t>
      </w:r>
      <w:r w:rsidRPr="00E25670">
        <w:rPr>
          <w:rFonts w:ascii="Times New Roman" w:hAnsi="Times New Roman" w:cs="Times New Roman"/>
          <w:sz w:val="20"/>
          <w:szCs w:val="20"/>
        </w:rPr>
        <w:t xml:space="preserve"> The growth</w:t>
      </w:r>
      <w:r>
        <w:rPr>
          <w:rFonts w:ascii="Times New Roman" w:hAnsi="Times New Roman" w:cs="Times New Roman"/>
          <w:sz w:val="20"/>
          <w:szCs w:val="20"/>
        </w:rPr>
        <w:t xml:space="preserve"> trends</w:t>
      </w:r>
      <w:r w:rsidRPr="00E25670">
        <w:rPr>
          <w:rFonts w:ascii="Times New Roman" w:hAnsi="Times New Roman" w:cs="Times New Roman"/>
          <w:sz w:val="20"/>
          <w:szCs w:val="20"/>
        </w:rPr>
        <w:t xml:space="preserve"> in GDP and</w:t>
      </w:r>
      <w:r>
        <w:rPr>
          <w:rFonts w:ascii="Times New Roman" w:hAnsi="Times New Roman" w:cs="Times New Roman"/>
          <w:sz w:val="20"/>
          <w:szCs w:val="20"/>
        </w:rPr>
        <w:t xml:space="preserve"> Money market instruments were very </w:t>
      </w:r>
      <w:r w:rsidRPr="00E25670">
        <w:rPr>
          <w:rFonts w:ascii="Times New Roman" w:hAnsi="Times New Roman" w:cs="Times New Roman"/>
          <w:sz w:val="20"/>
          <w:szCs w:val="20"/>
        </w:rPr>
        <w:t xml:space="preserve">low between </w:t>
      </w:r>
      <w:r>
        <w:rPr>
          <w:rFonts w:ascii="Times New Roman" w:hAnsi="Times New Roman" w:cs="Times New Roman"/>
          <w:sz w:val="20"/>
          <w:szCs w:val="20"/>
        </w:rPr>
        <w:t xml:space="preserve">the periods </w:t>
      </w:r>
      <w:r w:rsidRPr="00E25670">
        <w:rPr>
          <w:rFonts w:ascii="Times New Roman" w:hAnsi="Times New Roman" w:cs="Times New Roman"/>
          <w:sz w:val="20"/>
          <w:szCs w:val="20"/>
        </w:rPr>
        <w:t>1981 to 1983 but thereafter, GDP grew at a faster rate to 2001 from which point it went astronomically high compared to Money market instruments</w:t>
      </w:r>
      <w:r>
        <w:rPr>
          <w:rFonts w:ascii="Times New Roman" w:hAnsi="Times New Roman" w:cs="Times New Roman"/>
          <w:sz w:val="20"/>
          <w:szCs w:val="20"/>
        </w:rPr>
        <w:t xml:space="preserve"> whose growth trends retarded dr</w:t>
      </w:r>
      <w:r w:rsidR="0002600F">
        <w:rPr>
          <w:rFonts w:ascii="Times New Roman" w:hAnsi="Times New Roman" w:cs="Times New Roman"/>
          <w:sz w:val="20"/>
          <w:szCs w:val="20"/>
        </w:rPr>
        <w:t>astically and appeared dwindled</w:t>
      </w:r>
      <w:r>
        <w:rPr>
          <w:rFonts w:ascii="Times New Roman" w:hAnsi="Times New Roman" w:cs="Times New Roman"/>
          <w:sz w:val="20"/>
          <w:szCs w:val="20"/>
        </w:rPr>
        <w:t xml:space="preserve"> by 2011. A close observation of the graph reveals that </w:t>
      </w:r>
      <w:r w:rsidRPr="00E25670">
        <w:rPr>
          <w:rFonts w:ascii="Times New Roman" w:hAnsi="Times New Roman" w:cs="Times New Roman"/>
          <w:sz w:val="20"/>
          <w:szCs w:val="20"/>
        </w:rPr>
        <w:t>GDP growth experienced a little distortion in 2007 to 2008</w:t>
      </w:r>
      <w:r>
        <w:rPr>
          <w:rFonts w:ascii="Times New Roman" w:hAnsi="Times New Roman" w:cs="Times New Roman"/>
          <w:sz w:val="20"/>
          <w:szCs w:val="20"/>
        </w:rPr>
        <w:t xml:space="preserve"> which appear to reflect</w:t>
      </w:r>
      <w:r w:rsidRPr="00E25670">
        <w:rPr>
          <w:rFonts w:ascii="Times New Roman" w:hAnsi="Times New Roman" w:cs="Times New Roman"/>
          <w:sz w:val="20"/>
          <w:szCs w:val="20"/>
        </w:rPr>
        <w:t xml:space="preserve"> the impact of the global financial crises that</w:t>
      </w:r>
      <w:r w:rsidRPr="00FC5B67">
        <w:rPr>
          <w:rFonts w:ascii="Times New Roman" w:hAnsi="Times New Roman" w:cs="Times New Roman"/>
          <w:sz w:val="20"/>
          <w:szCs w:val="20"/>
        </w:rPr>
        <w:t xml:space="preserve"> </w:t>
      </w:r>
      <w:r>
        <w:rPr>
          <w:rFonts w:ascii="Times New Roman" w:hAnsi="Times New Roman" w:cs="Times New Roman"/>
          <w:sz w:val="20"/>
          <w:szCs w:val="20"/>
        </w:rPr>
        <w:t>occurred in most economies of the world</w:t>
      </w:r>
      <w:r w:rsidRPr="00E25670">
        <w:rPr>
          <w:rFonts w:ascii="Times New Roman" w:hAnsi="Times New Roman" w:cs="Times New Roman"/>
          <w:sz w:val="20"/>
          <w:szCs w:val="20"/>
        </w:rPr>
        <w:t xml:space="preserve"> at that time</w:t>
      </w:r>
      <w:r>
        <w:rPr>
          <w:rFonts w:ascii="Times New Roman" w:hAnsi="Times New Roman" w:cs="Times New Roman"/>
          <w:sz w:val="20"/>
          <w:szCs w:val="20"/>
        </w:rPr>
        <w:t>. The impact of the financial crises appeared to have hindered Money market ope</w:t>
      </w:r>
      <w:r w:rsidR="00B002BA">
        <w:rPr>
          <w:rFonts w:ascii="Times New Roman" w:hAnsi="Times New Roman" w:cs="Times New Roman"/>
          <w:sz w:val="20"/>
          <w:szCs w:val="20"/>
        </w:rPr>
        <w:t>rations severely</w:t>
      </w:r>
      <w:r>
        <w:rPr>
          <w:rFonts w:ascii="Times New Roman" w:hAnsi="Times New Roman" w:cs="Times New Roman"/>
          <w:sz w:val="20"/>
          <w:szCs w:val="20"/>
        </w:rPr>
        <w:t xml:space="preserve"> resulting in a downwards growth movement of outstanding balances thereafter</w:t>
      </w:r>
      <w:r w:rsidR="00BE6FE7">
        <w:rPr>
          <w:rFonts w:ascii="Times New Roman" w:hAnsi="Times New Roman" w:cs="Times New Roman"/>
          <w:sz w:val="20"/>
          <w:szCs w:val="20"/>
        </w:rPr>
        <w:t>.</w:t>
      </w:r>
      <w:r w:rsidR="00002D54">
        <w:rPr>
          <w:rFonts w:ascii="Times New Roman" w:hAnsi="Times New Roman" w:cs="Times New Roman"/>
          <w:b/>
          <w:sz w:val="20"/>
          <w:szCs w:val="20"/>
        </w:rPr>
        <w:t xml:space="preserve"> </w:t>
      </w:r>
      <w:r w:rsidR="00B548C9">
        <w:rPr>
          <w:rFonts w:ascii="Times New Roman" w:hAnsi="Times New Roman" w:cs="Times New Roman"/>
          <w:sz w:val="20"/>
          <w:szCs w:val="20"/>
        </w:rPr>
        <w:t>W</w:t>
      </w:r>
      <w:r w:rsidR="00F91374">
        <w:rPr>
          <w:rFonts w:ascii="Times New Roman" w:hAnsi="Times New Roman" w:cs="Times New Roman"/>
          <w:sz w:val="20"/>
          <w:szCs w:val="20"/>
        </w:rPr>
        <w:t>hile the growth of GDP went sky high after the financial crises,</w:t>
      </w:r>
      <w:r w:rsidR="00D11240">
        <w:rPr>
          <w:rFonts w:ascii="Times New Roman" w:hAnsi="Times New Roman" w:cs="Times New Roman"/>
          <w:sz w:val="20"/>
          <w:szCs w:val="20"/>
        </w:rPr>
        <w:t xml:space="preserve"> Money market operations appeared retarded as</w:t>
      </w:r>
      <w:r w:rsidR="00F232E1" w:rsidRPr="00E25670">
        <w:rPr>
          <w:rFonts w:ascii="Times New Roman" w:hAnsi="Times New Roman" w:cs="Times New Roman"/>
          <w:sz w:val="20"/>
          <w:szCs w:val="20"/>
        </w:rPr>
        <w:t xml:space="preserve"> outstanding balance</w:t>
      </w:r>
      <w:r w:rsidR="00B548C9">
        <w:rPr>
          <w:rFonts w:ascii="Times New Roman" w:hAnsi="Times New Roman" w:cs="Times New Roman"/>
          <w:sz w:val="20"/>
          <w:szCs w:val="20"/>
        </w:rPr>
        <w:t>s</w:t>
      </w:r>
      <w:r w:rsidR="00FA3A7F">
        <w:rPr>
          <w:rFonts w:ascii="Times New Roman" w:hAnsi="Times New Roman" w:cs="Times New Roman"/>
          <w:sz w:val="20"/>
          <w:szCs w:val="20"/>
        </w:rPr>
        <w:t xml:space="preserve"> </w:t>
      </w:r>
      <w:r w:rsidR="00261608">
        <w:rPr>
          <w:rFonts w:ascii="Times New Roman" w:hAnsi="Times New Roman" w:cs="Times New Roman"/>
          <w:sz w:val="20"/>
          <w:szCs w:val="20"/>
        </w:rPr>
        <w:t xml:space="preserve">growth movements </w:t>
      </w:r>
      <w:r w:rsidR="00FA3A7F">
        <w:rPr>
          <w:rFonts w:ascii="Times New Roman" w:hAnsi="Times New Roman" w:cs="Times New Roman"/>
          <w:sz w:val="20"/>
          <w:szCs w:val="20"/>
        </w:rPr>
        <w:t xml:space="preserve">appeared decelerated towards </w:t>
      </w:r>
      <w:r w:rsidR="00D11240">
        <w:rPr>
          <w:rFonts w:ascii="Times New Roman" w:hAnsi="Times New Roman" w:cs="Times New Roman"/>
          <w:sz w:val="20"/>
          <w:szCs w:val="20"/>
        </w:rPr>
        <w:t>2011</w:t>
      </w:r>
      <w:r w:rsidR="001E41E8" w:rsidRPr="00E25670">
        <w:rPr>
          <w:rFonts w:ascii="Times New Roman" w:hAnsi="Times New Roman" w:cs="Times New Roman"/>
          <w:sz w:val="20"/>
          <w:szCs w:val="20"/>
        </w:rPr>
        <w:t xml:space="preserve">. </w:t>
      </w:r>
      <w:r w:rsidR="00D11240">
        <w:rPr>
          <w:rFonts w:ascii="Times New Roman" w:hAnsi="Times New Roman" w:cs="Times New Roman"/>
          <w:sz w:val="20"/>
          <w:szCs w:val="20"/>
        </w:rPr>
        <w:t>From the foregoing findings, t</w:t>
      </w:r>
      <w:r w:rsidR="001E41E8" w:rsidRPr="00E25670">
        <w:rPr>
          <w:rFonts w:ascii="Times New Roman" w:hAnsi="Times New Roman" w:cs="Times New Roman"/>
          <w:sz w:val="20"/>
          <w:szCs w:val="20"/>
        </w:rPr>
        <w:t xml:space="preserve">he contrast in the growth trends of GDP and the explanatory variables </w:t>
      </w:r>
      <w:r w:rsidR="00827BAB">
        <w:rPr>
          <w:rFonts w:ascii="Times New Roman" w:hAnsi="Times New Roman" w:cs="Times New Roman"/>
          <w:sz w:val="20"/>
          <w:szCs w:val="20"/>
        </w:rPr>
        <w:t>appear to suggest</w:t>
      </w:r>
      <w:r w:rsidR="00FC61B8">
        <w:rPr>
          <w:rFonts w:ascii="Times New Roman" w:hAnsi="Times New Roman" w:cs="Times New Roman"/>
          <w:sz w:val="20"/>
          <w:szCs w:val="20"/>
        </w:rPr>
        <w:t xml:space="preserve"> a non-</w:t>
      </w:r>
      <w:r w:rsidR="00827BAB">
        <w:rPr>
          <w:rFonts w:ascii="Times New Roman" w:hAnsi="Times New Roman" w:cs="Times New Roman"/>
          <w:sz w:val="20"/>
          <w:szCs w:val="20"/>
        </w:rPr>
        <w:t>correlation</w:t>
      </w:r>
      <w:r w:rsidR="00FC61B8">
        <w:rPr>
          <w:rFonts w:ascii="Times New Roman" w:hAnsi="Times New Roman" w:cs="Times New Roman"/>
          <w:sz w:val="20"/>
          <w:szCs w:val="20"/>
        </w:rPr>
        <w:t xml:space="preserve"> relationship and </w:t>
      </w:r>
      <w:r w:rsidR="00827BAB">
        <w:rPr>
          <w:rFonts w:ascii="Times New Roman" w:hAnsi="Times New Roman" w:cs="Times New Roman"/>
          <w:sz w:val="20"/>
          <w:szCs w:val="20"/>
        </w:rPr>
        <w:t>also</w:t>
      </w:r>
      <w:r w:rsidR="001E41E8" w:rsidRPr="00E25670">
        <w:rPr>
          <w:rFonts w:ascii="Times New Roman" w:hAnsi="Times New Roman" w:cs="Times New Roman"/>
          <w:sz w:val="20"/>
          <w:szCs w:val="20"/>
        </w:rPr>
        <w:t xml:space="preserve"> cast doubts on whether Money market operations made significant contributions to GDP in the period under review. </w:t>
      </w:r>
    </w:p>
    <w:p w:rsidR="00B875A5" w:rsidRDefault="00EB611C" w:rsidP="001E41E8">
      <w:pPr>
        <w:jc w:val="both"/>
        <w:rPr>
          <w:rFonts w:ascii="Times New Roman" w:hAnsi="Times New Roman" w:cs="Times New Roman"/>
          <w:b/>
          <w:sz w:val="20"/>
          <w:szCs w:val="20"/>
        </w:rPr>
      </w:pPr>
      <w:r w:rsidRPr="00E25670">
        <w:rPr>
          <w:rFonts w:ascii="Times New Roman" w:hAnsi="Times New Roman" w:cs="Times New Roman"/>
          <w:b/>
          <w:sz w:val="20"/>
          <w:szCs w:val="20"/>
        </w:rPr>
        <w:t>4.2</w:t>
      </w:r>
      <w:r w:rsidR="00B875A5" w:rsidRPr="00E25670">
        <w:rPr>
          <w:rFonts w:ascii="Times New Roman" w:hAnsi="Times New Roman" w:cs="Times New Roman"/>
          <w:b/>
          <w:sz w:val="20"/>
          <w:szCs w:val="20"/>
        </w:rPr>
        <w:t>:</w:t>
      </w:r>
      <w:r w:rsidR="00B875A5" w:rsidRPr="00E25670">
        <w:rPr>
          <w:rFonts w:ascii="Times New Roman" w:hAnsi="Times New Roman" w:cs="Times New Roman"/>
          <w:b/>
          <w:sz w:val="20"/>
          <w:szCs w:val="20"/>
        </w:rPr>
        <w:tab/>
      </w:r>
      <w:r w:rsidRPr="00E25670">
        <w:rPr>
          <w:rFonts w:ascii="Times New Roman" w:hAnsi="Times New Roman" w:cs="Times New Roman"/>
          <w:b/>
          <w:sz w:val="20"/>
          <w:szCs w:val="20"/>
        </w:rPr>
        <w:t xml:space="preserve">Empirical Analysis of Results </w:t>
      </w:r>
    </w:p>
    <w:p w:rsidR="00EA556D" w:rsidRDefault="006A75A7" w:rsidP="00526431">
      <w:pPr>
        <w:spacing w:line="480" w:lineRule="auto"/>
        <w:jc w:val="both"/>
        <w:rPr>
          <w:rFonts w:ascii="Times New Roman" w:hAnsi="Times New Roman" w:cs="Times New Roman"/>
          <w:sz w:val="20"/>
          <w:szCs w:val="20"/>
        </w:rPr>
      </w:pPr>
      <w:r>
        <w:rPr>
          <w:rFonts w:ascii="Times New Roman" w:hAnsi="Times New Roman" w:cs="Times New Roman"/>
          <w:sz w:val="20"/>
          <w:szCs w:val="20"/>
        </w:rPr>
        <w:t>For the purpose of the</w:t>
      </w:r>
      <w:r w:rsidR="00EA556D" w:rsidRPr="003603BB">
        <w:rPr>
          <w:rFonts w:ascii="Times New Roman" w:hAnsi="Times New Roman" w:cs="Times New Roman"/>
          <w:sz w:val="20"/>
          <w:szCs w:val="20"/>
        </w:rPr>
        <w:t xml:space="preserve"> </w:t>
      </w:r>
      <w:r w:rsidR="00EA556D">
        <w:rPr>
          <w:rFonts w:ascii="Times New Roman" w:hAnsi="Times New Roman" w:cs="Times New Roman"/>
          <w:sz w:val="20"/>
          <w:szCs w:val="20"/>
        </w:rPr>
        <w:t xml:space="preserve">analysis of </w:t>
      </w:r>
      <w:r w:rsidR="00EA556D" w:rsidRPr="003603BB">
        <w:rPr>
          <w:rFonts w:ascii="Times New Roman" w:hAnsi="Times New Roman" w:cs="Times New Roman"/>
          <w:sz w:val="20"/>
          <w:szCs w:val="20"/>
        </w:rPr>
        <w:t>results</w:t>
      </w:r>
      <w:r w:rsidR="00EA556D">
        <w:rPr>
          <w:rFonts w:ascii="Times New Roman" w:hAnsi="Times New Roman" w:cs="Times New Roman"/>
          <w:sz w:val="20"/>
          <w:szCs w:val="20"/>
        </w:rPr>
        <w:t xml:space="preserve"> obtained</w:t>
      </w:r>
      <w:r>
        <w:rPr>
          <w:rFonts w:ascii="Times New Roman" w:hAnsi="Times New Roman" w:cs="Times New Roman"/>
          <w:sz w:val="20"/>
          <w:szCs w:val="20"/>
        </w:rPr>
        <w:t xml:space="preserve"> from the empirical estimation</w:t>
      </w:r>
      <w:r w:rsidR="00EA556D">
        <w:rPr>
          <w:rFonts w:ascii="Times New Roman" w:hAnsi="Times New Roman" w:cs="Times New Roman"/>
          <w:sz w:val="20"/>
          <w:szCs w:val="20"/>
        </w:rPr>
        <w:t>, we have utilized t</w:t>
      </w:r>
      <w:r w:rsidR="00EA556D" w:rsidRPr="00EA556D">
        <w:rPr>
          <w:rFonts w:ascii="Times New Roman" w:hAnsi="Times New Roman" w:cs="Times New Roman"/>
          <w:sz w:val="20"/>
          <w:szCs w:val="20"/>
        </w:rPr>
        <w:t>he</w:t>
      </w:r>
      <w:r w:rsidR="00EA556D" w:rsidRPr="00EA556D">
        <w:rPr>
          <w:rFonts w:ascii="Times New Roman" w:hAnsi="Times New Roman" w:cs="Times New Roman"/>
          <w:b/>
          <w:sz w:val="20"/>
          <w:szCs w:val="20"/>
          <w:lang w:val="en-GB"/>
        </w:rPr>
        <w:t xml:space="preserve"> </w:t>
      </w:r>
      <w:r w:rsidR="00EA556D" w:rsidRPr="00EA556D">
        <w:rPr>
          <w:rFonts w:ascii="Times New Roman" w:hAnsi="Times New Roman" w:cs="Times New Roman"/>
          <w:sz w:val="20"/>
          <w:szCs w:val="20"/>
          <w:lang w:val="en-GB"/>
        </w:rPr>
        <w:t>P</w:t>
      </w:r>
      <w:r w:rsidR="00EA556D">
        <w:rPr>
          <w:rFonts w:ascii="Times New Roman" w:hAnsi="Times New Roman" w:cs="Times New Roman"/>
          <w:sz w:val="20"/>
          <w:szCs w:val="20"/>
          <w:lang w:val="en-GB"/>
        </w:rPr>
        <w:t>earson c</w:t>
      </w:r>
      <w:r w:rsidR="00EA556D" w:rsidRPr="00EA556D">
        <w:rPr>
          <w:rFonts w:ascii="Times New Roman" w:hAnsi="Times New Roman" w:cs="Times New Roman"/>
          <w:sz w:val="20"/>
          <w:szCs w:val="20"/>
          <w:lang w:val="en-GB"/>
        </w:rPr>
        <w:t xml:space="preserve">orrelation coefficient which </w:t>
      </w:r>
      <w:r w:rsidR="00EA556D" w:rsidRPr="00EA556D">
        <w:rPr>
          <w:rFonts w:ascii="Times New Roman" w:hAnsi="Times New Roman" w:cs="Times New Roman"/>
          <w:sz w:val="20"/>
          <w:szCs w:val="20"/>
        </w:rPr>
        <w:t xml:space="preserve">serves to measure the strength of </w:t>
      </w:r>
      <w:r w:rsidR="00EA556D">
        <w:rPr>
          <w:rFonts w:ascii="Times New Roman" w:hAnsi="Times New Roman" w:cs="Times New Roman"/>
          <w:sz w:val="20"/>
          <w:szCs w:val="20"/>
        </w:rPr>
        <w:t xml:space="preserve">the </w:t>
      </w:r>
      <w:r w:rsidR="00EA556D" w:rsidRPr="00EA556D">
        <w:rPr>
          <w:rFonts w:ascii="Times New Roman" w:hAnsi="Times New Roman" w:cs="Times New Roman"/>
          <w:sz w:val="20"/>
          <w:szCs w:val="20"/>
        </w:rPr>
        <w:t xml:space="preserve">linear relationship between </w:t>
      </w:r>
      <w:r w:rsidR="00EA556D">
        <w:rPr>
          <w:rFonts w:ascii="Times New Roman" w:hAnsi="Times New Roman" w:cs="Times New Roman"/>
          <w:sz w:val="20"/>
          <w:szCs w:val="20"/>
        </w:rPr>
        <w:t xml:space="preserve">the </w:t>
      </w:r>
      <w:r w:rsidR="00EA556D" w:rsidRPr="00EA556D">
        <w:rPr>
          <w:rFonts w:ascii="Times New Roman" w:hAnsi="Times New Roman" w:cs="Times New Roman"/>
          <w:sz w:val="20"/>
          <w:szCs w:val="20"/>
        </w:rPr>
        <w:t>variables</w:t>
      </w:r>
      <w:r w:rsidR="00EA556D">
        <w:rPr>
          <w:rFonts w:ascii="Century Gothic" w:hAnsi="Century Gothic"/>
          <w:sz w:val="28"/>
          <w:szCs w:val="28"/>
        </w:rPr>
        <w:t>;</w:t>
      </w:r>
      <w:r w:rsidR="00EA556D">
        <w:rPr>
          <w:rFonts w:ascii="Times New Roman" w:hAnsi="Times New Roman" w:cs="Times New Roman"/>
          <w:sz w:val="20"/>
          <w:szCs w:val="20"/>
        </w:rPr>
        <w:t xml:space="preserve"> t</w:t>
      </w:r>
      <w:r w:rsidR="00EA556D" w:rsidRPr="00EA556D">
        <w:rPr>
          <w:rFonts w:ascii="Times New Roman" w:hAnsi="Times New Roman" w:cs="Times New Roman"/>
          <w:sz w:val="20"/>
          <w:szCs w:val="20"/>
          <w:lang w:val="en-GB"/>
        </w:rPr>
        <w:t xml:space="preserve">he </w:t>
      </w:r>
      <w:r w:rsidR="007C53DF">
        <w:rPr>
          <w:rFonts w:ascii="Times New Roman" w:hAnsi="Times New Roman" w:cs="Times New Roman"/>
          <w:sz w:val="20"/>
          <w:szCs w:val="20"/>
        </w:rPr>
        <w:t>t-statistics</w:t>
      </w:r>
      <w:r>
        <w:rPr>
          <w:rFonts w:ascii="Times New Roman" w:hAnsi="Times New Roman" w:cs="Times New Roman"/>
          <w:sz w:val="20"/>
          <w:szCs w:val="20"/>
        </w:rPr>
        <w:t xml:space="preserve"> parameters or slope</w:t>
      </w:r>
      <w:r w:rsidR="00EA556D" w:rsidRPr="00EA556D">
        <w:rPr>
          <w:rFonts w:ascii="Times New Roman" w:hAnsi="Times New Roman" w:cs="Times New Roman"/>
          <w:sz w:val="20"/>
          <w:szCs w:val="20"/>
        </w:rPr>
        <w:t xml:space="preserve"> </w:t>
      </w:r>
      <w:r w:rsidR="00EA556D">
        <w:rPr>
          <w:rFonts w:ascii="Times New Roman" w:hAnsi="Times New Roman" w:cs="Times New Roman"/>
          <w:sz w:val="20"/>
          <w:szCs w:val="20"/>
        </w:rPr>
        <w:t xml:space="preserve">coefficients of the </w:t>
      </w:r>
      <w:r w:rsidR="00EA556D" w:rsidRPr="00EA556D">
        <w:rPr>
          <w:rFonts w:ascii="Times New Roman" w:hAnsi="Times New Roman" w:cs="Times New Roman"/>
          <w:sz w:val="20"/>
          <w:szCs w:val="20"/>
        </w:rPr>
        <w:t>independent variable</w:t>
      </w:r>
      <w:r w:rsidR="00EA556D">
        <w:rPr>
          <w:rFonts w:ascii="Times New Roman" w:hAnsi="Times New Roman" w:cs="Times New Roman"/>
          <w:sz w:val="20"/>
          <w:szCs w:val="20"/>
        </w:rPr>
        <w:t>s which attest to the</w:t>
      </w:r>
      <w:r w:rsidR="00EA556D" w:rsidRPr="00EA556D">
        <w:rPr>
          <w:rFonts w:ascii="Times New Roman" w:hAnsi="Times New Roman" w:cs="Times New Roman"/>
          <w:sz w:val="20"/>
          <w:szCs w:val="20"/>
        </w:rPr>
        <w:t xml:space="preserve"> significance of </w:t>
      </w:r>
      <w:r w:rsidR="007C53DF">
        <w:rPr>
          <w:rFonts w:ascii="Times New Roman" w:hAnsi="Times New Roman" w:cs="Times New Roman"/>
          <w:sz w:val="20"/>
          <w:szCs w:val="20"/>
        </w:rPr>
        <w:t xml:space="preserve">each of </w:t>
      </w:r>
      <w:r w:rsidR="00EA556D" w:rsidRPr="00EA556D">
        <w:rPr>
          <w:rFonts w:ascii="Times New Roman" w:hAnsi="Times New Roman" w:cs="Times New Roman"/>
          <w:sz w:val="20"/>
          <w:szCs w:val="20"/>
        </w:rPr>
        <w:t>the independent variables</w:t>
      </w:r>
      <w:r w:rsidR="00EA556D">
        <w:rPr>
          <w:rFonts w:ascii="Times New Roman" w:hAnsi="Times New Roman" w:cs="Times New Roman"/>
          <w:sz w:val="20"/>
          <w:szCs w:val="20"/>
        </w:rPr>
        <w:t>; t</w:t>
      </w:r>
      <w:r w:rsidR="00D508BA">
        <w:rPr>
          <w:rFonts w:ascii="Times New Roman" w:hAnsi="Times New Roman" w:cs="Times New Roman"/>
          <w:sz w:val="20"/>
          <w:szCs w:val="20"/>
        </w:rPr>
        <w:t>he</w:t>
      </w:r>
      <w:r w:rsidR="00EA556D" w:rsidRPr="00EA556D">
        <w:rPr>
          <w:rFonts w:ascii="Times New Roman" w:hAnsi="Times New Roman" w:cs="Times New Roman"/>
          <w:sz w:val="20"/>
          <w:szCs w:val="20"/>
        </w:rPr>
        <w:t xml:space="preserve"> coefficient of determination</w:t>
      </w:r>
      <w:r w:rsidR="00D508BA">
        <w:rPr>
          <w:rFonts w:ascii="Times New Roman" w:hAnsi="Times New Roman" w:cs="Times New Roman"/>
          <w:sz w:val="20"/>
          <w:szCs w:val="20"/>
        </w:rPr>
        <w:t xml:space="preserve"> otherwise referred to as the</w:t>
      </w:r>
      <w:r w:rsidR="00EA556D" w:rsidRPr="00EA556D">
        <w:rPr>
          <w:rFonts w:ascii="Times New Roman" w:hAnsi="Times New Roman" w:cs="Times New Roman"/>
          <w:sz w:val="20"/>
          <w:szCs w:val="20"/>
        </w:rPr>
        <w:t xml:space="preserve"> adjusted R square (R</w:t>
      </w:r>
      <w:r w:rsidR="00EA556D" w:rsidRPr="00EA556D">
        <w:rPr>
          <w:rFonts w:ascii="Times New Roman" w:hAnsi="Times New Roman" w:cs="Times New Roman"/>
          <w:sz w:val="20"/>
          <w:szCs w:val="20"/>
          <w:vertAlign w:val="superscript"/>
        </w:rPr>
        <w:t>2</w:t>
      </w:r>
      <w:r w:rsidR="00D508BA">
        <w:rPr>
          <w:rFonts w:ascii="Times New Roman" w:hAnsi="Times New Roman" w:cs="Times New Roman"/>
          <w:sz w:val="20"/>
          <w:szCs w:val="20"/>
        </w:rPr>
        <w:t xml:space="preserve">) which according to </w:t>
      </w:r>
      <w:proofErr w:type="spellStart"/>
      <w:r w:rsidR="00EA556D" w:rsidRPr="00EA556D">
        <w:rPr>
          <w:rFonts w:ascii="Times New Roman" w:hAnsi="Times New Roman" w:cs="Times New Roman"/>
          <w:sz w:val="20"/>
          <w:szCs w:val="20"/>
        </w:rPr>
        <w:t>Barenson</w:t>
      </w:r>
      <w:proofErr w:type="spellEnd"/>
      <w:r w:rsidR="00EA556D" w:rsidRPr="00EA556D">
        <w:rPr>
          <w:rFonts w:ascii="Times New Roman" w:hAnsi="Times New Roman" w:cs="Times New Roman"/>
          <w:sz w:val="20"/>
          <w:szCs w:val="20"/>
        </w:rPr>
        <w:t xml:space="preserve"> and Levine (1998</w:t>
      </w:r>
      <w:r w:rsidR="00D508BA">
        <w:rPr>
          <w:rFonts w:ascii="Times New Roman" w:hAnsi="Times New Roman" w:cs="Times New Roman"/>
          <w:sz w:val="20"/>
          <w:szCs w:val="20"/>
        </w:rPr>
        <w:t>) indicates</w:t>
      </w:r>
      <w:r w:rsidR="00EA556D" w:rsidRPr="00EA556D">
        <w:rPr>
          <w:rFonts w:ascii="Times New Roman" w:hAnsi="Times New Roman" w:cs="Times New Roman"/>
          <w:sz w:val="20"/>
          <w:szCs w:val="20"/>
        </w:rPr>
        <w:t xml:space="preserve"> the proportion of variation that is explained by the independent variables in the regression model and</w:t>
      </w:r>
      <w:r w:rsidR="00EA556D">
        <w:rPr>
          <w:rFonts w:ascii="Times New Roman" w:hAnsi="Times New Roman" w:cs="Times New Roman"/>
          <w:sz w:val="20"/>
          <w:szCs w:val="20"/>
        </w:rPr>
        <w:t xml:space="preserve"> t</w:t>
      </w:r>
      <w:r w:rsidR="00EA556D" w:rsidRPr="00EA556D">
        <w:rPr>
          <w:rFonts w:ascii="Times New Roman" w:hAnsi="Times New Roman" w:cs="Times New Roman"/>
          <w:sz w:val="20"/>
          <w:szCs w:val="20"/>
        </w:rPr>
        <w:t>he F-statistics of the Analysis of Va</w:t>
      </w:r>
      <w:r w:rsidR="00EA556D">
        <w:rPr>
          <w:rFonts w:ascii="Times New Roman" w:hAnsi="Times New Roman" w:cs="Times New Roman"/>
          <w:sz w:val="20"/>
          <w:szCs w:val="20"/>
        </w:rPr>
        <w:t>riance (ANOVA) which attests to</w:t>
      </w:r>
      <w:r w:rsidR="00EA556D" w:rsidRPr="00EA556D">
        <w:rPr>
          <w:rFonts w:ascii="Times New Roman" w:hAnsi="Times New Roman" w:cs="Times New Roman"/>
          <w:sz w:val="20"/>
          <w:szCs w:val="20"/>
        </w:rPr>
        <w:t xml:space="preserve"> the overall significance</w:t>
      </w:r>
      <w:r w:rsidR="00FD7DDA">
        <w:rPr>
          <w:rFonts w:ascii="Times New Roman" w:hAnsi="Times New Roman" w:cs="Times New Roman"/>
          <w:sz w:val="20"/>
          <w:szCs w:val="20"/>
        </w:rPr>
        <w:t xml:space="preserve"> of the model. In this research study, t</w:t>
      </w:r>
      <w:r>
        <w:rPr>
          <w:rFonts w:ascii="Times New Roman" w:hAnsi="Times New Roman" w:cs="Times New Roman"/>
          <w:sz w:val="20"/>
          <w:szCs w:val="20"/>
        </w:rPr>
        <w:t xml:space="preserve">he ANOVA </w:t>
      </w:r>
      <w:r w:rsidR="007C53DF">
        <w:rPr>
          <w:rFonts w:ascii="Times New Roman" w:hAnsi="Times New Roman" w:cs="Times New Roman"/>
          <w:sz w:val="20"/>
          <w:szCs w:val="20"/>
        </w:rPr>
        <w:t>result showed</w:t>
      </w:r>
      <w:r w:rsidR="00EA556D">
        <w:rPr>
          <w:rFonts w:ascii="Times New Roman" w:hAnsi="Times New Roman" w:cs="Times New Roman"/>
          <w:sz w:val="20"/>
          <w:szCs w:val="20"/>
        </w:rPr>
        <w:t xml:space="preserve"> the </w:t>
      </w:r>
      <w:r>
        <w:rPr>
          <w:rFonts w:ascii="Times New Roman" w:hAnsi="Times New Roman" w:cs="Times New Roman"/>
          <w:sz w:val="20"/>
          <w:szCs w:val="20"/>
        </w:rPr>
        <w:t>overall effect of all Money market</w:t>
      </w:r>
      <w:r w:rsidR="00EA556D">
        <w:rPr>
          <w:rFonts w:ascii="Times New Roman" w:hAnsi="Times New Roman" w:cs="Times New Roman"/>
          <w:sz w:val="20"/>
          <w:szCs w:val="20"/>
        </w:rPr>
        <w:t xml:space="preserve"> variables on </w:t>
      </w:r>
      <w:r w:rsidR="00FD7DDA">
        <w:rPr>
          <w:rFonts w:ascii="Times New Roman" w:hAnsi="Times New Roman" w:cs="Times New Roman"/>
          <w:sz w:val="20"/>
          <w:szCs w:val="20"/>
        </w:rPr>
        <w:t xml:space="preserve">GDP – </w:t>
      </w:r>
      <w:r w:rsidR="007C53DF">
        <w:rPr>
          <w:rFonts w:ascii="Times New Roman" w:hAnsi="Times New Roman" w:cs="Times New Roman"/>
          <w:sz w:val="20"/>
          <w:szCs w:val="20"/>
        </w:rPr>
        <w:t xml:space="preserve">the </w:t>
      </w:r>
      <w:r>
        <w:rPr>
          <w:rFonts w:ascii="Times New Roman" w:hAnsi="Times New Roman" w:cs="Times New Roman"/>
          <w:sz w:val="20"/>
          <w:szCs w:val="20"/>
        </w:rPr>
        <w:t>Economic viability</w:t>
      </w:r>
      <w:r w:rsidR="00EA556D" w:rsidRPr="00EA556D">
        <w:rPr>
          <w:rFonts w:ascii="Times New Roman" w:hAnsi="Times New Roman" w:cs="Times New Roman"/>
          <w:sz w:val="20"/>
          <w:szCs w:val="20"/>
        </w:rPr>
        <w:t xml:space="preserve"> variable.</w:t>
      </w:r>
    </w:p>
    <w:p w:rsidR="00002D54" w:rsidRDefault="00002D54" w:rsidP="00526431">
      <w:pPr>
        <w:spacing w:line="480" w:lineRule="auto"/>
        <w:jc w:val="both"/>
        <w:rPr>
          <w:rFonts w:ascii="Times New Roman" w:hAnsi="Times New Roman" w:cs="Times New Roman"/>
          <w:sz w:val="20"/>
          <w:szCs w:val="20"/>
        </w:rPr>
      </w:pPr>
    </w:p>
    <w:p w:rsidR="00002D54" w:rsidRPr="00526431" w:rsidRDefault="00002D54" w:rsidP="00526431">
      <w:pPr>
        <w:spacing w:line="480" w:lineRule="auto"/>
        <w:jc w:val="both"/>
        <w:rPr>
          <w:rFonts w:ascii="Times New Roman" w:hAnsi="Times New Roman" w:cs="Times New Roman"/>
          <w:sz w:val="20"/>
          <w:szCs w:val="20"/>
        </w:rPr>
      </w:pPr>
    </w:p>
    <w:p w:rsidR="008003CD" w:rsidRPr="00E25670" w:rsidRDefault="008003CD" w:rsidP="008003CD">
      <w:pPr>
        <w:spacing w:line="360" w:lineRule="auto"/>
        <w:jc w:val="both"/>
        <w:rPr>
          <w:rFonts w:ascii="Times New Roman" w:hAnsi="Times New Roman" w:cs="Times New Roman"/>
          <w:b/>
          <w:sz w:val="20"/>
          <w:szCs w:val="20"/>
        </w:rPr>
      </w:pPr>
      <w:r w:rsidRPr="00E25670">
        <w:rPr>
          <w:rFonts w:ascii="Times New Roman" w:hAnsi="Times New Roman" w:cs="Times New Roman"/>
          <w:b/>
          <w:sz w:val="20"/>
          <w:szCs w:val="20"/>
        </w:rPr>
        <w:lastRenderedPageBreak/>
        <w:t>4.2.1</w:t>
      </w:r>
      <w:r w:rsidRPr="00E25670">
        <w:rPr>
          <w:rFonts w:ascii="Times New Roman" w:hAnsi="Times New Roman" w:cs="Times New Roman"/>
          <w:b/>
          <w:sz w:val="20"/>
          <w:szCs w:val="20"/>
        </w:rPr>
        <w:tab/>
        <w:t>Pearson Correlation Coefficient Matrix</w:t>
      </w:r>
    </w:p>
    <w:p w:rsidR="008003CD" w:rsidRPr="00E25670" w:rsidRDefault="007D0B52" w:rsidP="008003C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coefficients shown in the </w:t>
      </w:r>
      <w:r w:rsidR="008003CD" w:rsidRPr="00E25670">
        <w:rPr>
          <w:rFonts w:ascii="Times New Roman" w:hAnsi="Times New Roman" w:cs="Times New Roman"/>
          <w:sz w:val="20"/>
          <w:szCs w:val="20"/>
        </w:rPr>
        <w:t>P</w:t>
      </w:r>
      <w:r w:rsidR="00741AF2" w:rsidRPr="00E25670">
        <w:rPr>
          <w:rFonts w:ascii="Times New Roman" w:hAnsi="Times New Roman" w:cs="Times New Roman"/>
          <w:sz w:val="20"/>
          <w:szCs w:val="20"/>
        </w:rPr>
        <w:t>earson Correlation Coefficient m</w:t>
      </w:r>
      <w:r w:rsidR="008003CD" w:rsidRPr="00E25670">
        <w:rPr>
          <w:rFonts w:ascii="Times New Roman" w:hAnsi="Times New Roman" w:cs="Times New Roman"/>
          <w:sz w:val="20"/>
          <w:szCs w:val="20"/>
        </w:rPr>
        <w:t xml:space="preserve">atrix in table </w:t>
      </w:r>
      <w:r w:rsidR="00D32E1C" w:rsidRPr="00E25670">
        <w:rPr>
          <w:rFonts w:ascii="Times New Roman" w:hAnsi="Times New Roman" w:cs="Times New Roman"/>
          <w:sz w:val="20"/>
          <w:szCs w:val="20"/>
        </w:rPr>
        <w:t>4.</w:t>
      </w:r>
      <w:r w:rsidR="008003CD" w:rsidRPr="00E25670">
        <w:rPr>
          <w:rFonts w:ascii="Times New Roman" w:hAnsi="Times New Roman" w:cs="Times New Roman"/>
          <w:sz w:val="20"/>
          <w:szCs w:val="20"/>
        </w:rPr>
        <w:t xml:space="preserve">2 serves to attest to the strength of the </w:t>
      </w:r>
      <w:r>
        <w:rPr>
          <w:rFonts w:ascii="Times New Roman" w:hAnsi="Times New Roman" w:cs="Times New Roman"/>
          <w:sz w:val="20"/>
          <w:szCs w:val="20"/>
        </w:rPr>
        <w:t>linear relationship between the</w:t>
      </w:r>
      <w:r w:rsidR="00B6558D">
        <w:rPr>
          <w:rFonts w:ascii="Times New Roman" w:hAnsi="Times New Roman" w:cs="Times New Roman"/>
          <w:sz w:val="20"/>
          <w:szCs w:val="20"/>
        </w:rPr>
        <w:t xml:space="preserve"> </w:t>
      </w:r>
      <w:r w:rsidR="008003CD" w:rsidRPr="00E25670">
        <w:rPr>
          <w:rFonts w:ascii="Times New Roman" w:hAnsi="Times New Roman" w:cs="Times New Roman"/>
          <w:sz w:val="20"/>
          <w:szCs w:val="20"/>
        </w:rPr>
        <w:t>variables.</w:t>
      </w:r>
    </w:p>
    <w:p w:rsidR="001E41E8" w:rsidRPr="00E25670" w:rsidRDefault="008003CD" w:rsidP="00A5596E">
      <w:pPr>
        <w:spacing w:line="360" w:lineRule="auto"/>
        <w:jc w:val="both"/>
        <w:rPr>
          <w:rFonts w:ascii="Times New Roman" w:hAnsi="Times New Roman" w:cs="Times New Roman"/>
          <w:b/>
          <w:sz w:val="20"/>
          <w:szCs w:val="20"/>
        </w:rPr>
      </w:pPr>
      <w:proofErr w:type="gramStart"/>
      <w:r w:rsidRPr="00E25670">
        <w:rPr>
          <w:rFonts w:ascii="Times New Roman" w:hAnsi="Times New Roman" w:cs="Times New Roman"/>
          <w:b/>
          <w:sz w:val="20"/>
          <w:szCs w:val="20"/>
        </w:rPr>
        <w:t>Table 4.</w:t>
      </w:r>
      <w:proofErr w:type="gramEnd"/>
      <w:r w:rsidRPr="00E25670">
        <w:rPr>
          <w:rFonts w:ascii="Times New Roman" w:hAnsi="Times New Roman" w:cs="Times New Roman"/>
          <w:b/>
          <w:sz w:val="20"/>
          <w:szCs w:val="20"/>
        </w:rPr>
        <w:t xml:space="preserve"> 2: </w:t>
      </w:r>
      <w:r w:rsidRPr="00E25670">
        <w:rPr>
          <w:rFonts w:ascii="Times New Roman" w:hAnsi="Times New Roman" w:cs="Times New Roman"/>
          <w:sz w:val="20"/>
          <w:szCs w:val="20"/>
        </w:rPr>
        <w:t>Pearson Correlation Coefficient Matrix of variables</w:t>
      </w:r>
    </w:p>
    <w:p w:rsidR="001E41E8" w:rsidRDefault="001E41E8" w:rsidP="00FC166A">
      <w:pPr>
        <w:pStyle w:val="ListParagraph"/>
        <w:ind w:left="0"/>
        <w:rPr>
          <w:rFonts w:ascii="Times New Roman" w:hAnsi="Times New Roman" w:cs="Times New Roman"/>
        </w:rPr>
      </w:pPr>
    </w:p>
    <w:tbl>
      <w:tblPr>
        <w:tblStyle w:val="TableGrid"/>
        <w:tblW w:w="0" w:type="auto"/>
        <w:tblLook w:val="04A0"/>
      </w:tblPr>
      <w:tblGrid>
        <w:gridCol w:w="803"/>
        <w:gridCol w:w="750"/>
        <w:gridCol w:w="1048"/>
        <w:gridCol w:w="1147"/>
        <w:gridCol w:w="1157"/>
        <w:gridCol w:w="1147"/>
        <w:gridCol w:w="1297"/>
        <w:gridCol w:w="1367"/>
        <w:gridCol w:w="860"/>
      </w:tblGrid>
      <w:tr w:rsidR="0085706E" w:rsidRPr="00B33522" w:rsidTr="00B33522">
        <w:tc>
          <w:tcPr>
            <w:tcW w:w="803" w:type="dxa"/>
          </w:tcPr>
          <w:p w:rsidR="00A5596E" w:rsidRPr="00B33522" w:rsidRDefault="00A5596E" w:rsidP="00FC166A">
            <w:pPr>
              <w:pStyle w:val="ListParagraph"/>
              <w:ind w:left="0"/>
              <w:rPr>
                <w:rFonts w:ascii="Times New Roman" w:hAnsi="Times New Roman" w:cs="Times New Roman"/>
                <w:sz w:val="18"/>
                <w:szCs w:val="18"/>
              </w:rPr>
            </w:pPr>
          </w:p>
        </w:tc>
        <w:tc>
          <w:tcPr>
            <w:tcW w:w="750"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 xml:space="preserve">GDP </w:t>
            </w:r>
          </w:p>
        </w:tc>
        <w:tc>
          <w:tcPr>
            <w:tcW w:w="1048"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Treasury bills</w:t>
            </w:r>
          </w:p>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TB</w:t>
            </w:r>
          </w:p>
        </w:tc>
        <w:tc>
          <w:tcPr>
            <w:tcW w:w="1147"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Treasury Certificate</w:t>
            </w:r>
          </w:p>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TC</w:t>
            </w:r>
          </w:p>
        </w:tc>
        <w:tc>
          <w:tcPr>
            <w:tcW w:w="1157"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 xml:space="preserve">Eligible </w:t>
            </w:r>
            <w:proofErr w:type="spellStart"/>
            <w:r w:rsidRPr="00B33522">
              <w:rPr>
                <w:rFonts w:ascii="Arial" w:hAnsi="Arial" w:cs="Arial"/>
                <w:color w:val="000000"/>
                <w:sz w:val="18"/>
                <w:szCs w:val="18"/>
              </w:rPr>
              <w:t>Dev</w:t>
            </w:r>
            <w:r w:rsidR="00410E88" w:rsidRPr="00B33522">
              <w:rPr>
                <w:rFonts w:ascii="Arial" w:hAnsi="Arial" w:cs="Arial"/>
                <w:color w:val="000000"/>
                <w:sz w:val="18"/>
                <w:szCs w:val="18"/>
              </w:rPr>
              <w:t>.</w:t>
            </w:r>
            <w:r w:rsidRPr="00B33522">
              <w:rPr>
                <w:rFonts w:ascii="Arial" w:hAnsi="Arial" w:cs="Arial"/>
                <w:color w:val="000000"/>
                <w:sz w:val="18"/>
                <w:szCs w:val="18"/>
              </w:rPr>
              <w:t>Stock</w:t>
            </w:r>
            <w:proofErr w:type="spellEnd"/>
          </w:p>
          <w:p w:rsidR="00410E88" w:rsidRPr="00B33522" w:rsidRDefault="00410E88"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EDS</w:t>
            </w:r>
          </w:p>
        </w:tc>
        <w:tc>
          <w:tcPr>
            <w:tcW w:w="1147"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Certificate of Deposit</w:t>
            </w:r>
          </w:p>
          <w:p w:rsidR="00410E88" w:rsidRPr="00B33522" w:rsidRDefault="00410E88"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CD</w:t>
            </w:r>
          </w:p>
        </w:tc>
        <w:tc>
          <w:tcPr>
            <w:tcW w:w="1297"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Commercial Papers</w:t>
            </w:r>
          </w:p>
          <w:p w:rsidR="00410E88" w:rsidRPr="00B33522" w:rsidRDefault="00410E88"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CP</w:t>
            </w:r>
          </w:p>
        </w:tc>
        <w:tc>
          <w:tcPr>
            <w:tcW w:w="1367"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Banker Acceptances</w:t>
            </w:r>
          </w:p>
          <w:p w:rsidR="00410E88" w:rsidRPr="00B33522" w:rsidRDefault="00410E88"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BA</w:t>
            </w:r>
          </w:p>
        </w:tc>
        <w:tc>
          <w:tcPr>
            <w:tcW w:w="860" w:type="dxa"/>
          </w:tcPr>
          <w:p w:rsidR="00A5596E" w:rsidRPr="00B33522" w:rsidRDefault="00A5596E" w:rsidP="005431A6">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FGB Bonds</w:t>
            </w:r>
          </w:p>
          <w:p w:rsidR="00410E88" w:rsidRPr="00B33522" w:rsidRDefault="00ED1C91" w:rsidP="005431A6">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F</w:t>
            </w:r>
            <w:r w:rsidR="00410E88" w:rsidRPr="00B33522">
              <w:rPr>
                <w:rFonts w:ascii="Arial" w:hAnsi="Arial" w:cs="Arial"/>
                <w:color w:val="000000"/>
                <w:sz w:val="18"/>
                <w:szCs w:val="18"/>
              </w:rPr>
              <w:t>B</w:t>
            </w:r>
          </w:p>
        </w:tc>
      </w:tr>
      <w:tr w:rsidR="0085706E" w:rsidRPr="00B33522" w:rsidTr="00B33522">
        <w:tc>
          <w:tcPr>
            <w:tcW w:w="803" w:type="dxa"/>
          </w:tcPr>
          <w:p w:rsidR="00A5596E" w:rsidRPr="00B33522" w:rsidRDefault="00A5596E" w:rsidP="00A5596E">
            <w:pPr>
              <w:autoSpaceDE w:val="0"/>
              <w:autoSpaceDN w:val="0"/>
              <w:adjustRightInd w:val="0"/>
              <w:spacing w:line="320" w:lineRule="atLeast"/>
              <w:ind w:right="60"/>
              <w:rPr>
                <w:rFonts w:ascii="Arial" w:hAnsi="Arial" w:cs="Arial"/>
                <w:color w:val="000000"/>
                <w:sz w:val="18"/>
                <w:szCs w:val="18"/>
              </w:rPr>
            </w:pPr>
            <w:r w:rsidRPr="00B33522">
              <w:rPr>
                <w:rFonts w:ascii="Arial" w:hAnsi="Arial" w:cs="Arial"/>
                <w:color w:val="000000"/>
                <w:sz w:val="18"/>
                <w:szCs w:val="18"/>
              </w:rPr>
              <w:t>GDP.</w:t>
            </w:r>
          </w:p>
        </w:tc>
        <w:tc>
          <w:tcPr>
            <w:tcW w:w="750" w:type="dxa"/>
          </w:tcPr>
          <w:p w:rsidR="00A5596E" w:rsidRPr="00B33522" w:rsidRDefault="00410E88" w:rsidP="00410E88">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1</w:t>
            </w:r>
          </w:p>
        </w:tc>
        <w:tc>
          <w:tcPr>
            <w:tcW w:w="1048" w:type="dxa"/>
          </w:tcPr>
          <w:p w:rsidR="00A5596E" w:rsidRPr="00B33522" w:rsidRDefault="00A5596E" w:rsidP="00410E88">
            <w:pPr>
              <w:autoSpaceDE w:val="0"/>
              <w:autoSpaceDN w:val="0"/>
              <w:adjustRightInd w:val="0"/>
              <w:spacing w:line="320" w:lineRule="atLeast"/>
              <w:ind w:left="60" w:right="60"/>
              <w:jc w:val="center"/>
              <w:rPr>
                <w:rFonts w:ascii="Arial" w:hAnsi="Arial" w:cs="Arial"/>
                <w:color w:val="000000"/>
                <w:sz w:val="18"/>
                <w:szCs w:val="18"/>
              </w:rPr>
            </w:pPr>
          </w:p>
        </w:tc>
        <w:tc>
          <w:tcPr>
            <w:tcW w:w="1147" w:type="dxa"/>
          </w:tcPr>
          <w:p w:rsidR="00A5596E" w:rsidRPr="00B33522" w:rsidRDefault="00A5596E" w:rsidP="00410E88">
            <w:pPr>
              <w:autoSpaceDE w:val="0"/>
              <w:autoSpaceDN w:val="0"/>
              <w:adjustRightInd w:val="0"/>
              <w:spacing w:line="320" w:lineRule="atLeast"/>
              <w:ind w:left="60" w:right="60"/>
              <w:jc w:val="center"/>
              <w:rPr>
                <w:rFonts w:ascii="Arial" w:hAnsi="Arial" w:cs="Arial"/>
                <w:color w:val="000000"/>
                <w:sz w:val="18"/>
                <w:szCs w:val="18"/>
              </w:rPr>
            </w:pPr>
          </w:p>
        </w:tc>
        <w:tc>
          <w:tcPr>
            <w:tcW w:w="1157" w:type="dxa"/>
          </w:tcPr>
          <w:p w:rsidR="00A5596E" w:rsidRPr="00B33522" w:rsidRDefault="00A5596E" w:rsidP="00410E88">
            <w:pPr>
              <w:autoSpaceDE w:val="0"/>
              <w:autoSpaceDN w:val="0"/>
              <w:adjustRightInd w:val="0"/>
              <w:spacing w:line="320" w:lineRule="atLeast"/>
              <w:ind w:left="60" w:right="60"/>
              <w:jc w:val="center"/>
              <w:rPr>
                <w:rFonts w:ascii="Arial" w:hAnsi="Arial" w:cs="Arial"/>
                <w:color w:val="000000"/>
                <w:sz w:val="18"/>
                <w:szCs w:val="18"/>
              </w:rPr>
            </w:pPr>
          </w:p>
        </w:tc>
        <w:tc>
          <w:tcPr>
            <w:tcW w:w="1147" w:type="dxa"/>
          </w:tcPr>
          <w:p w:rsidR="00A5596E" w:rsidRPr="00B33522" w:rsidRDefault="00A5596E" w:rsidP="00410E88">
            <w:pPr>
              <w:autoSpaceDE w:val="0"/>
              <w:autoSpaceDN w:val="0"/>
              <w:adjustRightInd w:val="0"/>
              <w:spacing w:line="320" w:lineRule="atLeast"/>
              <w:ind w:left="60" w:right="60"/>
              <w:jc w:val="center"/>
              <w:rPr>
                <w:rFonts w:ascii="Arial" w:hAnsi="Arial" w:cs="Arial"/>
                <w:color w:val="000000"/>
                <w:sz w:val="18"/>
                <w:szCs w:val="18"/>
              </w:rPr>
            </w:pPr>
          </w:p>
        </w:tc>
        <w:tc>
          <w:tcPr>
            <w:tcW w:w="1297" w:type="dxa"/>
          </w:tcPr>
          <w:p w:rsidR="00A5596E" w:rsidRPr="00B33522" w:rsidRDefault="00A5596E" w:rsidP="00410E88">
            <w:pPr>
              <w:autoSpaceDE w:val="0"/>
              <w:autoSpaceDN w:val="0"/>
              <w:adjustRightInd w:val="0"/>
              <w:spacing w:line="320" w:lineRule="atLeast"/>
              <w:ind w:left="60" w:right="60"/>
              <w:jc w:val="center"/>
              <w:rPr>
                <w:rFonts w:ascii="Arial" w:hAnsi="Arial" w:cs="Arial"/>
                <w:color w:val="000000"/>
                <w:sz w:val="18"/>
                <w:szCs w:val="18"/>
              </w:rPr>
            </w:pPr>
          </w:p>
        </w:tc>
        <w:tc>
          <w:tcPr>
            <w:tcW w:w="1367" w:type="dxa"/>
          </w:tcPr>
          <w:p w:rsidR="00A5596E" w:rsidRPr="00B33522" w:rsidRDefault="00A5596E" w:rsidP="00410E88">
            <w:pPr>
              <w:autoSpaceDE w:val="0"/>
              <w:autoSpaceDN w:val="0"/>
              <w:adjustRightInd w:val="0"/>
              <w:spacing w:line="320" w:lineRule="atLeast"/>
              <w:ind w:left="60" w:right="60"/>
              <w:jc w:val="center"/>
              <w:rPr>
                <w:rFonts w:ascii="Arial" w:hAnsi="Arial" w:cs="Arial"/>
                <w:color w:val="000000"/>
                <w:sz w:val="18"/>
                <w:szCs w:val="18"/>
              </w:rPr>
            </w:pPr>
          </w:p>
        </w:tc>
        <w:tc>
          <w:tcPr>
            <w:tcW w:w="860" w:type="dxa"/>
          </w:tcPr>
          <w:p w:rsidR="00A5596E" w:rsidRPr="00B33522" w:rsidRDefault="00A5596E" w:rsidP="00410E88">
            <w:pPr>
              <w:pStyle w:val="ListParagraph"/>
              <w:ind w:left="0"/>
              <w:jc w:val="center"/>
              <w:rPr>
                <w:rFonts w:ascii="Times New Roman" w:hAnsi="Times New Roman" w:cs="Times New Roman"/>
                <w:sz w:val="18"/>
                <w:szCs w:val="18"/>
              </w:rPr>
            </w:pPr>
          </w:p>
        </w:tc>
      </w:tr>
      <w:tr w:rsidR="0085706E" w:rsidRPr="00B33522" w:rsidTr="00B33522">
        <w:trPr>
          <w:trHeight w:val="89"/>
        </w:trPr>
        <w:tc>
          <w:tcPr>
            <w:tcW w:w="803" w:type="dxa"/>
          </w:tcPr>
          <w:p w:rsidR="00B33522" w:rsidRPr="00B33522" w:rsidRDefault="00B33522" w:rsidP="00FC166A">
            <w:pPr>
              <w:pStyle w:val="ListParagraph"/>
              <w:ind w:left="0"/>
              <w:rPr>
                <w:rFonts w:ascii="Times New Roman" w:hAnsi="Times New Roman" w:cs="Times New Roman"/>
                <w:sz w:val="18"/>
                <w:szCs w:val="18"/>
              </w:rPr>
            </w:pPr>
            <w:r w:rsidRPr="00B33522">
              <w:rPr>
                <w:rFonts w:ascii="Times New Roman" w:hAnsi="Times New Roman" w:cs="Times New Roman"/>
                <w:sz w:val="18"/>
                <w:szCs w:val="18"/>
              </w:rPr>
              <w:t>TB</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.894</w:t>
            </w:r>
          </w:p>
        </w:tc>
        <w:tc>
          <w:tcPr>
            <w:tcW w:w="1048"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c>
          <w:tcPr>
            <w:tcW w:w="114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15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14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29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p>
        </w:tc>
      </w:tr>
      <w:tr w:rsidR="0085706E" w:rsidRPr="00B33522" w:rsidTr="005431A6">
        <w:tc>
          <w:tcPr>
            <w:tcW w:w="803" w:type="dxa"/>
          </w:tcPr>
          <w:p w:rsidR="00B33522" w:rsidRPr="00B33522" w:rsidRDefault="00B33522" w:rsidP="00FC166A">
            <w:pPr>
              <w:pStyle w:val="ListParagraph"/>
              <w:ind w:left="0"/>
              <w:rPr>
                <w:rFonts w:ascii="Times New Roman" w:hAnsi="Times New Roman" w:cs="Times New Roman"/>
                <w:sz w:val="18"/>
                <w:szCs w:val="18"/>
              </w:rPr>
            </w:pPr>
            <w:r w:rsidRPr="00B33522">
              <w:rPr>
                <w:rFonts w:ascii="Times New Roman" w:hAnsi="Times New Roman" w:cs="Times New Roman"/>
                <w:sz w:val="18"/>
                <w:szCs w:val="18"/>
              </w:rPr>
              <w:t>TC</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-.019</w:t>
            </w:r>
          </w:p>
        </w:tc>
        <w:tc>
          <w:tcPr>
            <w:tcW w:w="1048"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-.226</w:t>
            </w:r>
          </w:p>
        </w:tc>
        <w:tc>
          <w:tcPr>
            <w:tcW w:w="1147"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c>
          <w:tcPr>
            <w:tcW w:w="115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14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29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p>
        </w:tc>
      </w:tr>
      <w:tr w:rsidR="0085706E" w:rsidRPr="00B33522" w:rsidTr="005431A6">
        <w:tc>
          <w:tcPr>
            <w:tcW w:w="803" w:type="dxa"/>
          </w:tcPr>
          <w:p w:rsidR="00B33522" w:rsidRPr="00B33522" w:rsidRDefault="00B33522" w:rsidP="00FC166A">
            <w:pPr>
              <w:pStyle w:val="ListParagraph"/>
              <w:ind w:left="0"/>
              <w:rPr>
                <w:rFonts w:ascii="Times New Roman" w:hAnsi="Times New Roman" w:cs="Times New Roman"/>
                <w:sz w:val="18"/>
                <w:szCs w:val="18"/>
              </w:rPr>
            </w:pPr>
            <w:r w:rsidRPr="00B33522">
              <w:rPr>
                <w:rFonts w:ascii="Times New Roman" w:hAnsi="Times New Roman" w:cs="Times New Roman"/>
                <w:sz w:val="18"/>
                <w:szCs w:val="18"/>
              </w:rPr>
              <w:t>EDS</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.736</w:t>
            </w:r>
          </w:p>
        </w:tc>
        <w:tc>
          <w:tcPr>
            <w:tcW w:w="1048"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.469</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.264</w:t>
            </w:r>
          </w:p>
        </w:tc>
        <w:tc>
          <w:tcPr>
            <w:tcW w:w="1157"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c>
          <w:tcPr>
            <w:tcW w:w="114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29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p>
        </w:tc>
      </w:tr>
      <w:tr w:rsidR="0085706E" w:rsidRPr="00B33522" w:rsidTr="005431A6">
        <w:tc>
          <w:tcPr>
            <w:tcW w:w="803" w:type="dxa"/>
          </w:tcPr>
          <w:p w:rsidR="00B33522" w:rsidRPr="00B33522" w:rsidRDefault="00B33522" w:rsidP="00FC166A">
            <w:pPr>
              <w:pStyle w:val="ListParagraph"/>
              <w:ind w:left="0"/>
              <w:rPr>
                <w:rFonts w:ascii="Times New Roman" w:hAnsi="Times New Roman" w:cs="Times New Roman"/>
                <w:sz w:val="18"/>
                <w:szCs w:val="18"/>
              </w:rPr>
            </w:pPr>
            <w:r w:rsidRPr="00B33522">
              <w:rPr>
                <w:rFonts w:ascii="Times New Roman" w:hAnsi="Times New Roman" w:cs="Times New Roman"/>
                <w:sz w:val="18"/>
                <w:szCs w:val="18"/>
              </w:rPr>
              <w:t>CD</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.307</w:t>
            </w:r>
          </w:p>
        </w:tc>
        <w:tc>
          <w:tcPr>
            <w:tcW w:w="1048"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.181</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.475</w:t>
            </w:r>
          </w:p>
        </w:tc>
        <w:tc>
          <w:tcPr>
            <w:tcW w:w="115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.536</w:t>
            </w:r>
          </w:p>
        </w:tc>
        <w:tc>
          <w:tcPr>
            <w:tcW w:w="1147"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c>
          <w:tcPr>
            <w:tcW w:w="129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p>
        </w:tc>
      </w:tr>
      <w:tr w:rsidR="0085706E" w:rsidRPr="00B33522" w:rsidTr="005431A6">
        <w:tc>
          <w:tcPr>
            <w:tcW w:w="803" w:type="dxa"/>
          </w:tcPr>
          <w:p w:rsidR="00B33522" w:rsidRPr="00B33522" w:rsidRDefault="00B33522" w:rsidP="00FC166A">
            <w:pPr>
              <w:pStyle w:val="ListParagraph"/>
              <w:ind w:left="0"/>
              <w:rPr>
                <w:rFonts w:ascii="Times New Roman" w:hAnsi="Times New Roman" w:cs="Times New Roman"/>
                <w:sz w:val="18"/>
                <w:szCs w:val="18"/>
              </w:rPr>
            </w:pPr>
            <w:r w:rsidRPr="00B33522">
              <w:rPr>
                <w:rFonts w:ascii="Times New Roman" w:hAnsi="Times New Roman" w:cs="Times New Roman"/>
                <w:sz w:val="18"/>
                <w:szCs w:val="18"/>
              </w:rPr>
              <w:t>CP</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.729</w:t>
            </w:r>
          </w:p>
        </w:tc>
        <w:tc>
          <w:tcPr>
            <w:tcW w:w="1048"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.455</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.339</w:t>
            </w:r>
          </w:p>
        </w:tc>
        <w:tc>
          <w:tcPr>
            <w:tcW w:w="115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.759</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.438</w:t>
            </w:r>
          </w:p>
        </w:tc>
        <w:tc>
          <w:tcPr>
            <w:tcW w:w="1297"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p>
        </w:tc>
      </w:tr>
      <w:tr w:rsidR="0085706E" w:rsidRPr="00B33522" w:rsidTr="005431A6">
        <w:tc>
          <w:tcPr>
            <w:tcW w:w="803" w:type="dxa"/>
          </w:tcPr>
          <w:p w:rsidR="00B33522" w:rsidRPr="00B33522" w:rsidRDefault="00B33522" w:rsidP="00FC166A">
            <w:pPr>
              <w:pStyle w:val="ListParagraph"/>
              <w:ind w:left="0"/>
              <w:rPr>
                <w:rFonts w:ascii="Times New Roman" w:hAnsi="Times New Roman" w:cs="Times New Roman"/>
                <w:sz w:val="18"/>
                <w:szCs w:val="18"/>
              </w:rPr>
            </w:pPr>
            <w:r w:rsidRPr="00B33522">
              <w:rPr>
                <w:rFonts w:ascii="Times New Roman" w:hAnsi="Times New Roman" w:cs="Times New Roman"/>
                <w:sz w:val="18"/>
                <w:szCs w:val="18"/>
              </w:rPr>
              <w:t>BA</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.943</w:t>
            </w:r>
          </w:p>
        </w:tc>
        <w:tc>
          <w:tcPr>
            <w:tcW w:w="1048"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.849</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-.080</w:t>
            </w:r>
          </w:p>
        </w:tc>
        <w:tc>
          <w:tcPr>
            <w:tcW w:w="115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.745</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.292</w:t>
            </w:r>
          </w:p>
        </w:tc>
        <w:tc>
          <w:tcPr>
            <w:tcW w:w="129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.757</w:t>
            </w: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p>
        </w:tc>
      </w:tr>
      <w:tr w:rsidR="0085706E" w:rsidRPr="00B33522" w:rsidTr="005431A6">
        <w:tc>
          <w:tcPr>
            <w:tcW w:w="803" w:type="dxa"/>
          </w:tcPr>
          <w:p w:rsidR="00B33522" w:rsidRPr="00B33522" w:rsidRDefault="00ED1C91" w:rsidP="00FC166A">
            <w:pPr>
              <w:pStyle w:val="ListParagraph"/>
              <w:ind w:left="0"/>
              <w:rPr>
                <w:rFonts w:ascii="Times New Roman" w:hAnsi="Times New Roman" w:cs="Times New Roman"/>
                <w:sz w:val="18"/>
                <w:szCs w:val="18"/>
              </w:rPr>
            </w:pPr>
            <w:r>
              <w:rPr>
                <w:rFonts w:ascii="Times New Roman" w:hAnsi="Times New Roman" w:cs="Times New Roman"/>
                <w:sz w:val="18"/>
                <w:szCs w:val="18"/>
              </w:rPr>
              <w:t>F</w:t>
            </w:r>
            <w:r w:rsidR="00B33522" w:rsidRPr="00B33522">
              <w:rPr>
                <w:rFonts w:ascii="Times New Roman" w:hAnsi="Times New Roman" w:cs="Times New Roman"/>
                <w:sz w:val="18"/>
                <w:szCs w:val="18"/>
              </w:rPr>
              <w:t>B</w:t>
            </w:r>
          </w:p>
        </w:tc>
        <w:tc>
          <w:tcPr>
            <w:tcW w:w="750"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.935</w:t>
            </w:r>
          </w:p>
        </w:tc>
        <w:tc>
          <w:tcPr>
            <w:tcW w:w="1048" w:type="dxa"/>
            <w:vAlign w:val="center"/>
          </w:tcPr>
          <w:p w:rsidR="00B33522" w:rsidRPr="00B33522"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B33522">
              <w:rPr>
                <w:rFonts w:ascii="Arial" w:hAnsi="Arial" w:cs="Arial"/>
                <w:color w:val="000000"/>
                <w:sz w:val="18"/>
                <w:szCs w:val="18"/>
              </w:rPr>
              <w:t>.791</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.064</w:t>
            </w:r>
          </w:p>
        </w:tc>
        <w:tc>
          <w:tcPr>
            <w:tcW w:w="115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.701</w:t>
            </w:r>
          </w:p>
        </w:tc>
        <w:tc>
          <w:tcPr>
            <w:tcW w:w="114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.331</w:t>
            </w:r>
          </w:p>
        </w:tc>
        <w:tc>
          <w:tcPr>
            <w:tcW w:w="1297" w:type="dxa"/>
            <w:vAlign w:val="center"/>
          </w:tcPr>
          <w:p w:rsidR="00B33522" w:rsidRPr="004866EA" w:rsidRDefault="00B33522" w:rsidP="00564530">
            <w:pPr>
              <w:autoSpaceDE w:val="0"/>
              <w:autoSpaceDN w:val="0"/>
              <w:adjustRightInd w:val="0"/>
              <w:spacing w:line="320" w:lineRule="atLeast"/>
              <w:ind w:left="60" w:right="60"/>
              <w:jc w:val="center"/>
              <w:rPr>
                <w:rFonts w:ascii="Arial" w:hAnsi="Arial" w:cs="Arial"/>
                <w:color w:val="000000"/>
                <w:sz w:val="18"/>
                <w:szCs w:val="18"/>
              </w:rPr>
            </w:pPr>
            <w:r w:rsidRPr="004866EA">
              <w:rPr>
                <w:rFonts w:ascii="Arial" w:hAnsi="Arial" w:cs="Arial"/>
                <w:color w:val="000000"/>
                <w:sz w:val="18"/>
                <w:szCs w:val="18"/>
              </w:rPr>
              <w:t>.614</w:t>
            </w:r>
          </w:p>
        </w:tc>
        <w:tc>
          <w:tcPr>
            <w:tcW w:w="1367" w:type="dxa"/>
          </w:tcPr>
          <w:p w:rsidR="00B33522" w:rsidRPr="00B33522" w:rsidRDefault="00B33522" w:rsidP="00564530">
            <w:pPr>
              <w:pStyle w:val="ListParagraph"/>
              <w:ind w:left="0"/>
              <w:jc w:val="center"/>
              <w:rPr>
                <w:rFonts w:ascii="Times New Roman" w:hAnsi="Times New Roman" w:cs="Times New Roman"/>
                <w:sz w:val="18"/>
                <w:szCs w:val="18"/>
              </w:rPr>
            </w:pPr>
            <w:r w:rsidRPr="004866EA">
              <w:rPr>
                <w:rFonts w:ascii="Arial" w:hAnsi="Arial" w:cs="Arial"/>
                <w:color w:val="000000"/>
                <w:sz w:val="18"/>
                <w:szCs w:val="18"/>
              </w:rPr>
              <w:t>.818</w:t>
            </w:r>
          </w:p>
        </w:tc>
        <w:tc>
          <w:tcPr>
            <w:tcW w:w="860" w:type="dxa"/>
          </w:tcPr>
          <w:p w:rsidR="00B33522" w:rsidRPr="00B33522" w:rsidRDefault="00B33522" w:rsidP="00564530">
            <w:pPr>
              <w:pStyle w:val="ListParagraph"/>
              <w:ind w:left="0"/>
              <w:jc w:val="center"/>
              <w:rPr>
                <w:rFonts w:ascii="Times New Roman" w:hAnsi="Times New Roman" w:cs="Times New Roman"/>
                <w:sz w:val="18"/>
                <w:szCs w:val="18"/>
              </w:rPr>
            </w:pPr>
            <w:r w:rsidRPr="00B33522">
              <w:rPr>
                <w:rFonts w:ascii="Times New Roman" w:hAnsi="Times New Roman" w:cs="Times New Roman"/>
                <w:sz w:val="18"/>
                <w:szCs w:val="18"/>
              </w:rPr>
              <w:t>1</w:t>
            </w:r>
          </w:p>
        </w:tc>
      </w:tr>
    </w:tbl>
    <w:p w:rsidR="001E41E8" w:rsidRPr="00A501F4" w:rsidRDefault="001E41E8" w:rsidP="00A501F4">
      <w:pPr>
        <w:rPr>
          <w:rFonts w:ascii="Times New Roman" w:hAnsi="Times New Roman" w:cs="Times New Roman"/>
        </w:rPr>
      </w:pPr>
    </w:p>
    <w:p w:rsidR="00A501F4" w:rsidRDefault="00A501F4" w:rsidP="00A501F4">
      <w:pPr>
        <w:spacing w:line="360" w:lineRule="auto"/>
        <w:jc w:val="both"/>
        <w:rPr>
          <w:rFonts w:ascii="Times New Roman" w:hAnsi="Times New Roman" w:cs="Times New Roman"/>
          <w:sz w:val="20"/>
          <w:szCs w:val="20"/>
        </w:rPr>
      </w:pPr>
      <w:r w:rsidRPr="00A501F4">
        <w:rPr>
          <w:rFonts w:ascii="Times New Roman" w:hAnsi="Times New Roman" w:cs="Times New Roman"/>
          <w:b/>
          <w:sz w:val="20"/>
          <w:szCs w:val="20"/>
        </w:rPr>
        <w:t>Source:</w:t>
      </w:r>
      <w:r>
        <w:rPr>
          <w:rFonts w:ascii="Times New Roman" w:hAnsi="Times New Roman" w:cs="Times New Roman"/>
          <w:sz w:val="20"/>
          <w:szCs w:val="20"/>
        </w:rPr>
        <w:t xml:space="preserve"> Author’s computation using IBM SPSS Statistics 20; 2014</w:t>
      </w:r>
    </w:p>
    <w:p w:rsidR="005D6EE1" w:rsidRDefault="00323A0B" w:rsidP="00E25670">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From the </w:t>
      </w:r>
      <w:r w:rsidRPr="00E25670">
        <w:rPr>
          <w:rFonts w:ascii="Times New Roman" w:hAnsi="Times New Roman" w:cs="Times New Roman"/>
          <w:sz w:val="20"/>
          <w:szCs w:val="20"/>
        </w:rPr>
        <w:t xml:space="preserve">Pearson Correlation Coefficient Matrix </w:t>
      </w:r>
      <w:r>
        <w:rPr>
          <w:rFonts w:ascii="Times New Roman" w:hAnsi="Times New Roman" w:cs="Times New Roman"/>
          <w:sz w:val="20"/>
          <w:szCs w:val="20"/>
        </w:rPr>
        <w:t xml:space="preserve">table, it is observed that the </w:t>
      </w:r>
      <w:r w:rsidR="00A501F4" w:rsidRPr="00E25670">
        <w:rPr>
          <w:rFonts w:ascii="Times New Roman" w:hAnsi="Times New Roman" w:cs="Times New Roman"/>
          <w:sz w:val="20"/>
          <w:szCs w:val="20"/>
        </w:rPr>
        <w:t xml:space="preserve">correlation coefficients between GDP and </w:t>
      </w:r>
      <w:r>
        <w:rPr>
          <w:rFonts w:ascii="Times New Roman" w:hAnsi="Times New Roman" w:cs="Times New Roman"/>
          <w:sz w:val="20"/>
          <w:szCs w:val="20"/>
        </w:rPr>
        <w:t xml:space="preserve">most of </w:t>
      </w:r>
      <w:r w:rsidR="00A501F4" w:rsidRPr="00E25670">
        <w:rPr>
          <w:rFonts w:ascii="Times New Roman" w:hAnsi="Times New Roman" w:cs="Times New Roman"/>
          <w:sz w:val="20"/>
          <w:szCs w:val="20"/>
        </w:rPr>
        <w:t>the explanatory variables are relatively very high</w:t>
      </w:r>
      <w:r w:rsidR="005431A6" w:rsidRPr="00E25670">
        <w:rPr>
          <w:rFonts w:ascii="Times New Roman" w:hAnsi="Times New Roman" w:cs="Times New Roman"/>
          <w:sz w:val="20"/>
          <w:szCs w:val="20"/>
        </w:rPr>
        <w:t xml:space="preserve"> suggesting a strong relationship between them</w:t>
      </w:r>
      <w:r w:rsidR="005D6EE1">
        <w:rPr>
          <w:rFonts w:ascii="Times New Roman" w:hAnsi="Times New Roman" w:cs="Times New Roman"/>
          <w:sz w:val="20"/>
          <w:szCs w:val="20"/>
        </w:rPr>
        <w:t xml:space="preserve">. </w:t>
      </w:r>
      <w:r w:rsidR="00EF24E9">
        <w:rPr>
          <w:rFonts w:ascii="Times New Roman" w:hAnsi="Times New Roman" w:cs="Times New Roman"/>
          <w:sz w:val="20"/>
          <w:szCs w:val="20"/>
        </w:rPr>
        <w:t xml:space="preserve">For example, </w:t>
      </w:r>
      <w:r w:rsidR="00EF24E9" w:rsidRPr="00E25670">
        <w:rPr>
          <w:rFonts w:ascii="Times New Roman" w:hAnsi="Times New Roman" w:cs="Times New Roman"/>
          <w:sz w:val="20"/>
          <w:szCs w:val="20"/>
        </w:rPr>
        <w:t>the correlation coefficient between Gross Domestic Product (GDP) and Banker acceptances, FGN Bonds and Treasury Bills stood at .943, .935 and .894 indicating that the linear relationship between GDP and those</w:t>
      </w:r>
      <w:r w:rsidR="00F73506">
        <w:rPr>
          <w:rFonts w:ascii="Times New Roman" w:hAnsi="Times New Roman" w:cs="Times New Roman"/>
          <w:sz w:val="20"/>
          <w:szCs w:val="20"/>
        </w:rPr>
        <w:t xml:space="preserve"> explanatory variables are 94.30</w:t>
      </w:r>
      <w:r w:rsidR="00EF24E9" w:rsidRPr="00E25670">
        <w:rPr>
          <w:rFonts w:ascii="Times New Roman" w:hAnsi="Times New Roman" w:cs="Times New Roman"/>
          <w:sz w:val="20"/>
          <w:szCs w:val="20"/>
        </w:rPr>
        <w:t>%, 93.5</w:t>
      </w:r>
      <w:r w:rsidR="00F73506">
        <w:rPr>
          <w:rFonts w:ascii="Times New Roman" w:hAnsi="Times New Roman" w:cs="Times New Roman"/>
          <w:sz w:val="20"/>
          <w:szCs w:val="20"/>
        </w:rPr>
        <w:t>0</w:t>
      </w:r>
      <w:r w:rsidR="00EF24E9" w:rsidRPr="00E25670">
        <w:rPr>
          <w:rFonts w:ascii="Times New Roman" w:hAnsi="Times New Roman" w:cs="Times New Roman"/>
          <w:sz w:val="20"/>
          <w:szCs w:val="20"/>
        </w:rPr>
        <w:t>% and 89.4</w:t>
      </w:r>
      <w:r w:rsidR="00F73506">
        <w:rPr>
          <w:rFonts w:ascii="Times New Roman" w:hAnsi="Times New Roman" w:cs="Times New Roman"/>
          <w:sz w:val="20"/>
          <w:szCs w:val="20"/>
        </w:rPr>
        <w:t>0</w:t>
      </w:r>
      <w:r w:rsidR="00EF24E9" w:rsidRPr="00E25670">
        <w:rPr>
          <w:rFonts w:ascii="Times New Roman" w:hAnsi="Times New Roman" w:cs="Times New Roman"/>
          <w:sz w:val="20"/>
          <w:szCs w:val="20"/>
        </w:rPr>
        <w:t>% respectively.</w:t>
      </w:r>
      <w:r w:rsidR="00EF24E9" w:rsidRPr="00EF24E9">
        <w:rPr>
          <w:rFonts w:ascii="Times New Roman" w:hAnsi="Times New Roman" w:cs="Times New Roman"/>
          <w:sz w:val="20"/>
          <w:szCs w:val="20"/>
        </w:rPr>
        <w:t xml:space="preserve"> </w:t>
      </w:r>
      <w:r w:rsidR="00EF24E9" w:rsidRPr="00E25670">
        <w:rPr>
          <w:rFonts w:ascii="Times New Roman" w:hAnsi="Times New Roman" w:cs="Times New Roman"/>
          <w:sz w:val="20"/>
          <w:szCs w:val="20"/>
        </w:rPr>
        <w:t>Other outstanding correlation coefficients are those between GDP and E</w:t>
      </w:r>
      <w:r w:rsidR="00F73506">
        <w:rPr>
          <w:rFonts w:ascii="Times New Roman" w:hAnsi="Times New Roman" w:cs="Times New Roman"/>
          <w:sz w:val="20"/>
          <w:szCs w:val="20"/>
        </w:rPr>
        <w:t>ligible Development Stock</w:t>
      </w:r>
      <w:r w:rsidR="00EF24E9" w:rsidRPr="00E25670">
        <w:rPr>
          <w:rFonts w:ascii="Times New Roman" w:hAnsi="Times New Roman" w:cs="Times New Roman"/>
          <w:sz w:val="20"/>
          <w:szCs w:val="20"/>
        </w:rPr>
        <w:t xml:space="preserve"> and GDP and Commercial Papers standing </w:t>
      </w:r>
      <w:r w:rsidR="00F73506" w:rsidRPr="00E25670">
        <w:rPr>
          <w:rFonts w:ascii="Times New Roman" w:hAnsi="Times New Roman" w:cs="Times New Roman"/>
          <w:sz w:val="20"/>
          <w:szCs w:val="20"/>
        </w:rPr>
        <w:t>at .736</w:t>
      </w:r>
      <w:r w:rsidR="00F73506">
        <w:rPr>
          <w:rFonts w:ascii="Times New Roman" w:hAnsi="Times New Roman" w:cs="Times New Roman"/>
          <w:sz w:val="20"/>
          <w:szCs w:val="20"/>
        </w:rPr>
        <w:t xml:space="preserve"> and</w:t>
      </w:r>
      <w:r w:rsidR="00EF24E9" w:rsidRPr="00E25670">
        <w:rPr>
          <w:rFonts w:ascii="Times New Roman" w:hAnsi="Times New Roman" w:cs="Times New Roman"/>
          <w:sz w:val="20"/>
          <w:szCs w:val="20"/>
        </w:rPr>
        <w:t xml:space="preserve"> .729, meaning a linear relationship of 73.6% and 72.9% respectively.</w:t>
      </w:r>
      <w:r w:rsidR="00EF24E9">
        <w:rPr>
          <w:rFonts w:ascii="Times New Roman" w:hAnsi="Times New Roman" w:cs="Times New Roman"/>
          <w:sz w:val="20"/>
          <w:szCs w:val="20"/>
        </w:rPr>
        <w:t xml:space="preserve"> </w:t>
      </w:r>
      <w:r w:rsidR="005D6EE1" w:rsidRPr="00E25670">
        <w:rPr>
          <w:rFonts w:ascii="Times New Roman" w:hAnsi="Times New Roman" w:cs="Times New Roman"/>
          <w:sz w:val="20"/>
          <w:szCs w:val="20"/>
        </w:rPr>
        <w:t xml:space="preserve">However, </w:t>
      </w:r>
      <w:r w:rsidR="00EF24E9">
        <w:rPr>
          <w:rFonts w:ascii="Times New Roman" w:hAnsi="Times New Roman" w:cs="Times New Roman"/>
          <w:sz w:val="20"/>
          <w:szCs w:val="20"/>
        </w:rPr>
        <w:t>the coefficient</w:t>
      </w:r>
      <w:r w:rsidR="00A501F4" w:rsidRPr="00E25670">
        <w:rPr>
          <w:rFonts w:ascii="Times New Roman" w:hAnsi="Times New Roman" w:cs="Times New Roman"/>
          <w:sz w:val="20"/>
          <w:szCs w:val="20"/>
        </w:rPr>
        <w:t xml:space="preserve"> between GDP and Treasury Certificate had a negative sign</w:t>
      </w:r>
      <w:r w:rsidR="009F3AC9" w:rsidRPr="00E25670">
        <w:rPr>
          <w:rFonts w:ascii="Times New Roman" w:hAnsi="Times New Roman" w:cs="Times New Roman"/>
          <w:sz w:val="20"/>
          <w:szCs w:val="20"/>
        </w:rPr>
        <w:t xml:space="preserve"> at -.019 </w:t>
      </w:r>
      <w:r w:rsidR="00EF24E9">
        <w:rPr>
          <w:rFonts w:ascii="Times New Roman" w:hAnsi="Times New Roman" w:cs="Times New Roman"/>
          <w:sz w:val="20"/>
          <w:szCs w:val="20"/>
        </w:rPr>
        <w:t>which</w:t>
      </w:r>
      <w:r w:rsidR="00A501F4" w:rsidRPr="00E25670">
        <w:rPr>
          <w:rFonts w:ascii="Times New Roman" w:hAnsi="Times New Roman" w:cs="Times New Roman"/>
          <w:sz w:val="20"/>
          <w:szCs w:val="20"/>
        </w:rPr>
        <w:t xml:space="preserve"> appear</w:t>
      </w:r>
      <w:r w:rsidR="00EF24E9">
        <w:rPr>
          <w:rFonts w:ascii="Times New Roman" w:hAnsi="Times New Roman" w:cs="Times New Roman"/>
          <w:sz w:val="20"/>
          <w:szCs w:val="20"/>
        </w:rPr>
        <w:t>s</w:t>
      </w:r>
      <w:r w:rsidR="00A501F4" w:rsidRPr="00E25670">
        <w:rPr>
          <w:rFonts w:ascii="Times New Roman" w:hAnsi="Times New Roman" w:cs="Times New Roman"/>
          <w:sz w:val="20"/>
          <w:szCs w:val="20"/>
        </w:rPr>
        <w:t xml:space="preserve"> to suggest that there is no relation</w:t>
      </w:r>
      <w:r w:rsidR="00EF24E9">
        <w:rPr>
          <w:rFonts w:ascii="Times New Roman" w:hAnsi="Times New Roman" w:cs="Times New Roman"/>
          <w:sz w:val="20"/>
          <w:szCs w:val="20"/>
        </w:rPr>
        <w:t xml:space="preserve">ship. This result counters </w:t>
      </w:r>
      <w:proofErr w:type="spellStart"/>
      <w:r w:rsidR="00EF24E9">
        <w:rPr>
          <w:rFonts w:ascii="Times New Roman" w:hAnsi="Times New Roman" w:cs="Times New Roman"/>
          <w:sz w:val="20"/>
          <w:szCs w:val="20"/>
        </w:rPr>
        <w:t>apriori</w:t>
      </w:r>
      <w:proofErr w:type="spellEnd"/>
      <w:r w:rsidR="00EF24E9">
        <w:rPr>
          <w:rFonts w:ascii="Times New Roman" w:hAnsi="Times New Roman" w:cs="Times New Roman"/>
          <w:sz w:val="20"/>
          <w:szCs w:val="20"/>
        </w:rPr>
        <w:t xml:space="preserve"> expectation and the</w:t>
      </w:r>
      <w:r w:rsidR="009F3AC9" w:rsidRPr="00E25670">
        <w:rPr>
          <w:rFonts w:ascii="Times New Roman" w:hAnsi="Times New Roman" w:cs="Times New Roman"/>
          <w:sz w:val="20"/>
          <w:szCs w:val="20"/>
        </w:rPr>
        <w:t xml:space="preserve"> </w:t>
      </w:r>
      <w:r w:rsidR="00EF24E9">
        <w:rPr>
          <w:rFonts w:ascii="Times New Roman" w:hAnsi="Times New Roman" w:cs="Times New Roman"/>
          <w:sz w:val="20"/>
          <w:szCs w:val="20"/>
        </w:rPr>
        <w:t>reason for this</w:t>
      </w:r>
      <w:r w:rsidR="009F3AC9" w:rsidRPr="00E25670">
        <w:rPr>
          <w:rFonts w:ascii="Times New Roman" w:hAnsi="Times New Roman" w:cs="Times New Roman"/>
          <w:sz w:val="20"/>
          <w:szCs w:val="20"/>
        </w:rPr>
        <w:t xml:space="preserve"> </w:t>
      </w:r>
      <w:r w:rsidR="005431A6" w:rsidRPr="00E25670">
        <w:rPr>
          <w:rFonts w:ascii="Times New Roman" w:hAnsi="Times New Roman" w:cs="Times New Roman"/>
          <w:sz w:val="20"/>
          <w:szCs w:val="20"/>
        </w:rPr>
        <w:t>may be for the fact t</w:t>
      </w:r>
      <w:r w:rsidR="00EC7D78">
        <w:rPr>
          <w:rFonts w:ascii="Times New Roman" w:hAnsi="Times New Roman" w:cs="Times New Roman"/>
          <w:sz w:val="20"/>
          <w:szCs w:val="20"/>
        </w:rPr>
        <w:t>hat Treasury c</w:t>
      </w:r>
      <w:r w:rsidR="005431A6" w:rsidRPr="00E25670">
        <w:rPr>
          <w:rFonts w:ascii="Times New Roman" w:hAnsi="Times New Roman" w:cs="Times New Roman"/>
          <w:sz w:val="20"/>
          <w:szCs w:val="20"/>
        </w:rPr>
        <w:t>ertificate were converted into treasury bonds with effect from 16</w:t>
      </w:r>
      <w:r w:rsidR="005431A6" w:rsidRPr="00E25670">
        <w:rPr>
          <w:rFonts w:ascii="Times New Roman" w:hAnsi="Times New Roman" w:cs="Times New Roman"/>
          <w:sz w:val="20"/>
          <w:szCs w:val="20"/>
          <w:vertAlign w:val="superscript"/>
        </w:rPr>
        <w:t>th</w:t>
      </w:r>
      <w:r w:rsidR="005431A6" w:rsidRPr="00E25670">
        <w:rPr>
          <w:rFonts w:ascii="Times New Roman" w:hAnsi="Times New Roman" w:cs="Times New Roman"/>
          <w:sz w:val="20"/>
          <w:szCs w:val="20"/>
        </w:rPr>
        <w:t xml:space="preserve"> March 1996, from which date treasury certificate out</w:t>
      </w:r>
      <w:r w:rsidR="00754854" w:rsidRPr="00E25670">
        <w:rPr>
          <w:rFonts w:ascii="Times New Roman" w:hAnsi="Times New Roman" w:cs="Times New Roman"/>
          <w:sz w:val="20"/>
          <w:szCs w:val="20"/>
        </w:rPr>
        <w:t>standing had a nil balance</w:t>
      </w:r>
      <w:r w:rsidR="005431A6" w:rsidRPr="00E25670">
        <w:rPr>
          <w:rFonts w:ascii="Times New Roman" w:hAnsi="Times New Roman" w:cs="Times New Roman"/>
          <w:sz w:val="20"/>
          <w:szCs w:val="20"/>
        </w:rPr>
        <w:t>.</w:t>
      </w:r>
      <w:r w:rsidR="00754854" w:rsidRPr="00E25670">
        <w:rPr>
          <w:rFonts w:ascii="Times New Roman" w:hAnsi="Times New Roman" w:cs="Times New Roman"/>
          <w:sz w:val="20"/>
          <w:szCs w:val="20"/>
        </w:rPr>
        <w:t xml:space="preserve"> </w:t>
      </w:r>
    </w:p>
    <w:p w:rsidR="00A501F4" w:rsidRPr="00E25670" w:rsidRDefault="006A0EFE" w:rsidP="00E25670">
      <w:pPr>
        <w:spacing w:line="480" w:lineRule="auto"/>
        <w:jc w:val="both"/>
        <w:rPr>
          <w:rFonts w:ascii="Times New Roman" w:hAnsi="Times New Roman" w:cs="Times New Roman"/>
          <w:sz w:val="20"/>
          <w:szCs w:val="20"/>
        </w:rPr>
      </w:pPr>
      <w:r>
        <w:rPr>
          <w:rFonts w:ascii="Times New Roman" w:hAnsi="Times New Roman" w:cs="Times New Roman"/>
          <w:sz w:val="20"/>
          <w:szCs w:val="20"/>
        </w:rPr>
        <w:t>F</w:t>
      </w:r>
      <w:r w:rsidR="00D97C61">
        <w:rPr>
          <w:rFonts w:ascii="Times New Roman" w:hAnsi="Times New Roman" w:cs="Times New Roman"/>
          <w:sz w:val="20"/>
          <w:szCs w:val="20"/>
        </w:rPr>
        <w:t xml:space="preserve">rom the </w:t>
      </w:r>
      <w:r>
        <w:rPr>
          <w:rFonts w:ascii="Times New Roman" w:hAnsi="Times New Roman" w:cs="Times New Roman"/>
          <w:sz w:val="20"/>
          <w:szCs w:val="20"/>
        </w:rPr>
        <w:t>results of</w:t>
      </w:r>
      <w:r w:rsidR="00D97C61">
        <w:rPr>
          <w:rFonts w:ascii="Times New Roman" w:hAnsi="Times New Roman" w:cs="Times New Roman"/>
          <w:sz w:val="20"/>
          <w:szCs w:val="20"/>
        </w:rPr>
        <w:t xml:space="preserve"> the </w:t>
      </w:r>
      <w:r w:rsidR="00E25670" w:rsidRPr="00E25670">
        <w:rPr>
          <w:rFonts w:ascii="Times New Roman" w:hAnsi="Times New Roman" w:cs="Times New Roman"/>
          <w:sz w:val="20"/>
          <w:szCs w:val="20"/>
        </w:rPr>
        <w:t>Pearson correlation coefficient</w:t>
      </w:r>
      <w:r>
        <w:rPr>
          <w:rFonts w:ascii="Times New Roman" w:hAnsi="Times New Roman" w:cs="Times New Roman"/>
          <w:sz w:val="20"/>
          <w:szCs w:val="20"/>
        </w:rPr>
        <w:t xml:space="preserve"> matrix which</w:t>
      </w:r>
      <w:r w:rsidR="00A501F4" w:rsidRPr="00E25670">
        <w:rPr>
          <w:rFonts w:ascii="Times New Roman" w:hAnsi="Times New Roman" w:cs="Times New Roman"/>
          <w:sz w:val="20"/>
          <w:szCs w:val="20"/>
        </w:rPr>
        <w:t xml:space="preserve"> </w:t>
      </w:r>
      <w:r w:rsidR="00D97C61">
        <w:rPr>
          <w:rFonts w:ascii="Times New Roman" w:hAnsi="Times New Roman" w:cs="Times New Roman"/>
          <w:sz w:val="20"/>
          <w:szCs w:val="20"/>
        </w:rPr>
        <w:t>exhibited high coefficients</w:t>
      </w:r>
      <w:r w:rsidR="008F2458">
        <w:rPr>
          <w:rFonts w:ascii="Times New Roman" w:hAnsi="Times New Roman" w:cs="Times New Roman"/>
          <w:sz w:val="20"/>
          <w:szCs w:val="20"/>
        </w:rPr>
        <w:t>, thus,</w:t>
      </w:r>
      <w:r w:rsidR="00D97C61">
        <w:rPr>
          <w:rFonts w:ascii="Times New Roman" w:hAnsi="Times New Roman" w:cs="Times New Roman"/>
          <w:sz w:val="20"/>
          <w:szCs w:val="20"/>
        </w:rPr>
        <w:t xml:space="preserve"> attesting to strong lin</w:t>
      </w:r>
      <w:r>
        <w:rPr>
          <w:rFonts w:ascii="Times New Roman" w:hAnsi="Times New Roman" w:cs="Times New Roman"/>
          <w:sz w:val="20"/>
          <w:szCs w:val="20"/>
        </w:rPr>
        <w:t>ear relationship,</w:t>
      </w:r>
      <w:r w:rsidR="00D97C61">
        <w:rPr>
          <w:rFonts w:ascii="Times New Roman" w:hAnsi="Times New Roman" w:cs="Times New Roman"/>
          <w:sz w:val="20"/>
          <w:szCs w:val="20"/>
        </w:rPr>
        <w:t xml:space="preserve"> </w:t>
      </w:r>
      <w:r w:rsidR="00A501F4" w:rsidRPr="00E25670">
        <w:rPr>
          <w:rFonts w:ascii="Times New Roman" w:hAnsi="Times New Roman" w:cs="Times New Roman"/>
          <w:sz w:val="20"/>
          <w:szCs w:val="20"/>
        </w:rPr>
        <w:t xml:space="preserve">we reject the Null hypothesis of no relationship and accept the Alternative hypothesis of a </w:t>
      </w:r>
      <w:r w:rsidR="00A501F4" w:rsidRPr="00E25670">
        <w:rPr>
          <w:rFonts w:ascii="Times New Roman" w:hAnsi="Times New Roman" w:cs="Times New Roman"/>
          <w:sz w:val="20"/>
          <w:szCs w:val="20"/>
        </w:rPr>
        <w:lastRenderedPageBreak/>
        <w:t>relationship</w:t>
      </w:r>
      <w:r w:rsidR="00D97C61">
        <w:rPr>
          <w:rFonts w:ascii="Times New Roman" w:hAnsi="Times New Roman" w:cs="Times New Roman"/>
          <w:sz w:val="20"/>
          <w:szCs w:val="20"/>
        </w:rPr>
        <w:t>. We therefore</w:t>
      </w:r>
      <w:r w:rsidR="00A501F4" w:rsidRPr="00E25670">
        <w:rPr>
          <w:rFonts w:ascii="Times New Roman" w:hAnsi="Times New Roman" w:cs="Times New Roman"/>
          <w:sz w:val="20"/>
          <w:szCs w:val="20"/>
        </w:rPr>
        <w:t xml:space="preserve"> conclude that there is a strong linear relationship </w:t>
      </w:r>
      <w:r w:rsidR="00F11D19" w:rsidRPr="00E25670">
        <w:rPr>
          <w:rFonts w:ascii="Times New Roman" w:hAnsi="Times New Roman" w:cs="Times New Roman"/>
          <w:sz w:val="20"/>
          <w:szCs w:val="20"/>
        </w:rPr>
        <w:t>between Money market operations and Economic viability (GDP)</w:t>
      </w:r>
      <w:r w:rsidR="00A501F4" w:rsidRPr="00E25670">
        <w:rPr>
          <w:rFonts w:ascii="Times New Roman" w:hAnsi="Times New Roman" w:cs="Times New Roman"/>
          <w:sz w:val="20"/>
          <w:szCs w:val="20"/>
        </w:rPr>
        <w:t xml:space="preserve"> in Nigeria.</w:t>
      </w:r>
    </w:p>
    <w:p w:rsidR="00E25670" w:rsidRPr="002C2E29" w:rsidRDefault="00E25670" w:rsidP="00E25670">
      <w:pPr>
        <w:spacing w:line="360" w:lineRule="auto"/>
        <w:jc w:val="both"/>
        <w:rPr>
          <w:rFonts w:ascii="Times New Roman" w:hAnsi="Times New Roman" w:cs="Times New Roman"/>
          <w:b/>
          <w:sz w:val="20"/>
          <w:szCs w:val="20"/>
        </w:rPr>
      </w:pPr>
      <w:r w:rsidRPr="002C2E29">
        <w:rPr>
          <w:rFonts w:ascii="Times New Roman" w:hAnsi="Times New Roman" w:cs="Times New Roman"/>
          <w:b/>
          <w:sz w:val="20"/>
          <w:szCs w:val="20"/>
        </w:rPr>
        <w:t>4.</w:t>
      </w:r>
      <w:r>
        <w:rPr>
          <w:rFonts w:ascii="Times New Roman" w:hAnsi="Times New Roman" w:cs="Times New Roman"/>
          <w:b/>
          <w:sz w:val="20"/>
          <w:szCs w:val="20"/>
        </w:rPr>
        <w:t>2.</w:t>
      </w:r>
      <w:r w:rsidRPr="002C2E29">
        <w:rPr>
          <w:rFonts w:ascii="Times New Roman" w:hAnsi="Times New Roman" w:cs="Times New Roman"/>
          <w:b/>
          <w:sz w:val="20"/>
          <w:szCs w:val="20"/>
        </w:rPr>
        <w:t>2</w:t>
      </w:r>
      <w:r>
        <w:rPr>
          <w:rFonts w:ascii="Times New Roman" w:hAnsi="Times New Roman" w:cs="Times New Roman"/>
          <w:b/>
          <w:sz w:val="20"/>
          <w:szCs w:val="20"/>
        </w:rPr>
        <w:tab/>
      </w:r>
      <w:r w:rsidRPr="002C2E29">
        <w:rPr>
          <w:rFonts w:ascii="Times New Roman" w:hAnsi="Times New Roman" w:cs="Times New Roman"/>
          <w:b/>
          <w:sz w:val="20"/>
          <w:szCs w:val="20"/>
        </w:rPr>
        <w:t xml:space="preserve"> </w:t>
      </w:r>
      <w:r>
        <w:rPr>
          <w:rFonts w:ascii="Times New Roman" w:hAnsi="Times New Roman" w:cs="Times New Roman"/>
          <w:b/>
          <w:sz w:val="20"/>
          <w:szCs w:val="20"/>
        </w:rPr>
        <w:t xml:space="preserve">Regression Analysis: </w:t>
      </w:r>
      <w:r w:rsidRPr="002C2E29">
        <w:rPr>
          <w:rFonts w:ascii="Times New Roman" w:hAnsi="Times New Roman" w:cs="Times New Roman"/>
          <w:b/>
          <w:sz w:val="20"/>
          <w:szCs w:val="20"/>
        </w:rPr>
        <w:t>Hypothesis</w:t>
      </w:r>
      <w:r>
        <w:rPr>
          <w:rFonts w:ascii="Times New Roman" w:hAnsi="Times New Roman" w:cs="Times New Roman"/>
          <w:b/>
          <w:sz w:val="20"/>
          <w:szCs w:val="20"/>
        </w:rPr>
        <w:t xml:space="preserve"> Testing</w:t>
      </w:r>
      <w:r w:rsidRPr="002C2E29">
        <w:rPr>
          <w:rFonts w:ascii="Times New Roman" w:hAnsi="Times New Roman" w:cs="Times New Roman"/>
          <w:b/>
          <w:sz w:val="20"/>
          <w:szCs w:val="20"/>
        </w:rPr>
        <w:t>.</w:t>
      </w:r>
    </w:p>
    <w:p w:rsidR="007B7744" w:rsidRPr="007B7744" w:rsidRDefault="004A7D6C" w:rsidP="007B7744">
      <w:pPr>
        <w:spacing w:line="480" w:lineRule="auto"/>
        <w:jc w:val="both"/>
        <w:rPr>
          <w:rFonts w:ascii="Times New Roman" w:hAnsi="Times New Roman" w:cs="Times New Roman"/>
          <w:sz w:val="20"/>
          <w:szCs w:val="20"/>
        </w:rPr>
      </w:pPr>
      <w:r>
        <w:rPr>
          <w:rFonts w:ascii="Times New Roman" w:hAnsi="Times New Roman" w:cs="Times New Roman"/>
          <w:sz w:val="20"/>
          <w:szCs w:val="20"/>
        </w:rPr>
        <w:t>In the empirical estimation</w:t>
      </w:r>
      <w:r w:rsidR="00D64F59">
        <w:rPr>
          <w:rFonts w:ascii="Times New Roman" w:hAnsi="Times New Roman" w:cs="Times New Roman"/>
          <w:sz w:val="20"/>
          <w:szCs w:val="20"/>
        </w:rPr>
        <w:t>,</w:t>
      </w:r>
      <w:r>
        <w:rPr>
          <w:rFonts w:ascii="Times New Roman" w:hAnsi="Times New Roman" w:cs="Times New Roman"/>
          <w:sz w:val="20"/>
          <w:szCs w:val="20"/>
        </w:rPr>
        <w:t xml:space="preserve"> GDP</w:t>
      </w:r>
      <w:r w:rsidR="00E25670">
        <w:rPr>
          <w:rFonts w:ascii="Times New Roman" w:hAnsi="Times New Roman" w:cs="Times New Roman"/>
          <w:sz w:val="20"/>
          <w:szCs w:val="20"/>
        </w:rPr>
        <w:t xml:space="preserve"> </w:t>
      </w:r>
      <w:r w:rsidR="00E25670" w:rsidRPr="004401E6">
        <w:rPr>
          <w:rFonts w:ascii="Times New Roman" w:hAnsi="Times New Roman" w:cs="Times New Roman"/>
          <w:sz w:val="20"/>
          <w:szCs w:val="20"/>
        </w:rPr>
        <w:t xml:space="preserve">was regressed on </w:t>
      </w:r>
      <w:r w:rsidR="00E25670">
        <w:rPr>
          <w:rFonts w:ascii="Times New Roman" w:hAnsi="Times New Roman" w:cs="Times New Roman"/>
          <w:sz w:val="20"/>
          <w:szCs w:val="20"/>
        </w:rPr>
        <w:t xml:space="preserve">its determinants, </w:t>
      </w:r>
      <w:r>
        <w:rPr>
          <w:rFonts w:ascii="Times New Roman" w:hAnsi="Times New Roman" w:cs="Times New Roman"/>
          <w:sz w:val="20"/>
          <w:szCs w:val="20"/>
        </w:rPr>
        <w:t>namely:</w:t>
      </w:r>
      <w:r w:rsidR="00EE60D7">
        <w:rPr>
          <w:rFonts w:ascii="Times New Roman" w:hAnsi="Times New Roman" w:cs="Times New Roman"/>
          <w:sz w:val="20"/>
          <w:szCs w:val="20"/>
        </w:rPr>
        <w:t xml:space="preserve"> </w:t>
      </w:r>
      <w:hyperlink r:id="rId50" w:anchor="Treasury_bill" w:tooltip="Treasury security" w:history="1">
        <w:r w:rsidR="00EE60D7" w:rsidRPr="00E25670">
          <w:rPr>
            <w:rStyle w:val="Hyperlink"/>
            <w:rFonts w:ascii="Times New Roman" w:hAnsi="Times New Roman" w:cs="Times New Roman"/>
            <w:color w:val="auto"/>
            <w:sz w:val="20"/>
            <w:szCs w:val="20"/>
            <w:u w:val="none"/>
          </w:rPr>
          <w:t>Treasury bills</w:t>
        </w:r>
      </w:hyperlink>
      <w:r w:rsidR="00EE60D7" w:rsidRPr="00E25670">
        <w:rPr>
          <w:rFonts w:ascii="Times New Roman" w:hAnsi="Times New Roman" w:cs="Times New Roman"/>
          <w:sz w:val="20"/>
          <w:szCs w:val="20"/>
        </w:rPr>
        <w:t xml:space="preserve"> (TB), Treasury Certificate (TC), Eligible Development Stocks (EDS), </w:t>
      </w:r>
      <w:hyperlink r:id="rId51" w:tooltip="Certificate of deposit" w:history="1">
        <w:r w:rsidR="00EE60D7" w:rsidRPr="00E25670">
          <w:rPr>
            <w:rStyle w:val="Hyperlink"/>
            <w:rFonts w:ascii="Times New Roman" w:hAnsi="Times New Roman" w:cs="Times New Roman"/>
            <w:color w:val="auto"/>
            <w:sz w:val="20"/>
            <w:szCs w:val="20"/>
            <w:u w:val="none"/>
          </w:rPr>
          <w:t>Certificates of Deposit</w:t>
        </w:r>
      </w:hyperlink>
      <w:r w:rsidR="00EE60D7" w:rsidRPr="00E25670">
        <w:rPr>
          <w:rFonts w:ascii="Times New Roman" w:hAnsi="Times New Roman" w:cs="Times New Roman"/>
          <w:sz w:val="20"/>
          <w:szCs w:val="20"/>
        </w:rPr>
        <w:t xml:space="preserve"> (CD), </w:t>
      </w:r>
      <w:hyperlink r:id="rId52" w:tooltip="Commercial paper" w:history="1">
        <w:r w:rsidR="00EE60D7" w:rsidRPr="00E25670">
          <w:rPr>
            <w:rStyle w:val="Hyperlink"/>
            <w:rFonts w:ascii="Times New Roman" w:hAnsi="Times New Roman" w:cs="Times New Roman"/>
            <w:color w:val="auto"/>
            <w:sz w:val="20"/>
            <w:szCs w:val="20"/>
            <w:u w:val="none"/>
          </w:rPr>
          <w:t>Commercial paper</w:t>
        </w:r>
      </w:hyperlink>
      <w:r w:rsidR="00EE60D7" w:rsidRPr="00E25670">
        <w:rPr>
          <w:rFonts w:ascii="Times New Roman" w:hAnsi="Times New Roman" w:cs="Times New Roman"/>
          <w:sz w:val="20"/>
          <w:szCs w:val="20"/>
        </w:rPr>
        <w:t xml:space="preserve">s (CP), </w:t>
      </w:r>
      <w:hyperlink r:id="rId53" w:tooltip="Bankers' acceptance" w:history="1">
        <w:r w:rsidR="00EE60D7" w:rsidRPr="00E25670">
          <w:rPr>
            <w:rStyle w:val="Hyperlink"/>
            <w:rFonts w:ascii="Times New Roman" w:hAnsi="Times New Roman" w:cs="Times New Roman"/>
            <w:color w:val="auto"/>
            <w:sz w:val="20"/>
            <w:szCs w:val="20"/>
            <w:u w:val="none"/>
          </w:rPr>
          <w:t>Bankers' Acceptances</w:t>
        </w:r>
      </w:hyperlink>
      <w:r>
        <w:rPr>
          <w:rFonts w:ascii="Times New Roman" w:hAnsi="Times New Roman" w:cs="Times New Roman"/>
          <w:sz w:val="20"/>
          <w:szCs w:val="20"/>
        </w:rPr>
        <w:t xml:space="preserve"> (BA) and FGN Bonds (FB) and the results</w:t>
      </w:r>
      <w:r w:rsidRPr="004A7D6C">
        <w:rPr>
          <w:rFonts w:ascii="Times New Roman" w:hAnsi="Times New Roman" w:cs="Times New Roman"/>
          <w:sz w:val="20"/>
          <w:szCs w:val="20"/>
        </w:rPr>
        <w:t xml:space="preserve"> </w:t>
      </w:r>
      <w:r>
        <w:rPr>
          <w:rFonts w:ascii="Times New Roman" w:hAnsi="Times New Roman" w:cs="Times New Roman"/>
          <w:sz w:val="20"/>
          <w:szCs w:val="20"/>
        </w:rPr>
        <w:t>are as displayed in tables 4.3; 4.4 and 4.5 below</w:t>
      </w:r>
      <w:r w:rsidRPr="004401E6">
        <w:rPr>
          <w:rFonts w:ascii="Times New Roman" w:hAnsi="Times New Roman" w:cs="Times New Roman"/>
          <w:sz w:val="20"/>
          <w:szCs w:val="20"/>
        </w:rPr>
        <w:t>.</w:t>
      </w:r>
    </w:p>
    <w:p w:rsidR="007B7744" w:rsidRPr="007B7744" w:rsidRDefault="007B7744" w:rsidP="007B7744">
      <w:pPr>
        <w:spacing w:line="480" w:lineRule="auto"/>
        <w:jc w:val="both"/>
        <w:rPr>
          <w:rFonts w:ascii="Times New Roman" w:hAnsi="Times New Roman" w:cs="Times New Roman"/>
          <w:b/>
          <w:sz w:val="20"/>
          <w:szCs w:val="20"/>
        </w:rPr>
      </w:pPr>
      <w:r w:rsidRPr="001B01B5">
        <w:rPr>
          <w:rFonts w:ascii="Times New Roman" w:hAnsi="Times New Roman" w:cs="Times New Roman"/>
          <w:b/>
          <w:sz w:val="20"/>
          <w:szCs w:val="20"/>
        </w:rPr>
        <w:t>Table 4.</w:t>
      </w:r>
      <w:r>
        <w:rPr>
          <w:rFonts w:ascii="Times New Roman" w:hAnsi="Times New Roman" w:cs="Times New Roman"/>
          <w:b/>
          <w:sz w:val="20"/>
          <w:szCs w:val="20"/>
        </w:rPr>
        <w:t>3</w:t>
      </w:r>
      <w:r>
        <w:rPr>
          <w:rFonts w:ascii="Times New Roman" w:hAnsi="Times New Roman" w:cs="Times New Roman"/>
          <w:sz w:val="20"/>
          <w:szCs w:val="20"/>
        </w:rPr>
        <w:tab/>
      </w:r>
      <w:r w:rsidRPr="004401E6">
        <w:rPr>
          <w:rFonts w:ascii="Times New Roman" w:hAnsi="Times New Roman" w:cs="Times New Roman"/>
          <w:sz w:val="20"/>
          <w:szCs w:val="20"/>
        </w:rPr>
        <w:t>Coefficient</w:t>
      </w:r>
      <w:r>
        <w:rPr>
          <w:rFonts w:ascii="Times New Roman" w:hAnsi="Times New Roman" w:cs="Times New Roman"/>
          <w:sz w:val="20"/>
          <w:szCs w:val="20"/>
        </w:rPr>
        <w:t xml:space="preserve">s (a)  </w:t>
      </w:r>
    </w:p>
    <w:tbl>
      <w:tblPr>
        <w:tblW w:w="10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5"/>
        <w:gridCol w:w="2270"/>
        <w:gridCol w:w="1496"/>
        <w:gridCol w:w="1496"/>
        <w:gridCol w:w="1651"/>
        <w:gridCol w:w="1134"/>
        <w:gridCol w:w="1134"/>
      </w:tblGrid>
      <w:tr w:rsidR="007B7744" w:rsidRPr="004866EA" w:rsidTr="0046701A">
        <w:trPr>
          <w:cantSplit/>
        </w:trPr>
        <w:tc>
          <w:tcPr>
            <w:tcW w:w="10002" w:type="dxa"/>
            <w:gridSpan w:val="7"/>
            <w:tcBorders>
              <w:top w:val="nil"/>
              <w:left w:val="nil"/>
              <w:bottom w:val="nil"/>
              <w:right w:val="nil"/>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866EA">
              <w:rPr>
                <w:rFonts w:ascii="Arial" w:hAnsi="Arial" w:cs="Arial"/>
                <w:b/>
                <w:bCs/>
                <w:color w:val="000000"/>
                <w:sz w:val="18"/>
                <w:szCs w:val="18"/>
              </w:rPr>
              <w:t>Coefficients</w:t>
            </w:r>
            <w:r w:rsidRPr="004866EA">
              <w:rPr>
                <w:rFonts w:ascii="Arial" w:hAnsi="Arial" w:cs="Arial"/>
                <w:b/>
                <w:bCs/>
                <w:color w:val="000000"/>
                <w:sz w:val="18"/>
                <w:szCs w:val="18"/>
                <w:vertAlign w:val="superscript"/>
              </w:rPr>
              <w:t>a</w:t>
            </w:r>
            <w:proofErr w:type="spellEnd"/>
          </w:p>
        </w:tc>
      </w:tr>
      <w:tr w:rsidR="007B7744" w:rsidRPr="004866EA" w:rsidTr="0046701A">
        <w:trPr>
          <w:cantSplit/>
        </w:trPr>
        <w:tc>
          <w:tcPr>
            <w:tcW w:w="3094" w:type="dxa"/>
            <w:gridSpan w:val="2"/>
            <w:vMerge w:val="restart"/>
            <w:tcBorders>
              <w:top w:val="single" w:sz="16" w:space="0" w:color="000000"/>
              <w:left w:val="single" w:sz="16" w:space="0" w:color="000000"/>
              <w:bottom w:val="nil"/>
              <w:right w:val="nil"/>
            </w:tcBorders>
            <w:shd w:val="clear" w:color="auto" w:fill="FFFFFF"/>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Model</w:t>
            </w:r>
          </w:p>
        </w:tc>
        <w:tc>
          <w:tcPr>
            <w:tcW w:w="2990" w:type="dxa"/>
            <w:gridSpan w:val="2"/>
            <w:tcBorders>
              <w:top w:val="single" w:sz="16" w:space="0" w:color="000000"/>
              <w:left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866EA">
              <w:rPr>
                <w:rFonts w:ascii="Arial" w:hAnsi="Arial" w:cs="Arial"/>
                <w:color w:val="000000"/>
                <w:sz w:val="18"/>
                <w:szCs w:val="18"/>
              </w:rPr>
              <w:t>Unstandardized</w:t>
            </w:r>
            <w:proofErr w:type="spellEnd"/>
            <w:r w:rsidRPr="004866EA">
              <w:rPr>
                <w:rFonts w:ascii="Arial" w:hAnsi="Arial" w:cs="Arial"/>
                <w:color w:val="000000"/>
                <w:sz w:val="18"/>
                <w:szCs w:val="18"/>
              </w:rPr>
              <w:t xml:space="preserve"> Coefficients</w:t>
            </w:r>
          </w:p>
        </w:tc>
        <w:tc>
          <w:tcPr>
            <w:tcW w:w="1650" w:type="dxa"/>
            <w:tcBorders>
              <w:top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r w:rsidRPr="004866EA">
              <w:rPr>
                <w:rFonts w:ascii="Arial" w:hAnsi="Arial" w:cs="Arial"/>
                <w:color w:val="000000"/>
                <w:sz w:val="18"/>
                <w:szCs w:val="18"/>
              </w:rPr>
              <w:t>Standardized Coefficients</w:t>
            </w:r>
          </w:p>
        </w:tc>
        <w:tc>
          <w:tcPr>
            <w:tcW w:w="1134" w:type="dxa"/>
            <w:vMerge w:val="restart"/>
            <w:tcBorders>
              <w:top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r w:rsidRPr="004866EA">
              <w:rPr>
                <w:rFonts w:ascii="Arial" w:hAnsi="Arial" w:cs="Arial"/>
                <w:color w:val="000000"/>
                <w:sz w:val="18"/>
                <w:szCs w:val="18"/>
              </w:rPr>
              <w:t>T</w:t>
            </w:r>
          </w:p>
        </w:tc>
        <w:tc>
          <w:tcPr>
            <w:tcW w:w="1134" w:type="dxa"/>
            <w:vMerge w:val="restart"/>
            <w:tcBorders>
              <w:top w:val="single" w:sz="16" w:space="0" w:color="000000"/>
              <w:right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r w:rsidRPr="004866EA">
              <w:rPr>
                <w:rFonts w:ascii="Arial" w:hAnsi="Arial" w:cs="Arial"/>
                <w:color w:val="000000"/>
                <w:sz w:val="18"/>
                <w:szCs w:val="18"/>
              </w:rPr>
              <w:t>Sig.</w:t>
            </w:r>
          </w:p>
        </w:tc>
      </w:tr>
      <w:tr w:rsidR="007B7744" w:rsidRPr="004866EA" w:rsidTr="0046701A">
        <w:trPr>
          <w:cantSplit/>
        </w:trPr>
        <w:tc>
          <w:tcPr>
            <w:tcW w:w="3094" w:type="dxa"/>
            <w:gridSpan w:val="2"/>
            <w:vMerge/>
            <w:tcBorders>
              <w:top w:val="single" w:sz="16" w:space="0" w:color="000000"/>
              <w:left w:val="single" w:sz="16" w:space="0" w:color="000000"/>
              <w:bottom w:val="nil"/>
              <w:right w:val="nil"/>
            </w:tcBorders>
            <w:shd w:val="clear" w:color="auto" w:fill="FFFFFF"/>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1495" w:type="dxa"/>
            <w:tcBorders>
              <w:left w:val="single" w:sz="16" w:space="0" w:color="000000"/>
              <w:bottom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r w:rsidRPr="004866EA">
              <w:rPr>
                <w:rFonts w:ascii="Arial" w:hAnsi="Arial" w:cs="Arial"/>
                <w:color w:val="000000"/>
                <w:sz w:val="18"/>
                <w:szCs w:val="18"/>
              </w:rPr>
              <w:t>B</w:t>
            </w:r>
          </w:p>
        </w:tc>
        <w:tc>
          <w:tcPr>
            <w:tcW w:w="1495" w:type="dxa"/>
            <w:tcBorders>
              <w:bottom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r w:rsidRPr="004866EA">
              <w:rPr>
                <w:rFonts w:ascii="Arial" w:hAnsi="Arial" w:cs="Arial"/>
                <w:color w:val="000000"/>
                <w:sz w:val="18"/>
                <w:szCs w:val="18"/>
              </w:rPr>
              <w:t>Std. Error</w:t>
            </w:r>
          </w:p>
        </w:tc>
        <w:tc>
          <w:tcPr>
            <w:tcW w:w="1650" w:type="dxa"/>
            <w:tcBorders>
              <w:bottom w:val="single" w:sz="16" w:space="0" w:color="000000"/>
            </w:tcBorders>
            <w:shd w:val="clear" w:color="auto" w:fill="FFFFFF"/>
          </w:tcPr>
          <w:p w:rsidR="007B7744" w:rsidRPr="004866EA" w:rsidRDefault="007B7744" w:rsidP="0046701A">
            <w:pPr>
              <w:autoSpaceDE w:val="0"/>
              <w:autoSpaceDN w:val="0"/>
              <w:adjustRightInd w:val="0"/>
              <w:spacing w:after="0" w:line="320" w:lineRule="atLeast"/>
              <w:ind w:left="60" w:right="60"/>
              <w:jc w:val="center"/>
              <w:rPr>
                <w:rFonts w:ascii="Arial" w:hAnsi="Arial" w:cs="Arial"/>
                <w:color w:val="000000"/>
                <w:sz w:val="18"/>
                <w:szCs w:val="18"/>
              </w:rPr>
            </w:pPr>
            <w:r w:rsidRPr="004866EA">
              <w:rPr>
                <w:rFonts w:ascii="Arial" w:hAnsi="Arial" w:cs="Arial"/>
                <w:color w:val="000000"/>
                <w:sz w:val="18"/>
                <w:szCs w:val="18"/>
              </w:rPr>
              <w:t>Beta</w:t>
            </w:r>
          </w:p>
        </w:tc>
        <w:tc>
          <w:tcPr>
            <w:tcW w:w="1134" w:type="dxa"/>
            <w:vMerge/>
            <w:tcBorders>
              <w:top w:val="single" w:sz="16" w:space="0" w:color="000000"/>
            </w:tcBorders>
            <w:shd w:val="clear" w:color="auto" w:fill="FFFFFF"/>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right w:val="single" w:sz="16" w:space="0" w:color="000000"/>
            </w:tcBorders>
            <w:shd w:val="clear" w:color="auto" w:fill="FFFFFF"/>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r>
      <w:tr w:rsidR="007B7744" w:rsidRPr="004866EA" w:rsidTr="0046701A">
        <w:trPr>
          <w:cantSplit/>
        </w:trPr>
        <w:tc>
          <w:tcPr>
            <w:tcW w:w="825" w:type="dxa"/>
            <w:vMerge w:val="restart"/>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1</w:t>
            </w:r>
          </w:p>
        </w:tc>
        <w:tc>
          <w:tcPr>
            <w:tcW w:w="2269" w:type="dxa"/>
            <w:tcBorders>
              <w:top w:val="single" w:sz="16" w:space="0" w:color="000000"/>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(Constant)</w:t>
            </w:r>
          </w:p>
        </w:tc>
        <w:tc>
          <w:tcPr>
            <w:tcW w:w="1495" w:type="dxa"/>
            <w:tcBorders>
              <w:top w:val="single" w:sz="16" w:space="0" w:color="000000"/>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121623.215</w:t>
            </w:r>
          </w:p>
        </w:tc>
        <w:tc>
          <w:tcPr>
            <w:tcW w:w="1495" w:type="dxa"/>
            <w:tcBorders>
              <w:top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437988.749</w:t>
            </w:r>
          </w:p>
        </w:tc>
        <w:tc>
          <w:tcPr>
            <w:tcW w:w="1650" w:type="dxa"/>
            <w:tcBorders>
              <w:top w:val="single" w:sz="16" w:space="0" w:color="000000"/>
              <w:bottom w:val="nil"/>
            </w:tcBorders>
            <w:shd w:val="clear" w:color="auto" w:fill="FFFFFF"/>
          </w:tcPr>
          <w:p w:rsidR="007B7744" w:rsidRPr="004866EA" w:rsidRDefault="007B7744" w:rsidP="0046701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.278</w:t>
            </w:r>
          </w:p>
        </w:tc>
        <w:tc>
          <w:tcPr>
            <w:tcW w:w="1134" w:type="dxa"/>
            <w:tcBorders>
              <w:top w:val="single" w:sz="16" w:space="0" w:color="000000"/>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.784</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Treasury bills</w:t>
            </w:r>
          </w:p>
        </w:tc>
        <w:tc>
          <w:tcPr>
            <w:tcW w:w="1495" w:type="dxa"/>
            <w:tcBorders>
              <w:top w:val="nil"/>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9.109</w:t>
            </w:r>
          </w:p>
        </w:tc>
        <w:tc>
          <w:tcPr>
            <w:tcW w:w="1495"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1.424</w:t>
            </w:r>
          </w:p>
        </w:tc>
        <w:tc>
          <w:tcPr>
            <w:tcW w:w="1650"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.367</w:t>
            </w:r>
          </w:p>
        </w:tc>
        <w:tc>
          <w:tcPr>
            <w:tcW w:w="1134"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6.399</w:t>
            </w:r>
          </w:p>
        </w:tc>
        <w:tc>
          <w:tcPr>
            <w:tcW w:w="1134" w:type="dxa"/>
            <w:tcBorders>
              <w:top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.000</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Treasury Certificate</w:t>
            </w:r>
          </w:p>
        </w:tc>
        <w:tc>
          <w:tcPr>
            <w:tcW w:w="1495" w:type="dxa"/>
            <w:tcBorders>
              <w:top w:val="nil"/>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-16.256</w:t>
            </w:r>
          </w:p>
        </w:tc>
        <w:tc>
          <w:tcPr>
            <w:tcW w:w="1495"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19.962</w:t>
            </w:r>
          </w:p>
        </w:tc>
        <w:tc>
          <w:tcPr>
            <w:tcW w:w="1650"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-.024</w:t>
            </w:r>
          </w:p>
        </w:tc>
        <w:tc>
          <w:tcPr>
            <w:tcW w:w="1134"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-.814</w:t>
            </w:r>
          </w:p>
        </w:tc>
        <w:tc>
          <w:tcPr>
            <w:tcW w:w="1134" w:type="dxa"/>
            <w:tcBorders>
              <w:top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.424</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 xml:space="preserve">Eligible </w:t>
            </w:r>
            <w:proofErr w:type="spellStart"/>
            <w:r w:rsidRPr="004866EA">
              <w:rPr>
                <w:rFonts w:ascii="Arial" w:hAnsi="Arial" w:cs="Arial"/>
                <w:color w:val="000000"/>
                <w:sz w:val="18"/>
                <w:szCs w:val="18"/>
              </w:rPr>
              <w:t>Deve</w:t>
            </w:r>
            <w:proofErr w:type="spellEnd"/>
            <w:r w:rsidRPr="004866EA">
              <w:rPr>
                <w:rFonts w:ascii="Arial" w:hAnsi="Arial" w:cs="Arial"/>
                <w:color w:val="000000"/>
                <w:sz w:val="18"/>
                <w:szCs w:val="18"/>
              </w:rPr>
              <w:t>. Stock</w:t>
            </w:r>
          </w:p>
        </w:tc>
        <w:tc>
          <w:tcPr>
            <w:tcW w:w="1495" w:type="dxa"/>
            <w:tcBorders>
              <w:top w:val="nil"/>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2.571</w:t>
            </w:r>
          </w:p>
        </w:tc>
        <w:tc>
          <w:tcPr>
            <w:tcW w:w="1495"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1.258</w:t>
            </w:r>
          </w:p>
        </w:tc>
        <w:tc>
          <w:tcPr>
            <w:tcW w:w="1650"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.091</w:t>
            </w:r>
          </w:p>
        </w:tc>
        <w:tc>
          <w:tcPr>
            <w:tcW w:w="1134"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2.044</w:t>
            </w:r>
          </w:p>
        </w:tc>
        <w:tc>
          <w:tcPr>
            <w:tcW w:w="1134" w:type="dxa"/>
            <w:tcBorders>
              <w:top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.053</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Certificate of Deposit</w:t>
            </w:r>
          </w:p>
        </w:tc>
        <w:tc>
          <w:tcPr>
            <w:tcW w:w="1495" w:type="dxa"/>
            <w:tcBorders>
              <w:top w:val="nil"/>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-53.173</w:t>
            </w:r>
          </w:p>
        </w:tc>
        <w:tc>
          <w:tcPr>
            <w:tcW w:w="1495"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32.400</w:t>
            </w:r>
          </w:p>
        </w:tc>
        <w:tc>
          <w:tcPr>
            <w:tcW w:w="1650"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-.045</w:t>
            </w:r>
          </w:p>
        </w:tc>
        <w:tc>
          <w:tcPr>
            <w:tcW w:w="1134"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-1.641</w:t>
            </w:r>
          </w:p>
        </w:tc>
        <w:tc>
          <w:tcPr>
            <w:tcW w:w="1134" w:type="dxa"/>
            <w:tcBorders>
              <w:top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.114</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Commercial Papers</w:t>
            </w:r>
          </w:p>
        </w:tc>
        <w:tc>
          <w:tcPr>
            <w:tcW w:w="1495" w:type="dxa"/>
            <w:tcBorders>
              <w:top w:val="nil"/>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12.041</w:t>
            </w:r>
          </w:p>
        </w:tc>
        <w:tc>
          <w:tcPr>
            <w:tcW w:w="1495"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2.693</w:t>
            </w:r>
          </w:p>
        </w:tc>
        <w:tc>
          <w:tcPr>
            <w:tcW w:w="1650"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.204</w:t>
            </w:r>
          </w:p>
        </w:tc>
        <w:tc>
          <w:tcPr>
            <w:tcW w:w="1134"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4.472</w:t>
            </w:r>
          </w:p>
        </w:tc>
        <w:tc>
          <w:tcPr>
            <w:tcW w:w="1134" w:type="dxa"/>
            <w:tcBorders>
              <w:top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.000</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Banker Acceptances</w:t>
            </w:r>
          </w:p>
        </w:tc>
        <w:tc>
          <w:tcPr>
            <w:tcW w:w="1495" w:type="dxa"/>
            <w:tcBorders>
              <w:top w:val="nil"/>
              <w:left w:val="single" w:sz="16" w:space="0" w:color="000000"/>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41.130</w:t>
            </w:r>
          </w:p>
        </w:tc>
        <w:tc>
          <w:tcPr>
            <w:tcW w:w="1495"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32.241</w:t>
            </w:r>
          </w:p>
        </w:tc>
        <w:tc>
          <w:tcPr>
            <w:tcW w:w="1650"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.103</w:t>
            </w:r>
          </w:p>
        </w:tc>
        <w:tc>
          <w:tcPr>
            <w:tcW w:w="1134" w:type="dxa"/>
            <w:tcBorders>
              <w:top w:val="nil"/>
              <w:bottom w:val="nil"/>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1.276</w:t>
            </w:r>
          </w:p>
        </w:tc>
        <w:tc>
          <w:tcPr>
            <w:tcW w:w="1134" w:type="dxa"/>
            <w:tcBorders>
              <w:top w:val="nil"/>
              <w:bottom w:val="nil"/>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.215</w:t>
            </w:r>
          </w:p>
        </w:tc>
      </w:tr>
      <w:tr w:rsidR="007B7744" w:rsidRPr="004866EA" w:rsidTr="0046701A">
        <w:trPr>
          <w:cantSplit/>
        </w:trPr>
        <w:tc>
          <w:tcPr>
            <w:tcW w:w="825" w:type="dxa"/>
            <w:vMerge/>
            <w:tcBorders>
              <w:top w:val="single" w:sz="16" w:space="0" w:color="000000"/>
              <w:left w:val="single" w:sz="16" w:space="0" w:color="000000"/>
              <w:bottom w:val="single" w:sz="16" w:space="0" w:color="000000"/>
              <w:right w:val="nil"/>
            </w:tcBorders>
            <w:shd w:val="clear" w:color="auto" w:fill="FFFFFF"/>
            <w:vAlign w:val="center"/>
          </w:tcPr>
          <w:p w:rsidR="007B7744" w:rsidRPr="004866EA" w:rsidRDefault="007B7744" w:rsidP="0046701A">
            <w:pPr>
              <w:autoSpaceDE w:val="0"/>
              <w:autoSpaceDN w:val="0"/>
              <w:adjustRightInd w:val="0"/>
              <w:spacing w:after="0" w:line="240" w:lineRule="auto"/>
              <w:rPr>
                <w:rFonts w:ascii="Arial" w:hAnsi="Arial" w:cs="Arial"/>
                <w:color w:val="000000"/>
                <w:sz w:val="18"/>
                <w:szCs w:val="18"/>
              </w:rPr>
            </w:pPr>
          </w:p>
        </w:tc>
        <w:tc>
          <w:tcPr>
            <w:tcW w:w="2269" w:type="dxa"/>
            <w:tcBorders>
              <w:top w:val="nil"/>
              <w:left w:val="nil"/>
              <w:bottom w:val="single" w:sz="16" w:space="0" w:color="000000"/>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FGB Bonds</w:t>
            </w:r>
          </w:p>
        </w:tc>
        <w:tc>
          <w:tcPr>
            <w:tcW w:w="1495" w:type="dxa"/>
            <w:tcBorders>
              <w:top w:val="nil"/>
              <w:left w:val="single" w:sz="16" w:space="0" w:color="000000"/>
              <w:bottom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4.617</w:t>
            </w:r>
          </w:p>
        </w:tc>
        <w:tc>
          <w:tcPr>
            <w:tcW w:w="1495" w:type="dxa"/>
            <w:tcBorders>
              <w:top w:val="nil"/>
              <w:bottom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.522</w:t>
            </w:r>
          </w:p>
        </w:tc>
        <w:tc>
          <w:tcPr>
            <w:tcW w:w="1650" w:type="dxa"/>
            <w:tcBorders>
              <w:top w:val="nil"/>
              <w:bottom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.388</w:t>
            </w:r>
          </w:p>
        </w:tc>
        <w:tc>
          <w:tcPr>
            <w:tcW w:w="1134" w:type="dxa"/>
            <w:tcBorders>
              <w:top w:val="nil"/>
              <w:bottom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8.836</w:t>
            </w:r>
          </w:p>
        </w:tc>
        <w:tc>
          <w:tcPr>
            <w:tcW w:w="1134" w:type="dxa"/>
            <w:tcBorders>
              <w:top w:val="nil"/>
              <w:bottom w:val="single" w:sz="16" w:space="0" w:color="000000"/>
              <w:right w:val="single" w:sz="16" w:space="0" w:color="000000"/>
            </w:tcBorders>
            <w:shd w:val="clear" w:color="auto" w:fill="FFFFFF"/>
            <w:vAlign w:val="center"/>
          </w:tcPr>
          <w:p w:rsidR="007B7744" w:rsidRPr="004866EA" w:rsidRDefault="007B7744" w:rsidP="0046701A">
            <w:pPr>
              <w:autoSpaceDE w:val="0"/>
              <w:autoSpaceDN w:val="0"/>
              <w:adjustRightInd w:val="0"/>
              <w:spacing w:after="0" w:line="320" w:lineRule="atLeast"/>
              <w:ind w:left="60" w:right="60"/>
              <w:jc w:val="right"/>
              <w:rPr>
                <w:rFonts w:ascii="Arial" w:hAnsi="Arial" w:cs="Arial"/>
                <w:color w:val="000000"/>
                <w:sz w:val="18"/>
                <w:szCs w:val="18"/>
              </w:rPr>
            </w:pPr>
            <w:r w:rsidRPr="004866EA">
              <w:rPr>
                <w:rFonts w:ascii="Arial" w:hAnsi="Arial" w:cs="Arial"/>
                <w:color w:val="000000"/>
                <w:sz w:val="18"/>
                <w:szCs w:val="18"/>
              </w:rPr>
              <w:t>.000</w:t>
            </w:r>
          </w:p>
        </w:tc>
      </w:tr>
      <w:tr w:rsidR="007B7744" w:rsidRPr="004866EA" w:rsidTr="0046701A">
        <w:trPr>
          <w:cantSplit/>
        </w:trPr>
        <w:tc>
          <w:tcPr>
            <w:tcW w:w="10002" w:type="dxa"/>
            <w:gridSpan w:val="7"/>
            <w:tcBorders>
              <w:top w:val="nil"/>
              <w:left w:val="nil"/>
              <w:bottom w:val="nil"/>
              <w:right w:val="nil"/>
            </w:tcBorders>
            <w:shd w:val="clear" w:color="auto" w:fill="FFFFFF"/>
          </w:tcPr>
          <w:p w:rsidR="007B7744" w:rsidRPr="004866EA" w:rsidRDefault="007B7744" w:rsidP="0046701A">
            <w:pPr>
              <w:autoSpaceDE w:val="0"/>
              <w:autoSpaceDN w:val="0"/>
              <w:adjustRightInd w:val="0"/>
              <w:spacing w:after="0" w:line="320" w:lineRule="atLeast"/>
              <w:ind w:left="60" w:right="60"/>
              <w:rPr>
                <w:rFonts w:ascii="Arial" w:hAnsi="Arial" w:cs="Arial"/>
                <w:color w:val="000000"/>
                <w:sz w:val="18"/>
                <w:szCs w:val="18"/>
              </w:rPr>
            </w:pPr>
            <w:r w:rsidRPr="004866EA">
              <w:rPr>
                <w:rFonts w:ascii="Arial" w:hAnsi="Arial" w:cs="Arial"/>
                <w:color w:val="000000"/>
                <w:sz w:val="18"/>
                <w:szCs w:val="18"/>
              </w:rPr>
              <w:t>a. Dependent Variable: GDP at Cur. Basic Price</w:t>
            </w:r>
          </w:p>
        </w:tc>
      </w:tr>
    </w:tbl>
    <w:p w:rsidR="007B7744" w:rsidRPr="004866EA" w:rsidRDefault="007B7744" w:rsidP="007B7744">
      <w:pPr>
        <w:autoSpaceDE w:val="0"/>
        <w:autoSpaceDN w:val="0"/>
        <w:adjustRightInd w:val="0"/>
        <w:spacing w:after="0" w:line="400" w:lineRule="atLeast"/>
        <w:rPr>
          <w:rFonts w:ascii="Times New Roman" w:hAnsi="Times New Roman" w:cs="Times New Roman"/>
          <w:sz w:val="24"/>
          <w:szCs w:val="24"/>
        </w:rPr>
      </w:pPr>
    </w:p>
    <w:p w:rsidR="00002D54" w:rsidRPr="00A674AB" w:rsidRDefault="007B7744" w:rsidP="00A674AB">
      <w:pPr>
        <w:spacing w:line="480" w:lineRule="auto"/>
        <w:jc w:val="both"/>
        <w:rPr>
          <w:rFonts w:ascii="Times New Roman" w:hAnsi="Times New Roman" w:cs="Times New Roman"/>
          <w:sz w:val="20"/>
          <w:szCs w:val="20"/>
        </w:rPr>
      </w:pPr>
      <w:r w:rsidRPr="00EF7DEF">
        <w:rPr>
          <w:rFonts w:ascii="Times New Roman" w:hAnsi="Times New Roman" w:cs="Times New Roman"/>
          <w:b/>
          <w:sz w:val="20"/>
          <w:szCs w:val="20"/>
        </w:rPr>
        <w:t xml:space="preserve">Source: </w:t>
      </w:r>
      <w:r>
        <w:rPr>
          <w:rFonts w:ascii="Times New Roman" w:hAnsi="Times New Roman" w:cs="Times New Roman"/>
          <w:b/>
          <w:sz w:val="20"/>
          <w:szCs w:val="20"/>
        </w:rPr>
        <w:tab/>
      </w:r>
      <w:r w:rsidRPr="004401E6">
        <w:rPr>
          <w:rFonts w:ascii="Times New Roman" w:hAnsi="Times New Roman" w:cs="Times New Roman"/>
          <w:sz w:val="20"/>
          <w:szCs w:val="20"/>
        </w:rPr>
        <w:t xml:space="preserve">Regression Analysis Report using </w:t>
      </w:r>
      <w:r>
        <w:rPr>
          <w:rFonts w:ascii="Times New Roman" w:hAnsi="Times New Roman" w:cs="Times New Roman"/>
          <w:sz w:val="20"/>
          <w:szCs w:val="20"/>
        </w:rPr>
        <w:t xml:space="preserve">IBM </w:t>
      </w:r>
      <w:r w:rsidRPr="004401E6">
        <w:rPr>
          <w:rFonts w:ascii="Times New Roman" w:hAnsi="Times New Roman" w:cs="Times New Roman"/>
          <w:sz w:val="20"/>
          <w:szCs w:val="20"/>
        </w:rPr>
        <w:t xml:space="preserve">SPSS </w:t>
      </w:r>
      <w:r>
        <w:rPr>
          <w:rFonts w:ascii="Times New Roman" w:hAnsi="Times New Roman" w:cs="Times New Roman"/>
          <w:sz w:val="20"/>
          <w:szCs w:val="20"/>
        </w:rPr>
        <w:t>Statistics 20; 2014</w:t>
      </w:r>
    </w:p>
    <w:p w:rsidR="00D94799" w:rsidRPr="005E253B" w:rsidRDefault="00A674AB" w:rsidP="005E253B">
      <w:pPr>
        <w:spacing w:line="480" w:lineRule="auto"/>
        <w:jc w:val="both"/>
        <w:rPr>
          <w:rFonts w:ascii="Times New Roman" w:hAnsi="Times New Roman" w:cs="Times New Roman"/>
          <w:sz w:val="20"/>
          <w:szCs w:val="20"/>
        </w:rPr>
      </w:pPr>
      <w:r>
        <w:rPr>
          <w:rFonts w:ascii="Times New Roman" w:hAnsi="Times New Roman" w:cs="Times New Roman"/>
          <w:sz w:val="20"/>
          <w:szCs w:val="20"/>
        </w:rPr>
        <w:t>Table 4.3 displays</w:t>
      </w:r>
      <w:r w:rsidRPr="002D404D">
        <w:rPr>
          <w:rFonts w:ascii="Times New Roman" w:hAnsi="Times New Roman" w:cs="Times New Roman"/>
          <w:sz w:val="20"/>
          <w:szCs w:val="20"/>
        </w:rPr>
        <w:t xml:space="preserve"> </w:t>
      </w:r>
      <w:r>
        <w:rPr>
          <w:rFonts w:ascii="Times New Roman" w:hAnsi="Times New Roman" w:cs="Times New Roman"/>
          <w:sz w:val="20"/>
          <w:szCs w:val="20"/>
        </w:rPr>
        <w:t>the parameters for the independent variables or slope coefficients.</w:t>
      </w:r>
      <w:r w:rsidR="00EC495F">
        <w:rPr>
          <w:rFonts w:ascii="Times New Roman" w:hAnsi="Times New Roman" w:cs="Times New Roman"/>
          <w:sz w:val="20"/>
          <w:szCs w:val="20"/>
        </w:rPr>
        <w:t xml:space="preserve"> </w:t>
      </w:r>
      <w:r>
        <w:rPr>
          <w:rFonts w:ascii="Times New Roman" w:hAnsi="Times New Roman" w:cs="Times New Roman"/>
          <w:sz w:val="20"/>
          <w:szCs w:val="20"/>
        </w:rPr>
        <w:t xml:space="preserve">Generally, the empirical results appeared robust and impressive. A large proportion of the independent variables exhibited high t-test coefficients </w:t>
      </w:r>
      <w:r w:rsidR="00EC495F">
        <w:rPr>
          <w:rFonts w:ascii="Times New Roman" w:hAnsi="Times New Roman" w:cs="Times New Roman"/>
          <w:sz w:val="20"/>
          <w:szCs w:val="20"/>
        </w:rPr>
        <w:t xml:space="preserve">attesting to strong </w:t>
      </w:r>
      <w:r>
        <w:rPr>
          <w:rFonts w:ascii="Times New Roman" w:hAnsi="Times New Roman" w:cs="Times New Roman"/>
          <w:sz w:val="20"/>
          <w:szCs w:val="20"/>
        </w:rPr>
        <w:t>linear relationship with GDP. In particular, FGN Bonds</w:t>
      </w:r>
      <w:r w:rsidR="00EC495F">
        <w:rPr>
          <w:rFonts w:ascii="Times New Roman" w:hAnsi="Times New Roman" w:cs="Times New Roman"/>
          <w:sz w:val="20"/>
          <w:szCs w:val="20"/>
        </w:rPr>
        <w:t>,</w:t>
      </w:r>
      <w:r w:rsidR="00EC495F" w:rsidRPr="00EC495F">
        <w:rPr>
          <w:rFonts w:ascii="Times New Roman" w:hAnsi="Times New Roman" w:cs="Times New Roman"/>
          <w:sz w:val="20"/>
          <w:szCs w:val="20"/>
        </w:rPr>
        <w:t xml:space="preserve"> </w:t>
      </w:r>
      <w:r w:rsidR="00EC495F">
        <w:rPr>
          <w:rFonts w:ascii="Times New Roman" w:hAnsi="Times New Roman" w:cs="Times New Roman"/>
          <w:sz w:val="20"/>
          <w:szCs w:val="20"/>
        </w:rPr>
        <w:t>Treasury Bills,</w:t>
      </w:r>
      <w:r w:rsidR="00EC495F" w:rsidRPr="00EC495F">
        <w:rPr>
          <w:rFonts w:ascii="Times New Roman" w:hAnsi="Times New Roman" w:cs="Times New Roman"/>
          <w:sz w:val="20"/>
          <w:szCs w:val="20"/>
        </w:rPr>
        <w:t xml:space="preserve"> </w:t>
      </w:r>
      <w:r w:rsidR="00EC495F">
        <w:rPr>
          <w:rFonts w:ascii="Times New Roman" w:hAnsi="Times New Roman" w:cs="Times New Roman"/>
          <w:sz w:val="20"/>
          <w:szCs w:val="20"/>
        </w:rPr>
        <w:t xml:space="preserve">Commercial </w:t>
      </w:r>
      <w:r w:rsidR="00D64F59">
        <w:rPr>
          <w:rFonts w:ascii="Times New Roman" w:hAnsi="Times New Roman" w:cs="Times New Roman"/>
          <w:sz w:val="20"/>
          <w:szCs w:val="20"/>
        </w:rPr>
        <w:t>Papers and</w:t>
      </w:r>
      <w:r w:rsidR="00EC495F">
        <w:rPr>
          <w:rFonts w:ascii="Times New Roman" w:hAnsi="Times New Roman" w:cs="Times New Roman"/>
          <w:sz w:val="20"/>
          <w:szCs w:val="20"/>
        </w:rPr>
        <w:t xml:space="preserve"> Eligible Development Stock</w:t>
      </w:r>
      <w:r w:rsidR="00F67416">
        <w:rPr>
          <w:rFonts w:ascii="Times New Roman" w:hAnsi="Times New Roman" w:cs="Times New Roman"/>
          <w:sz w:val="20"/>
          <w:szCs w:val="20"/>
        </w:rPr>
        <w:t xml:space="preserve"> with</w:t>
      </w:r>
      <w:r>
        <w:rPr>
          <w:rFonts w:ascii="Times New Roman" w:hAnsi="Times New Roman" w:cs="Times New Roman"/>
          <w:sz w:val="20"/>
          <w:szCs w:val="20"/>
        </w:rPr>
        <w:t xml:space="preserve"> t-test coefficient</w:t>
      </w:r>
      <w:r w:rsidR="00F67416">
        <w:rPr>
          <w:rFonts w:ascii="Times New Roman" w:hAnsi="Times New Roman" w:cs="Times New Roman"/>
          <w:sz w:val="20"/>
          <w:szCs w:val="20"/>
        </w:rPr>
        <w:t>s</w:t>
      </w:r>
      <w:r>
        <w:rPr>
          <w:rFonts w:ascii="Times New Roman" w:hAnsi="Times New Roman" w:cs="Times New Roman"/>
          <w:sz w:val="20"/>
          <w:szCs w:val="20"/>
        </w:rPr>
        <w:t xml:space="preserve"> of </w:t>
      </w:r>
      <w:r w:rsidR="00F67416">
        <w:rPr>
          <w:rFonts w:ascii="Times New Roman" w:hAnsi="Times New Roman" w:cs="Times New Roman"/>
          <w:sz w:val="20"/>
          <w:szCs w:val="20"/>
        </w:rPr>
        <w:t>8.836; 6.399;</w:t>
      </w:r>
      <w:r w:rsidR="00EC495F">
        <w:rPr>
          <w:rFonts w:ascii="Times New Roman" w:hAnsi="Times New Roman" w:cs="Times New Roman"/>
          <w:sz w:val="20"/>
          <w:szCs w:val="20"/>
        </w:rPr>
        <w:t xml:space="preserve"> 4.472</w:t>
      </w:r>
      <w:r w:rsidR="00F67416">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D64F59">
        <w:rPr>
          <w:rFonts w:ascii="Times New Roman" w:hAnsi="Times New Roman" w:cs="Times New Roman"/>
          <w:sz w:val="20"/>
          <w:szCs w:val="20"/>
        </w:rPr>
        <w:t>2.044 respectively</w:t>
      </w:r>
      <w:r>
        <w:rPr>
          <w:rFonts w:ascii="Times New Roman" w:hAnsi="Times New Roman" w:cs="Times New Roman"/>
          <w:sz w:val="20"/>
          <w:szCs w:val="20"/>
        </w:rPr>
        <w:t xml:space="preserve"> passed the test of significa</w:t>
      </w:r>
      <w:r w:rsidR="00F67416">
        <w:rPr>
          <w:rFonts w:ascii="Times New Roman" w:hAnsi="Times New Roman" w:cs="Times New Roman"/>
          <w:sz w:val="20"/>
          <w:szCs w:val="20"/>
        </w:rPr>
        <w:t xml:space="preserve">nce at all significant levels. </w:t>
      </w:r>
      <w:r w:rsidRPr="00587BB1">
        <w:rPr>
          <w:rFonts w:ascii="Times New Roman" w:hAnsi="Times New Roman" w:cs="Times New Roman"/>
          <w:sz w:val="20"/>
          <w:szCs w:val="20"/>
        </w:rPr>
        <w:t>However, a small proportion of the independent variable parameter</w:t>
      </w:r>
      <w:r w:rsidR="004A5A6F">
        <w:rPr>
          <w:rFonts w:ascii="Times New Roman" w:hAnsi="Times New Roman" w:cs="Times New Roman"/>
          <w:sz w:val="20"/>
          <w:szCs w:val="20"/>
        </w:rPr>
        <w:t>s</w:t>
      </w:r>
      <w:r w:rsidRPr="00587BB1">
        <w:rPr>
          <w:rFonts w:ascii="Times New Roman" w:hAnsi="Times New Roman" w:cs="Times New Roman"/>
          <w:sz w:val="20"/>
          <w:szCs w:val="20"/>
        </w:rPr>
        <w:t xml:space="preserve"> counter </w:t>
      </w:r>
      <w:proofErr w:type="spellStart"/>
      <w:r w:rsidRPr="00587BB1">
        <w:rPr>
          <w:rFonts w:ascii="Times New Roman" w:hAnsi="Times New Roman" w:cs="Times New Roman"/>
          <w:sz w:val="20"/>
          <w:szCs w:val="20"/>
        </w:rPr>
        <w:t>apriori</w:t>
      </w:r>
      <w:proofErr w:type="spellEnd"/>
      <w:r w:rsidRPr="00587BB1">
        <w:rPr>
          <w:rFonts w:ascii="Times New Roman" w:hAnsi="Times New Roman" w:cs="Times New Roman"/>
          <w:sz w:val="20"/>
          <w:szCs w:val="20"/>
        </w:rPr>
        <w:t xml:space="preserve"> expectation.</w:t>
      </w:r>
      <w:r w:rsidR="00D64F59">
        <w:rPr>
          <w:rFonts w:ascii="Times New Roman" w:hAnsi="Times New Roman" w:cs="Times New Roman"/>
          <w:sz w:val="20"/>
          <w:szCs w:val="20"/>
        </w:rPr>
        <w:t xml:space="preserve"> For instance,</w:t>
      </w:r>
      <w:r w:rsidR="004A5A6F">
        <w:rPr>
          <w:rFonts w:ascii="Times New Roman" w:hAnsi="Times New Roman" w:cs="Times New Roman"/>
          <w:sz w:val="20"/>
          <w:szCs w:val="20"/>
        </w:rPr>
        <w:t xml:space="preserve"> </w:t>
      </w:r>
      <w:r w:rsidR="00D64F59">
        <w:rPr>
          <w:rFonts w:ascii="Times New Roman" w:hAnsi="Times New Roman" w:cs="Times New Roman"/>
          <w:sz w:val="20"/>
          <w:szCs w:val="20"/>
        </w:rPr>
        <w:t xml:space="preserve">though, </w:t>
      </w:r>
      <w:r w:rsidR="004A5A6F">
        <w:rPr>
          <w:rFonts w:ascii="Times New Roman" w:hAnsi="Times New Roman" w:cs="Times New Roman"/>
          <w:sz w:val="20"/>
          <w:szCs w:val="20"/>
        </w:rPr>
        <w:t>t</w:t>
      </w:r>
      <w:r w:rsidRPr="00587BB1">
        <w:rPr>
          <w:rFonts w:ascii="Times New Roman" w:hAnsi="Times New Roman" w:cs="Times New Roman"/>
          <w:sz w:val="20"/>
          <w:szCs w:val="20"/>
        </w:rPr>
        <w:t>he t-test coefficient of Bank Acceptances variable exhibit</w:t>
      </w:r>
      <w:r w:rsidR="00D64F59">
        <w:rPr>
          <w:rFonts w:ascii="Times New Roman" w:hAnsi="Times New Roman" w:cs="Times New Roman"/>
          <w:sz w:val="20"/>
          <w:szCs w:val="20"/>
        </w:rPr>
        <w:t>ed a positive sign at 1.276, it</w:t>
      </w:r>
      <w:r w:rsidR="00AA59F4">
        <w:rPr>
          <w:rFonts w:ascii="Times New Roman" w:hAnsi="Times New Roman" w:cs="Times New Roman"/>
          <w:sz w:val="20"/>
          <w:szCs w:val="20"/>
        </w:rPr>
        <w:t>s value</w:t>
      </w:r>
      <w:r w:rsidR="00D64F59">
        <w:rPr>
          <w:rFonts w:ascii="Times New Roman" w:hAnsi="Times New Roman" w:cs="Times New Roman"/>
          <w:sz w:val="20"/>
          <w:szCs w:val="20"/>
        </w:rPr>
        <w:t xml:space="preserve"> however exhibits</w:t>
      </w:r>
      <w:r w:rsidR="00D64F59" w:rsidRPr="00587BB1">
        <w:rPr>
          <w:rFonts w:ascii="Times New Roman" w:hAnsi="Times New Roman" w:cs="Times New Roman"/>
          <w:sz w:val="20"/>
          <w:szCs w:val="20"/>
        </w:rPr>
        <w:t xml:space="preserve"> </w:t>
      </w:r>
      <w:r w:rsidR="00D64F59">
        <w:rPr>
          <w:rFonts w:ascii="Times New Roman" w:hAnsi="Times New Roman" w:cs="Times New Roman"/>
          <w:sz w:val="20"/>
          <w:szCs w:val="20"/>
        </w:rPr>
        <w:t>a rather weak relationship. While the posi</w:t>
      </w:r>
      <w:r w:rsidR="004A5A6F">
        <w:rPr>
          <w:rFonts w:ascii="Times New Roman" w:hAnsi="Times New Roman" w:cs="Times New Roman"/>
          <w:sz w:val="20"/>
          <w:szCs w:val="20"/>
        </w:rPr>
        <w:t>tive</w:t>
      </w:r>
      <w:r w:rsidRPr="00587BB1">
        <w:rPr>
          <w:rFonts w:ascii="Times New Roman" w:hAnsi="Times New Roman" w:cs="Times New Roman"/>
          <w:sz w:val="20"/>
          <w:szCs w:val="20"/>
        </w:rPr>
        <w:t xml:space="preserve"> sign is in conformity with </w:t>
      </w:r>
      <w:proofErr w:type="spellStart"/>
      <w:r w:rsidRPr="00587BB1">
        <w:rPr>
          <w:rFonts w:ascii="Times New Roman" w:hAnsi="Times New Roman" w:cs="Times New Roman"/>
          <w:sz w:val="20"/>
          <w:szCs w:val="20"/>
        </w:rPr>
        <w:t>apriori</w:t>
      </w:r>
      <w:proofErr w:type="spellEnd"/>
      <w:r w:rsidRPr="00587BB1">
        <w:rPr>
          <w:rFonts w:ascii="Times New Roman" w:hAnsi="Times New Roman" w:cs="Times New Roman"/>
          <w:sz w:val="20"/>
          <w:szCs w:val="20"/>
        </w:rPr>
        <w:t xml:space="preserve"> expectation suggesting that the variable passed the test of statistical significance</w:t>
      </w:r>
      <w:r w:rsidR="00D64F59">
        <w:rPr>
          <w:rFonts w:ascii="Times New Roman" w:hAnsi="Times New Roman" w:cs="Times New Roman"/>
          <w:sz w:val="20"/>
          <w:szCs w:val="20"/>
        </w:rPr>
        <w:t xml:space="preserve"> and</w:t>
      </w:r>
      <w:r w:rsidR="004A5A6F">
        <w:rPr>
          <w:rFonts w:ascii="Times New Roman" w:hAnsi="Times New Roman" w:cs="Times New Roman"/>
          <w:sz w:val="20"/>
          <w:szCs w:val="20"/>
        </w:rPr>
        <w:t xml:space="preserve"> </w:t>
      </w:r>
      <w:r w:rsidRPr="00587BB1">
        <w:rPr>
          <w:rFonts w:ascii="Times New Roman" w:hAnsi="Times New Roman" w:cs="Times New Roman"/>
          <w:sz w:val="20"/>
          <w:szCs w:val="20"/>
        </w:rPr>
        <w:t xml:space="preserve">qualifies it as a policy </w:t>
      </w:r>
      <w:r w:rsidRPr="00587BB1">
        <w:rPr>
          <w:rFonts w:ascii="Times New Roman" w:hAnsi="Times New Roman" w:cs="Times New Roman"/>
          <w:sz w:val="20"/>
          <w:szCs w:val="20"/>
        </w:rPr>
        <w:lastRenderedPageBreak/>
        <w:t>relevant variable</w:t>
      </w:r>
      <w:r w:rsidR="004A5A6F">
        <w:rPr>
          <w:rFonts w:ascii="Times New Roman" w:hAnsi="Times New Roman" w:cs="Times New Roman"/>
          <w:sz w:val="20"/>
          <w:szCs w:val="20"/>
        </w:rPr>
        <w:t xml:space="preserve"> to GDP, </w:t>
      </w:r>
      <w:r w:rsidR="00EC796B">
        <w:rPr>
          <w:rFonts w:ascii="Times New Roman" w:hAnsi="Times New Roman" w:cs="Times New Roman"/>
          <w:sz w:val="20"/>
          <w:szCs w:val="20"/>
        </w:rPr>
        <w:t>its small value counters</w:t>
      </w:r>
      <w:r w:rsidR="00D64F59">
        <w:rPr>
          <w:rFonts w:ascii="Times New Roman" w:hAnsi="Times New Roman" w:cs="Times New Roman"/>
          <w:sz w:val="20"/>
          <w:szCs w:val="20"/>
        </w:rPr>
        <w:t xml:space="preserve"> its validity. </w:t>
      </w:r>
      <w:r w:rsidR="004A5A6F">
        <w:rPr>
          <w:rFonts w:ascii="Times New Roman" w:hAnsi="Times New Roman" w:cs="Times New Roman"/>
          <w:sz w:val="20"/>
          <w:szCs w:val="20"/>
        </w:rPr>
        <w:t xml:space="preserve">The </w:t>
      </w:r>
      <w:r w:rsidR="00B539AA">
        <w:rPr>
          <w:rFonts w:ascii="Times New Roman" w:hAnsi="Times New Roman" w:cs="Times New Roman"/>
          <w:sz w:val="20"/>
          <w:szCs w:val="20"/>
        </w:rPr>
        <w:t xml:space="preserve">consequent </w:t>
      </w:r>
      <w:r w:rsidR="004A5A6F">
        <w:rPr>
          <w:rFonts w:ascii="Times New Roman" w:hAnsi="Times New Roman" w:cs="Times New Roman"/>
          <w:sz w:val="20"/>
          <w:szCs w:val="20"/>
        </w:rPr>
        <w:t>empirical result of Banker Acceptances</w:t>
      </w:r>
      <w:r w:rsidRPr="00587BB1">
        <w:rPr>
          <w:rFonts w:ascii="Times New Roman" w:hAnsi="Times New Roman" w:cs="Times New Roman"/>
          <w:sz w:val="20"/>
          <w:szCs w:val="20"/>
        </w:rPr>
        <w:t xml:space="preserve"> may be a reflection of over dependence on cash transactions by busine</w:t>
      </w:r>
      <w:r w:rsidR="004A5A6F">
        <w:rPr>
          <w:rFonts w:ascii="Times New Roman" w:hAnsi="Times New Roman" w:cs="Times New Roman"/>
          <w:sz w:val="20"/>
          <w:szCs w:val="20"/>
        </w:rPr>
        <w:t>sses in the Nigeria economy</w:t>
      </w:r>
      <w:r w:rsidRPr="00587BB1">
        <w:rPr>
          <w:rFonts w:ascii="Times New Roman" w:hAnsi="Times New Roman" w:cs="Times New Roman"/>
          <w:sz w:val="20"/>
          <w:szCs w:val="20"/>
        </w:rPr>
        <w:t>. The</w:t>
      </w:r>
      <w:r w:rsidR="0049669C">
        <w:rPr>
          <w:rFonts w:ascii="Times New Roman" w:hAnsi="Times New Roman" w:cs="Times New Roman"/>
          <w:sz w:val="20"/>
          <w:szCs w:val="20"/>
        </w:rPr>
        <w:t xml:space="preserve"> parameters of the independent variables or slope coefficients</w:t>
      </w:r>
      <w:r w:rsidRPr="00587BB1">
        <w:rPr>
          <w:rFonts w:ascii="Times New Roman" w:hAnsi="Times New Roman" w:cs="Times New Roman"/>
          <w:sz w:val="20"/>
          <w:szCs w:val="20"/>
        </w:rPr>
        <w:t xml:space="preserve"> further revealed that Treasury</w:t>
      </w:r>
      <w:r w:rsidR="00696D34">
        <w:rPr>
          <w:rFonts w:ascii="Times New Roman" w:hAnsi="Times New Roman" w:cs="Times New Roman"/>
          <w:sz w:val="20"/>
          <w:szCs w:val="20"/>
        </w:rPr>
        <w:t xml:space="preserve"> Certificate</w:t>
      </w:r>
      <w:r w:rsidR="00E83C4F">
        <w:rPr>
          <w:rFonts w:ascii="Times New Roman" w:hAnsi="Times New Roman" w:cs="Times New Roman"/>
          <w:sz w:val="20"/>
          <w:szCs w:val="20"/>
        </w:rPr>
        <w:t xml:space="preserve"> </w:t>
      </w:r>
      <w:r w:rsidR="00E83C4F" w:rsidRPr="00587BB1">
        <w:rPr>
          <w:rFonts w:ascii="Times New Roman" w:hAnsi="Times New Roman" w:cs="Times New Roman"/>
          <w:sz w:val="20"/>
          <w:szCs w:val="20"/>
        </w:rPr>
        <w:t xml:space="preserve">and Certificate of Deposit </w:t>
      </w:r>
      <w:r w:rsidR="00E83C4F">
        <w:rPr>
          <w:rFonts w:ascii="Times New Roman" w:hAnsi="Times New Roman" w:cs="Times New Roman"/>
          <w:sz w:val="20"/>
          <w:szCs w:val="20"/>
        </w:rPr>
        <w:t>with</w:t>
      </w:r>
      <w:r w:rsidRPr="00587BB1">
        <w:rPr>
          <w:rFonts w:ascii="Times New Roman" w:hAnsi="Times New Roman" w:cs="Times New Roman"/>
          <w:sz w:val="20"/>
          <w:szCs w:val="20"/>
        </w:rPr>
        <w:t xml:space="preserve"> coefficient</w:t>
      </w:r>
      <w:r w:rsidR="007A5EFF">
        <w:rPr>
          <w:rFonts w:ascii="Times New Roman" w:hAnsi="Times New Roman" w:cs="Times New Roman"/>
          <w:sz w:val="20"/>
          <w:szCs w:val="20"/>
        </w:rPr>
        <w:t>s</w:t>
      </w:r>
      <w:r w:rsidRPr="00587BB1">
        <w:rPr>
          <w:rFonts w:ascii="Times New Roman" w:hAnsi="Times New Roman" w:cs="Times New Roman"/>
          <w:sz w:val="20"/>
          <w:szCs w:val="20"/>
        </w:rPr>
        <w:t xml:space="preserve"> of -.814 </w:t>
      </w:r>
      <w:r w:rsidR="007A5EFF">
        <w:rPr>
          <w:rFonts w:ascii="Times New Roman" w:hAnsi="Times New Roman" w:cs="Times New Roman"/>
          <w:sz w:val="20"/>
          <w:szCs w:val="20"/>
        </w:rPr>
        <w:t>and</w:t>
      </w:r>
      <w:r w:rsidRPr="00587BB1">
        <w:rPr>
          <w:rFonts w:ascii="Times New Roman" w:hAnsi="Times New Roman" w:cs="Times New Roman"/>
          <w:sz w:val="20"/>
          <w:szCs w:val="20"/>
        </w:rPr>
        <w:t xml:space="preserve"> -1.641 </w:t>
      </w:r>
      <w:r w:rsidR="007A5EFF">
        <w:rPr>
          <w:rFonts w:ascii="Times New Roman" w:hAnsi="Times New Roman" w:cs="Times New Roman"/>
          <w:sz w:val="20"/>
          <w:szCs w:val="20"/>
        </w:rPr>
        <w:t xml:space="preserve">respectively </w:t>
      </w:r>
      <w:r w:rsidRPr="00587BB1">
        <w:rPr>
          <w:rFonts w:ascii="Times New Roman" w:hAnsi="Times New Roman" w:cs="Times New Roman"/>
          <w:sz w:val="20"/>
          <w:szCs w:val="20"/>
        </w:rPr>
        <w:t>fail the test of significance.</w:t>
      </w:r>
      <w:r>
        <w:rPr>
          <w:rFonts w:ascii="Times New Roman" w:hAnsi="Times New Roman" w:cs="Times New Roman"/>
          <w:sz w:val="20"/>
          <w:szCs w:val="20"/>
        </w:rPr>
        <w:t xml:space="preserve"> </w:t>
      </w:r>
      <w:r w:rsidR="005E253B">
        <w:rPr>
          <w:rFonts w:ascii="Times New Roman" w:hAnsi="Times New Roman" w:cs="Times New Roman"/>
          <w:sz w:val="20"/>
          <w:szCs w:val="20"/>
        </w:rPr>
        <w:t>Obviously, these</w:t>
      </w:r>
      <w:r w:rsidRPr="00587BB1">
        <w:rPr>
          <w:rFonts w:ascii="Times New Roman" w:hAnsi="Times New Roman" w:cs="Times New Roman"/>
          <w:sz w:val="20"/>
          <w:szCs w:val="20"/>
        </w:rPr>
        <w:t xml:space="preserve"> results</w:t>
      </w:r>
      <w:r w:rsidR="00A717AF">
        <w:rPr>
          <w:rFonts w:ascii="Times New Roman" w:hAnsi="Times New Roman" w:cs="Times New Roman"/>
          <w:sz w:val="20"/>
          <w:szCs w:val="20"/>
        </w:rPr>
        <w:t xml:space="preserve"> without reservation</w:t>
      </w:r>
      <w:r w:rsidR="006D4079">
        <w:rPr>
          <w:rFonts w:ascii="Times New Roman" w:hAnsi="Times New Roman" w:cs="Times New Roman"/>
          <w:sz w:val="20"/>
          <w:szCs w:val="20"/>
        </w:rPr>
        <w:t>,</w:t>
      </w:r>
      <w:r w:rsidRPr="00587BB1">
        <w:rPr>
          <w:rFonts w:ascii="Times New Roman" w:hAnsi="Times New Roman" w:cs="Times New Roman"/>
          <w:sz w:val="20"/>
          <w:szCs w:val="20"/>
        </w:rPr>
        <w:t xml:space="preserve"> cou</w:t>
      </w:r>
      <w:r w:rsidR="005E253B">
        <w:rPr>
          <w:rFonts w:ascii="Times New Roman" w:hAnsi="Times New Roman" w:cs="Times New Roman"/>
          <w:sz w:val="20"/>
          <w:szCs w:val="20"/>
        </w:rPr>
        <w:t>nter</w:t>
      </w:r>
      <w:r w:rsidR="00A717AF">
        <w:rPr>
          <w:rFonts w:ascii="Times New Roman" w:hAnsi="Times New Roman" w:cs="Times New Roman"/>
          <w:sz w:val="20"/>
          <w:szCs w:val="20"/>
        </w:rPr>
        <w:t xml:space="preserve"> </w:t>
      </w:r>
      <w:proofErr w:type="spellStart"/>
      <w:r w:rsidR="00A717AF">
        <w:rPr>
          <w:rFonts w:ascii="Times New Roman" w:hAnsi="Times New Roman" w:cs="Times New Roman"/>
          <w:sz w:val="20"/>
          <w:szCs w:val="20"/>
        </w:rPr>
        <w:t>apriori</w:t>
      </w:r>
      <w:proofErr w:type="spellEnd"/>
      <w:r w:rsidR="00A717AF">
        <w:rPr>
          <w:rFonts w:ascii="Times New Roman" w:hAnsi="Times New Roman" w:cs="Times New Roman"/>
          <w:sz w:val="20"/>
          <w:szCs w:val="20"/>
        </w:rPr>
        <w:t xml:space="preserve"> expectation. </w:t>
      </w:r>
      <w:r w:rsidR="005E253B">
        <w:rPr>
          <w:rFonts w:ascii="Times New Roman" w:hAnsi="Times New Roman" w:cs="Times New Roman"/>
          <w:sz w:val="20"/>
          <w:szCs w:val="20"/>
        </w:rPr>
        <w:t xml:space="preserve"> </w:t>
      </w:r>
      <w:r w:rsidR="00A717AF">
        <w:rPr>
          <w:rFonts w:ascii="Times New Roman" w:hAnsi="Times New Roman" w:cs="Times New Roman"/>
          <w:sz w:val="20"/>
          <w:szCs w:val="20"/>
        </w:rPr>
        <w:t xml:space="preserve">In line </w:t>
      </w:r>
      <w:r w:rsidR="005E253B">
        <w:rPr>
          <w:rFonts w:ascii="Times New Roman" w:hAnsi="Times New Roman" w:cs="Times New Roman"/>
          <w:sz w:val="20"/>
          <w:szCs w:val="20"/>
        </w:rPr>
        <w:t xml:space="preserve">with the results of Pearson Correlation coefficient, the effect of </w:t>
      </w:r>
      <w:r w:rsidR="006D4079">
        <w:rPr>
          <w:rFonts w:ascii="Times New Roman" w:hAnsi="Times New Roman" w:cs="Times New Roman"/>
          <w:sz w:val="20"/>
          <w:szCs w:val="20"/>
        </w:rPr>
        <w:t xml:space="preserve">the </w:t>
      </w:r>
      <w:r w:rsidR="005E253B">
        <w:rPr>
          <w:rFonts w:ascii="Times New Roman" w:hAnsi="Times New Roman" w:cs="Times New Roman"/>
          <w:sz w:val="20"/>
          <w:szCs w:val="20"/>
        </w:rPr>
        <w:t xml:space="preserve">conversion </w:t>
      </w:r>
      <w:r w:rsidR="006D4079">
        <w:rPr>
          <w:rFonts w:ascii="Times New Roman" w:hAnsi="Times New Roman" w:cs="Times New Roman"/>
          <w:sz w:val="20"/>
          <w:szCs w:val="20"/>
        </w:rPr>
        <w:t xml:space="preserve">of Treasury Certificate </w:t>
      </w:r>
      <w:r w:rsidRPr="00587BB1">
        <w:rPr>
          <w:rFonts w:ascii="Times New Roman" w:hAnsi="Times New Roman" w:cs="Times New Roman"/>
          <w:sz w:val="20"/>
          <w:szCs w:val="20"/>
        </w:rPr>
        <w:t>into treasury bonds</w:t>
      </w:r>
      <w:r w:rsidR="005E253B">
        <w:rPr>
          <w:rFonts w:ascii="Times New Roman" w:hAnsi="Times New Roman" w:cs="Times New Roman"/>
          <w:sz w:val="20"/>
          <w:szCs w:val="20"/>
        </w:rPr>
        <w:t xml:space="preserve"> has be</w:t>
      </w:r>
      <w:r w:rsidR="00A717AF">
        <w:rPr>
          <w:rFonts w:ascii="Times New Roman" w:hAnsi="Times New Roman" w:cs="Times New Roman"/>
          <w:sz w:val="20"/>
          <w:szCs w:val="20"/>
        </w:rPr>
        <w:t>com</w:t>
      </w:r>
      <w:r w:rsidR="00696D34">
        <w:rPr>
          <w:rFonts w:ascii="Times New Roman" w:hAnsi="Times New Roman" w:cs="Times New Roman"/>
          <w:sz w:val="20"/>
          <w:szCs w:val="20"/>
        </w:rPr>
        <w:t>e more obvious. B</w:t>
      </w:r>
      <w:r w:rsidR="00A717AF">
        <w:rPr>
          <w:rFonts w:ascii="Times New Roman" w:hAnsi="Times New Roman" w:cs="Times New Roman"/>
          <w:sz w:val="20"/>
          <w:szCs w:val="20"/>
        </w:rPr>
        <w:t xml:space="preserve">ased on these results, </w:t>
      </w:r>
      <w:r w:rsidRPr="00587BB1">
        <w:rPr>
          <w:rFonts w:ascii="Times New Roman" w:hAnsi="Times New Roman" w:cs="Times New Roman"/>
          <w:sz w:val="20"/>
          <w:szCs w:val="20"/>
        </w:rPr>
        <w:t>Treasury Certificate and Certificate of deposit cannot be considered as being relevant to policy formulated to affect GDP.</w:t>
      </w:r>
    </w:p>
    <w:p w:rsidR="00EE60D7" w:rsidRPr="00EE60D7" w:rsidRDefault="00EE60D7" w:rsidP="00EE60D7">
      <w:pPr>
        <w:spacing w:line="360" w:lineRule="auto"/>
        <w:jc w:val="both"/>
        <w:rPr>
          <w:rFonts w:ascii="Times New Roman" w:hAnsi="Times New Roman" w:cs="Times New Roman"/>
          <w:sz w:val="20"/>
          <w:szCs w:val="20"/>
        </w:rPr>
      </w:pPr>
      <w:r w:rsidRPr="00EF7DEF">
        <w:rPr>
          <w:rFonts w:ascii="Times New Roman" w:hAnsi="Times New Roman" w:cs="Times New Roman"/>
          <w:b/>
          <w:sz w:val="20"/>
          <w:szCs w:val="20"/>
        </w:rPr>
        <w:t>Table 4.</w:t>
      </w:r>
      <w:r w:rsidR="007B7744">
        <w:rPr>
          <w:rFonts w:ascii="Times New Roman" w:hAnsi="Times New Roman" w:cs="Times New Roman"/>
          <w:b/>
          <w:sz w:val="20"/>
          <w:szCs w:val="20"/>
        </w:rPr>
        <w:t>4</w:t>
      </w:r>
      <w:r>
        <w:rPr>
          <w:rFonts w:ascii="Times New Roman" w:hAnsi="Times New Roman" w:cs="Times New Roman"/>
          <w:sz w:val="20"/>
          <w:szCs w:val="20"/>
        </w:rPr>
        <w:tab/>
      </w:r>
      <w:r w:rsidRPr="004401E6">
        <w:rPr>
          <w:rFonts w:ascii="Times New Roman" w:hAnsi="Times New Roman" w:cs="Times New Roman"/>
          <w:sz w:val="20"/>
          <w:szCs w:val="20"/>
        </w:rPr>
        <w:t>Model Summary (b)</w:t>
      </w:r>
    </w:p>
    <w:tbl>
      <w:tblPr>
        <w:tblW w:w="8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6"/>
        <w:gridCol w:w="1134"/>
        <w:gridCol w:w="1203"/>
        <w:gridCol w:w="1651"/>
        <w:gridCol w:w="1651"/>
        <w:gridCol w:w="1651"/>
      </w:tblGrid>
      <w:tr w:rsidR="00EE60D7" w:rsidRPr="004866EA" w:rsidTr="00EE60D7">
        <w:trPr>
          <w:cantSplit/>
        </w:trPr>
        <w:tc>
          <w:tcPr>
            <w:tcW w:w="8163" w:type="dxa"/>
            <w:gridSpan w:val="6"/>
            <w:tcBorders>
              <w:top w:val="nil"/>
              <w:left w:val="nil"/>
              <w:bottom w:val="nil"/>
              <w:right w:val="nil"/>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b/>
                <w:bCs/>
                <w:color w:val="000000"/>
                <w:sz w:val="18"/>
                <w:szCs w:val="18"/>
              </w:rPr>
              <w:t xml:space="preserve">Model </w:t>
            </w:r>
            <w:proofErr w:type="spellStart"/>
            <w:r w:rsidRPr="004866EA">
              <w:rPr>
                <w:rFonts w:ascii="Arial" w:hAnsi="Arial" w:cs="Arial"/>
                <w:b/>
                <w:bCs/>
                <w:color w:val="000000"/>
                <w:sz w:val="18"/>
                <w:szCs w:val="18"/>
              </w:rPr>
              <w:t>Summary</w:t>
            </w:r>
            <w:r w:rsidRPr="004866EA">
              <w:rPr>
                <w:rFonts w:ascii="Arial" w:hAnsi="Arial" w:cs="Arial"/>
                <w:b/>
                <w:bCs/>
                <w:color w:val="000000"/>
                <w:sz w:val="18"/>
                <w:szCs w:val="18"/>
                <w:vertAlign w:val="superscript"/>
              </w:rPr>
              <w:t>b</w:t>
            </w:r>
            <w:proofErr w:type="spellEnd"/>
          </w:p>
        </w:tc>
      </w:tr>
      <w:tr w:rsidR="00EE60D7" w:rsidRPr="004866EA" w:rsidTr="00EE60D7">
        <w:trPr>
          <w:cantSplit/>
        </w:trPr>
        <w:tc>
          <w:tcPr>
            <w:tcW w:w="876" w:type="dxa"/>
            <w:tcBorders>
              <w:top w:val="single" w:sz="16" w:space="0" w:color="000000"/>
              <w:left w:val="single" w:sz="16" w:space="0" w:color="000000"/>
              <w:bottom w:val="single" w:sz="16" w:space="0" w:color="000000"/>
              <w:right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Model</w:t>
            </w:r>
          </w:p>
        </w:tc>
        <w:tc>
          <w:tcPr>
            <w:tcW w:w="1134" w:type="dxa"/>
            <w:tcBorders>
              <w:top w:val="single" w:sz="16" w:space="0" w:color="000000"/>
              <w:left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R</w:t>
            </w:r>
          </w:p>
        </w:tc>
        <w:tc>
          <w:tcPr>
            <w:tcW w:w="1203" w:type="dxa"/>
            <w:tcBorders>
              <w:top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R Square</w:t>
            </w:r>
          </w:p>
        </w:tc>
        <w:tc>
          <w:tcPr>
            <w:tcW w:w="1650" w:type="dxa"/>
            <w:tcBorders>
              <w:top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Adjusted R Square</w:t>
            </w:r>
          </w:p>
        </w:tc>
        <w:tc>
          <w:tcPr>
            <w:tcW w:w="1650" w:type="dxa"/>
            <w:tcBorders>
              <w:top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Std. Error of the Estimate</w:t>
            </w:r>
          </w:p>
        </w:tc>
        <w:tc>
          <w:tcPr>
            <w:tcW w:w="1650" w:type="dxa"/>
            <w:tcBorders>
              <w:top w:val="single" w:sz="16" w:space="0" w:color="000000"/>
              <w:bottom w:val="single" w:sz="16" w:space="0" w:color="000000"/>
              <w:right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Durbin-Watson</w:t>
            </w:r>
          </w:p>
        </w:tc>
      </w:tr>
      <w:tr w:rsidR="00EE60D7" w:rsidRPr="004866EA" w:rsidTr="00EE60D7">
        <w:trPr>
          <w:cantSplit/>
        </w:trPr>
        <w:tc>
          <w:tcPr>
            <w:tcW w:w="8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1</w:t>
            </w:r>
          </w:p>
        </w:tc>
        <w:tc>
          <w:tcPr>
            <w:tcW w:w="1134" w:type="dxa"/>
            <w:tcBorders>
              <w:top w:val="single" w:sz="16" w:space="0" w:color="000000"/>
              <w:left w:val="single" w:sz="16" w:space="0" w:color="000000"/>
              <w:bottom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.995</w:t>
            </w:r>
            <w:r w:rsidRPr="004866EA">
              <w:rPr>
                <w:rFonts w:ascii="Arial" w:hAnsi="Arial" w:cs="Arial"/>
                <w:color w:val="000000"/>
                <w:sz w:val="18"/>
                <w:szCs w:val="18"/>
                <w:vertAlign w:val="superscript"/>
              </w:rPr>
              <w:t>a</w:t>
            </w:r>
          </w:p>
        </w:tc>
        <w:tc>
          <w:tcPr>
            <w:tcW w:w="1203" w:type="dxa"/>
            <w:tcBorders>
              <w:top w:val="single" w:sz="16" w:space="0" w:color="000000"/>
              <w:bottom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.990</w:t>
            </w:r>
          </w:p>
        </w:tc>
        <w:tc>
          <w:tcPr>
            <w:tcW w:w="1650" w:type="dxa"/>
            <w:tcBorders>
              <w:top w:val="single" w:sz="16" w:space="0" w:color="000000"/>
              <w:bottom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.987</w:t>
            </w:r>
          </w:p>
        </w:tc>
        <w:tc>
          <w:tcPr>
            <w:tcW w:w="1650" w:type="dxa"/>
            <w:tcBorders>
              <w:top w:val="single" w:sz="16" w:space="0" w:color="000000"/>
              <w:bottom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1209758.379</w:t>
            </w:r>
          </w:p>
        </w:tc>
        <w:tc>
          <w:tcPr>
            <w:tcW w:w="1650" w:type="dxa"/>
            <w:tcBorders>
              <w:top w:val="single" w:sz="16" w:space="0" w:color="000000"/>
              <w:bottom w:val="single" w:sz="16" w:space="0" w:color="000000"/>
              <w:right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1.227</w:t>
            </w:r>
          </w:p>
        </w:tc>
      </w:tr>
      <w:tr w:rsidR="00EE60D7" w:rsidRPr="004866EA" w:rsidTr="00EE60D7">
        <w:trPr>
          <w:cantSplit/>
        </w:trPr>
        <w:tc>
          <w:tcPr>
            <w:tcW w:w="8163" w:type="dxa"/>
            <w:gridSpan w:val="6"/>
            <w:tcBorders>
              <w:top w:val="nil"/>
              <w:left w:val="nil"/>
              <w:bottom w:val="nil"/>
              <w:right w:val="nil"/>
            </w:tcBorders>
            <w:shd w:val="clear" w:color="auto" w:fill="FFFFFF"/>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 xml:space="preserve">a. Predictors: (Constant), FGB Bonds, Treasury Certificate, Certificate of Deposit, Commercial Papers, Eligible </w:t>
            </w:r>
            <w:proofErr w:type="spellStart"/>
            <w:r w:rsidRPr="004866EA">
              <w:rPr>
                <w:rFonts w:ascii="Arial" w:hAnsi="Arial" w:cs="Arial"/>
                <w:color w:val="000000"/>
                <w:sz w:val="18"/>
                <w:szCs w:val="18"/>
              </w:rPr>
              <w:t>Deve</w:t>
            </w:r>
            <w:proofErr w:type="spellEnd"/>
            <w:r w:rsidRPr="004866EA">
              <w:rPr>
                <w:rFonts w:ascii="Arial" w:hAnsi="Arial" w:cs="Arial"/>
                <w:color w:val="000000"/>
                <w:sz w:val="18"/>
                <w:szCs w:val="18"/>
              </w:rPr>
              <w:t>. Stock, Treasury bills, Banker Acceptances</w:t>
            </w:r>
          </w:p>
        </w:tc>
      </w:tr>
      <w:tr w:rsidR="00EE60D7" w:rsidRPr="004866EA" w:rsidTr="00EE60D7">
        <w:trPr>
          <w:cantSplit/>
        </w:trPr>
        <w:tc>
          <w:tcPr>
            <w:tcW w:w="8163" w:type="dxa"/>
            <w:gridSpan w:val="6"/>
            <w:tcBorders>
              <w:top w:val="nil"/>
              <w:left w:val="nil"/>
              <w:bottom w:val="nil"/>
              <w:right w:val="nil"/>
            </w:tcBorders>
            <w:shd w:val="clear" w:color="auto" w:fill="FFFFFF"/>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b. Dependent Variable: GDP at Cur. Basic Price</w:t>
            </w:r>
          </w:p>
        </w:tc>
      </w:tr>
    </w:tbl>
    <w:p w:rsidR="003D1CB2" w:rsidRDefault="00EE60D7" w:rsidP="00EE60D7">
      <w:pPr>
        <w:spacing w:line="360" w:lineRule="auto"/>
        <w:jc w:val="both"/>
        <w:rPr>
          <w:rFonts w:ascii="Times New Roman" w:hAnsi="Times New Roman" w:cs="Times New Roman"/>
          <w:sz w:val="20"/>
          <w:szCs w:val="20"/>
        </w:rPr>
      </w:pPr>
      <w:r w:rsidRPr="00EF7DEF">
        <w:rPr>
          <w:rFonts w:ascii="Times New Roman" w:hAnsi="Times New Roman" w:cs="Times New Roman"/>
          <w:b/>
          <w:sz w:val="20"/>
          <w:szCs w:val="20"/>
        </w:rPr>
        <w:t xml:space="preserve">Source: </w:t>
      </w:r>
      <w:r>
        <w:rPr>
          <w:rFonts w:ascii="Times New Roman" w:hAnsi="Times New Roman" w:cs="Times New Roman"/>
          <w:b/>
          <w:sz w:val="20"/>
          <w:szCs w:val="20"/>
        </w:rPr>
        <w:tab/>
      </w:r>
      <w:r w:rsidRPr="004401E6">
        <w:rPr>
          <w:rFonts w:ascii="Times New Roman" w:hAnsi="Times New Roman" w:cs="Times New Roman"/>
          <w:sz w:val="20"/>
          <w:szCs w:val="20"/>
        </w:rPr>
        <w:t xml:space="preserve">Regression Analysis Report using </w:t>
      </w:r>
      <w:r>
        <w:rPr>
          <w:rFonts w:ascii="Times New Roman" w:hAnsi="Times New Roman" w:cs="Times New Roman"/>
          <w:sz w:val="20"/>
          <w:szCs w:val="20"/>
        </w:rPr>
        <w:t xml:space="preserve">IBM </w:t>
      </w:r>
      <w:r w:rsidRPr="004401E6">
        <w:rPr>
          <w:rFonts w:ascii="Times New Roman" w:hAnsi="Times New Roman" w:cs="Times New Roman"/>
          <w:sz w:val="20"/>
          <w:szCs w:val="20"/>
        </w:rPr>
        <w:t xml:space="preserve">SPSS </w:t>
      </w:r>
      <w:r>
        <w:rPr>
          <w:rFonts w:ascii="Times New Roman" w:hAnsi="Times New Roman" w:cs="Times New Roman"/>
          <w:sz w:val="20"/>
          <w:szCs w:val="20"/>
        </w:rPr>
        <w:t>Statistics 20</w:t>
      </w:r>
      <w:r w:rsidR="00C21E37">
        <w:rPr>
          <w:rFonts w:ascii="Times New Roman" w:hAnsi="Times New Roman" w:cs="Times New Roman"/>
          <w:sz w:val="20"/>
          <w:szCs w:val="20"/>
        </w:rPr>
        <w:t>; 2014</w:t>
      </w:r>
    </w:p>
    <w:p w:rsidR="002143A4" w:rsidRDefault="002143A4" w:rsidP="00EE60D7">
      <w:pPr>
        <w:spacing w:line="360" w:lineRule="auto"/>
        <w:jc w:val="both"/>
        <w:rPr>
          <w:rFonts w:ascii="Times New Roman" w:hAnsi="Times New Roman" w:cs="Times New Roman"/>
          <w:sz w:val="20"/>
          <w:szCs w:val="20"/>
        </w:rPr>
      </w:pPr>
    </w:p>
    <w:p w:rsidR="002143A4" w:rsidRDefault="0002029E" w:rsidP="00FA6922">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Table 4.4 shows the results of the model summary. </w:t>
      </w:r>
      <w:r w:rsidR="002143A4" w:rsidRPr="000C5D32">
        <w:rPr>
          <w:rFonts w:ascii="Times New Roman" w:hAnsi="Times New Roman" w:cs="Times New Roman"/>
          <w:sz w:val="20"/>
          <w:szCs w:val="20"/>
        </w:rPr>
        <w:t>The s</w:t>
      </w:r>
      <w:r>
        <w:rPr>
          <w:rFonts w:ascii="Times New Roman" w:hAnsi="Times New Roman" w:cs="Times New Roman"/>
          <w:sz w:val="20"/>
          <w:szCs w:val="20"/>
        </w:rPr>
        <w:t xml:space="preserve">ummary statistics </w:t>
      </w:r>
      <w:r w:rsidR="002143A4" w:rsidRPr="000C5D32">
        <w:rPr>
          <w:rFonts w:ascii="Times New Roman" w:hAnsi="Times New Roman" w:cs="Times New Roman"/>
          <w:sz w:val="20"/>
          <w:szCs w:val="20"/>
        </w:rPr>
        <w:t>are indicated by the adjusted R square, otherwise referred to as the Coefficient of determination (R</w:t>
      </w:r>
      <w:r w:rsidR="002143A4" w:rsidRPr="000C5D32">
        <w:rPr>
          <w:rFonts w:ascii="Times New Roman" w:hAnsi="Times New Roman" w:cs="Times New Roman"/>
          <w:sz w:val="20"/>
          <w:szCs w:val="20"/>
          <w:vertAlign w:val="superscript"/>
        </w:rPr>
        <w:t>2</w:t>
      </w:r>
      <w:r w:rsidR="002143A4" w:rsidRPr="000C5D32">
        <w:rPr>
          <w:rFonts w:ascii="Times New Roman" w:hAnsi="Times New Roman" w:cs="Times New Roman"/>
          <w:sz w:val="20"/>
          <w:szCs w:val="20"/>
        </w:rPr>
        <w:t>) and the F-statistics of the Analysis of Variance (ANOVA).  The Coefficient of determination (R</w:t>
      </w:r>
      <w:r w:rsidR="002143A4" w:rsidRPr="000C5D32">
        <w:rPr>
          <w:rFonts w:ascii="Times New Roman" w:hAnsi="Times New Roman" w:cs="Times New Roman"/>
          <w:sz w:val="20"/>
          <w:szCs w:val="20"/>
          <w:vertAlign w:val="superscript"/>
        </w:rPr>
        <w:t>2</w:t>
      </w:r>
      <w:r w:rsidR="002143A4" w:rsidRPr="000C5D32">
        <w:rPr>
          <w:rFonts w:ascii="Times New Roman" w:hAnsi="Times New Roman" w:cs="Times New Roman"/>
          <w:sz w:val="20"/>
          <w:szCs w:val="20"/>
        </w:rPr>
        <w:t>) indicates that the explanatory variables were able to account for 99.00% of total systematic variation in GDP. In other words, 99% of the variation in the GDP can be explained by Money market instruments serving as our explanatory variables.</w:t>
      </w:r>
      <w:r>
        <w:rPr>
          <w:rFonts w:ascii="Times New Roman" w:hAnsi="Times New Roman" w:cs="Times New Roman"/>
          <w:sz w:val="20"/>
          <w:szCs w:val="20"/>
        </w:rPr>
        <w:t xml:space="preserve"> This result further lends reasons for the</w:t>
      </w:r>
      <w:r w:rsidRPr="00E25670">
        <w:rPr>
          <w:rFonts w:ascii="Times New Roman" w:hAnsi="Times New Roman" w:cs="Times New Roman"/>
          <w:sz w:val="20"/>
          <w:szCs w:val="20"/>
        </w:rPr>
        <w:t xml:space="preserve"> reject</w:t>
      </w:r>
      <w:r>
        <w:rPr>
          <w:rFonts w:ascii="Times New Roman" w:hAnsi="Times New Roman" w:cs="Times New Roman"/>
          <w:sz w:val="20"/>
          <w:szCs w:val="20"/>
        </w:rPr>
        <w:t xml:space="preserve">ion of </w:t>
      </w:r>
      <w:r w:rsidR="00872F9D">
        <w:rPr>
          <w:rFonts w:ascii="Times New Roman" w:hAnsi="Times New Roman" w:cs="Times New Roman"/>
          <w:sz w:val="20"/>
          <w:szCs w:val="20"/>
        </w:rPr>
        <w:t>the n</w:t>
      </w:r>
      <w:r w:rsidRPr="00E25670">
        <w:rPr>
          <w:rFonts w:ascii="Times New Roman" w:hAnsi="Times New Roman" w:cs="Times New Roman"/>
          <w:sz w:val="20"/>
          <w:szCs w:val="20"/>
        </w:rPr>
        <w:t>ull hypothesis of no relationship and accept</w:t>
      </w:r>
      <w:r>
        <w:rPr>
          <w:rFonts w:ascii="Times New Roman" w:hAnsi="Times New Roman" w:cs="Times New Roman"/>
          <w:sz w:val="20"/>
          <w:szCs w:val="20"/>
        </w:rPr>
        <w:t>ance of</w:t>
      </w:r>
      <w:r w:rsidR="00872F9D">
        <w:rPr>
          <w:rFonts w:ascii="Times New Roman" w:hAnsi="Times New Roman" w:cs="Times New Roman"/>
          <w:sz w:val="20"/>
          <w:szCs w:val="20"/>
        </w:rPr>
        <w:t xml:space="preserve"> the a</w:t>
      </w:r>
      <w:r w:rsidRPr="00E25670">
        <w:rPr>
          <w:rFonts w:ascii="Times New Roman" w:hAnsi="Times New Roman" w:cs="Times New Roman"/>
          <w:sz w:val="20"/>
          <w:szCs w:val="20"/>
        </w:rPr>
        <w:t>lternative hypothesis of a relationship</w:t>
      </w:r>
      <w:r>
        <w:rPr>
          <w:rFonts w:ascii="Times New Roman" w:hAnsi="Times New Roman" w:cs="Times New Roman"/>
          <w:sz w:val="20"/>
          <w:szCs w:val="20"/>
        </w:rPr>
        <w:t xml:space="preserve"> and thus affirm</w:t>
      </w:r>
      <w:r w:rsidR="00D94799">
        <w:rPr>
          <w:rFonts w:ascii="Times New Roman" w:hAnsi="Times New Roman" w:cs="Times New Roman"/>
          <w:sz w:val="20"/>
          <w:szCs w:val="20"/>
        </w:rPr>
        <w:t>ing</w:t>
      </w:r>
      <w:r>
        <w:rPr>
          <w:rFonts w:ascii="Times New Roman" w:hAnsi="Times New Roman" w:cs="Times New Roman"/>
          <w:sz w:val="20"/>
          <w:szCs w:val="20"/>
        </w:rPr>
        <w:t xml:space="preserve"> </w:t>
      </w:r>
      <w:r w:rsidRPr="00E25670">
        <w:rPr>
          <w:rFonts w:ascii="Times New Roman" w:hAnsi="Times New Roman" w:cs="Times New Roman"/>
          <w:sz w:val="20"/>
          <w:szCs w:val="20"/>
        </w:rPr>
        <w:t>that there is a strong linear relationship between Money market operations and Economic viability (GDP) in Nigeria.</w:t>
      </w:r>
    </w:p>
    <w:p w:rsidR="00002D54" w:rsidRDefault="00002D54" w:rsidP="00002D54">
      <w:pPr>
        <w:tabs>
          <w:tab w:val="left" w:pos="1306"/>
        </w:tabs>
        <w:spacing w:line="480" w:lineRule="auto"/>
        <w:jc w:val="both"/>
        <w:rPr>
          <w:rFonts w:ascii="Times New Roman" w:hAnsi="Times New Roman" w:cs="Times New Roman"/>
          <w:sz w:val="20"/>
          <w:szCs w:val="20"/>
        </w:rPr>
      </w:pPr>
      <w:r>
        <w:rPr>
          <w:rFonts w:ascii="Times New Roman" w:hAnsi="Times New Roman" w:cs="Times New Roman"/>
          <w:sz w:val="20"/>
          <w:szCs w:val="20"/>
        </w:rPr>
        <w:tab/>
      </w:r>
    </w:p>
    <w:p w:rsidR="00002D54" w:rsidRPr="00EE60D7" w:rsidRDefault="00002D54" w:rsidP="00FA6922">
      <w:pPr>
        <w:spacing w:line="480" w:lineRule="auto"/>
        <w:jc w:val="both"/>
        <w:rPr>
          <w:rFonts w:ascii="Times New Roman" w:hAnsi="Times New Roman" w:cs="Times New Roman"/>
          <w:sz w:val="20"/>
          <w:szCs w:val="20"/>
        </w:rPr>
      </w:pPr>
    </w:p>
    <w:p w:rsidR="00EE60D7" w:rsidRPr="00EE60D7" w:rsidRDefault="00EE60D7" w:rsidP="00EE60D7">
      <w:pPr>
        <w:spacing w:line="360" w:lineRule="auto"/>
        <w:jc w:val="both"/>
        <w:rPr>
          <w:rFonts w:ascii="Times New Roman" w:hAnsi="Times New Roman" w:cs="Times New Roman"/>
          <w:sz w:val="20"/>
          <w:szCs w:val="20"/>
        </w:rPr>
      </w:pPr>
      <w:r w:rsidRPr="00EF7DEF">
        <w:rPr>
          <w:rFonts w:ascii="Times New Roman" w:hAnsi="Times New Roman" w:cs="Times New Roman"/>
          <w:b/>
          <w:sz w:val="20"/>
          <w:szCs w:val="20"/>
        </w:rPr>
        <w:lastRenderedPageBreak/>
        <w:t>Table 4.</w:t>
      </w:r>
      <w:r w:rsidR="007B7744">
        <w:rPr>
          <w:rFonts w:ascii="Times New Roman" w:hAnsi="Times New Roman" w:cs="Times New Roman"/>
          <w:b/>
          <w:sz w:val="20"/>
          <w:szCs w:val="20"/>
        </w:rPr>
        <w:t>5</w:t>
      </w:r>
      <w:r>
        <w:rPr>
          <w:rFonts w:ascii="Times New Roman" w:hAnsi="Times New Roman" w:cs="Times New Roman"/>
          <w:sz w:val="20"/>
          <w:szCs w:val="20"/>
        </w:rPr>
        <w:tab/>
        <w:t>ANOVA (a</w:t>
      </w:r>
      <w:r w:rsidRPr="00EF7DEF">
        <w:rPr>
          <w:rFonts w:ascii="Times New Roman" w:hAnsi="Times New Roman" w:cs="Times New Roman"/>
          <w:sz w:val="20"/>
          <w:szCs w:val="20"/>
        </w:rPr>
        <w:t>)</w:t>
      </w: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4"/>
        <w:gridCol w:w="1426"/>
        <w:gridCol w:w="1651"/>
        <w:gridCol w:w="1135"/>
        <w:gridCol w:w="1651"/>
        <w:gridCol w:w="1135"/>
        <w:gridCol w:w="1135"/>
      </w:tblGrid>
      <w:tr w:rsidR="00EE60D7" w:rsidRPr="004866EA" w:rsidTr="007B7744">
        <w:trPr>
          <w:cantSplit/>
        </w:trPr>
        <w:tc>
          <w:tcPr>
            <w:tcW w:w="8957" w:type="dxa"/>
            <w:gridSpan w:val="7"/>
            <w:tcBorders>
              <w:top w:val="nil"/>
              <w:left w:val="nil"/>
              <w:bottom w:val="nil"/>
              <w:right w:val="nil"/>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proofErr w:type="spellStart"/>
            <w:r w:rsidRPr="004866EA">
              <w:rPr>
                <w:rFonts w:ascii="Arial" w:hAnsi="Arial" w:cs="Arial"/>
                <w:b/>
                <w:bCs/>
                <w:color w:val="000000"/>
                <w:sz w:val="18"/>
                <w:szCs w:val="18"/>
              </w:rPr>
              <w:t>ANOVA</w:t>
            </w:r>
            <w:r w:rsidRPr="004866EA">
              <w:rPr>
                <w:rFonts w:ascii="Arial" w:hAnsi="Arial" w:cs="Arial"/>
                <w:b/>
                <w:bCs/>
                <w:color w:val="000000"/>
                <w:sz w:val="18"/>
                <w:szCs w:val="18"/>
                <w:vertAlign w:val="superscript"/>
              </w:rPr>
              <w:t>a</w:t>
            </w:r>
            <w:proofErr w:type="spellEnd"/>
          </w:p>
        </w:tc>
      </w:tr>
      <w:tr w:rsidR="00EE60D7" w:rsidRPr="004866EA" w:rsidTr="007B7744">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Model</w:t>
            </w:r>
          </w:p>
        </w:tc>
        <w:tc>
          <w:tcPr>
            <w:tcW w:w="1651" w:type="dxa"/>
            <w:tcBorders>
              <w:top w:val="single" w:sz="16" w:space="0" w:color="000000"/>
              <w:left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Sum of Squares</w:t>
            </w:r>
          </w:p>
        </w:tc>
        <w:tc>
          <w:tcPr>
            <w:tcW w:w="1135" w:type="dxa"/>
            <w:tcBorders>
              <w:top w:val="single" w:sz="16" w:space="0" w:color="000000"/>
              <w:bottom w:val="single" w:sz="16" w:space="0" w:color="000000"/>
            </w:tcBorders>
            <w:shd w:val="clear" w:color="auto" w:fill="FFFFFF"/>
          </w:tcPr>
          <w:p w:rsidR="00EE60D7" w:rsidRPr="004866EA" w:rsidRDefault="003D1CB2" w:rsidP="00EE60D7">
            <w:pPr>
              <w:autoSpaceDE w:val="0"/>
              <w:autoSpaceDN w:val="0"/>
              <w:adjustRightInd w:val="0"/>
              <w:spacing w:after="0" w:line="360" w:lineRule="auto"/>
              <w:ind w:left="60" w:right="60"/>
              <w:jc w:val="center"/>
              <w:rPr>
                <w:rFonts w:ascii="Arial" w:hAnsi="Arial" w:cs="Arial"/>
                <w:color w:val="000000"/>
                <w:sz w:val="18"/>
                <w:szCs w:val="18"/>
              </w:rPr>
            </w:pPr>
            <w:proofErr w:type="spellStart"/>
            <w:r w:rsidRPr="004866EA">
              <w:rPr>
                <w:rFonts w:ascii="Arial" w:hAnsi="Arial" w:cs="Arial"/>
                <w:color w:val="000000"/>
                <w:sz w:val="18"/>
                <w:szCs w:val="18"/>
              </w:rPr>
              <w:t>D</w:t>
            </w:r>
            <w:r w:rsidR="00EE60D7" w:rsidRPr="004866EA">
              <w:rPr>
                <w:rFonts w:ascii="Arial" w:hAnsi="Arial" w:cs="Arial"/>
                <w:color w:val="000000"/>
                <w:sz w:val="18"/>
                <w:szCs w:val="18"/>
              </w:rPr>
              <w:t>f</w:t>
            </w:r>
            <w:proofErr w:type="spellEnd"/>
          </w:p>
        </w:tc>
        <w:tc>
          <w:tcPr>
            <w:tcW w:w="1651" w:type="dxa"/>
            <w:tcBorders>
              <w:top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Mean Square</w:t>
            </w:r>
          </w:p>
        </w:tc>
        <w:tc>
          <w:tcPr>
            <w:tcW w:w="1135" w:type="dxa"/>
            <w:tcBorders>
              <w:top w:val="single" w:sz="16" w:space="0" w:color="000000"/>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F</w:t>
            </w:r>
          </w:p>
        </w:tc>
        <w:tc>
          <w:tcPr>
            <w:tcW w:w="1135" w:type="dxa"/>
            <w:tcBorders>
              <w:top w:val="single" w:sz="16" w:space="0" w:color="000000"/>
              <w:bottom w:val="single" w:sz="16" w:space="0" w:color="000000"/>
              <w:right w:val="single" w:sz="16" w:space="0" w:color="000000"/>
            </w:tcBorders>
            <w:shd w:val="clear" w:color="auto" w:fill="FFFFFF"/>
          </w:tcPr>
          <w:p w:rsidR="00EE60D7" w:rsidRPr="004866EA" w:rsidRDefault="00EE60D7" w:rsidP="00EE60D7">
            <w:pPr>
              <w:autoSpaceDE w:val="0"/>
              <w:autoSpaceDN w:val="0"/>
              <w:adjustRightInd w:val="0"/>
              <w:spacing w:after="0" w:line="360" w:lineRule="auto"/>
              <w:ind w:left="60" w:right="60"/>
              <w:jc w:val="center"/>
              <w:rPr>
                <w:rFonts w:ascii="Arial" w:hAnsi="Arial" w:cs="Arial"/>
                <w:color w:val="000000"/>
                <w:sz w:val="18"/>
                <w:szCs w:val="18"/>
              </w:rPr>
            </w:pPr>
            <w:r w:rsidRPr="004866EA">
              <w:rPr>
                <w:rFonts w:ascii="Arial" w:hAnsi="Arial" w:cs="Arial"/>
                <w:color w:val="000000"/>
                <w:sz w:val="18"/>
                <w:szCs w:val="18"/>
              </w:rPr>
              <w:t>Sig.</w:t>
            </w:r>
          </w:p>
        </w:tc>
      </w:tr>
      <w:tr w:rsidR="00EE60D7" w:rsidRPr="004866EA" w:rsidTr="007B7744">
        <w:trPr>
          <w:cantSplit/>
        </w:trPr>
        <w:tc>
          <w:tcPr>
            <w:tcW w:w="824" w:type="dxa"/>
            <w:vMerge w:val="restart"/>
            <w:tcBorders>
              <w:top w:val="single" w:sz="16" w:space="0" w:color="000000"/>
              <w:left w:val="single" w:sz="16" w:space="0" w:color="000000"/>
              <w:bottom w:val="single" w:sz="16" w:space="0" w:color="000000"/>
              <w:right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1</w:t>
            </w:r>
          </w:p>
        </w:tc>
        <w:tc>
          <w:tcPr>
            <w:tcW w:w="1426" w:type="dxa"/>
            <w:tcBorders>
              <w:top w:val="single" w:sz="16" w:space="0" w:color="000000"/>
              <w:left w:val="nil"/>
              <w:bottom w:val="nil"/>
              <w:right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Regression</w:t>
            </w:r>
          </w:p>
        </w:tc>
        <w:tc>
          <w:tcPr>
            <w:tcW w:w="1651" w:type="dxa"/>
            <w:tcBorders>
              <w:top w:val="single" w:sz="16" w:space="0" w:color="000000"/>
              <w:left w:val="single" w:sz="16" w:space="0" w:color="000000"/>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3383498379364796.500</w:t>
            </w:r>
          </w:p>
        </w:tc>
        <w:tc>
          <w:tcPr>
            <w:tcW w:w="1135" w:type="dxa"/>
            <w:tcBorders>
              <w:top w:val="single" w:sz="16" w:space="0" w:color="000000"/>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7</w:t>
            </w:r>
          </w:p>
        </w:tc>
        <w:tc>
          <w:tcPr>
            <w:tcW w:w="1651" w:type="dxa"/>
            <w:tcBorders>
              <w:top w:val="single" w:sz="16" w:space="0" w:color="000000"/>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483356911337828.060</w:t>
            </w:r>
          </w:p>
        </w:tc>
        <w:tc>
          <w:tcPr>
            <w:tcW w:w="1135" w:type="dxa"/>
            <w:tcBorders>
              <w:top w:val="single" w:sz="16" w:space="0" w:color="000000"/>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330.271</w:t>
            </w:r>
          </w:p>
        </w:tc>
        <w:tc>
          <w:tcPr>
            <w:tcW w:w="1135" w:type="dxa"/>
            <w:tcBorders>
              <w:top w:val="single" w:sz="16" w:space="0" w:color="000000"/>
              <w:bottom w:val="nil"/>
              <w:right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.000</w:t>
            </w:r>
            <w:r w:rsidRPr="004866EA">
              <w:rPr>
                <w:rFonts w:ascii="Arial" w:hAnsi="Arial" w:cs="Arial"/>
                <w:color w:val="000000"/>
                <w:sz w:val="18"/>
                <w:szCs w:val="18"/>
                <w:vertAlign w:val="superscript"/>
              </w:rPr>
              <w:t>b</w:t>
            </w:r>
          </w:p>
        </w:tc>
      </w:tr>
      <w:tr w:rsidR="00EE60D7" w:rsidRPr="004866EA" w:rsidTr="007B7744">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EE60D7" w:rsidRPr="004866EA" w:rsidRDefault="00EE60D7" w:rsidP="00EE60D7">
            <w:pPr>
              <w:autoSpaceDE w:val="0"/>
              <w:autoSpaceDN w:val="0"/>
              <w:adjustRightInd w:val="0"/>
              <w:spacing w:after="0" w:line="360" w:lineRule="auto"/>
              <w:rPr>
                <w:rFonts w:ascii="Arial" w:hAnsi="Arial" w:cs="Arial"/>
                <w:color w:val="000000"/>
                <w:sz w:val="18"/>
                <w:szCs w:val="18"/>
              </w:rPr>
            </w:pPr>
          </w:p>
        </w:tc>
        <w:tc>
          <w:tcPr>
            <w:tcW w:w="1426" w:type="dxa"/>
            <w:tcBorders>
              <w:top w:val="nil"/>
              <w:left w:val="nil"/>
              <w:bottom w:val="nil"/>
              <w:right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Residual</w:t>
            </w:r>
          </w:p>
        </w:tc>
        <w:tc>
          <w:tcPr>
            <w:tcW w:w="1651" w:type="dxa"/>
            <w:tcBorders>
              <w:top w:val="nil"/>
              <w:left w:val="single" w:sz="16" w:space="0" w:color="000000"/>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33660852716531.676</w:t>
            </w:r>
          </w:p>
        </w:tc>
        <w:tc>
          <w:tcPr>
            <w:tcW w:w="1135" w:type="dxa"/>
            <w:tcBorders>
              <w:top w:val="nil"/>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23</w:t>
            </w:r>
          </w:p>
        </w:tc>
        <w:tc>
          <w:tcPr>
            <w:tcW w:w="1651" w:type="dxa"/>
            <w:tcBorders>
              <w:top w:val="nil"/>
              <w:bottom w:val="nil"/>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1463515335501.377</w:t>
            </w:r>
          </w:p>
        </w:tc>
        <w:tc>
          <w:tcPr>
            <w:tcW w:w="1135" w:type="dxa"/>
            <w:tcBorders>
              <w:top w:val="nil"/>
              <w:bottom w:val="nil"/>
            </w:tcBorders>
            <w:shd w:val="clear" w:color="auto" w:fill="FFFFFF"/>
          </w:tcPr>
          <w:p w:rsidR="00EE60D7" w:rsidRPr="004866EA" w:rsidRDefault="00EE60D7" w:rsidP="00EE60D7">
            <w:pPr>
              <w:autoSpaceDE w:val="0"/>
              <w:autoSpaceDN w:val="0"/>
              <w:adjustRightInd w:val="0"/>
              <w:spacing w:after="0" w:line="360" w:lineRule="auto"/>
              <w:rPr>
                <w:rFonts w:ascii="Times New Roman" w:hAnsi="Times New Roman" w:cs="Times New Roman"/>
                <w:sz w:val="24"/>
                <w:szCs w:val="24"/>
              </w:rPr>
            </w:pPr>
          </w:p>
        </w:tc>
        <w:tc>
          <w:tcPr>
            <w:tcW w:w="1135" w:type="dxa"/>
            <w:tcBorders>
              <w:top w:val="nil"/>
              <w:bottom w:val="nil"/>
              <w:right w:val="single" w:sz="16" w:space="0" w:color="000000"/>
            </w:tcBorders>
            <w:shd w:val="clear" w:color="auto" w:fill="FFFFFF"/>
          </w:tcPr>
          <w:p w:rsidR="00EE60D7" w:rsidRPr="004866EA" w:rsidRDefault="00EE60D7" w:rsidP="00EE60D7">
            <w:pPr>
              <w:autoSpaceDE w:val="0"/>
              <w:autoSpaceDN w:val="0"/>
              <w:adjustRightInd w:val="0"/>
              <w:spacing w:after="0" w:line="360" w:lineRule="auto"/>
              <w:rPr>
                <w:rFonts w:ascii="Times New Roman" w:hAnsi="Times New Roman" w:cs="Times New Roman"/>
                <w:sz w:val="24"/>
                <w:szCs w:val="24"/>
              </w:rPr>
            </w:pPr>
          </w:p>
        </w:tc>
      </w:tr>
      <w:tr w:rsidR="00EE60D7" w:rsidRPr="004866EA" w:rsidTr="007B7744">
        <w:trPr>
          <w:cantSplit/>
        </w:trPr>
        <w:tc>
          <w:tcPr>
            <w:tcW w:w="824" w:type="dxa"/>
            <w:vMerge/>
            <w:tcBorders>
              <w:top w:val="single" w:sz="16" w:space="0" w:color="000000"/>
              <w:left w:val="single" w:sz="16" w:space="0" w:color="000000"/>
              <w:bottom w:val="single" w:sz="16" w:space="0" w:color="000000"/>
              <w:right w:val="nil"/>
            </w:tcBorders>
            <w:shd w:val="clear" w:color="auto" w:fill="FFFFFF"/>
            <w:vAlign w:val="center"/>
          </w:tcPr>
          <w:p w:rsidR="00EE60D7" w:rsidRPr="004866EA" w:rsidRDefault="00EE60D7" w:rsidP="00EE60D7">
            <w:pPr>
              <w:autoSpaceDE w:val="0"/>
              <w:autoSpaceDN w:val="0"/>
              <w:adjustRightInd w:val="0"/>
              <w:spacing w:after="0" w:line="360" w:lineRule="auto"/>
              <w:rPr>
                <w:rFonts w:ascii="Times New Roman" w:hAnsi="Times New Roman" w:cs="Times New Roman"/>
                <w:sz w:val="24"/>
                <w:szCs w:val="24"/>
              </w:rPr>
            </w:pPr>
          </w:p>
        </w:tc>
        <w:tc>
          <w:tcPr>
            <w:tcW w:w="1426" w:type="dxa"/>
            <w:tcBorders>
              <w:top w:val="nil"/>
              <w:left w:val="nil"/>
              <w:bottom w:val="single" w:sz="16" w:space="0" w:color="000000"/>
              <w:right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Total</w:t>
            </w:r>
          </w:p>
        </w:tc>
        <w:tc>
          <w:tcPr>
            <w:tcW w:w="1651" w:type="dxa"/>
            <w:tcBorders>
              <w:top w:val="nil"/>
              <w:left w:val="single" w:sz="16" w:space="0" w:color="000000"/>
              <w:bottom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3417159232081328.000</w:t>
            </w:r>
          </w:p>
        </w:tc>
        <w:tc>
          <w:tcPr>
            <w:tcW w:w="1135" w:type="dxa"/>
            <w:tcBorders>
              <w:top w:val="nil"/>
              <w:bottom w:val="single" w:sz="16" w:space="0" w:color="000000"/>
            </w:tcBorders>
            <w:shd w:val="clear" w:color="auto" w:fill="FFFFFF"/>
            <w:vAlign w:val="center"/>
          </w:tcPr>
          <w:p w:rsidR="00EE60D7" w:rsidRPr="004866EA" w:rsidRDefault="00EE60D7" w:rsidP="00EE60D7">
            <w:pPr>
              <w:autoSpaceDE w:val="0"/>
              <w:autoSpaceDN w:val="0"/>
              <w:adjustRightInd w:val="0"/>
              <w:spacing w:after="0" w:line="360" w:lineRule="auto"/>
              <w:ind w:left="60" w:right="60"/>
              <w:jc w:val="right"/>
              <w:rPr>
                <w:rFonts w:ascii="Arial" w:hAnsi="Arial" w:cs="Arial"/>
                <w:color w:val="000000"/>
                <w:sz w:val="18"/>
                <w:szCs w:val="18"/>
              </w:rPr>
            </w:pPr>
            <w:r w:rsidRPr="004866EA">
              <w:rPr>
                <w:rFonts w:ascii="Arial" w:hAnsi="Arial" w:cs="Arial"/>
                <w:color w:val="000000"/>
                <w:sz w:val="18"/>
                <w:szCs w:val="18"/>
              </w:rPr>
              <w:t>30</w:t>
            </w:r>
          </w:p>
        </w:tc>
        <w:tc>
          <w:tcPr>
            <w:tcW w:w="1651" w:type="dxa"/>
            <w:tcBorders>
              <w:top w:val="nil"/>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rPr>
                <w:rFonts w:ascii="Times New Roman" w:hAnsi="Times New Roman" w:cs="Times New Roman"/>
                <w:sz w:val="24"/>
                <w:szCs w:val="24"/>
              </w:rPr>
            </w:pPr>
          </w:p>
        </w:tc>
        <w:tc>
          <w:tcPr>
            <w:tcW w:w="1135" w:type="dxa"/>
            <w:tcBorders>
              <w:top w:val="nil"/>
              <w:bottom w:val="single" w:sz="16" w:space="0" w:color="000000"/>
            </w:tcBorders>
            <w:shd w:val="clear" w:color="auto" w:fill="FFFFFF"/>
          </w:tcPr>
          <w:p w:rsidR="00EE60D7" w:rsidRPr="004866EA" w:rsidRDefault="00EE60D7" w:rsidP="00EE60D7">
            <w:pPr>
              <w:autoSpaceDE w:val="0"/>
              <w:autoSpaceDN w:val="0"/>
              <w:adjustRightInd w:val="0"/>
              <w:spacing w:after="0" w:line="360" w:lineRule="auto"/>
              <w:rPr>
                <w:rFonts w:ascii="Times New Roman" w:hAnsi="Times New Roman" w:cs="Times New Roman"/>
                <w:sz w:val="24"/>
                <w:szCs w:val="24"/>
              </w:rPr>
            </w:pPr>
          </w:p>
        </w:tc>
        <w:tc>
          <w:tcPr>
            <w:tcW w:w="1135" w:type="dxa"/>
            <w:tcBorders>
              <w:top w:val="nil"/>
              <w:bottom w:val="single" w:sz="16" w:space="0" w:color="000000"/>
              <w:right w:val="single" w:sz="16" w:space="0" w:color="000000"/>
            </w:tcBorders>
            <w:shd w:val="clear" w:color="auto" w:fill="FFFFFF"/>
          </w:tcPr>
          <w:p w:rsidR="00EE60D7" w:rsidRPr="004866EA" w:rsidRDefault="00EE60D7" w:rsidP="00EE60D7">
            <w:pPr>
              <w:autoSpaceDE w:val="0"/>
              <w:autoSpaceDN w:val="0"/>
              <w:adjustRightInd w:val="0"/>
              <w:spacing w:after="0" w:line="360" w:lineRule="auto"/>
              <w:rPr>
                <w:rFonts w:ascii="Times New Roman" w:hAnsi="Times New Roman" w:cs="Times New Roman"/>
                <w:sz w:val="24"/>
                <w:szCs w:val="24"/>
              </w:rPr>
            </w:pPr>
          </w:p>
        </w:tc>
      </w:tr>
      <w:tr w:rsidR="00EE60D7" w:rsidRPr="004866EA" w:rsidTr="007B7744">
        <w:trPr>
          <w:cantSplit/>
        </w:trPr>
        <w:tc>
          <w:tcPr>
            <w:tcW w:w="8957" w:type="dxa"/>
            <w:gridSpan w:val="7"/>
            <w:tcBorders>
              <w:top w:val="nil"/>
              <w:left w:val="nil"/>
              <w:bottom w:val="nil"/>
              <w:right w:val="nil"/>
            </w:tcBorders>
            <w:shd w:val="clear" w:color="auto" w:fill="FFFFFF"/>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a. Dependent Variable: GDP at Cur. Basic Price</w:t>
            </w:r>
          </w:p>
        </w:tc>
      </w:tr>
      <w:tr w:rsidR="00EE60D7" w:rsidRPr="004866EA" w:rsidTr="007B7744">
        <w:trPr>
          <w:cantSplit/>
        </w:trPr>
        <w:tc>
          <w:tcPr>
            <w:tcW w:w="8957" w:type="dxa"/>
            <w:gridSpan w:val="7"/>
            <w:tcBorders>
              <w:top w:val="nil"/>
              <w:left w:val="nil"/>
              <w:bottom w:val="nil"/>
              <w:right w:val="nil"/>
            </w:tcBorders>
            <w:shd w:val="clear" w:color="auto" w:fill="FFFFFF"/>
          </w:tcPr>
          <w:p w:rsidR="00EE60D7" w:rsidRPr="004866EA" w:rsidRDefault="00EE60D7" w:rsidP="00EE60D7">
            <w:pPr>
              <w:autoSpaceDE w:val="0"/>
              <w:autoSpaceDN w:val="0"/>
              <w:adjustRightInd w:val="0"/>
              <w:spacing w:after="0" w:line="360" w:lineRule="auto"/>
              <w:ind w:left="60" w:right="60"/>
              <w:rPr>
                <w:rFonts w:ascii="Arial" w:hAnsi="Arial" w:cs="Arial"/>
                <w:color w:val="000000"/>
                <w:sz w:val="18"/>
                <w:szCs w:val="18"/>
              </w:rPr>
            </w:pPr>
            <w:r w:rsidRPr="004866EA">
              <w:rPr>
                <w:rFonts w:ascii="Arial" w:hAnsi="Arial" w:cs="Arial"/>
                <w:color w:val="000000"/>
                <w:sz w:val="18"/>
                <w:szCs w:val="18"/>
              </w:rPr>
              <w:t xml:space="preserve">b. Predictors: (Constant), FGB Bonds, Treasury Certificate, Certificate of Deposit, Commercial Papers, Eligible </w:t>
            </w:r>
            <w:proofErr w:type="spellStart"/>
            <w:r w:rsidRPr="004866EA">
              <w:rPr>
                <w:rFonts w:ascii="Arial" w:hAnsi="Arial" w:cs="Arial"/>
                <w:color w:val="000000"/>
                <w:sz w:val="18"/>
                <w:szCs w:val="18"/>
              </w:rPr>
              <w:t>Deve</w:t>
            </w:r>
            <w:proofErr w:type="spellEnd"/>
            <w:r w:rsidRPr="004866EA">
              <w:rPr>
                <w:rFonts w:ascii="Arial" w:hAnsi="Arial" w:cs="Arial"/>
                <w:color w:val="000000"/>
                <w:sz w:val="18"/>
                <w:szCs w:val="18"/>
              </w:rPr>
              <w:t>. Stock, Treasury bills, Banker Acceptances</w:t>
            </w:r>
          </w:p>
        </w:tc>
      </w:tr>
    </w:tbl>
    <w:p w:rsidR="0084459C" w:rsidRDefault="007B7744" w:rsidP="0084459C">
      <w:pPr>
        <w:spacing w:line="360" w:lineRule="auto"/>
        <w:jc w:val="both"/>
        <w:rPr>
          <w:rFonts w:ascii="Times New Roman" w:hAnsi="Times New Roman" w:cs="Times New Roman"/>
          <w:sz w:val="20"/>
          <w:szCs w:val="20"/>
        </w:rPr>
      </w:pPr>
      <w:r w:rsidRPr="00EF7DEF">
        <w:rPr>
          <w:rFonts w:ascii="Times New Roman" w:hAnsi="Times New Roman" w:cs="Times New Roman"/>
          <w:b/>
          <w:sz w:val="20"/>
          <w:szCs w:val="20"/>
        </w:rPr>
        <w:t xml:space="preserve">Source: </w:t>
      </w:r>
      <w:r>
        <w:rPr>
          <w:rFonts w:ascii="Times New Roman" w:hAnsi="Times New Roman" w:cs="Times New Roman"/>
          <w:b/>
          <w:sz w:val="20"/>
          <w:szCs w:val="20"/>
        </w:rPr>
        <w:tab/>
      </w:r>
      <w:r w:rsidRPr="004401E6">
        <w:rPr>
          <w:rFonts w:ascii="Times New Roman" w:hAnsi="Times New Roman" w:cs="Times New Roman"/>
          <w:sz w:val="20"/>
          <w:szCs w:val="20"/>
        </w:rPr>
        <w:t xml:space="preserve">Regression Analysis Report using </w:t>
      </w:r>
      <w:r>
        <w:rPr>
          <w:rFonts w:ascii="Times New Roman" w:hAnsi="Times New Roman" w:cs="Times New Roman"/>
          <w:sz w:val="20"/>
          <w:szCs w:val="20"/>
        </w:rPr>
        <w:t xml:space="preserve">IBM </w:t>
      </w:r>
      <w:r w:rsidRPr="004401E6">
        <w:rPr>
          <w:rFonts w:ascii="Times New Roman" w:hAnsi="Times New Roman" w:cs="Times New Roman"/>
          <w:sz w:val="20"/>
          <w:szCs w:val="20"/>
        </w:rPr>
        <w:t xml:space="preserve">SPSS </w:t>
      </w:r>
      <w:r>
        <w:rPr>
          <w:rFonts w:ascii="Times New Roman" w:hAnsi="Times New Roman" w:cs="Times New Roman"/>
          <w:sz w:val="20"/>
          <w:szCs w:val="20"/>
        </w:rPr>
        <w:t>Statistics 20; 2014.</w:t>
      </w:r>
    </w:p>
    <w:p w:rsidR="0084459C" w:rsidRDefault="0084459C" w:rsidP="0084459C">
      <w:pPr>
        <w:spacing w:line="360" w:lineRule="auto"/>
        <w:jc w:val="both"/>
        <w:rPr>
          <w:rFonts w:ascii="Times New Roman" w:hAnsi="Times New Roman" w:cs="Times New Roman"/>
          <w:sz w:val="20"/>
          <w:szCs w:val="20"/>
        </w:rPr>
      </w:pPr>
    </w:p>
    <w:p w:rsidR="005C0C3B" w:rsidRDefault="00FA6922" w:rsidP="003F6CBE">
      <w:pPr>
        <w:spacing w:line="480" w:lineRule="auto"/>
        <w:jc w:val="both"/>
        <w:rPr>
          <w:rFonts w:ascii="Times New Roman" w:hAnsi="Times New Roman" w:cs="Times New Roman"/>
          <w:sz w:val="20"/>
          <w:szCs w:val="20"/>
        </w:rPr>
      </w:pPr>
      <w:r>
        <w:rPr>
          <w:rFonts w:ascii="Times New Roman" w:hAnsi="Times New Roman" w:cs="Times New Roman"/>
          <w:sz w:val="20"/>
          <w:szCs w:val="20"/>
        </w:rPr>
        <w:t>Table 4.5 exhibits the results of the Analysis of Variance (ANOVA). T</w:t>
      </w:r>
      <w:r w:rsidR="00303B41" w:rsidRPr="000C5D32">
        <w:rPr>
          <w:rFonts w:ascii="Times New Roman" w:hAnsi="Times New Roman" w:cs="Times New Roman"/>
          <w:sz w:val="20"/>
          <w:szCs w:val="20"/>
        </w:rPr>
        <w:t>he ANOVA statistics shows that the problem of serial correlation wa</w:t>
      </w:r>
      <w:r>
        <w:rPr>
          <w:rFonts w:ascii="Times New Roman" w:hAnsi="Times New Roman" w:cs="Times New Roman"/>
          <w:sz w:val="20"/>
          <w:szCs w:val="20"/>
        </w:rPr>
        <w:t>s not severe</w:t>
      </w:r>
      <w:r w:rsidR="0099028C" w:rsidRPr="000C5D32">
        <w:rPr>
          <w:rFonts w:ascii="Times New Roman" w:hAnsi="Times New Roman" w:cs="Times New Roman"/>
          <w:sz w:val="20"/>
          <w:szCs w:val="20"/>
        </w:rPr>
        <w:t xml:space="preserve"> enough to weaken</w:t>
      </w:r>
      <w:r w:rsidR="00303B41" w:rsidRPr="000C5D32">
        <w:rPr>
          <w:rFonts w:ascii="Times New Roman" w:hAnsi="Times New Roman" w:cs="Times New Roman"/>
          <w:sz w:val="20"/>
          <w:szCs w:val="20"/>
        </w:rPr>
        <w:t xml:space="preserve"> the results of our </w:t>
      </w:r>
      <w:r w:rsidR="0099028C" w:rsidRPr="000C5D32">
        <w:rPr>
          <w:rFonts w:ascii="Times New Roman" w:hAnsi="Times New Roman" w:cs="Times New Roman"/>
          <w:sz w:val="20"/>
          <w:szCs w:val="20"/>
        </w:rPr>
        <w:t xml:space="preserve">empirical estimations. </w:t>
      </w:r>
      <w:r w:rsidR="00314022">
        <w:rPr>
          <w:rFonts w:ascii="Times New Roman" w:hAnsi="Times New Roman" w:cs="Times New Roman"/>
          <w:sz w:val="20"/>
          <w:szCs w:val="20"/>
        </w:rPr>
        <w:t xml:space="preserve"> As a matter of fact,</w:t>
      </w:r>
      <w:r w:rsidR="0099028C" w:rsidRPr="000C5D32">
        <w:rPr>
          <w:rFonts w:ascii="Times New Roman" w:hAnsi="Times New Roman" w:cs="Times New Roman"/>
          <w:sz w:val="20"/>
          <w:szCs w:val="20"/>
        </w:rPr>
        <w:t xml:space="preserve"> the </w:t>
      </w:r>
      <w:r>
        <w:rPr>
          <w:rFonts w:ascii="Times New Roman" w:hAnsi="Times New Roman" w:cs="Times New Roman"/>
          <w:sz w:val="20"/>
          <w:szCs w:val="20"/>
        </w:rPr>
        <w:t xml:space="preserve">very high </w:t>
      </w:r>
      <w:r w:rsidR="0099028C" w:rsidRPr="000C5D32">
        <w:rPr>
          <w:rFonts w:ascii="Times New Roman" w:hAnsi="Times New Roman" w:cs="Times New Roman"/>
          <w:sz w:val="20"/>
          <w:szCs w:val="20"/>
        </w:rPr>
        <w:t xml:space="preserve">value of the F-statistics </w:t>
      </w:r>
      <w:r w:rsidR="00314022">
        <w:rPr>
          <w:rFonts w:ascii="Times New Roman" w:hAnsi="Times New Roman" w:cs="Times New Roman"/>
          <w:sz w:val="20"/>
          <w:szCs w:val="20"/>
        </w:rPr>
        <w:t>standing at 330.271 is overwhelming and awesome and</w:t>
      </w:r>
      <w:r>
        <w:rPr>
          <w:rFonts w:ascii="Times New Roman" w:hAnsi="Times New Roman" w:cs="Times New Roman"/>
          <w:sz w:val="20"/>
          <w:szCs w:val="20"/>
        </w:rPr>
        <w:t xml:space="preserve"> attest</w:t>
      </w:r>
      <w:r w:rsidR="00314022">
        <w:rPr>
          <w:rFonts w:ascii="Times New Roman" w:hAnsi="Times New Roman" w:cs="Times New Roman"/>
          <w:sz w:val="20"/>
          <w:szCs w:val="20"/>
        </w:rPr>
        <w:t>s</w:t>
      </w:r>
      <w:r>
        <w:rPr>
          <w:rFonts w:ascii="Times New Roman" w:hAnsi="Times New Roman" w:cs="Times New Roman"/>
          <w:sz w:val="20"/>
          <w:szCs w:val="20"/>
        </w:rPr>
        <w:t xml:space="preserve"> to the ov</w:t>
      </w:r>
      <w:r w:rsidR="00314022">
        <w:rPr>
          <w:rFonts w:ascii="Times New Roman" w:hAnsi="Times New Roman" w:cs="Times New Roman"/>
          <w:sz w:val="20"/>
          <w:szCs w:val="20"/>
        </w:rPr>
        <w:t>erall significance of the model.</w:t>
      </w:r>
      <w:r>
        <w:rPr>
          <w:rFonts w:ascii="Times New Roman" w:hAnsi="Times New Roman" w:cs="Times New Roman"/>
          <w:sz w:val="20"/>
          <w:szCs w:val="20"/>
        </w:rPr>
        <w:t xml:space="preserve"> </w:t>
      </w:r>
      <w:r w:rsidR="00314022">
        <w:rPr>
          <w:rFonts w:ascii="Times New Roman" w:hAnsi="Times New Roman" w:cs="Times New Roman"/>
          <w:sz w:val="20"/>
          <w:szCs w:val="20"/>
        </w:rPr>
        <w:t xml:space="preserve">Based on this classic result, </w:t>
      </w:r>
      <w:r w:rsidR="0099028C" w:rsidRPr="000C5D32">
        <w:rPr>
          <w:rFonts w:ascii="Times New Roman" w:hAnsi="Times New Roman" w:cs="Times New Roman"/>
          <w:sz w:val="20"/>
          <w:szCs w:val="20"/>
        </w:rPr>
        <w:t>we reject the null hypothesis</w:t>
      </w:r>
      <w:r w:rsidR="00314022">
        <w:rPr>
          <w:rFonts w:ascii="Times New Roman" w:hAnsi="Times New Roman" w:cs="Times New Roman"/>
          <w:sz w:val="20"/>
          <w:szCs w:val="20"/>
        </w:rPr>
        <w:t xml:space="preserve"> of no relationship</w:t>
      </w:r>
      <w:r w:rsidR="0099028C" w:rsidRPr="000C5D32">
        <w:rPr>
          <w:rFonts w:ascii="Times New Roman" w:hAnsi="Times New Roman" w:cs="Times New Roman"/>
          <w:sz w:val="20"/>
          <w:szCs w:val="20"/>
        </w:rPr>
        <w:t xml:space="preserve"> and </w:t>
      </w:r>
      <w:r>
        <w:rPr>
          <w:rFonts w:ascii="Times New Roman" w:hAnsi="Times New Roman" w:cs="Times New Roman"/>
          <w:sz w:val="20"/>
          <w:szCs w:val="20"/>
        </w:rPr>
        <w:t xml:space="preserve">accept </w:t>
      </w:r>
      <w:r w:rsidR="00314022">
        <w:rPr>
          <w:rFonts w:ascii="Times New Roman" w:hAnsi="Times New Roman" w:cs="Times New Roman"/>
          <w:sz w:val="20"/>
          <w:szCs w:val="20"/>
        </w:rPr>
        <w:t>the a</w:t>
      </w:r>
      <w:r w:rsidRPr="00E25670">
        <w:rPr>
          <w:rFonts w:ascii="Times New Roman" w:hAnsi="Times New Roman" w:cs="Times New Roman"/>
          <w:sz w:val="20"/>
          <w:szCs w:val="20"/>
        </w:rPr>
        <w:t>lternative hypothesis of a relationship</w:t>
      </w:r>
      <w:r>
        <w:rPr>
          <w:rFonts w:ascii="Times New Roman" w:hAnsi="Times New Roman" w:cs="Times New Roman"/>
          <w:sz w:val="20"/>
          <w:szCs w:val="20"/>
        </w:rPr>
        <w:t xml:space="preserve">. </w:t>
      </w:r>
      <w:r w:rsidR="00303B41" w:rsidRPr="000C5D32">
        <w:rPr>
          <w:rFonts w:ascii="Times New Roman" w:hAnsi="Times New Roman" w:cs="Times New Roman"/>
          <w:sz w:val="20"/>
          <w:szCs w:val="20"/>
        </w:rPr>
        <w:t>Indeed, the F – statistics valu</w:t>
      </w:r>
      <w:r w:rsidR="0099028C" w:rsidRPr="000C5D32">
        <w:rPr>
          <w:rFonts w:ascii="Times New Roman" w:hAnsi="Times New Roman" w:cs="Times New Roman"/>
          <w:sz w:val="20"/>
          <w:szCs w:val="20"/>
        </w:rPr>
        <w:t>e of 330.271</w:t>
      </w:r>
      <w:r w:rsidR="004D435F">
        <w:rPr>
          <w:rFonts w:ascii="Times New Roman" w:hAnsi="Times New Roman" w:cs="Times New Roman"/>
          <w:sz w:val="20"/>
          <w:szCs w:val="20"/>
        </w:rPr>
        <w:t xml:space="preserve"> shows that th</w:t>
      </w:r>
      <w:r w:rsidR="00314022">
        <w:rPr>
          <w:rFonts w:ascii="Times New Roman" w:hAnsi="Times New Roman" w:cs="Times New Roman"/>
          <w:sz w:val="20"/>
          <w:szCs w:val="20"/>
        </w:rPr>
        <w:t xml:space="preserve">e </w:t>
      </w:r>
      <w:r w:rsidR="00303B41" w:rsidRPr="000C5D32">
        <w:rPr>
          <w:rFonts w:ascii="Times New Roman" w:hAnsi="Times New Roman" w:cs="Times New Roman"/>
          <w:sz w:val="20"/>
          <w:szCs w:val="20"/>
        </w:rPr>
        <w:t xml:space="preserve">estimated model passed the test of overall significance at all significant levels.    </w:t>
      </w:r>
    </w:p>
    <w:p w:rsidR="0084459C" w:rsidRPr="004F707A" w:rsidRDefault="0084459C" w:rsidP="003F6CBE">
      <w:pPr>
        <w:spacing w:line="480" w:lineRule="auto"/>
        <w:jc w:val="both"/>
        <w:rPr>
          <w:rFonts w:ascii="Times New Roman" w:hAnsi="Times New Roman" w:cs="Times New Roman"/>
          <w:sz w:val="20"/>
          <w:szCs w:val="20"/>
        </w:rPr>
      </w:pPr>
    </w:p>
    <w:p w:rsidR="003F6CBE" w:rsidRPr="00214BB9" w:rsidRDefault="003F6CBE" w:rsidP="00214BB9">
      <w:pPr>
        <w:pStyle w:val="ListParagraph"/>
        <w:numPr>
          <w:ilvl w:val="0"/>
          <w:numId w:val="48"/>
        </w:numPr>
        <w:spacing w:line="480" w:lineRule="auto"/>
        <w:ind w:left="720" w:hanging="720"/>
        <w:jc w:val="both"/>
        <w:rPr>
          <w:rFonts w:ascii="Times New Roman" w:hAnsi="Times New Roman" w:cs="Times New Roman"/>
          <w:b/>
          <w:sz w:val="24"/>
          <w:szCs w:val="24"/>
        </w:rPr>
      </w:pPr>
      <w:r w:rsidRPr="00214BB9">
        <w:rPr>
          <w:rFonts w:ascii="Times New Roman" w:hAnsi="Times New Roman" w:cs="Times New Roman"/>
          <w:b/>
          <w:sz w:val="24"/>
          <w:szCs w:val="24"/>
        </w:rPr>
        <w:t>Summary, Conclusion and Recommendation</w:t>
      </w:r>
    </w:p>
    <w:p w:rsidR="00261436" w:rsidRDefault="005C0C3B" w:rsidP="00261436">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This research study</w:t>
      </w:r>
      <w:r w:rsidR="00214BB9" w:rsidRPr="00261436">
        <w:rPr>
          <w:rFonts w:ascii="Times New Roman" w:hAnsi="Times New Roman" w:cs="Times New Roman"/>
          <w:sz w:val="20"/>
          <w:szCs w:val="20"/>
        </w:rPr>
        <w:t xml:space="preserve"> empirical</w:t>
      </w:r>
      <w:r>
        <w:rPr>
          <w:rFonts w:ascii="Times New Roman" w:hAnsi="Times New Roman" w:cs="Times New Roman"/>
          <w:sz w:val="20"/>
          <w:szCs w:val="20"/>
        </w:rPr>
        <w:t>ly investigates</w:t>
      </w:r>
      <w:r w:rsidR="00214BB9" w:rsidRPr="00261436">
        <w:rPr>
          <w:rFonts w:ascii="Times New Roman" w:hAnsi="Times New Roman" w:cs="Times New Roman"/>
          <w:sz w:val="20"/>
          <w:szCs w:val="20"/>
        </w:rPr>
        <w:t xml:space="preserve"> developments in Money market Operations and Economic viability in Nigeria. While Economic viability was proxy by Gross Domestic Pro</w:t>
      </w:r>
      <w:r>
        <w:rPr>
          <w:rFonts w:ascii="Times New Roman" w:hAnsi="Times New Roman" w:cs="Times New Roman"/>
          <w:sz w:val="20"/>
          <w:szCs w:val="20"/>
        </w:rPr>
        <w:t>duct (GDP), the study examin</w:t>
      </w:r>
      <w:r w:rsidR="00214BB9" w:rsidRPr="00261436">
        <w:rPr>
          <w:rFonts w:ascii="Times New Roman" w:hAnsi="Times New Roman" w:cs="Times New Roman"/>
          <w:sz w:val="20"/>
          <w:szCs w:val="20"/>
        </w:rPr>
        <w:t xml:space="preserve">ed the relationship between GDP and Money market instruments namely, </w:t>
      </w:r>
      <w:hyperlink r:id="rId54" w:anchor="Treasury_bill" w:tooltip="Treasury security" w:history="1">
        <w:r w:rsidR="00214BB9" w:rsidRPr="00261436">
          <w:rPr>
            <w:rStyle w:val="Hyperlink"/>
            <w:rFonts w:ascii="Times New Roman" w:hAnsi="Times New Roman" w:cs="Times New Roman"/>
            <w:color w:val="auto"/>
            <w:sz w:val="20"/>
            <w:szCs w:val="20"/>
            <w:u w:val="none"/>
          </w:rPr>
          <w:t>Treasury bills</w:t>
        </w:r>
      </w:hyperlink>
      <w:r w:rsidR="00214BB9" w:rsidRPr="00261436">
        <w:rPr>
          <w:rFonts w:ascii="Times New Roman" w:hAnsi="Times New Roman" w:cs="Times New Roman"/>
          <w:sz w:val="20"/>
          <w:szCs w:val="20"/>
        </w:rPr>
        <w:t xml:space="preserve"> (TB), Treasury Certificate (TC), Eligible Development Stocks (EDS), </w:t>
      </w:r>
      <w:hyperlink r:id="rId55" w:tooltip="Certificate of deposit" w:history="1">
        <w:r w:rsidR="00214BB9" w:rsidRPr="00261436">
          <w:rPr>
            <w:rStyle w:val="Hyperlink"/>
            <w:rFonts w:ascii="Times New Roman" w:hAnsi="Times New Roman" w:cs="Times New Roman"/>
            <w:color w:val="auto"/>
            <w:sz w:val="20"/>
            <w:szCs w:val="20"/>
            <w:u w:val="none"/>
          </w:rPr>
          <w:t>Certificates of Deposit</w:t>
        </w:r>
      </w:hyperlink>
      <w:r w:rsidR="00214BB9" w:rsidRPr="00261436">
        <w:rPr>
          <w:rFonts w:ascii="Times New Roman" w:hAnsi="Times New Roman" w:cs="Times New Roman"/>
          <w:sz w:val="20"/>
          <w:szCs w:val="20"/>
        </w:rPr>
        <w:t xml:space="preserve"> (CD), </w:t>
      </w:r>
      <w:hyperlink r:id="rId56" w:tooltip="Commercial paper" w:history="1">
        <w:r w:rsidR="00214BB9" w:rsidRPr="00261436">
          <w:rPr>
            <w:rStyle w:val="Hyperlink"/>
            <w:rFonts w:ascii="Times New Roman" w:hAnsi="Times New Roman" w:cs="Times New Roman"/>
            <w:color w:val="auto"/>
            <w:sz w:val="20"/>
            <w:szCs w:val="20"/>
            <w:u w:val="none"/>
          </w:rPr>
          <w:t>Commercial paper</w:t>
        </w:r>
      </w:hyperlink>
      <w:r w:rsidR="00214BB9" w:rsidRPr="00261436">
        <w:rPr>
          <w:rFonts w:ascii="Times New Roman" w:hAnsi="Times New Roman" w:cs="Times New Roman"/>
          <w:sz w:val="20"/>
          <w:szCs w:val="20"/>
        </w:rPr>
        <w:t xml:space="preserve">s (CP), </w:t>
      </w:r>
      <w:hyperlink r:id="rId57" w:tooltip="Bankers' acceptance" w:history="1">
        <w:r w:rsidR="00214BB9" w:rsidRPr="00261436">
          <w:rPr>
            <w:rStyle w:val="Hyperlink"/>
            <w:rFonts w:ascii="Times New Roman" w:hAnsi="Times New Roman" w:cs="Times New Roman"/>
            <w:color w:val="auto"/>
            <w:sz w:val="20"/>
            <w:szCs w:val="20"/>
            <w:u w:val="none"/>
          </w:rPr>
          <w:t>Bankers' Acceptances</w:t>
        </w:r>
      </w:hyperlink>
      <w:r w:rsidR="00214BB9" w:rsidRPr="00261436">
        <w:rPr>
          <w:rFonts w:ascii="Times New Roman" w:hAnsi="Times New Roman" w:cs="Times New Roman"/>
          <w:sz w:val="20"/>
          <w:szCs w:val="20"/>
        </w:rPr>
        <w:t xml:space="preserve"> (BA) and FGN Bonds (FB) in the Nigerian economy for the period 1981 to 2011</w:t>
      </w:r>
      <w:r>
        <w:rPr>
          <w:rFonts w:ascii="Times New Roman" w:hAnsi="Times New Roman" w:cs="Times New Roman"/>
          <w:sz w:val="20"/>
          <w:szCs w:val="20"/>
        </w:rPr>
        <w:t xml:space="preserve">. Theoretical and empirical literatures affirmed that </w:t>
      </w:r>
      <w:r w:rsidR="00214BB9" w:rsidRPr="00261436">
        <w:rPr>
          <w:rFonts w:ascii="Times New Roman" w:hAnsi="Times New Roman" w:cs="Times New Roman"/>
          <w:sz w:val="20"/>
          <w:szCs w:val="20"/>
        </w:rPr>
        <w:t xml:space="preserve">Money market </w:t>
      </w:r>
      <w:r>
        <w:rPr>
          <w:rFonts w:ascii="Times New Roman" w:hAnsi="Times New Roman" w:cs="Times New Roman"/>
          <w:sz w:val="20"/>
          <w:szCs w:val="20"/>
        </w:rPr>
        <w:t xml:space="preserve">operations </w:t>
      </w:r>
      <w:r w:rsidR="00214BB9" w:rsidRPr="00261436">
        <w:rPr>
          <w:rFonts w:ascii="Times New Roman" w:hAnsi="Times New Roman" w:cs="Times New Roman"/>
          <w:sz w:val="20"/>
          <w:szCs w:val="20"/>
        </w:rPr>
        <w:t xml:space="preserve">provides instruments for effective liquidity management </w:t>
      </w:r>
      <w:r>
        <w:rPr>
          <w:rFonts w:ascii="Times New Roman" w:hAnsi="Times New Roman" w:cs="Times New Roman"/>
          <w:sz w:val="20"/>
          <w:szCs w:val="20"/>
        </w:rPr>
        <w:t>globally</w:t>
      </w:r>
      <w:r w:rsidR="003168A8">
        <w:rPr>
          <w:rFonts w:ascii="Times New Roman" w:hAnsi="Times New Roman" w:cs="Times New Roman"/>
          <w:sz w:val="20"/>
          <w:szCs w:val="20"/>
        </w:rPr>
        <w:t xml:space="preserve"> </w:t>
      </w:r>
      <w:r w:rsidR="00214BB9" w:rsidRPr="00261436">
        <w:rPr>
          <w:rFonts w:ascii="Times New Roman" w:hAnsi="Times New Roman" w:cs="Times New Roman"/>
          <w:sz w:val="20"/>
          <w:szCs w:val="20"/>
        </w:rPr>
        <w:t xml:space="preserve">and acts as the core source of raising short-term funds for lubricating economics activities in any nation. </w:t>
      </w:r>
      <w:r w:rsidR="00053E25">
        <w:rPr>
          <w:rFonts w:ascii="Times New Roman" w:hAnsi="Times New Roman" w:cs="Times New Roman"/>
          <w:sz w:val="20"/>
          <w:szCs w:val="20"/>
        </w:rPr>
        <w:t>For this baronial</w:t>
      </w:r>
      <w:r w:rsidR="00C06D41">
        <w:rPr>
          <w:rFonts w:ascii="Times New Roman" w:hAnsi="Times New Roman" w:cs="Times New Roman"/>
          <w:sz w:val="20"/>
          <w:szCs w:val="20"/>
        </w:rPr>
        <w:t xml:space="preserve"> role, the importance</w:t>
      </w:r>
      <w:r w:rsidR="005E0CFF" w:rsidRPr="00261436">
        <w:rPr>
          <w:rFonts w:ascii="Times New Roman" w:hAnsi="Times New Roman" w:cs="Times New Roman"/>
          <w:sz w:val="20"/>
          <w:szCs w:val="20"/>
        </w:rPr>
        <w:t xml:space="preserve"> of Money market operations </w:t>
      </w:r>
      <w:r w:rsidR="00911F30">
        <w:rPr>
          <w:rFonts w:ascii="Times New Roman" w:hAnsi="Times New Roman" w:cs="Times New Roman"/>
          <w:sz w:val="20"/>
          <w:szCs w:val="20"/>
        </w:rPr>
        <w:t xml:space="preserve">particularly </w:t>
      </w:r>
      <w:r w:rsidR="005E0CFF" w:rsidRPr="00261436">
        <w:rPr>
          <w:rFonts w:ascii="Times New Roman" w:hAnsi="Times New Roman" w:cs="Times New Roman"/>
          <w:sz w:val="20"/>
          <w:szCs w:val="20"/>
        </w:rPr>
        <w:t xml:space="preserve">in developing and emerging </w:t>
      </w:r>
      <w:r w:rsidR="00C06D41">
        <w:rPr>
          <w:rFonts w:ascii="Times New Roman" w:hAnsi="Times New Roman" w:cs="Times New Roman"/>
          <w:sz w:val="20"/>
          <w:szCs w:val="20"/>
        </w:rPr>
        <w:t xml:space="preserve">financial systems </w:t>
      </w:r>
      <w:r w:rsidR="00C06D41">
        <w:rPr>
          <w:rFonts w:ascii="Times New Roman" w:hAnsi="Times New Roman" w:cs="Times New Roman"/>
          <w:sz w:val="20"/>
          <w:szCs w:val="20"/>
        </w:rPr>
        <w:lastRenderedPageBreak/>
        <w:t xml:space="preserve">and </w:t>
      </w:r>
      <w:r w:rsidR="003A58F0">
        <w:rPr>
          <w:rFonts w:ascii="Times New Roman" w:hAnsi="Times New Roman" w:cs="Times New Roman"/>
          <w:sz w:val="20"/>
          <w:szCs w:val="20"/>
        </w:rPr>
        <w:t>economies</w:t>
      </w:r>
      <w:r w:rsidR="00C06D41">
        <w:rPr>
          <w:rFonts w:ascii="Times New Roman" w:hAnsi="Times New Roman" w:cs="Times New Roman"/>
          <w:sz w:val="20"/>
          <w:szCs w:val="20"/>
        </w:rPr>
        <w:t xml:space="preserve"> </w:t>
      </w:r>
      <w:r w:rsidR="005E0CFF" w:rsidRPr="00261436">
        <w:rPr>
          <w:rFonts w:ascii="Times New Roman" w:hAnsi="Times New Roman" w:cs="Times New Roman"/>
          <w:sz w:val="20"/>
          <w:szCs w:val="20"/>
        </w:rPr>
        <w:t xml:space="preserve">cannot be over-emphasized. </w:t>
      </w:r>
      <w:r w:rsidR="00214BB9" w:rsidRPr="00261436">
        <w:rPr>
          <w:rFonts w:ascii="Times New Roman" w:hAnsi="Times New Roman" w:cs="Times New Roman"/>
          <w:sz w:val="20"/>
          <w:szCs w:val="20"/>
        </w:rPr>
        <w:t>The Data for the study were sourced from Central Bank of Nigeria (CBN</w:t>
      </w:r>
      <w:r w:rsidR="0046701A">
        <w:rPr>
          <w:rFonts w:ascii="Times New Roman" w:hAnsi="Times New Roman" w:cs="Times New Roman"/>
          <w:sz w:val="20"/>
          <w:szCs w:val="20"/>
        </w:rPr>
        <w:t>) statistical Bulletin, 2011,</w:t>
      </w:r>
      <w:r w:rsidR="00214BB9" w:rsidRPr="00261436">
        <w:rPr>
          <w:rFonts w:ascii="Times New Roman" w:hAnsi="Times New Roman" w:cs="Times New Roman"/>
          <w:sz w:val="20"/>
          <w:szCs w:val="20"/>
        </w:rPr>
        <w:t xml:space="preserve"> a</w:t>
      </w:r>
      <w:r w:rsidR="0046701A">
        <w:rPr>
          <w:rFonts w:ascii="Times New Roman" w:hAnsi="Times New Roman" w:cs="Times New Roman"/>
          <w:sz w:val="20"/>
          <w:szCs w:val="20"/>
        </w:rPr>
        <w:t>nalyzed by Multiple Regression M</w:t>
      </w:r>
      <w:r w:rsidR="00214BB9" w:rsidRPr="00261436">
        <w:rPr>
          <w:rFonts w:ascii="Times New Roman" w:hAnsi="Times New Roman" w:cs="Times New Roman"/>
          <w:sz w:val="20"/>
          <w:szCs w:val="20"/>
        </w:rPr>
        <w:t>odel</w:t>
      </w:r>
      <w:r w:rsidR="0046701A">
        <w:rPr>
          <w:rFonts w:ascii="Times New Roman" w:hAnsi="Times New Roman" w:cs="Times New Roman"/>
          <w:sz w:val="20"/>
          <w:szCs w:val="20"/>
        </w:rPr>
        <w:t xml:space="preserve"> (MRM)</w:t>
      </w:r>
      <w:r w:rsidR="00214BB9" w:rsidRPr="00261436">
        <w:rPr>
          <w:rFonts w:ascii="Times New Roman" w:hAnsi="Times New Roman" w:cs="Times New Roman"/>
          <w:sz w:val="20"/>
          <w:szCs w:val="20"/>
        </w:rPr>
        <w:t xml:space="preserve"> </w:t>
      </w:r>
      <w:r w:rsidR="0046701A">
        <w:rPr>
          <w:rFonts w:ascii="Times New Roman" w:hAnsi="Times New Roman" w:cs="Times New Roman"/>
          <w:sz w:val="20"/>
          <w:szCs w:val="20"/>
        </w:rPr>
        <w:t xml:space="preserve">and estimated </w:t>
      </w:r>
      <w:r w:rsidR="00214BB9" w:rsidRPr="00261436">
        <w:rPr>
          <w:rFonts w:ascii="Times New Roman" w:hAnsi="Times New Roman" w:cs="Times New Roman"/>
          <w:sz w:val="20"/>
          <w:szCs w:val="20"/>
        </w:rPr>
        <w:t>using IBM SPSS statistics</w:t>
      </w:r>
      <w:r w:rsidR="0046701A">
        <w:rPr>
          <w:rFonts w:ascii="Times New Roman" w:hAnsi="Times New Roman" w:cs="Times New Roman"/>
          <w:sz w:val="20"/>
          <w:szCs w:val="20"/>
        </w:rPr>
        <w:t xml:space="preserve"> 20</w:t>
      </w:r>
      <w:r w:rsidR="00214BB9" w:rsidRPr="00261436">
        <w:rPr>
          <w:rFonts w:ascii="Times New Roman" w:hAnsi="Times New Roman" w:cs="Times New Roman"/>
          <w:sz w:val="20"/>
          <w:szCs w:val="20"/>
        </w:rPr>
        <w:t>. The findings were</w:t>
      </w:r>
      <w:r w:rsidR="005E0CFF" w:rsidRPr="00261436">
        <w:rPr>
          <w:rFonts w:ascii="Times New Roman" w:hAnsi="Times New Roman" w:cs="Times New Roman"/>
          <w:sz w:val="20"/>
          <w:szCs w:val="20"/>
        </w:rPr>
        <w:t xml:space="preserve"> robust</w:t>
      </w:r>
      <w:r w:rsidR="00654CB7" w:rsidRPr="00261436">
        <w:rPr>
          <w:rFonts w:ascii="Times New Roman" w:hAnsi="Times New Roman" w:cs="Times New Roman"/>
          <w:sz w:val="20"/>
          <w:szCs w:val="20"/>
        </w:rPr>
        <w:t>. The</w:t>
      </w:r>
      <w:r w:rsidR="005E0CFF" w:rsidRPr="00261436">
        <w:rPr>
          <w:rFonts w:ascii="Times New Roman" w:hAnsi="Times New Roman" w:cs="Times New Roman"/>
          <w:sz w:val="20"/>
          <w:szCs w:val="20"/>
        </w:rPr>
        <w:t xml:space="preserve"> sum</w:t>
      </w:r>
      <w:r w:rsidR="0046701A">
        <w:rPr>
          <w:rFonts w:ascii="Times New Roman" w:hAnsi="Times New Roman" w:cs="Times New Roman"/>
          <w:sz w:val="20"/>
          <w:szCs w:val="20"/>
        </w:rPr>
        <w:t>mary statistics of the model as</w:t>
      </w:r>
      <w:r w:rsidR="005E0CFF" w:rsidRPr="00261436">
        <w:rPr>
          <w:rFonts w:ascii="Times New Roman" w:hAnsi="Times New Roman" w:cs="Times New Roman"/>
          <w:sz w:val="20"/>
          <w:szCs w:val="20"/>
        </w:rPr>
        <w:t xml:space="preserve"> indicated by the adjusted R square, otherwise referred to as the Coefficient of determination (R</w:t>
      </w:r>
      <w:r w:rsidR="005E0CFF" w:rsidRPr="00261436">
        <w:rPr>
          <w:rFonts w:ascii="Times New Roman" w:hAnsi="Times New Roman" w:cs="Times New Roman"/>
          <w:sz w:val="20"/>
          <w:szCs w:val="20"/>
          <w:vertAlign w:val="superscript"/>
        </w:rPr>
        <w:t>2</w:t>
      </w:r>
      <w:r w:rsidR="0046701A">
        <w:rPr>
          <w:rFonts w:ascii="Times New Roman" w:hAnsi="Times New Roman" w:cs="Times New Roman"/>
          <w:sz w:val="20"/>
          <w:szCs w:val="20"/>
        </w:rPr>
        <w:t>)</w:t>
      </w:r>
      <w:r w:rsidR="00654CB7" w:rsidRPr="00261436">
        <w:rPr>
          <w:rFonts w:ascii="Times New Roman" w:hAnsi="Times New Roman" w:cs="Times New Roman"/>
          <w:sz w:val="20"/>
          <w:szCs w:val="20"/>
        </w:rPr>
        <w:t xml:space="preserve"> account</w:t>
      </w:r>
      <w:r w:rsidR="0046701A">
        <w:rPr>
          <w:rFonts w:ascii="Times New Roman" w:hAnsi="Times New Roman" w:cs="Times New Roman"/>
          <w:sz w:val="20"/>
          <w:szCs w:val="20"/>
        </w:rPr>
        <w:t>ed</w:t>
      </w:r>
      <w:r w:rsidR="00654CB7" w:rsidRPr="00261436">
        <w:rPr>
          <w:rFonts w:ascii="Times New Roman" w:hAnsi="Times New Roman" w:cs="Times New Roman"/>
          <w:sz w:val="20"/>
          <w:szCs w:val="20"/>
        </w:rPr>
        <w:t xml:space="preserve"> for 99.00% of total systematic variation in GDP. </w:t>
      </w:r>
      <w:r w:rsidR="005E0CFF" w:rsidRPr="00261436">
        <w:rPr>
          <w:rFonts w:ascii="Times New Roman" w:hAnsi="Times New Roman" w:cs="Times New Roman"/>
          <w:sz w:val="20"/>
          <w:szCs w:val="20"/>
        </w:rPr>
        <w:t xml:space="preserve">In addition, the </w:t>
      </w:r>
      <w:r w:rsidR="00654CB7" w:rsidRPr="00261436">
        <w:rPr>
          <w:rFonts w:ascii="Times New Roman" w:hAnsi="Times New Roman" w:cs="Times New Roman"/>
          <w:sz w:val="20"/>
          <w:szCs w:val="20"/>
        </w:rPr>
        <w:t xml:space="preserve">very high value of </w:t>
      </w:r>
      <w:r w:rsidR="00C06D41" w:rsidRPr="00261436">
        <w:rPr>
          <w:rFonts w:ascii="Times New Roman" w:hAnsi="Times New Roman" w:cs="Times New Roman"/>
          <w:sz w:val="20"/>
          <w:szCs w:val="20"/>
        </w:rPr>
        <w:t xml:space="preserve">ANOVA </w:t>
      </w:r>
      <w:r w:rsidR="00C06D41">
        <w:rPr>
          <w:rFonts w:ascii="Times New Roman" w:hAnsi="Times New Roman" w:cs="Times New Roman"/>
          <w:sz w:val="20"/>
          <w:szCs w:val="20"/>
        </w:rPr>
        <w:t>F-Statistic which stood at 330.271</w:t>
      </w:r>
      <w:r w:rsidR="005E0CFF" w:rsidRPr="00261436">
        <w:rPr>
          <w:rFonts w:ascii="Times New Roman" w:hAnsi="Times New Roman" w:cs="Times New Roman"/>
          <w:sz w:val="20"/>
          <w:szCs w:val="20"/>
        </w:rPr>
        <w:t xml:space="preserve"> shows</w:t>
      </w:r>
      <w:r w:rsidR="00654CB7" w:rsidRPr="00261436">
        <w:rPr>
          <w:rFonts w:ascii="Times New Roman" w:hAnsi="Times New Roman" w:cs="Times New Roman"/>
          <w:sz w:val="20"/>
          <w:szCs w:val="20"/>
        </w:rPr>
        <w:t xml:space="preserve"> that the estimated model passed the test of overall significance at all significant levels.</w:t>
      </w:r>
      <w:r w:rsidR="00261436" w:rsidRPr="00261436">
        <w:rPr>
          <w:rFonts w:ascii="Times New Roman" w:hAnsi="Times New Roman" w:cs="Times New Roman"/>
          <w:sz w:val="20"/>
          <w:szCs w:val="20"/>
        </w:rPr>
        <w:t xml:space="preserve"> </w:t>
      </w:r>
    </w:p>
    <w:p w:rsidR="0046701A" w:rsidRDefault="0046701A" w:rsidP="00261436">
      <w:pPr>
        <w:pStyle w:val="ListParagraph"/>
        <w:spacing w:line="480" w:lineRule="auto"/>
        <w:ind w:left="0"/>
        <w:jc w:val="both"/>
        <w:rPr>
          <w:rFonts w:ascii="Times New Roman" w:hAnsi="Times New Roman" w:cs="Times New Roman"/>
          <w:sz w:val="20"/>
          <w:szCs w:val="20"/>
        </w:rPr>
      </w:pPr>
    </w:p>
    <w:p w:rsidR="00261436" w:rsidRPr="004F707A" w:rsidRDefault="008E2709" w:rsidP="004F707A">
      <w:pPr>
        <w:pStyle w:val="ListParagraph"/>
        <w:spacing w:line="480" w:lineRule="auto"/>
        <w:ind w:left="0"/>
        <w:jc w:val="both"/>
        <w:rPr>
          <w:rFonts w:ascii="Times New Roman" w:hAnsi="Times New Roman" w:cs="Times New Roman"/>
          <w:sz w:val="20"/>
          <w:szCs w:val="20"/>
        </w:rPr>
      </w:pPr>
      <w:r>
        <w:rPr>
          <w:rFonts w:ascii="Times New Roman" w:hAnsi="Times New Roman" w:cs="Times New Roman"/>
          <w:sz w:val="20"/>
          <w:szCs w:val="20"/>
        </w:rPr>
        <w:t>Our conclusion</w:t>
      </w:r>
      <w:r w:rsidR="0046701A">
        <w:rPr>
          <w:rFonts w:ascii="Times New Roman" w:hAnsi="Times New Roman" w:cs="Times New Roman"/>
          <w:sz w:val="20"/>
          <w:szCs w:val="20"/>
        </w:rPr>
        <w:t xml:space="preserve"> drawn from </w:t>
      </w:r>
      <w:r w:rsidR="00261436" w:rsidRPr="00261436">
        <w:rPr>
          <w:rFonts w:ascii="Times New Roman" w:hAnsi="Times New Roman" w:cs="Times New Roman"/>
          <w:sz w:val="20"/>
          <w:szCs w:val="20"/>
        </w:rPr>
        <w:t>th</w:t>
      </w:r>
      <w:r w:rsidR="00261436">
        <w:rPr>
          <w:rFonts w:ascii="Times New Roman" w:hAnsi="Times New Roman" w:cs="Times New Roman"/>
          <w:sz w:val="20"/>
          <w:szCs w:val="20"/>
        </w:rPr>
        <w:t>e</w:t>
      </w:r>
      <w:r w:rsidR="00261436" w:rsidRPr="00261436">
        <w:rPr>
          <w:rFonts w:ascii="Times New Roman" w:hAnsi="Times New Roman" w:cs="Times New Roman"/>
          <w:sz w:val="20"/>
          <w:szCs w:val="20"/>
        </w:rPr>
        <w:t>s</w:t>
      </w:r>
      <w:r w:rsidR="00261436">
        <w:rPr>
          <w:rFonts w:ascii="Times New Roman" w:hAnsi="Times New Roman" w:cs="Times New Roman"/>
          <w:sz w:val="20"/>
          <w:szCs w:val="20"/>
        </w:rPr>
        <w:t>e outstanding</w:t>
      </w:r>
      <w:r w:rsidR="00261436" w:rsidRPr="00261436">
        <w:rPr>
          <w:rFonts w:ascii="Times New Roman" w:hAnsi="Times New Roman" w:cs="Times New Roman"/>
          <w:sz w:val="20"/>
          <w:szCs w:val="20"/>
        </w:rPr>
        <w:t xml:space="preserve"> </w:t>
      </w:r>
      <w:r w:rsidR="00261436">
        <w:rPr>
          <w:rFonts w:ascii="Times New Roman" w:hAnsi="Times New Roman" w:cs="Times New Roman"/>
          <w:sz w:val="20"/>
          <w:szCs w:val="20"/>
        </w:rPr>
        <w:t xml:space="preserve">empirical </w:t>
      </w:r>
      <w:r w:rsidR="00261436" w:rsidRPr="00261436">
        <w:rPr>
          <w:rFonts w:ascii="Times New Roman" w:hAnsi="Times New Roman" w:cs="Times New Roman"/>
          <w:sz w:val="20"/>
          <w:szCs w:val="20"/>
        </w:rPr>
        <w:t>result</w:t>
      </w:r>
      <w:r w:rsidR="00261436">
        <w:rPr>
          <w:rFonts w:ascii="Times New Roman" w:hAnsi="Times New Roman" w:cs="Times New Roman"/>
          <w:sz w:val="20"/>
          <w:szCs w:val="20"/>
        </w:rPr>
        <w:t>s</w:t>
      </w:r>
      <w:r>
        <w:rPr>
          <w:rFonts w:ascii="Times New Roman" w:hAnsi="Times New Roman" w:cs="Times New Roman"/>
          <w:sz w:val="20"/>
          <w:szCs w:val="20"/>
        </w:rPr>
        <w:t xml:space="preserve"> led us to</w:t>
      </w:r>
      <w:r w:rsidR="00261436" w:rsidRPr="00261436">
        <w:rPr>
          <w:rFonts w:ascii="Times New Roman" w:hAnsi="Times New Roman" w:cs="Times New Roman"/>
          <w:sz w:val="20"/>
          <w:szCs w:val="20"/>
        </w:rPr>
        <w:t xml:space="preserve"> reject</w:t>
      </w:r>
      <w:r w:rsidR="00261436">
        <w:rPr>
          <w:rFonts w:ascii="Times New Roman" w:hAnsi="Times New Roman" w:cs="Times New Roman"/>
          <w:sz w:val="20"/>
          <w:szCs w:val="20"/>
        </w:rPr>
        <w:t xml:space="preserve"> t</w:t>
      </w:r>
      <w:r w:rsidR="004E609A">
        <w:rPr>
          <w:rFonts w:ascii="Times New Roman" w:hAnsi="Times New Roman" w:cs="Times New Roman"/>
          <w:sz w:val="20"/>
          <w:szCs w:val="20"/>
        </w:rPr>
        <w:t>he null hypothesis</w:t>
      </w:r>
      <w:r>
        <w:rPr>
          <w:rFonts w:ascii="Times New Roman" w:hAnsi="Times New Roman" w:cs="Times New Roman"/>
          <w:sz w:val="20"/>
          <w:szCs w:val="20"/>
        </w:rPr>
        <w:t xml:space="preserve"> and accept</w:t>
      </w:r>
      <w:r w:rsidR="00261436" w:rsidRPr="00261436">
        <w:rPr>
          <w:rFonts w:ascii="Times New Roman" w:hAnsi="Times New Roman" w:cs="Times New Roman"/>
          <w:sz w:val="20"/>
          <w:szCs w:val="20"/>
        </w:rPr>
        <w:t xml:space="preserve"> </w:t>
      </w:r>
      <w:r w:rsidR="004E609A">
        <w:rPr>
          <w:rFonts w:ascii="Times New Roman" w:hAnsi="Times New Roman" w:cs="Times New Roman"/>
          <w:sz w:val="20"/>
          <w:szCs w:val="20"/>
        </w:rPr>
        <w:t xml:space="preserve">the alternate hypotheses, affirming </w:t>
      </w:r>
      <w:r w:rsidR="00261436" w:rsidRPr="00261436">
        <w:rPr>
          <w:rFonts w:ascii="Times New Roman" w:hAnsi="Times New Roman" w:cs="Times New Roman"/>
          <w:sz w:val="20"/>
          <w:szCs w:val="20"/>
        </w:rPr>
        <w:t xml:space="preserve">that the overall estimated model is significant. </w:t>
      </w:r>
      <w:r w:rsidR="00D23765">
        <w:rPr>
          <w:rFonts w:ascii="Times New Roman" w:hAnsi="Times New Roman" w:cs="Times New Roman"/>
          <w:sz w:val="20"/>
          <w:szCs w:val="20"/>
        </w:rPr>
        <w:t>Though the contrast in the</w:t>
      </w:r>
      <w:r w:rsidR="00D23765" w:rsidRPr="00261436">
        <w:rPr>
          <w:rFonts w:ascii="Times New Roman" w:hAnsi="Times New Roman" w:cs="Times New Roman"/>
          <w:sz w:val="20"/>
          <w:szCs w:val="20"/>
        </w:rPr>
        <w:t xml:space="preserve"> growth trends of GDP</w:t>
      </w:r>
      <w:r w:rsidR="00D23765">
        <w:rPr>
          <w:rFonts w:ascii="Times New Roman" w:hAnsi="Times New Roman" w:cs="Times New Roman"/>
          <w:sz w:val="20"/>
          <w:szCs w:val="20"/>
        </w:rPr>
        <w:t xml:space="preserve"> and explanatory variables</w:t>
      </w:r>
      <w:r w:rsidR="00D23765" w:rsidRPr="00261436">
        <w:rPr>
          <w:rFonts w:ascii="Times New Roman" w:hAnsi="Times New Roman" w:cs="Times New Roman"/>
          <w:sz w:val="20"/>
          <w:szCs w:val="20"/>
        </w:rPr>
        <w:t xml:space="preserve"> </w:t>
      </w:r>
      <w:r w:rsidR="00D23765">
        <w:rPr>
          <w:rFonts w:ascii="Times New Roman" w:hAnsi="Times New Roman" w:cs="Times New Roman"/>
          <w:sz w:val="20"/>
          <w:szCs w:val="20"/>
        </w:rPr>
        <w:t>as revealed by the graphic representation</w:t>
      </w:r>
      <w:r w:rsidR="00D93E4D">
        <w:rPr>
          <w:rFonts w:ascii="Times New Roman" w:hAnsi="Times New Roman" w:cs="Times New Roman"/>
          <w:sz w:val="20"/>
          <w:szCs w:val="20"/>
        </w:rPr>
        <w:t xml:space="preserve"> </w:t>
      </w:r>
      <w:r w:rsidR="00D23765" w:rsidRPr="00261436">
        <w:rPr>
          <w:rFonts w:ascii="Times New Roman" w:hAnsi="Times New Roman" w:cs="Times New Roman"/>
          <w:sz w:val="20"/>
          <w:szCs w:val="20"/>
        </w:rPr>
        <w:t xml:space="preserve">appear to cast doubts on whether Money market operations </w:t>
      </w:r>
      <w:r w:rsidR="00D23765">
        <w:rPr>
          <w:rFonts w:ascii="Times New Roman" w:hAnsi="Times New Roman" w:cs="Times New Roman"/>
          <w:sz w:val="20"/>
          <w:szCs w:val="20"/>
        </w:rPr>
        <w:t xml:space="preserve">actually </w:t>
      </w:r>
      <w:r w:rsidR="00D23765" w:rsidRPr="00261436">
        <w:rPr>
          <w:rFonts w:ascii="Times New Roman" w:hAnsi="Times New Roman" w:cs="Times New Roman"/>
          <w:sz w:val="20"/>
          <w:szCs w:val="20"/>
        </w:rPr>
        <w:t>made significant contributions to GDP</w:t>
      </w:r>
      <w:r w:rsidR="00D23765">
        <w:rPr>
          <w:rFonts w:ascii="Times New Roman" w:hAnsi="Times New Roman" w:cs="Times New Roman"/>
          <w:sz w:val="20"/>
          <w:szCs w:val="20"/>
        </w:rPr>
        <w:t xml:space="preserve"> growth in the period under review, the empirical model summary results as displayed by the</w:t>
      </w:r>
      <w:r w:rsidR="00D23765" w:rsidRPr="00D23765">
        <w:rPr>
          <w:rFonts w:ascii="Times New Roman" w:hAnsi="Times New Roman" w:cs="Times New Roman"/>
          <w:sz w:val="20"/>
          <w:szCs w:val="20"/>
        </w:rPr>
        <w:t xml:space="preserve"> </w:t>
      </w:r>
      <w:r w:rsidR="00D23765" w:rsidRPr="00261436">
        <w:rPr>
          <w:rFonts w:ascii="Times New Roman" w:hAnsi="Times New Roman" w:cs="Times New Roman"/>
          <w:sz w:val="20"/>
          <w:szCs w:val="20"/>
        </w:rPr>
        <w:t>Coefficient of determination (R</w:t>
      </w:r>
      <w:r w:rsidR="00D23765" w:rsidRPr="00261436">
        <w:rPr>
          <w:rFonts w:ascii="Times New Roman" w:hAnsi="Times New Roman" w:cs="Times New Roman"/>
          <w:sz w:val="20"/>
          <w:szCs w:val="20"/>
          <w:vertAlign w:val="superscript"/>
        </w:rPr>
        <w:t>2</w:t>
      </w:r>
      <w:r w:rsidR="00D23765">
        <w:rPr>
          <w:rFonts w:ascii="Times New Roman" w:hAnsi="Times New Roman" w:cs="Times New Roman"/>
          <w:sz w:val="20"/>
          <w:szCs w:val="20"/>
        </w:rPr>
        <w:t>) and the</w:t>
      </w:r>
      <w:r w:rsidR="00D23765" w:rsidRPr="00261436">
        <w:rPr>
          <w:rFonts w:ascii="Times New Roman" w:hAnsi="Times New Roman" w:cs="Times New Roman"/>
          <w:sz w:val="20"/>
          <w:szCs w:val="20"/>
        </w:rPr>
        <w:t xml:space="preserve"> high value of </w:t>
      </w:r>
      <w:r w:rsidR="004E609A">
        <w:rPr>
          <w:rFonts w:ascii="Times New Roman" w:hAnsi="Times New Roman" w:cs="Times New Roman"/>
          <w:sz w:val="20"/>
          <w:szCs w:val="20"/>
        </w:rPr>
        <w:t>ANOVA</w:t>
      </w:r>
      <w:r w:rsidR="004E609A" w:rsidRPr="00261436">
        <w:rPr>
          <w:rFonts w:ascii="Times New Roman" w:hAnsi="Times New Roman" w:cs="Times New Roman"/>
          <w:sz w:val="20"/>
          <w:szCs w:val="20"/>
        </w:rPr>
        <w:t xml:space="preserve"> </w:t>
      </w:r>
      <w:r w:rsidR="00D23765" w:rsidRPr="00261436">
        <w:rPr>
          <w:rFonts w:ascii="Times New Roman" w:hAnsi="Times New Roman" w:cs="Times New Roman"/>
          <w:sz w:val="20"/>
          <w:szCs w:val="20"/>
        </w:rPr>
        <w:t>F-</w:t>
      </w:r>
      <w:r w:rsidR="004E609A" w:rsidRPr="00261436">
        <w:rPr>
          <w:rFonts w:ascii="Times New Roman" w:hAnsi="Times New Roman" w:cs="Times New Roman"/>
          <w:sz w:val="20"/>
          <w:szCs w:val="20"/>
        </w:rPr>
        <w:t>Statistic</w:t>
      </w:r>
      <w:r w:rsidR="004E609A">
        <w:rPr>
          <w:rFonts w:ascii="Times New Roman" w:hAnsi="Times New Roman" w:cs="Times New Roman"/>
          <w:sz w:val="20"/>
          <w:szCs w:val="20"/>
        </w:rPr>
        <w:t>s are</w:t>
      </w:r>
      <w:r w:rsidR="00D23765">
        <w:rPr>
          <w:rFonts w:ascii="Times New Roman" w:hAnsi="Times New Roman" w:cs="Times New Roman"/>
          <w:sz w:val="20"/>
          <w:szCs w:val="20"/>
        </w:rPr>
        <w:t xml:space="preserve"> overwhelming.</w:t>
      </w:r>
      <w:r w:rsidR="00E10E33">
        <w:rPr>
          <w:rFonts w:ascii="Times New Roman" w:hAnsi="Times New Roman" w:cs="Times New Roman"/>
          <w:sz w:val="20"/>
          <w:szCs w:val="20"/>
        </w:rPr>
        <w:t xml:space="preserve"> Based on the empirical results, we conclude </w:t>
      </w:r>
      <w:r w:rsidR="00261436" w:rsidRPr="00261436">
        <w:rPr>
          <w:rFonts w:ascii="Times New Roman" w:hAnsi="Times New Roman" w:cs="Times New Roman"/>
          <w:sz w:val="20"/>
          <w:szCs w:val="20"/>
        </w:rPr>
        <w:t>that</w:t>
      </w:r>
      <w:r w:rsidR="00261436">
        <w:rPr>
          <w:rFonts w:ascii="Times New Roman" w:hAnsi="Times New Roman" w:cs="Times New Roman"/>
          <w:sz w:val="20"/>
          <w:szCs w:val="20"/>
        </w:rPr>
        <w:t xml:space="preserve"> </w:t>
      </w:r>
      <w:r w:rsidR="00261436" w:rsidRPr="00261436">
        <w:rPr>
          <w:rFonts w:ascii="Times New Roman" w:hAnsi="Times New Roman" w:cs="Times New Roman"/>
          <w:sz w:val="20"/>
          <w:szCs w:val="20"/>
        </w:rPr>
        <w:t>development in</w:t>
      </w:r>
      <w:r w:rsidR="00654CB7" w:rsidRPr="00261436">
        <w:rPr>
          <w:rFonts w:ascii="Times New Roman" w:hAnsi="Times New Roman" w:cs="Times New Roman"/>
          <w:sz w:val="20"/>
          <w:szCs w:val="20"/>
        </w:rPr>
        <w:t xml:space="preserve"> Nigerian Money market </w:t>
      </w:r>
      <w:r w:rsidR="00261436" w:rsidRPr="00261436">
        <w:rPr>
          <w:rFonts w:ascii="Times New Roman" w:hAnsi="Times New Roman" w:cs="Times New Roman"/>
          <w:sz w:val="20"/>
          <w:szCs w:val="20"/>
        </w:rPr>
        <w:t>operations and economic viability</w:t>
      </w:r>
      <w:r w:rsidR="00654CB7" w:rsidRPr="00261436">
        <w:rPr>
          <w:rFonts w:ascii="Times New Roman" w:hAnsi="Times New Roman" w:cs="Times New Roman"/>
          <w:sz w:val="20"/>
          <w:szCs w:val="20"/>
        </w:rPr>
        <w:t xml:space="preserve"> are co-integrated, implying that a long run relationship exists between Money market operations and economic growth</w:t>
      </w:r>
      <w:r w:rsidR="00261436" w:rsidRPr="00261436">
        <w:rPr>
          <w:rFonts w:ascii="Times New Roman" w:hAnsi="Times New Roman" w:cs="Times New Roman"/>
          <w:sz w:val="20"/>
          <w:szCs w:val="20"/>
        </w:rPr>
        <w:t xml:space="preserve"> in Nigeria</w:t>
      </w:r>
      <w:r w:rsidR="00261436" w:rsidRPr="00B50F0C">
        <w:rPr>
          <w:rFonts w:ascii="Times New Roman" w:hAnsi="Times New Roman" w:cs="Times New Roman"/>
          <w:sz w:val="20"/>
          <w:szCs w:val="20"/>
        </w:rPr>
        <w:t xml:space="preserve">. . </w:t>
      </w:r>
    </w:p>
    <w:p w:rsidR="00002D54" w:rsidRPr="00F44267" w:rsidRDefault="003E04BB" w:rsidP="00F44267">
      <w:pPr>
        <w:spacing w:line="480" w:lineRule="auto"/>
        <w:jc w:val="both"/>
        <w:rPr>
          <w:rFonts w:ascii="Times New Roman" w:hAnsi="Times New Roman" w:cs="Times New Roman"/>
          <w:sz w:val="20"/>
          <w:szCs w:val="20"/>
          <w:lang w:val="en-GB"/>
        </w:rPr>
      </w:pPr>
      <w:r w:rsidRPr="004F707A">
        <w:rPr>
          <w:rFonts w:ascii="Times New Roman" w:eastAsia="Times New Roman" w:hAnsi="Times New Roman" w:cs="Times New Roman"/>
          <w:iCs/>
          <w:color w:val="000000"/>
          <w:sz w:val="20"/>
          <w:szCs w:val="20"/>
        </w:rPr>
        <w:t>Against this backdrop</w:t>
      </w:r>
      <w:r w:rsidR="003F6CBE" w:rsidRPr="004F707A">
        <w:rPr>
          <w:rFonts w:ascii="Times New Roman" w:eastAsia="Times New Roman" w:hAnsi="Times New Roman" w:cs="Times New Roman"/>
          <w:iCs/>
          <w:color w:val="000000"/>
          <w:sz w:val="20"/>
          <w:szCs w:val="20"/>
        </w:rPr>
        <w:t>, we strongly recommend that</w:t>
      </w:r>
      <w:r w:rsidR="003F6CBE" w:rsidRPr="004F707A">
        <w:rPr>
          <w:rFonts w:ascii="Times New Roman" w:hAnsi="Times New Roman" w:cs="Times New Roman"/>
          <w:sz w:val="20"/>
          <w:szCs w:val="20"/>
          <w:lang w:val="en-GB"/>
        </w:rPr>
        <w:t xml:space="preserve"> </w:t>
      </w:r>
      <w:r w:rsidR="00B47854" w:rsidRPr="004F707A">
        <w:rPr>
          <w:rFonts w:ascii="Times New Roman" w:hAnsi="Times New Roman" w:cs="Times New Roman"/>
          <w:sz w:val="20"/>
          <w:szCs w:val="20"/>
        </w:rPr>
        <w:t>monetary authority should initiate policies that would encourage and re-invigorate Money market operations and also be proactive in their surveillance role in order to check practices that co</w:t>
      </w:r>
      <w:r w:rsidR="0074592E">
        <w:rPr>
          <w:rFonts w:ascii="Times New Roman" w:hAnsi="Times New Roman" w:cs="Times New Roman"/>
          <w:sz w:val="20"/>
          <w:szCs w:val="20"/>
        </w:rPr>
        <w:t>uld undermine</w:t>
      </w:r>
      <w:r w:rsidR="003A58F0">
        <w:rPr>
          <w:rFonts w:ascii="Times New Roman" w:hAnsi="Times New Roman" w:cs="Times New Roman"/>
          <w:sz w:val="20"/>
          <w:szCs w:val="20"/>
        </w:rPr>
        <w:t xml:space="preserve"> or sabotage</w:t>
      </w:r>
      <w:r w:rsidR="0074592E">
        <w:rPr>
          <w:rFonts w:ascii="Times New Roman" w:hAnsi="Times New Roman" w:cs="Times New Roman"/>
          <w:sz w:val="20"/>
          <w:szCs w:val="20"/>
        </w:rPr>
        <w:t xml:space="preserve"> market integrity</w:t>
      </w:r>
      <w:r w:rsidR="003A58F0">
        <w:rPr>
          <w:rFonts w:ascii="Times New Roman" w:hAnsi="Times New Roman" w:cs="Times New Roman"/>
          <w:sz w:val="20"/>
          <w:szCs w:val="20"/>
        </w:rPr>
        <w:t xml:space="preserve"> and soundness</w:t>
      </w:r>
      <w:r w:rsidR="0074592E">
        <w:rPr>
          <w:rFonts w:ascii="Times New Roman" w:hAnsi="Times New Roman" w:cs="Times New Roman"/>
          <w:sz w:val="20"/>
          <w:szCs w:val="20"/>
        </w:rPr>
        <w:t xml:space="preserve">. </w:t>
      </w:r>
      <w:r w:rsidR="0074592E" w:rsidRPr="004F707A">
        <w:rPr>
          <w:rFonts w:ascii="Times New Roman" w:hAnsi="Times New Roman" w:cs="Times New Roman"/>
          <w:sz w:val="20"/>
          <w:szCs w:val="20"/>
          <w:lang w:val="en-GB"/>
        </w:rPr>
        <w:t xml:space="preserve">For effectiveness, policies must include means of effective implementation, monitoring and sanctions. </w:t>
      </w:r>
      <w:r w:rsidR="00B47854" w:rsidRPr="004F707A">
        <w:rPr>
          <w:rFonts w:ascii="Times New Roman" w:hAnsi="Times New Roman" w:cs="Times New Roman"/>
          <w:sz w:val="20"/>
          <w:szCs w:val="20"/>
        </w:rPr>
        <w:t xml:space="preserve">It is also </w:t>
      </w:r>
      <w:r w:rsidR="00D93E4D">
        <w:rPr>
          <w:rFonts w:ascii="Times New Roman" w:hAnsi="Times New Roman" w:cs="Times New Roman"/>
          <w:sz w:val="20"/>
          <w:szCs w:val="20"/>
        </w:rPr>
        <w:t xml:space="preserve">recommended that </w:t>
      </w:r>
      <w:r w:rsidR="003F6CBE" w:rsidRPr="004F707A">
        <w:rPr>
          <w:rFonts w:ascii="Times New Roman" w:hAnsi="Times New Roman" w:cs="Times New Roman"/>
          <w:sz w:val="20"/>
          <w:szCs w:val="20"/>
          <w:lang w:val="en-GB"/>
        </w:rPr>
        <w:t>all economic stakeholders, monet</w:t>
      </w:r>
      <w:r w:rsidR="00D93E4D">
        <w:rPr>
          <w:rFonts w:ascii="Times New Roman" w:hAnsi="Times New Roman" w:cs="Times New Roman"/>
          <w:sz w:val="20"/>
          <w:szCs w:val="20"/>
          <w:lang w:val="en-GB"/>
        </w:rPr>
        <w:t>ary</w:t>
      </w:r>
      <w:r w:rsidR="003D09C4">
        <w:rPr>
          <w:rFonts w:ascii="Times New Roman" w:hAnsi="Times New Roman" w:cs="Times New Roman"/>
          <w:sz w:val="20"/>
          <w:szCs w:val="20"/>
          <w:lang w:val="en-GB"/>
        </w:rPr>
        <w:t>,</w:t>
      </w:r>
      <w:r w:rsidR="00D93E4D">
        <w:rPr>
          <w:rFonts w:ascii="Times New Roman" w:hAnsi="Times New Roman" w:cs="Times New Roman"/>
          <w:sz w:val="20"/>
          <w:szCs w:val="20"/>
          <w:lang w:val="en-GB"/>
        </w:rPr>
        <w:t xml:space="preserve"> </w:t>
      </w:r>
      <w:r w:rsidR="003F6CBE" w:rsidRPr="004F707A">
        <w:rPr>
          <w:rFonts w:ascii="Times New Roman" w:hAnsi="Times New Roman" w:cs="Times New Roman"/>
          <w:sz w:val="20"/>
          <w:szCs w:val="20"/>
          <w:lang w:val="en-GB"/>
        </w:rPr>
        <w:t xml:space="preserve">regulatory </w:t>
      </w:r>
      <w:r w:rsidR="00B47854" w:rsidRPr="004F707A">
        <w:rPr>
          <w:rFonts w:ascii="Times New Roman" w:hAnsi="Times New Roman" w:cs="Times New Roman"/>
          <w:sz w:val="20"/>
          <w:szCs w:val="20"/>
          <w:lang w:val="en-GB"/>
        </w:rPr>
        <w:t>and practitioners</w:t>
      </w:r>
      <w:r w:rsidR="003F6CBE" w:rsidRPr="004F707A">
        <w:rPr>
          <w:rFonts w:ascii="Times New Roman" w:hAnsi="Times New Roman" w:cs="Times New Roman"/>
          <w:sz w:val="20"/>
          <w:szCs w:val="20"/>
          <w:lang w:val="en-GB"/>
        </w:rPr>
        <w:t xml:space="preserve"> </w:t>
      </w:r>
      <w:r w:rsidR="00D93E4D">
        <w:rPr>
          <w:rFonts w:ascii="Times New Roman" w:hAnsi="Times New Roman" w:cs="Times New Roman"/>
          <w:sz w:val="20"/>
          <w:szCs w:val="20"/>
          <w:lang w:val="en-GB"/>
        </w:rPr>
        <w:t>should combine efforts aimed at improving</w:t>
      </w:r>
      <w:r w:rsidR="00B47854" w:rsidRPr="004F707A">
        <w:rPr>
          <w:rFonts w:ascii="Times New Roman" w:hAnsi="Times New Roman" w:cs="Times New Roman"/>
          <w:sz w:val="20"/>
          <w:szCs w:val="20"/>
          <w:lang w:val="en-GB"/>
        </w:rPr>
        <w:t xml:space="preserve"> Money market </w:t>
      </w:r>
      <w:r w:rsidR="00D93E4D" w:rsidRPr="004F707A">
        <w:rPr>
          <w:rFonts w:ascii="Times New Roman" w:hAnsi="Times New Roman" w:cs="Times New Roman"/>
          <w:sz w:val="20"/>
          <w:szCs w:val="20"/>
          <w:lang w:val="en-GB"/>
        </w:rPr>
        <w:t>operations</w:t>
      </w:r>
      <w:r w:rsidR="00D93E4D">
        <w:rPr>
          <w:rFonts w:ascii="Times New Roman" w:hAnsi="Times New Roman" w:cs="Times New Roman"/>
          <w:sz w:val="20"/>
          <w:szCs w:val="20"/>
          <w:lang w:val="en-GB"/>
        </w:rPr>
        <w:t>,</w:t>
      </w:r>
      <w:r w:rsidR="003F6CBE" w:rsidRPr="004F707A">
        <w:rPr>
          <w:rFonts w:ascii="Times New Roman" w:hAnsi="Times New Roman" w:cs="Times New Roman"/>
          <w:sz w:val="20"/>
          <w:szCs w:val="20"/>
          <w:lang w:val="en-GB"/>
        </w:rPr>
        <w:t xml:space="preserve"> entrench mo</w:t>
      </w:r>
      <w:r w:rsidR="00B47854" w:rsidRPr="004F707A">
        <w:rPr>
          <w:rFonts w:ascii="Times New Roman" w:hAnsi="Times New Roman" w:cs="Times New Roman"/>
          <w:sz w:val="20"/>
          <w:szCs w:val="20"/>
          <w:lang w:val="en-GB"/>
        </w:rPr>
        <w:t>dalities f</w:t>
      </w:r>
      <w:r w:rsidR="00D93E4D">
        <w:rPr>
          <w:rFonts w:ascii="Times New Roman" w:hAnsi="Times New Roman" w:cs="Times New Roman"/>
          <w:sz w:val="20"/>
          <w:szCs w:val="20"/>
          <w:lang w:val="en-GB"/>
        </w:rPr>
        <w:t>or achieving set economic goals that are</w:t>
      </w:r>
      <w:r w:rsidR="00B47854" w:rsidRPr="004F707A">
        <w:rPr>
          <w:rFonts w:ascii="Times New Roman" w:hAnsi="Times New Roman" w:cs="Times New Roman"/>
          <w:sz w:val="20"/>
          <w:szCs w:val="20"/>
          <w:lang w:val="en-GB"/>
        </w:rPr>
        <w:t xml:space="preserve"> </w:t>
      </w:r>
      <w:r w:rsidR="003F6CBE" w:rsidRPr="004F707A">
        <w:rPr>
          <w:rFonts w:ascii="Times New Roman" w:hAnsi="Times New Roman" w:cs="Times New Roman"/>
          <w:sz w:val="20"/>
          <w:szCs w:val="20"/>
          <w:lang w:val="en-GB"/>
        </w:rPr>
        <w:t>favourab</w:t>
      </w:r>
      <w:r w:rsidR="00B47854" w:rsidRPr="004F707A">
        <w:rPr>
          <w:rFonts w:ascii="Times New Roman" w:hAnsi="Times New Roman" w:cs="Times New Roman"/>
          <w:sz w:val="20"/>
          <w:szCs w:val="20"/>
          <w:lang w:val="en-GB"/>
        </w:rPr>
        <w:t xml:space="preserve">le </w:t>
      </w:r>
      <w:r w:rsidR="004C1804">
        <w:rPr>
          <w:rFonts w:ascii="Times New Roman" w:hAnsi="Times New Roman" w:cs="Times New Roman"/>
          <w:sz w:val="20"/>
          <w:szCs w:val="20"/>
          <w:lang w:val="en-GB"/>
        </w:rPr>
        <w:t>for</w:t>
      </w:r>
      <w:r w:rsidR="003D09C4">
        <w:rPr>
          <w:rFonts w:ascii="Times New Roman" w:hAnsi="Times New Roman" w:cs="Times New Roman"/>
          <w:sz w:val="20"/>
          <w:szCs w:val="20"/>
          <w:lang w:val="en-GB"/>
        </w:rPr>
        <w:t xml:space="preserve"> a</w:t>
      </w:r>
      <w:r w:rsidR="00D93E4D">
        <w:rPr>
          <w:rFonts w:ascii="Times New Roman" w:hAnsi="Times New Roman" w:cs="Times New Roman"/>
          <w:sz w:val="20"/>
          <w:szCs w:val="20"/>
          <w:lang w:val="en-GB"/>
        </w:rPr>
        <w:t xml:space="preserve"> </w:t>
      </w:r>
      <w:r w:rsidR="00B47854" w:rsidRPr="004F707A">
        <w:rPr>
          <w:rFonts w:ascii="Times New Roman" w:hAnsi="Times New Roman" w:cs="Times New Roman"/>
          <w:sz w:val="20"/>
          <w:szCs w:val="20"/>
          <w:lang w:val="en-GB"/>
        </w:rPr>
        <w:t>productive-based economy that ensure</w:t>
      </w:r>
      <w:r w:rsidR="00D93E4D">
        <w:rPr>
          <w:rFonts w:ascii="Times New Roman" w:hAnsi="Times New Roman" w:cs="Times New Roman"/>
          <w:sz w:val="20"/>
          <w:szCs w:val="20"/>
          <w:lang w:val="en-GB"/>
        </w:rPr>
        <w:t>s growth</w:t>
      </w:r>
      <w:r w:rsidR="000E37C0">
        <w:rPr>
          <w:rFonts w:ascii="Times New Roman" w:hAnsi="Times New Roman" w:cs="Times New Roman"/>
          <w:sz w:val="20"/>
          <w:szCs w:val="20"/>
          <w:lang w:val="en-GB"/>
        </w:rPr>
        <w:t xml:space="preserve"> in</w:t>
      </w:r>
      <w:r w:rsidR="00D93E4D">
        <w:rPr>
          <w:rFonts w:ascii="Times New Roman" w:hAnsi="Times New Roman" w:cs="Times New Roman"/>
          <w:sz w:val="20"/>
          <w:szCs w:val="20"/>
          <w:lang w:val="en-GB"/>
        </w:rPr>
        <w:t xml:space="preserve"> GDP</w:t>
      </w:r>
      <w:r w:rsidR="00B47854" w:rsidRPr="004F707A">
        <w:rPr>
          <w:rFonts w:ascii="Times New Roman" w:hAnsi="Times New Roman" w:cs="Times New Roman"/>
          <w:sz w:val="20"/>
          <w:szCs w:val="20"/>
          <w:lang w:val="en-GB"/>
        </w:rPr>
        <w:t xml:space="preserve">. </w:t>
      </w:r>
      <w:r w:rsidR="003F6CBE" w:rsidRPr="004F707A">
        <w:rPr>
          <w:rFonts w:ascii="Times New Roman" w:hAnsi="Times New Roman" w:cs="Times New Roman"/>
          <w:sz w:val="20"/>
          <w:szCs w:val="20"/>
          <w:lang w:val="en-GB"/>
        </w:rPr>
        <w:t xml:space="preserve"> </w:t>
      </w:r>
      <w:r w:rsidR="000E37C0">
        <w:rPr>
          <w:rFonts w:ascii="Times New Roman" w:hAnsi="Times New Roman" w:cs="Times New Roman"/>
          <w:sz w:val="20"/>
          <w:szCs w:val="20"/>
          <w:lang w:val="en-GB"/>
        </w:rPr>
        <w:t>The role of government is crucial in any economy; therefore, we recommend</w:t>
      </w:r>
      <w:r w:rsidR="00B47854" w:rsidRPr="004F707A">
        <w:rPr>
          <w:rFonts w:ascii="Times New Roman" w:hAnsi="Times New Roman" w:cs="Times New Roman"/>
          <w:sz w:val="20"/>
          <w:szCs w:val="20"/>
          <w:lang w:val="en-GB"/>
        </w:rPr>
        <w:t xml:space="preserve"> that</w:t>
      </w:r>
      <w:r w:rsidR="003F6CBE" w:rsidRPr="004F707A">
        <w:rPr>
          <w:rFonts w:ascii="Times New Roman" w:hAnsi="Times New Roman" w:cs="Times New Roman"/>
          <w:sz w:val="20"/>
          <w:szCs w:val="20"/>
          <w:lang w:val="en-GB"/>
        </w:rPr>
        <w:t xml:space="preserve"> government </w:t>
      </w:r>
      <w:r w:rsidR="000E37C0">
        <w:rPr>
          <w:rFonts w:ascii="Times New Roman" w:hAnsi="Times New Roman" w:cs="Times New Roman"/>
          <w:sz w:val="20"/>
          <w:szCs w:val="20"/>
          <w:lang w:val="en-GB"/>
        </w:rPr>
        <w:t>should</w:t>
      </w:r>
      <w:r w:rsidR="00B47854" w:rsidRPr="004F707A">
        <w:rPr>
          <w:rFonts w:ascii="Times New Roman" w:hAnsi="Times New Roman" w:cs="Times New Roman"/>
          <w:sz w:val="20"/>
          <w:szCs w:val="20"/>
          <w:lang w:val="en-GB"/>
        </w:rPr>
        <w:t xml:space="preserve"> </w:t>
      </w:r>
      <w:r w:rsidR="00394CF3">
        <w:rPr>
          <w:rFonts w:ascii="Times New Roman" w:hAnsi="Times New Roman" w:cs="Times New Roman"/>
          <w:sz w:val="20"/>
          <w:szCs w:val="20"/>
          <w:lang w:val="en-GB"/>
        </w:rPr>
        <w:t>deliberately and consciously</w:t>
      </w:r>
      <w:r w:rsidR="00B47854" w:rsidRPr="004F707A">
        <w:rPr>
          <w:rFonts w:ascii="Times New Roman" w:hAnsi="Times New Roman" w:cs="Times New Roman"/>
          <w:sz w:val="20"/>
          <w:szCs w:val="20"/>
          <w:lang w:val="en-GB"/>
        </w:rPr>
        <w:t xml:space="preserve"> </w:t>
      </w:r>
      <w:r w:rsidR="004F707A" w:rsidRPr="004F707A">
        <w:rPr>
          <w:rFonts w:ascii="Times New Roman" w:hAnsi="Times New Roman" w:cs="Times New Roman"/>
          <w:sz w:val="20"/>
          <w:szCs w:val="20"/>
          <w:lang w:val="en-GB"/>
        </w:rPr>
        <w:t>provide the enabling environment for</w:t>
      </w:r>
      <w:r w:rsidR="00D83D29">
        <w:rPr>
          <w:rFonts w:ascii="Times New Roman" w:hAnsi="Times New Roman" w:cs="Times New Roman"/>
          <w:sz w:val="20"/>
          <w:szCs w:val="20"/>
          <w:lang w:val="en-GB"/>
        </w:rPr>
        <w:t xml:space="preserve"> a vibrant and</w:t>
      </w:r>
      <w:r w:rsidR="003F6CBE" w:rsidRPr="004F707A">
        <w:rPr>
          <w:rFonts w:ascii="Times New Roman" w:hAnsi="Times New Roman" w:cs="Times New Roman"/>
          <w:sz w:val="20"/>
          <w:szCs w:val="20"/>
          <w:lang w:val="en-GB"/>
        </w:rPr>
        <w:t xml:space="preserve"> efficient financi</w:t>
      </w:r>
      <w:r w:rsidR="000E37C0">
        <w:rPr>
          <w:rFonts w:ascii="Times New Roman" w:hAnsi="Times New Roman" w:cs="Times New Roman"/>
          <w:sz w:val="20"/>
          <w:szCs w:val="20"/>
          <w:lang w:val="en-GB"/>
        </w:rPr>
        <w:t>al system that promote</w:t>
      </w:r>
      <w:r w:rsidR="003F6CBE" w:rsidRPr="004F707A">
        <w:rPr>
          <w:rFonts w:ascii="Times New Roman" w:hAnsi="Times New Roman" w:cs="Times New Roman"/>
          <w:sz w:val="20"/>
          <w:szCs w:val="20"/>
          <w:lang w:val="en-GB"/>
        </w:rPr>
        <w:t xml:space="preserve"> </w:t>
      </w:r>
      <w:r w:rsidR="004F707A" w:rsidRPr="004F707A">
        <w:rPr>
          <w:rFonts w:ascii="Times New Roman" w:hAnsi="Times New Roman" w:cs="Times New Roman"/>
          <w:sz w:val="20"/>
          <w:szCs w:val="20"/>
          <w:lang w:val="en-GB"/>
        </w:rPr>
        <w:t>short-te</w:t>
      </w:r>
      <w:r w:rsidR="000E37C0">
        <w:rPr>
          <w:rFonts w:ascii="Times New Roman" w:hAnsi="Times New Roman" w:cs="Times New Roman"/>
          <w:sz w:val="20"/>
          <w:szCs w:val="20"/>
          <w:lang w:val="en-GB"/>
        </w:rPr>
        <w:t>rm lending opportunities amongst economic units and</w:t>
      </w:r>
      <w:r w:rsidR="004F707A" w:rsidRPr="004F707A">
        <w:rPr>
          <w:rFonts w:ascii="Times New Roman" w:hAnsi="Times New Roman" w:cs="Times New Roman"/>
          <w:sz w:val="20"/>
          <w:szCs w:val="20"/>
          <w:lang w:val="en-GB"/>
        </w:rPr>
        <w:t xml:space="preserve"> financial institutions</w:t>
      </w:r>
      <w:r w:rsidR="00D83D29">
        <w:rPr>
          <w:rFonts w:ascii="Times New Roman" w:hAnsi="Times New Roman" w:cs="Times New Roman"/>
          <w:sz w:val="20"/>
          <w:szCs w:val="20"/>
          <w:lang w:val="en-GB"/>
        </w:rPr>
        <w:t xml:space="preserve"> in particular.</w:t>
      </w:r>
      <w:r w:rsidR="004F707A" w:rsidRPr="004F707A">
        <w:rPr>
          <w:rFonts w:ascii="Times New Roman" w:hAnsi="Times New Roman" w:cs="Times New Roman"/>
          <w:sz w:val="20"/>
          <w:szCs w:val="20"/>
          <w:lang w:val="en-GB"/>
        </w:rPr>
        <w:t xml:space="preserve"> </w:t>
      </w:r>
      <w:r w:rsidR="00ED6352">
        <w:rPr>
          <w:rFonts w:ascii="Times New Roman" w:hAnsi="Times New Roman" w:cs="Times New Roman"/>
          <w:sz w:val="20"/>
          <w:szCs w:val="20"/>
          <w:lang w:val="en-GB"/>
        </w:rPr>
        <w:t>Finally</w:t>
      </w:r>
      <w:r w:rsidR="003F6CBE" w:rsidRPr="004F707A">
        <w:rPr>
          <w:rFonts w:ascii="Times New Roman" w:hAnsi="Times New Roman" w:cs="Times New Roman"/>
          <w:sz w:val="20"/>
          <w:szCs w:val="20"/>
          <w:lang w:val="en-GB"/>
        </w:rPr>
        <w:t xml:space="preserve">, </w:t>
      </w:r>
      <w:r w:rsidR="004F707A" w:rsidRPr="004F707A">
        <w:rPr>
          <w:rFonts w:ascii="Times New Roman" w:hAnsi="Times New Roman" w:cs="Times New Roman"/>
          <w:sz w:val="20"/>
          <w:szCs w:val="20"/>
          <w:lang w:val="en-GB"/>
        </w:rPr>
        <w:t xml:space="preserve">training and re-training of </w:t>
      </w:r>
      <w:r w:rsidR="00093ED5" w:rsidRPr="004F707A">
        <w:rPr>
          <w:rFonts w:ascii="Times New Roman" w:hAnsi="Times New Roman" w:cs="Times New Roman"/>
          <w:sz w:val="20"/>
          <w:szCs w:val="20"/>
          <w:lang w:val="en-GB"/>
        </w:rPr>
        <w:t>the</w:t>
      </w:r>
      <w:r w:rsidR="00093ED5">
        <w:rPr>
          <w:rFonts w:ascii="Times New Roman" w:hAnsi="Times New Roman" w:cs="Times New Roman"/>
          <w:sz w:val="20"/>
          <w:szCs w:val="20"/>
          <w:lang w:val="en-GB"/>
        </w:rPr>
        <w:t xml:space="preserve"> </w:t>
      </w:r>
      <w:r w:rsidR="00093ED5" w:rsidRPr="004F707A">
        <w:rPr>
          <w:rFonts w:ascii="Times New Roman" w:hAnsi="Times New Roman" w:cs="Times New Roman"/>
          <w:sz w:val="20"/>
          <w:szCs w:val="20"/>
          <w:lang w:val="en-GB"/>
        </w:rPr>
        <w:t>workforce</w:t>
      </w:r>
      <w:r w:rsidR="004F707A" w:rsidRPr="004F707A">
        <w:rPr>
          <w:rFonts w:ascii="Times New Roman" w:hAnsi="Times New Roman" w:cs="Times New Roman"/>
          <w:sz w:val="20"/>
          <w:szCs w:val="20"/>
          <w:lang w:val="en-GB"/>
        </w:rPr>
        <w:t xml:space="preserve"> </w:t>
      </w:r>
      <w:r w:rsidR="00ED6352">
        <w:rPr>
          <w:rFonts w:ascii="Times New Roman" w:hAnsi="Times New Roman" w:cs="Times New Roman"/>
          <w:sz w:val="20"/>
          <w:szCs w:val="20"/>
          <w:lang w:val="en-GB"/>
        </w:rPr>
        <w:t xml:space="preserve">operating the system </w:t>
      </w:r>
      <w:r w:rsidR="004F707A" w:rsidRPr="004F707A">
        <w:rPr>
          <w:rFonts w:ascii="Times New Roman" w:hAnsi="Times New Roman" w:cs="Times New Roman"/>
          <w:sz w:val="20"/>
          <w:szCs w:val="20"/>
          <w:lang w:val="en-GB"/>
        </w:rPr>
        <w:t xml:space="preserve">is strongly recommended because </w:t>
      </w:r>
      <w:r w:rsidR="00093ED5">
        <w:rPr>
          <w:rFonts w:ascii="Times New Roman" w:hAnsi="Times New Roman" w:cs="Times New Roman"/>
          <w:sz w:val="20"/>
          <w:szCs w:val="20"/>
          <w:lang w:val="en-GB"/>
        </w:rPr>
        <w:t xml:space="preserve">the advent </w:t>
      </w:r>
      <w:r w:rsidR="004C1804">
        <w:rPr>
          <w:rFonts w:ascii="Times New Roman" w:hAnsi="Times New Roman" w:cs="Times New Roman"/>
          <w:sz w:val="20"/>
          <w:szCs w:val="20"/>
          <w:lang w:val="en-GB"/>
        </w:rPr>
        <w:t>of I</w:t>
      </w:r>
      <w:r w:rsidR="00093ED5">
        <w:rPr>
          <w:rFonts w:ascii="Times New Roman" w:hAnsi="Times New Roman" w:cs="Times New Roman"/>
          <w:sz w:val="20"/>
          <w:szCs w:val="20"/>
          <w:lang w:val="en-GB"/>
        </w:rPr>
        <w:t xml:space="preserve">nformation and </w:t>
      </w:r>
      <w:r w:rsidR="004C1804">
        <w:rPr>
          <w:rFonts w:ascii="Times New Roman" w:hAnsi="Times New Roman" w:cs="Times New Roman"/>
          <w:sz w:val="20"/>
          <w:szCs w:val="20"/>
          <w:lang w:val="en-GB"/>
        </w:rPr>
        <w:t>C</w:t>
      </w:r>
      <w:r w:rsidR="00093ED5">
        <w:rPr>
          <w:rFonts w:ascii="Times New Roman" w:hAnsi="Times New Roman" w:cs="Times New Roman"/>
          <w:sz w:val="20"/>
          <w:szCs w:val="20"/>
          <w:lang w:val="en-GB"/>
        </w:rPr>
        <w:t xml:space="preserve">ommunication </w:t>
      </w:r>
      <w:r w:rsidR="004C1804">
        <w:rPr>
          <w:rFonts w:ascii="Times New Roman" w:hAnsi="Times New Roman" w:cs="Times New Roman"/>
          <w:sz w:val="20"/>
          <w:szCs w:val="20"/>
          <w:lang w:val="en-GB"/>
        </w:rPr>
        <w:t>T</w:t>
      </w:r>
      <w:r w:rsidR="00093ED5">
        <w:rPr>
          <w:rFonts w:ascii="Times New Roman" w:hAnsi="Times New Roman" w:cs="Times New Roman"/>
          <w:sz w:val="20"/>
          <w:szCs w:val="20"/>
          <w:lang w:val="en-GB"/>
        </w:rPr>
        <w:t>echnologies (ICT)</w:t>
      </w:r>
      <w:r w:rsidR="00D83D29">
        <w:rPr>
          <w:rFonts w:ascii="Times New Roman" w:hAnsi="Times New Roman" w:cs="Times New Roman"/>
          <w:sz w:val="20"/>
          <w:szCs w:val="20"/>
          <w:lang w:val="en-GB"/>
        </w:rPr>
        <w:t xml:space="preserve"> has brought </w:t>
      </w:r>
      <w:r w:rsidR="000525BF">
        <w:rPr>
          <w:rFonts w:ascii="Times New Roman" w:hAnsi="Times New Roman" w:cs="Times New Roman"/>
          <w:sz w:val="20"/>
          <w:szCs w:val="20"/>
          <w:lang w:val="en-GB"/>
        </w:rPr>
        <w:t>forward</w:t>
      </w:r>
      <w:r w:rsidR="00093ED5">
        <w:rPr>
          <w:rFonts w:ascii="Times New Roman" w:hAnsi="Times New Roman" w:cs="Times New Roman"/>
          <w:sz w:val="20"/>
          <w:szCs w:val="20"/>
          <w:lang w:val="en-GB"/>
        </w:rPr>
        <w:t xml:space="preserve"> new</w:t>
      </w:r>
      <w:r w:rsidR="004F707A" w:rsidRPr="004F707A">
        <w:rPr>
          <w:rFonts w:ascii="Times New Roman" w:hAnsi="Times New Roman" w:cs="Times New Roman"/>
          <w:sz w:val="20"/>
          <w:szCs w:val="20"/>
          <w:lang w:val="en-GB"/>
        </w:rPr>
        <w:t xml:space="preserve"> innovations</w:t>
      </w:r>
      <w:r w:rsidR="003F6CBE" w:rsidRPr="004F707A">
        <w:rPr>
          <w:rFonts w:ascii="Times New Roman" w:hAnsi="Times New Roman" w:cs="Times New Roman"/>
          <w:sz w:val="20"/>
          <w:szCs w:val="20"/>
          <w:lang w:val="en-GB"/>
        </w:rPr>
        <w:t xml:space="preserve"> and metho</w:t>
      </w:r>
      <w:r w:rsidR="00093ED5">
        <w:rPr>
          <w:rFonts w:ascii="Times New Roman" w:hAnsi="Times New Roman" w:cs="Times New Roman"/>
          <w:sz w:val="20"/>
          <w:szCs w:val="20"/>
          <w:lang w:val="en-GB"/>
        </w:rPr>
        <w:t>dologies</w:t>
      </w:r>
      <w:r w:rsidR="004F707A" w:rsidRPr="004F707A">
        <w:rPr>
          <w:rFonts w:ascii="Times New Roman" w:hAnsi="Times New Roman" w:cs="Times New Roman"/>
          <w:sz w:val="20"/>
          <w:szCs w:val="20"/>
          <w:lang w:val="en-GB"/>
        </w:rPr>
        <w:t xml:space="preserve"> </w:t>
      </w:r>
      <w:r w:rsidR="00093ED5">
        <w:rPr>
          <w:rFonts w:ascii="Times New Roman" w:hAnsi="Times New Roman" w:cs="Times New Roman"/>
          <w:sz w:val="20"/>
          <w:szCs w:val="20"/>
          <w:lang w:val="en-GB"/>
        </w:rPr>
        <w:t>for facilitating</w:t>
      </w:r>
      <w:r w:rsidR="004F707A" w:rsidRPr="004F707A">
        <w:rPr>
          <w:rFonts w:ascii="Times New Roman" w:hAnsi="Times New Roman" w:cs="Times New Roman"/>
          <w:sz w:val="20"/>
          <w:szCs w:val="20"/>
          <w:lang w:val="en-GB"/>
        </w:rPr>
        <w:t xml:space="preserve"> business transactions</w:t>
      </w:r>
      <w:r w:rsidR="000525BF">
        <w:rPr>
          <w:rFonts w:ascii="Times New Roman" w:hAnsi="Times New Roman" w:cs="Times New Roman"/>
          <w:sz w:val="20"/>
          <w:szCs w:val="20"/>
          <w:lang w:val="en-GB"/>
        </w:rPr>
        <w:t xml:space="preserve"> efficiently</w:t>
      </w:r>
      <w:r w:rsidR="003F6CBE" w:rsidRPr="004F707A">
        <w:rPr>
          <w:rFonts w:ascii="Times New Roman" w:hAnsi="Times New Roman" w:cs="Times New Roman"/>
          <w:sz w:val="20"/>
          <w:szCs w:val="20"/>
          <w:lang w:val="en-GB"/>
        </w:rPr>
        <w:t>.</w:t>
      </w:r>
      <w:r w:rsidR="00570B69" w:rsidRPr="00570B69">
        <w:rPr>
          <w:rFonts w:ascii="Times New Roman" w:hAnsi="Times New Roman" w:cs="Times New Roman"/>
          <w:sz w:val="20"/>
          <w:szCs w:val="20"/>
        </w:rPr>
        <w:t xml:space="preserve"> </w:t>
      </w:r>
      <w:r w:rsidR="00570B69" w:rsidRPr="00520A1A">
        <w:rPr>
          <w:rFonts w:ascii="Times New Roman" w:hAnsi="Times New Roman" w:cs="Times New Roman"/>
          <w:sz w:val="20"/>
          <w:szCs w:val="20"/>
        </w:rPr>
        <w:t xml:space="preserve">The safe currency </w:t>
      </w:r>
      <w:r w:rsidR="00570B69">
        <w:rPr>
          <w:rFonts w:ascii="Times New Roman" w:hAnsi="Times New Roman" w:cs="Times New Roman"/>
          <w:sz w:val="20"/>
          <w:szCs w:val="20"/>
        </w:rPr>
        <w:t xml:space="preserve">in any modern organization </w:t>
      </w:r>
      <w:r w:rsidR="00233F3A">
        <w:rPr>
          <w:rFonts w:ascii="Times New Roman" w:hAnsi="Times New Roman" w:cs="Times New Roman"/>
          <w:sz w:val="20"/>
          <w:szCs w:val="20"/>
        </w:rPr>
        <w:t>is ‘Competence’, the product of effective training. I</w:t>
      </w:r>
      <w:r w:rsidR="00570B69">
        <w:rPr>
          <w:rFonts w:ascii="Times New Roman" w:hAnsi="Times New Roman" w:cs="Times New Roman"/>
          <w:sz w:val="20"/>
          <w:szCs w:val="20"/>
        </w:rPr>
        <w:t>t</w:t>
      </w:r>
      <w:r w:rsidR="00570B69" w:rsidRPr="00520A1A">
        <w:rPr>
          <w:rFonts w:ascii="Times New Roman" w:hAnsi="Times New Roman" w:cs="Times New Roman"/>
          <w:sz w:val="20"/>
          <w:szCs w:val="20"/>
        </w:rPr>
        <w:t xml:space="preserve"> ensures</w:t>
      </w:r>
      <w:r w:rsidR="00570B69">
        <w:rPr>
          <w:rFonts w:ascii="Times New Roman" w:hAnsi="Times New Roman" w:cs="Times New Roman"/>
          <w:sz w:val="20"/>
          <w:szCs w:val="20"/>
        </w:rPr>
        <w:t xml:space="preserve"> the safety </w:t>
      </w:r>
      <w:r w:rsidR="00233F3A">
        <w:rPr>
          <w:rFonts w:ascii="Times New Roman" w:hAnsi="Times New Roman" w:cs="Times New Roman"/>
          <w:sz w:val="20"/>
          <w:szCs w:val="20"/>
        </w:rPr>
        <w:t xml:space="preserve">and going concern </w:t>
      </w:r>
      <w:r w:rsidR="00570B69">
        <w:rPr>
          <w:rFonts w:ascii="Times New Roman" w:hAnsi="Times New Roman" w:cs="Times New Roman"/>
          <w:sz w:val="20"/>
          <w:szCs w:val="20"/>
        </w:rPr>
        <w:t>of the organization</w:t>
      </w:r>
      <w:r w:rsidR="00570B69" w:rsidRPr="00520A1A">
        <w:rPr>
          <w:rFonts w:ascii="Times New Roman" w:hAnsi="Times New Roman" w:cs="Times New Roman"/>
          <w:sz w:val="20"/>
          <w:szCs w:val="20"/>
        </w:rPr>
        <w:t>.</w:t>
      </w:r>
    </w:p>
    <w:p w:rsidR="001E41E8" w:rsidRPr="004F056A" w:rsidRDefault="001E41E8" w:rsidP="003B307F">
      <w:pPr>
        <w:ind w:left="1440" w:hanging="1440"/>
        <w:jc w:val="center"/>
        <w:rPr>
          <w:rFonts w:ascii="Times New Roman" w:hAnsi="Times New Roman" w:cs="Times New Roman"/>
          <w:sz w:val="20"/>
          <w:szCs w:val="20"/>
        </w:rPr>
      </w:pPr>
      <w:r w:rsidRPr="004F056A">
        <w:rPr>
          <w:rFonts w:ascii="Times New Roman" w:hAnsi="Times New Roman" w:cs="Times New Roman"/>
          <w:sz w:val="20"/>
          <w:szCs w:val="20"/>
        </w:rPr>
        <w:lastRenderedPageBreak/>
        <w:t>BIBLIOGRAPHY</w:t>
      </w:r>
    </w:p>
    <w:p w:rsidR="005B37CE" w:rsidRPr="000D4BB4" w:rsidRDefault="001E41E8" w:rsidP="003B307F">
      <w:pPr>
        <w:spacing w:line="240" w:lineRule="auto"/>
        <w:ind w:left="1800" w:hanging="1800"/>
        <w:jc w:val="both"/>
        <w:rPr>
          <w:rFonts w:ascii="Times New Roman" w:hAnsi="Times New Roman" w:cs="Times New Roman"/>
          <w:iCs/>
          <w:sz w:val="20"/>
          <w:szCs w:val="20"/>
        </w:rPr>
      </w:pPr>
      <w:proofErr w:type="spellStart"/>
      <w:r w:rsidRPr="000D4BB4">
        <w:rPr>
          <w:rFonts w:ascii="Times New Roman" w:hAnsi="Times New Roman" w:cs="Times New Roman"/>
          <w:bCs/>
          <w:sz w:val="20"/>
          <w:szCs w:val="20"/>
        </w:rPr>
        <w:t>Agbada</w:t>
      </w:r>
      <w:proofErr w:type="spellEnd"/>
      <w:r w:rsidRPr="000D4BB4">
        <w:rPr>
          <w:rFonts w:ascii="Times New Roman" w:hAnsi="Times New Roman" w:cs="Times New Roman"/>
          <w:bCs/>
          <w:sz w:val="20"/>
          <w:szCs w:val="20"/>
        </w:rPr>
        <w:t xml:space="preserve"> A O</w:t>
      </w:r>
      <w:r w:rsidRPr="000D4BB4">
        <w:rPr>
          <w:rFonts w:ascii="Times New Roman" w:hAnsi="Times New Roman" w:cs="Times New Roman"/>
          <w:sz w:val="20"/>
          <w:szCs w:val="20"/>
        </w:rPr>
        <w:t xml:space="preserve"> and </w:t>
      </w:r>
      <w:proofErr w:type="spellStart"/>
      <w:r w:rsidRPr="000D4BB4">
        <w:rPr>
          <w:rFonts w:ascii="Times New Roman" w:hAnsi="Times New Roman" w:cs="Times New Roman"/>
          <w:sz w:val="20"/>
          <w:szCs w:val="20"/>
        </w:rPr>
        <w:t>Osuji</w:t>
      </w:r>
      <w:proofErr w:type="spellEnd"/>
      <w:r w:rsidRPr="000D4BB4">
        <w:rPr>
          <w:rFonts w:ascii="Times New Roman" w:hAnsi="Times New Roman" w:cs="Times New Roman"/>
          <w:sz w:val="20"/>
          <w:szCs w:val="20"/>
        </w:rPr>
        <w:t xml:space="preserve"> C </w:t>
      </w:r>
      <w:proofErr w:type="spellStart"/>
      <w:r w:rsidRPr="000D4BB4">
        <w:rPr>
          <w:rFonts w:ascii="Times New Roman" w:hAnsi="Times New Roman" w:cs="Times New Roman"/>
          <w:sz w:val="20"/>
          <w:szCs w:val="20"/>
        </w:rPr>
        <w:t>C</w:t>
      </w:r>
      <w:proofErr w:type="spellEnd"/>
      <w:r w:rsidRPr="000D4BB4">
        <w:rPr>
          <w:rFonts w:ascii="Times New Roman" w:hAnsi="Times New Roman" w:cs="Times New Roman"/>
          <w:sz w:val="20"/>
          <w:szCs w:val="20"/>
        </w:rPr>
        <w:t xml:space="preserve"> (2013); </w:t>
      </w:r>
      <w:r w:rsidRPr="000D4BB4">
        <w:rPr>
          <w:rFonts w:ascii="Times New Roman" w:hAnsi="Times New Roman" w:cs="Times New Roman"/>
          <w:i/>
          <w:iCs/>
          <w:sz w:val="20"/>
          <w:szCs w:val="20"/>
        </w:rPr>
        <w:t xml:space="preserve">An Empirical Analysis of Trends in Financial Intermediation and Output in Nigeria; </w:t>
      </w:r>
      <w:r w:rsidRPr="000D4BB4">
        <w:rPr>
          <w:rFonts w:ascii="Times New Roman" w:hAnsi="Times New Roman" w:cs="Times New Roman"/>
          <w:iCs/>
          <w:sz w:val="20"/>
          <w:szCs w:val="20"/>
        </w:rPr>
        <w:t xml:space="preserve">Global Journal of Management and </w:t>
      </w:r>
      <w:r w:rsidR="000D4BB4">
        <w:rPr>
          <w:rFonts w:ascii="Times New Roman" w:hAnsi="Times New Roman" w:cs="Times New Roman"/>
          <w:iCs/>
          <w:sz w:val="20"/>
          <w:szCs w:val="20"/>
        </w:rPr>
        <w:t xml:space="preserve">Business Research (GJMBR) </w:t>
      </w:r>
      <w:proofErr w:type="spellStart"/>
      <w:r w:rsidR="000D4BB4">
        <w:rPr>
          <w:rFonts w:ascii="Times New Roman" w:hAnsi="Times New Roman" w:cs="Times New Roman"/>
          <w:iCs/>
          <w:sz w:val="20"/>
          <w:szCs w:val="20"/>
        </w:rPr>
        <w:t>Vol</w:t>
      </w:r>
      <w:proofErr w:type="spellEnd"/>
      <w:r w:rsidR="000D4BB4">
        <w:rPr>
          <w:rFonts w:ascii="Times New Roman" w:hAnsi="Times New Roman" w:cs="Times New Roman"/>
          <w:iCs/>
          <w:sz w:val="20"/>
          <w:szCs w:val="20"/>
        </w:rPr>
        <w:t xml:space="preserve"> 13, </w:t>
      </w:r>
      <w:proofErr w:type="gramStart"/>
      <w:r w:rsidR="000D4BB4">
        <w:rPr>
          <w:rFonts w:ascii="Times New Roman" w:hAnsi="Times New Roman" w:cs="Times New Roman"/>
          <w:iCs/>
          <w:sz w:val="20"/>
          <w:szCs w:val="20"/>
        </w:rPr>
        <w:t>Issue  9</w:t>
      </w:r>
      <w:proofErr w:type="gramEnd"/>
      <w:r w:rsidR="000D4BB4">
        <w:rPr>
          <w:rFonts w:ascii="Times New Roman" w:hAnsi="Times New Roman" w:cs="Times New Roman"/>
          <w:iCs/>
          <w:sz w:val="20"/>
          <w:szCs w:val="20"/>
        </w:rPr>
        <w:t>.</w:t>
      </w:r>
    </w:p>
    <w:p w:rsidR="005B37CE" w:rsidRPr="005B37CE" w:rsidRDefault="001E41E8" w:rsidP="003B307F">
      <w:pPr>
        <w:spacing w:line="240" w:lineRule="auto"/>
        <w:ind w:left="1800" w:hanging="1800"/>
        <w:jc w:val="both"/>
        <w:rPr>
          <w:rFonts w:ascii="Times New Roman" w:hAnsi="Times New Roman" w:cs="Times New Roman"/>
          <w:sz w:val="20"/>
          <w:szCs w:val="20"/>
        </w:rPr>
      </w:pPr>
      <w:r w:rsidRPr="004F056A">
        <w:rPr>
          <w:iCs/>
          <w:sz w:val="20"/>
          <w:szCs w:val="20"/>
        </w:rPr>
        <w:t xml:space="preserve"> </w:t>
      </w:r>
      <w:proofErr w:type="spellStart"/>
      <w:r w:rsidR="005B37CE">
        <w:rPr>
          <w:rFonts w:ascii="Times New Roman" w:hAnsi="Times New Roman" w:cs="Times New Roman"/>
          <w:sz w:val="20"/>
          <w:szCs w:val="20"/>
        </w:rPr>
        <w:t>Barenson</w:t>
      </w:r>
      <w:proofErr w:type="spellEnd"/>
      <w:r w:rsidR="005B37CE">
        <w:rPr>
          <w:rFonts w:ascii="Times New Roman" w:hAnsi="Times New Roman" w:cs="Times New Roman"/>
          <w:sz w:val="20"/>
          <w:szCs w:val="20"/>
        </w:rPr>
        <w:t xml:space="preserve"> M. L and Levine D.M (1998) </w:t>
      </w:r>
      <w:r w:rsidR="005B37CE" w:rsidRPr="008E2879">
        <w:rPr>
          <w:rFonts w:ascii="Times New Roman" w:hAnsi="Times New Roman" w:cs="Times New Roman"/>
          <w:i/>
          <w:sz w:val="20"/>
          <w:szCs w:val="20"/>
        </w:rPr>
        <w:t>Basic Business Statistics;</w:t>
      </w:r>
      <w:r w:rsidR="005B37CE">
        <w:rPr>
          <w:rFonts w:ascii="Times New Roman" w:hAnsi="Times New Roman" w:cs="Times New Roman"/>
          <w:sz w:val="20"/>
          <w:szCs w:val="20"/>
        </w:rPr>
        <w:t xml:space="preserve"> Prentice Hall, Book.google.com.ng</w:t>
      </w:r>
    </w:p>
    <w:p w:rsidR="001E41E8" w:rsidRDefault="001E41E8" w:rsidP="003B307F">
      <w:pPr>
        <w:spacing w:line="240" w:lineRule="auto"/>
        <w:ind w:left="1440" w:hanging="1440"/>
        <w:jc w:val="both"/>
        <w:rPr>
          <w:rFonts w:ascii="Times New Roman" w:hAnsi="Times New Roman" w:cs="Times New Roman"/>
          <w:sz w:val="20"/>
          <w:szCs w:val="20"/>
        </w:rPr>
      </w:pPr>
      <w:r w:rsidRPr="004F056A">
        <w:rPr>
          <w:rFonts w:ascii="Times New Roman" w:hAnsi="Times New Roman" w:cs="Times New Roman"/>
          <w:sz w:val="20"/>
          <w:szCs w:val="20"/>
        </w:rPr>
        <w:t xml:space="preserve">Blanchard O, (2011); </w:t>
      </w:r>
      <w:r w:rsidRPr="004F056A">
        <w:rPr>
          <w:rFonts w:ascii="Times New Roman" w:hAnsi="Times New Roman" w:cs="Times New Roman"/>
          <w:i/>
          <w:sz w:val="20"/>
          <w:szCs w:val="20"/>
        </w:rPr>
        <w:t xml:space="preserve">Macroeconomics; </w:t>
      </w:r>
      <w:r w:rsidRPr="004F056A">
        <w:rPr>
          <w:rFonts w:ascii="Times New Roman" w:hAnsi="Times New Roman" w:cs="Times New Roman"/>
          <w:sz w:val="20"/>
          <w:szCs w:val="20"/>
        </w:rPr>
        <w:t>5th Edition; Englewood Cliffs; Prince Hall</w:t>
      </w:r>
    </w:p>
    <w:p w:rsidR="00D60A2B" w:rsidRPr="004F056A" w:rsidRDefault="00D60A2B" w:rsidP="003B307F">
      <w:pPr>
        <w:spacing w:line="240" w:lineRule="auto"/>
        <w:ind w:left="1440" w:hanging="1440"/>
        <w:jc w:val="both"/>
        <w:rPr>
          <w:rFonts w:ascii="Times New Roman" w:hAnsi="Times New Roman" w:cs="Times New Roman"/>
          <w:sz w:val="20"/>
          <w:szCs w:val="20"/>
        </w:rPr>
      </w:pPr>
      <w:r>
        <w:rPr>
          <w:rFonts w:ascii="Times New Roman" w:hAnsi="Times New Roman" w:cs="Times New Roman"/>
          <w:sz w:val="20"/>
          <w:szCs w:val="20"/>
        </w:rPr>
        <w:t xml:space="preserve">CBN (2007) </w:t>
      </w:r>
      <w:r w:rsidRPr="00D60A2B">
        <w:rPr>
          <w:rFonts w:ascii="Times New Roman" w:hAnsi="Times New Roman" w:cs="Times New Roman"/>
          <w:i/>
          <w:sz w:val="20"/>
          <w:szCs w:val="20"/>
        </w:rPr>
        <w:t>Capital Market Dynamics in Nigeria: Structure, Transaction Cost and Efficiency 1980 – 2006</w:t>
      </w:r>
      <w:r>
        <w:rPr>
          <w:rFonts w:ascii="Times New Roman" w:hAnsi="Times New Roman" w:cs="Times New Roman"/>
          <w:sz w:val="20"/>
          <w:szCs w:val="20"/>
        </w:rPr>
        <w:t>; Abuja; Research &amp; Statistics Department, CBN</w:t>
      </w:r>
    </w:p>
    <w:p w:rsidR="001E41E8" w:rsidRPr="004F056A" w:rsidRDefault="001E41E8" w:rsidP="003B307F">
      <w:pPr>
        <w:spacing w:line="240" w:lineRule="auto"/>
        <w:ind w:left="1440" w:hanging="1440"/>
        <w:jc w:val="both"/>
        <w:rPr>
          <w:rFonts w:ascii="Times New Roman" w:hAnsi="Times New Roman" w:cs="Times New Roman"/>
          <w:sz w:val="20"/>
          <w:szCs w:val="20"/>
        </w:rPr>
      </w:pPr>
      <w:proofErr w:type="spellStart"/>
      <w:r w:rsidRPr="004F056A">
        <w:rPr>
          <w:rFonts w:ascii="Times New Roman" w:hAnsi="Times New Roman" w:cs="Times New Roman"/>
          <w:sz w:val="20"/>
          <w:szCs w:val="20"/>
        </w:rPr>
        <w:t>Ezirim</w:t>
      </w:r>
      <w:proofErr w:type="spellEnd"/>
      <w:r w:rsidRPr="004F056A">
        <w:rPr>
          <w:rFonts w:ascii="Times New Roman" w:hAnsi="Times New Roman" w:cs="Times New Roman"/>
          <w:sz w:val="20"/>
          <w:szCs w:val="20"/>
        </w:rPr>
        <w:t xml:space="preserve"> C. (2005) </w:t>
      </w:r>
      <w:r w:rsidRPr="004F056A">
        <w:rPr>
          <w:rFonts w:ascii="Times New Roman" w:hAnsi="Times New Roman" w:cs="Times New Roman"/>
          <w:i/>
          <w:sz w:val="20"/>
          <w:szCs w:val="20"/>
        </w:rPr>
        <w:t>Finance Dynamics; Principle, Techniques and Applications;</w:t>
      </w:r>
      <w:r w:rsidRPr="004F056A">
        <w:rPr>
          <w:rFonts w:ascii="Times New Roman" w:hAnsi="Times New Roman" w:cs="Times New Roman"/>
          <w:sz w:val="20"/>
          <w:szCs w:val="20"/>
        </w:rPr>
        <w:t xml:space="preserve"> Port Harcourt; Markowitz Centre for Research &amp; Development</w:t>
      </w:r>
    </w:p>
    <w:p w:rsidR="001E41E8" w:rsidRPr="004F056A" w:rsidRDefault="001E41E8" w:rsidP="003B307F">
      <w:pPr>
        <w:pStyle w:val="NormalWeb"/>
        <w:tabs>
          <w:tab w:val="left" w:pos="2160"/>
        </w:tabs>
        <w:ind w:left="2160" w:hanging="2160"/>
        <w:jc w:val="both"/>
        <w:rPr>
          <w:sz w:val="20"/>
          <w:szCs w:val="20"/>
        </w:rPr>
      </w:pPr>
      <w:proofErr w:type="spellStart"/>
      <w:r w:rsidRPr="004F056A">
        <w:rPr>
          <w:sz w:val="20"/>
          <w:szCs w:val="20"/>
        </w:rPr>
        <w:t>Fabozzi</w:t>
      </w:r>
      <w:proofErr w:type="spellEnd"/>
      <w:r w:rsidRPr="004F056A">
        <w:rPr>
          <w:sz w:val="20"/>
          <w:szCs w:val="20"/>
        </w:rPr>
        <w:t xml:space="preserve">, Frank J., Steven V. Mann, and </w:t>
      </w:r>
      <w:proofErr w:type="spellStart"/>
      <w:r w:rsidRPr="004F056A">
        <w:rPr>
          <w:sz w:val="20"/>
          <w:szCs w:val="20"/>
        </w:rPr>
        <w:t>Moorad</w:t>
      </w:r>
      <w:proofErr w:type="spellEnd"/>
      <w:r w:rsidRPr="004F056A">
        <w:rPr>
          <w:sz w:val="20"/>
          <w:szCs w:val="20"/>
        </w:rPr>
        <w:t xml:space="preserve"> C; (2002)</w:t>
      </w:r>
      <w:proofErr w:type="gramStart"/>
      <w:r w:rsidRPr="004F056A">
        <w:rPr>
          <w:sz w:val="20"/>
          <w:szCs w:val="20"/>
        </w:rPr>
        <w:t>..</w:t>
      </w:r>
      <w:proofErr w:type="gramEnd"/>
      <w:r w:rsidRPr="004F056A">
        <w:rPr>
          <w:sz w:val="20"/>
          <w:szCs w:val="20"/>
        </w:rPr>
        <w:t xml:space="preserve"> </w:t>
      </w:r>
      <w:proofErr w:type="gramStart"/>
      <w:r w:rsidRPr="004F056A">
        <w:rPr>
          <w:rStyle w:val="Emphasis"/>
          <w:sz w:val="20"/>
          <w:szCs w:val="20"/>
        </w:rPr>
        <w:t>The Global Money Markets</w:t>
      </w:r>
      <w:r w:rsidRPr="004F056A">
        <w:rPr>
          <w:sz w:val="20"/>
          <w:szCs w:val="20"/>
        </w:rPr>
        <w:t>.</w:t>
      </w:r>
      <w:proofErr w:type="gramEnd"/>
      <w:r w:rsidRPr="004F056A">
        <w:rPr>
          <w:sz w:val="20"/>
          <w:szCs w:val="20"/>
        </w:rPr>
        <w:t xml:space="preserve"> John Wiley and Sons, </w:t>
      </w:r>
    </w:p>
    <w:p w:rsidR="001E41E8" w:rsidRPr="004F056A" w:rsidRDefault="002C530F" w:rsidP="003B307F">
      <w:pPr>
        <w:spacing w:before="100" w:beforeAutospacing="1" w:after="100" w:afterAutospacing="1" w:line="240" w:lineRule="auto"/>
        <w:ind w:left="2160" w:hanging="2160"/>
        <w:jc w:val="both"/>
        <w:rPr>
          <w:rFonts w:ascii="Times New Roman" w:hAnsi="Times New Roman" w:cs="Times New Roman"/>
          <w:sz w:val="20"/>
          <w:szCs w:val="20"/>
        </w:rPr>
      </w:pPr>
      <w:hyperlink r:id="rId58" w:tooltip="Frank J. Fabozzi" w:history="1">
        <w:r w:rsidR="001E41E8" w:rsidRPr="004F056A">
          <w:rPr>
            <w:rStyle w:val="Hyperlink"/>
            <w:rFonts w:ascii="Times New Roman" w:hAnsi="Times New Roman" w:cs="Times New Roman"/>
            <w:color w:val="auto"/>
            <w:sz w:val="20"/>
            <w:szCs w:val="20"/>
          </w:rPr>
          <w:t xml:space="preserve">Frank J. </w:t>
        </w:r>
        <w:proofErr w:type="spellStart"/>
        <w:r w:rsidR="001E41E8" w:rsidRPr="004F056A">
          <w:rPr>
            <w:rStyle w:val="Hyperlink"/>
            <w:rFonts w:ascii="Times New Roman" w:hAnsi="Times New Roman" w:cs="Times New Roman"/>
            <w:color w:val="auto"/>
            <w:sz w:val="20"/>
            <w:szCs w:val="20"/>
          </w:rPr>
          <w:t>Fabozzi</w:t>
        </w:r>
        <w:proofErr w:type="spellEnd"/>
      </w:hyperlink>
      <w:r w:rsidR="001E41E8" w:rsidRPr="004F056A">
        <w:rPr>
          <w:rStyle w:val="reference-text"/>
          <w:rFonts w:ascii="Times New Roman" w:hAnsi="Times New Roman" w:cs="Times New Roman"/>
          <w:sz w:val="20"/>
          <w:szCs w:val="20"/>
        </w:rPr>
        <w:t xml:space="preserve">, Steve V. Mann, </w:t>
      </w:r>
      <w:proofErr w:type="spellStart"/>
      <w:r w:rsidR="001E41E8" w:rsidRPr="004F056A">
        <w:rPr>
          <w:rStyle w:val="reference-text"/>
          <w:rFonts w:ascii="Times New Roman" w:hAnsi="Times New Roman" w:cs="Times New Roman"/>
          <w:sz w:val="20"/>
          <w:szCs w:val="20"/>
        </w:rPr>
        <w:t>Moorad</w:t>
      </w:r>
      <w:proofErr w:type="spellEnd"/>
      <w:r w:rsidR="001E41E8" w:rsidRPr="004F056A">
        <w:rPr>
          <w:rStyle w:val="reference-text"/>
          <w:rFonts w:ascii="Times New Roman" w:hAnsi="Times New Roman" w:cs="Times New Roman"/>
          <w:sz w:val="20"/>
          <w:szCs w:val="20"/>
        </w:rPr>
        <w:t xml:space="preserve"> C, (2002)</w:t>
      </w:r>
      <w:proofErr w:type="gramStart"/>
      <w:r w:rsidR="001E41E8" w:rsidRPr="004F056A">
        <w:rPr>
          <w:rStyle w:val="reference-text"/>
          <w:rFonts w:ascii="Times New Roman" w:hAnsi="Times New Roman" w:cs="Times New Roman"/>
          <w:sz w:val="20"/>
          <w:szCs w:val="20"/>
        </w:rPr>
        <w:t xml:space="preserve">,  </w:t>
      </w:r>
      <w:r w:rsidR="001E41E8" w:rsidRPr="004F056A">
        <w:rPr>
          <w:rStyle w:val="reference-text"/>
          <w:rFonts w:ascii="Times New Roman" w:hAnsi="Times New Roman" w:cs="Times New Roman"/>
          <w:i/>
          <w:iCs/>
          <w:sz w:val="20"/>
          <w:szCs w:val="20"/>
        </w:rPr>
        <w:t>The</w:t>
      </w:r>
      <w:proofErr w:type="gramEnd"/>
      <w:r w:rsidR="001E41E8" w:rsidRPr="004F056A">
        <w:rPr>
          <w:rStyle w:val="reference-text"/>
          <w:rFonts w:ascii="Times New Roman" w:hAnsi="Times New Roman" w:cs="Times New Roman"/>
          <w:i/>
          <w:iCs/>
          <w:sz w:val="20"/>
          <w:szCs w:val="20"/>
        </w:rPr>
        <w:t xml:space="preserve"> Global Money Markets</w:t>
      </w:r>
      <w:r w:rsidR="001E41E8" w:rsidRPr="004F056A">
        <w:rPr>
          <w:rStyle w:val="reference-text"/>
          <w:rFonts w:ascii="Times New Roman" w:hAnsi="Times New Roman" w:cs="Times New Roman"/>
          <w:sz w:val="20"/>
          <w:szCs w:val="20"/>
        </w:rPr>
        <w:t xml:space="preserve">, Wiley Finance, Wiley &amp; Sons </w:t>
      </w:r>
      <w:hyperlink r:id="rId59" w:history="1">
        <w:r w:rsidR="001E41E8" w:rsidRPr="004F056A">
          <w:rPr>
            <w:rStyle w:val="Hyperlink"/>
            <w:rFonts w:ascii="Times New Roman" w:hAnsi="Times New Roman" w:cs="Times New Roman"/>
            <w:color w:val="auto"/>
            <w:sz w:val="20"/>
            <w:szCs w:val="20"/>
          </w:rPr>
          <w:t>ISBN 0-471-22093-0</w:t>
        </w:r>
      </w:hyperlink>
    </w:p>
    <w:p w:rsidR="001E41E8" w:rsidRPr="004F056A" w:rsidRDefault="001E41E8" w:rsidP="003B307F">
      <w:pPr>
        <w:spacing w:line="240" w:lineRule="auto"/>
        <w:ind w:left="2250" w:hanging="2250"/>
        <w:jc w:val="both"/>
        <w:rPr>
          <w:rFonts w:ascii="Times New Roman" w:hAnsi="Times New Roman" w:cs="Times New Roman"/>
          <w:sz w:val="20"/>
          <w:szCs w:val="20"/>
        </w:rPr>
      </w:pPr>
      <w:proofErr w:type="gramStart"/>
      <w:r w:rsidRPr="004F056A">
        <w:rPr>
          <w:rFonts w:ascii="Times New Roman" w:hAnsi="Times New Roman" w:cs="Times New Roman"/>
          <w:bCs/>
          <w:sz w:val="20"/>
          <w:szCs w:val="20"/>
        </w:rPr>
        <w:t>JALLOH.</w:t>
      </w:r>
      <w:proofErr w:type="gramEnd"/>
      <w:r w:rsidRPr="004F056A">
        <w:rPr>
          <w:rFonts w:ascii="Times New Roman" w:hAnsi="Times New Roman" w:cs="Times New Roman"/>
          <w:bCs/>
          <w:sz w:val="20"/>
          <w:szCs w:val="20"/>
        </w:rPr>
        <w:t xml:space="preserve"> M. (2013) </w:t>
      </w:r>
      <w:proofErr w:type="gramStart"/>
      <w:r w:rsidRPr="004F056A">
        <w:rPr>
          <w:rFonts w:ascii="Times New Roman" w:hAnsi="Times New Roman" w:cs="Times New Roman"/>
          <w:bCs/>
          <w:sz w:val="20"/>
          <w:szCs w:val="20"/>
        </w:rPr>
        <w:t>T</w:t>
      </w:r>
      <w:r w:rsidR="004F056A">
        <w:rPr>
          <w:rFonts w:ascii="Times New Roman" w:hAnsi="Times New Roman" w:cs="Times New Roman"/>
          <w:bCs/>
          <w:sz w:val="20"/>
          <w:szCs w:val="20"/>
        </w:rPr>
        <w:t xml:space="preserve">he </w:t>
      </w:r>
      <w:r w:rsidRPr="004F056A">
        <w:rPr>
          <w:rFonts w:ascii="Times New Roman" w:hAnsi="Times New Roman" w:cs="Times New Roman"/>
          <w:bCs/>
          <w:sz w:val="20"/>
          <w:szCs w:val="20"/>
        </w:rPr>
        <w:t xml:space="preserve"> R</w:t>
      </w:r>
      <w:r w:rsidR="004F056A">
        <w:rPr>
          <w:rFonts w:ascii="Times New Roman" w:hAnsi="Times New Roman" w:cs="Times New Roman"/>
          <w:bCs/>
          <w:sz w:val="20"/>
          <w:szCs w:val="20"/>
        </w:rPr>
        <w:t>ole</w:t>
      </w:r>
      <w:proofErr w:type="gramEnd"/>
      <w:r w:rsidRPr="004F056A">
        <w:rPr>
          <w:rFonts w:ascii="Times New Roman" w:hAnsi="Times New Roman" w:cs="Times New Roman"/>
          <w:bCs/>
          <w:sz w:val="20"/>
          <w:szCs w:val="20"/>
        </w:rPr>
        <w:t xml:space="preserve"> </w:t>
      </w:r>
      <w:r w:rsidR="004F056A">
        <w:rPr>
          <w:rFonts w:ascii="Times New Roman" w:hAnsi="Times New Roman" w:cs="Times New Roman"/>
          <w:bCs/>
          <w:sz w:val="20"/>
          <w:szCs w:val="20"/>
        </w:rPr>
        <w:t>of</w:t>
      </w:r>
      <w:r w:rsidRPr="004F056A">
        <w:rPr>
          <w:rFonts w:ascii="Times New Roman" w:hAnsi="Times New Roman" w:cs="Times New Roman"/>
          <w:bCs/>
          <w:sz w:val="20"/>
          <w:szCs w:val="20"/>
        </w:rPr>
        <w:t xml:space="preserve"> F</w:t>
      </w:r>
      <w:r w:rsidR="004F056A">
        <w:rPr>
          <w:rFonts w:ascii="Times New Roman" w:hAnsi="Times New Roman" w:cs="Times New Roman"/>
          <w:bCs/>
          <w:sz w:val="20"/>
          <w:szCs w:val="20"/>
        </w:rPr>
        <w:t>inancial</w:t>
      </w:r>
      <w:r w:rsidRPr="004F056A">
        <w:rPr>
          <w:rFonts w:ascii="Times New Roman" w:hAnsi="Times New Roman" w:cs="Times New Roman"/>
          <w:bCs/>
          <w:sz w:val="20"/>
          <w:szCs w:val="20"/>
        </w:rPr>
        <w:t xml:space="preserve"> M</w:t>
      </w:r>
      <w:r w:rsidR="004F056A">
        <w:rPr>
          <w:rFonts w:ascii="Times New Roman" w:hAnsi="Times New Roman" w:cs="Times New Roman"/>
          <w:bCs/>
          <w:sz w:val="20"/>
          <w:szCs w:val="20"/>
        </w:rPr>
        <w:t>arkets in</w:t>
      </w:r>
      <w:r w:rsidRPr="004F056A">
        <w:rPr>
          <w:rFonts w:ascii="Times New Roman" w:hAnsi="Times New Roman" w:cs="Times New Roman"/>
          <w:bCs/>
          <w:sz w:val="20"/>
          <w:szCs w:val="20"/>
        </w:rPr>
        <w:t xml:space="preserve"> E</w:t>
      </w:r>
      <w:r w:rsidR="004F056A">
        <w:rPr>
          <w:rFonts w:ascii="Times New Roman" w:hAnsi="Times New Roman" w:cs="Times New Roman"/>
          <w:bCs/>
          <w:sz w:val="20"/>
          <w:szCs w:val="20"/>
        </w:rPr>
        <w:t>conomic</w:t>
      </w:r>
      <w:r w:rsidRPr="004F056A">
        <w:rPr>
          <w:rFonts w:ascii="Times New Roman" w:hAnsi="Times New Roman" w:cs="Times New Roman"/>
          <w:bCs/>
          <w:sz w:val="20"/>
          <w:szCs w:val="20"/>
        </w:rPr>
        <w:t xml:space="preserve"> G</w:t>
      </w:r>
      <w:r w:rsidR="004F056A">
        <w:rPr>
          <w:rFonts w:ascii="Times New Roman" w:hAnsi="Times New Roman" w:cs="Times New Roman"/>
          <w:bCs/>
          <w:sz w:val="20"/>
          <w:szCs w:val="20"/>
        </w:rPr>
        <w:t>rowth.</w:t>
      </w:r>
      <w:r w:rsidRPr="004F056A">
        <w:rPr>
          <w:rFonts w:ascii="Times New Roman" w:hAnsi="Times New Roman" w:cs="Times New Roman"/>
          <w:sz w:val="20"/>
          <w:szCs w:val="20"/>
        </w:rPr>
        <w:t xml:space="preserve"> </w:t>
      </w:r>
      <w:r w:rsidRPr="005B37CE">
        <w:rPr>
          <w:rFonts w:ascii="Times New Roman" w:hAnsi="Times New Roman" w:cs="Times New Roman"/>
          <w:bCs/>
          <w:sz w:val="20"/>
          <w:szCs w:val="20"/>
        </w:rPr>
        <w:t>http://www</w:t>
      </w:r>
      <w:r w:rsidR="005B37CE">
        <w:rPr>
          <w:rFonts w:ascii="Times New Roman" w:hAnsi="Times New Roman" w:cs="Times New Roman"/>
          <w:bCs/>
          <w:sz w:val="20"/>
          <w:szCs w:val="20"/>
        </w:rPr>
        <w:t>.waifemcbp.org/v2/dloads/</w:t>
      </w:r>
      <w:r w:rsidRPr="004F056A">
        <w:rPr>
          <w:rFonts w:ascii="Times New Roman" w:hAnsi="Times New Roman" w:cs="Times New Roman"/>
          <w:bCs/>
          <w:sz w:val="20"/>
          <w:szCs w:val="20"/>
        </w:rPr>
        <w:t xml:space="preserve"> </w:t>
      </w:r>
      <w:r w:rsidRPr="004F056A">
        <w:rPr>
          <w:rFonts w:ascii="Times New Roman" w:hAnsi="Times New Roman" w:cs="Times New Roman"/>
          <w:sz w:val="20"/>
          <w:szCs w:val="20"/>
        </w:rPr>
        <w:t>(</w:t>
      </w:r>
      <w:proofErr w:type="spellStart"/>
      <w:r w:rsidRPr="004F056A">
        <w:rPr>
          <w:rFonts w:ascii="Times New Roman" w:hAnsi="Times New Roman" w:cs="Times New Roman"/>
          <w:sz w:val="20"/>
          <w:szCs w:val="20"/>
        </w:rPr>
        <w:t>Assesd</w:t>
      </w:r>
      <w:proofErr w:type="spellEnd"/>
      <w:r w:rsidRPr="004F056A">
        <w:rPr>
          <w:rFonts w:ascii="Times New Roman" w:hAnsi="Times New Roman" w:cs="Times New Roman"/>
          <w:sz w:val="20"/>
          <w:szCs w:val="20"/>
        </w:rPr>
        <w:t xml:space="preserve"> 2014</w:t>
      </w:r>
    </w:p>
    <w:p w:rsidR="001E41E8" w:rsidRPr="004F056A" w:rsidRDefault="001E41E8" w:rsidP="003B307F">
      <w:pPr>
        <w:pStyle w:val="NormalWeb"/>
        <w:jc w:val="both"/>
        <w:rPr>
          <w:sz w:val="20"/>
          <w:szCs w:val="20"/>
        </w:rPr>
      </w:pPr>
      <w:r w:rsidRPr="004F056A">
        <w:rPr>
          <w:sz w:val="20"/>
          <w:szCs w:val="20"/>
        </w:rPr>
        <w:t>Levinson, Marc</w:t>
      </w:r>
      <w:proofErr w:type="gramStart"/>
      <w:r w:rsidRPr="004F056A">
        <w:rPr>
          <w:sz w:val="20"/>
          <w:szCs w:val="20"/>
        </w:rPr>
        <w:t>.(</w:t>
      </w:r>
      <w:proofErr w:type="gramEnd"/>
      <w:r w:rsidRPr="004F056A">
        <w:rPr>
          <w:sz w:val="20"/>
          <w:szCs w:val="20"/>
        </w:rPr>
        <w:t xml:space="preserve"> 2003) ;</w:t>
      </w:r>
      <w:r w:rsidRPr="004F056A">
        <w:rPr>
          <w:rStyle w:val="Emphasis"/>
          <w:sz w:val="20"/>
          <w:szCs w:val="20"/>
        </w:rPr>
        <w:t>Guide to Financial Markets</w:t>
      </w:r>
      <w:r w:rsidRPr="004F056A">
        <w:rPr>
          <w:sz w:val="20"/>
          <w:szCs w:val="20"/>
        </w:rPr>
        <w:t xml:space="preserve">. Bloomberg Press, </w:t>
      </w:r>
    </w:p>
    <w:p w:rsidR="001E41E8" w:rsidRPr="004F056A" w:rsidRDefault="001E41E8" w:rsidP="003B307F">
      <w:pPr>
        <w:spacing w:line="240" w:lineRule="auto"/>
        <w:jc w:val="both"/>
        <w:rPr>
          <w:rFonts w:ascii="Times New Roman" w:hAnsi="Times New Roman" w:cs="Times New Roman"/>
          <w:sz w:val="20"/>
          <w:szCs w:val="20"/>
        </w:rPr>
      </w:pPr>
      <w:proofErr w:type="gramStart"/>
      <w:r w:rsidRPr="004F056A">
        <w:rPr>
          <w:rFonts w:ascii="Times New Roman" w:hAnsi="Times New Roman" w:cs="Times New Roman"/>
          <w:sz w:val="20"/>
          <w:szCs w:val="20"/>
        </w:rPr>
        <w:t xml:space="preserve">Madura, Jeff (.2006); </w:t>
      </w:r>
      <w:r w:rsidRPr="004F056A">
        <w:rPr>
          <w:rStyle w:val="Emphasis"/>
          <w:rFonts w:ascii="Times New Roman" w:hAnsi="Times New Roman" w:cs="Times New Roman"/>
          <w:sz w:val="20"/>
          <w:szCs w:val="20"/>
        </w:rPr>
        <w:t>Financial Markets and Instruments</w:t>
      </w:r>
      <w:r w:rsidRPr="004F056A">
        <w:rPr>
          <w:rFonts w:ascii="Times New Roman" w:hAnsi="Times New Roman" w:cs="Times New Roman"/>
          <w:sz w:val="20"/>
          <w:szCs w:val="20"/>
        </w:rPr>
        <w:t>.</w:t>
      </w:r>
      <w:proofErr w:type="gramEnd"/>
      <w:r w:rsidRPr="004F056A">
        <w:rPr>
          <w:rFonts w:ascii="Times New Roman" w:hAnsi="Times New Roman" w:cs="Times New Roman"/>
          <w:sz w:val="20"/>
          <w:szCs w:val="20"/>
        </w:rPr>
        <w:t xml:space="preserve"> Thomson South-Western,</w:t>
      </w:r>
    </w:p>
    <w:p w:rsidR="001E41E8" w:rsidRPr="004F056A" w:rsidRDefault="001E41E8" w:rsidP="003B307F">
      <w:pPr>
        <w:spacing w:line="240" w:lineRule="auto"/>
        <w:ind w:left="2250" w:hanging="2250"/>
        <w:jc w:val="both"/>
        <w:rPr>
          <w:rFonts w:ascii="Times New Roman" w:hAnsi="Times New Roman" w:cs="Times New Roman"/>
          <w:sz w:val="20"/>
          <w:szCs w:val="20"/>
        </w:rPr>
      </w:pPr>
      <w:proofErr w:type="spellStart"/>
      <w:proofErr w:type="gramStart"/>
      <w:r w:rsidRPr="004F056A">
        <w:rPr>
          <w:rFonts w:ascii="Times New Roman" w:hAnsi="Times New Roman" w:cs="Times New Roman"/>
          <w:sz w:val="20"/>
          <w:szCs w:val="20"/>
        </w:rPr>
        <w:t>Nieuwerbugh</w:t>
      </w:r>
      <w:proofErr w:type="spellEnd"/>
      <w:r w:rsidRPr="004F056A">
        <w:rPr>
          <w:rFonts w:ascii="Times New Roman" w:hAnsi="Times New Roman" w:cs="Times New Roman"/>
          <w:sz w:val="20"/>
          <w:szCs w:val="20"/>
        </w:rPr>
        <w:t xml:space="preserve">, S, </w:t>
      </w:r>
      <w:proofErr w:type="spellStart"/>
      <w:r w:rsidRPr="004F056A">
        <w:rPr>
          <w:rFonts w:ascii="Times New Roman" w:hAnsi="Times New Roman" w:cs="Times New Roman"/>
          <w:sz w:val="20"/>
          <w:szCs w:val="20"/>
        </w:rPr>
        <w:t>Buelens</w:t>
      </w:r>
      <w:proofErr w:type="spellEnd"/>
      <w:r w:rsidRPr="004F056A">
        <w:rPr>
          <w:rFonts w:ascii="Times New Roman" w:hAnsi="Times New Roman" w:cs="Times New Roman"/>
          <w:sz w:val="20"/>
          <w:szCs w:val="20"/>
        </w:rPr>
        <w:t xml:space="preserve">, F &amp; </w:t>
      </w:r>
      <w:proofErr w:type="spellStart"/>
      <w:r w:rsidRPr="004F056A">
        <w:rPr>
          <w:rFonts w:ascii="Times New Roman" w:hAnsi="Times New Roman" w:cs="Times New Roman"/>
          <w:sz w:val="20"/>
          <w:szCs w:val="20"/>
        </w:rPr>
        <w:t>Cuyvers</w:t>
      </w:r>
      <w:proofErr w:type="spellEnd"/>
      <w:r w:rsidRPr="004F056A">
        <w:rPr>
          <w:rFonts w:ascii="Times New Roman" w:hAnsi="Times New Roman" w:cs="Times New Roman"/>
          <w:sz w:val="20"/>
          <w:szCs w:val="20"/>
        </w:rPr>
        <w:t xml:space="preserve"> L. (2005).</w:t>
      </w:r>
      <w:proofErr w:type="gramEnd"/>
      <w:r w:rsidRPr="004F056A">
        <w:rPr>
          <w:rFonts w:ascii="Times New Roman" w:hAnsi="Times New Roman" w:cs="Times New Roman"/>
          <w:sz w:val="20"/>
          <w:szCs w:val="20"/>
        </w:rPr>
        <w:t xml:space="preserve"> </w:t>
      </w:r>
      <w:proofErr w:type="gramStart"/>
      <w:r w:rsidRPr="004F056A">
        <w:rPr>
          <w:rFonts w:ascii="Times New Roman" w:hAnsi="Times New Roman" w:cs="Times New Roman"/>
          <w:sz w:val="20"/>
          <w:szCs w:val="20"/>
        </w:rPr>
        <w:t>Stock market development and economic growth in Belgium”, NYU working Paper 05 -024.</w:t>
      </w:r>
      <w:proofErr w:type="gramEnd"/>
    </w:p>
    <w:p w:rsidR="001E41E8" w:rsidRPr="004F056A" w:rsidRDefault="001E41E8" w:rsidP="003B307F">
      <w:pPr>
        <w:spacing w:line="240" w:lineRule="auto"/>
        <w:ind w:left="2250" w:hanging="2250"/>
        <w:jc w:val="both"/>
        <w:rPr>
          <w:rFonts w:ascii="Times New Roman" w:hAnsi="Times New Roman" w:cs="Times New Roman"/>
          <w:sz w:val="20"/>
          <w:szCs w:val="20"/>
        </w:rPr>
      </w:pPr>
      <w:proofErr w:type="spellStart"/>
      <w:proofErr w:type="gramStart"/>
      <w:r w:rsidRPr="004F056A">
        <w:rPr>
          <w:rFonts w:ascii="Times New Roman" w:hAnsi="Times New Roman" w:cs="Times New Roman"/>
          <w:sz w:val="20"/>
          <w:szCs w:val="20"/>
        </w:rPr>
        <w:t>Nzotta</w:t>
      </w:r>
      <w:proofErr w:type="spellEnd"/>
      <w:r w:rsidRPr="004F056A">
        <w:rPr>
          <w:rFonts w:ascii="Times New Roman" w:hAnsi="Times New Roman" w:cs="Times New Roman"/>
          <w:sz w:val="20"/>
          <w:szCs w:val="20"/>
        </w:rPr>
        <w:t xml:space="preserve"> S.M; (2004); </w:t>
      </w:r>
      <w:r w:rsidRPr="004F056A">
        <w:rPr>
          <w:rFonts w:ascii="Times New Roman" w:hAnsi="Times New Roman" w:cs="Times New Roman"/>
          <w:i/>
          <w:sz w:val="20"/>
          <w:szCs w:val="20"/>
        </w:rPr>
        <w:t>Money, Banking and Finance (Theory and Practice)</w:t>
      </w:r>
      <w:r w:rsidRPr="004F056A">
        <w:rPr>
          <w:rFonts w:ascii="Times New Roman" w:hAnsi="Times New Roman" w:cs="Times New Roman"/>
          <w:sz w:val="20"/>
          <w:szCs w:val="20"/>
        </w:rPr>
        <w:t xml:space="preserve">; </w:t>
      </w:r>
      <w:proofErr w:type="spellStart"/>
      <w:r w:rsidRPr="004F056A">
        <w:rPr>
          <w:rFonts w:ascii="Times New Roman" w:hAnsi="Times New Roman" w:cs="Times New Roman"/>
          <w:sz w:val="20"/>
          <w:szCs w:val="20"/>
        </w:rPr>
        <w:t>Oweeri</w:t>
      </w:r>
      <w:proofErr w:type="spellEnd"/>
      <w:r w:rsidRPr="004F056A">
        <w:rPr>
          <w:rFonts w:ascii="Times New Roman" w:hAnsi="Times New Roman" w:cs="Times New Roman"/>
          <w:sz w:val="20"/>
          <w:szCs w:val="20"/>
        </w:rPr>
        <w:t>, Hudson – Jude Nigeria Publishers.</w:t>
      </w:r>
      <w:proofErr w:type="gramEnd"/>
    </w:p>
    <w:p w:rsidR="001E41E8" w:rsidRDefault="001E41E8" w:rsidP="003B307F">
      <w:pPr>
        <w:spacing w:line="240" w:lineRule="auto"/>
        <w:ind w:left="2250" w:hanging="2250"/>
        <w:jc w:val="both"/>
        <w:rPr>
          <w:rFonts w:ascii="Times New Roman" w:hAnsi="Times New Roman" w:cs="Times New Roman"/>
          <w:sz w:val="20"/>
          <w:szCs w:val="20"/>
        </w:rPr>
      </w:pPr>
      <w:proofErr w:type="spellStart"/>
      <w:r w:rsidRPr="004F056A">
        <w:rPr>
          <w:rFonts w:ascii="Times New Roman" w:hAnsi="Times New Roman" w:cs="Times New Roman"/>
          <w:sz w:val="20"/>
          <w:szCs w:val="20"/>
        </w:rPr>
        <w:t>Ojameruaye</w:t>
      </w:r>
      <w:proofErr w:type="spellEnd"/>
      <w:r w:rsidRPr="004F056A">
        <w:rPr>
          <w:rFonts w:ascii="Times New Roman" w:hAnsi="Times New Roman" w:cs="Times New Roman"/>
          <w:sz w:val="20"/>
          <w:szCs w:val="20"/>
        </w:rPr>
        <w:t xml:space="preserve"> E.O and </w:t>
      </w:r>
      <w:proofErr w:type="spellStart"/>
      <w:r w:rsidRPr="004F056A">
        <w:rPr>
          <w:rFonts w:ascii="Times New Roman" w:hAnsi="Times New Roman" w:cs="Times New Roman"/>
          <w:sz w:val="20"/>
          <w:szCs w:val="20"/>
        </w:rPr>
        <w:t>Oaikhenan</w:t>
      </w:r>
      <w:proofErr w:type="spellEnd"/>
      <w:r w:rsidRPr="004F056A">
        <w:rPr>
          <w:rFonts w:ascii="Times New Roman" w:hAnsi="Times New Roman" w:cs="Times New Roman"/>
          <w:sz w:val="20"/>
          <w:szCs w:val="20"/>
        </w:rPr>
        <w:t xml:space="preserve"> (2001)</w:t>
      </w:r>
      <w:proofErr w:type="gramStart"/>
      <w:r w:rsidRPr="004F056A">
        <w:rPr>
          <w:rFonts w:ascii="Times New Roman" w:hAnsi="Times New Roman" w:cs="Times New Roman"/>
          <w:sz w:val="20"/>
          <w:szCs w:val="20"/>
        </w:rPr>
        <w:t xml:space="preserve">,  </w:t>
      </w:r>
      <w:r w:rsidRPr="004F056A">
        <w:rPr>
          <w:rFonts w:ascii="Times New Roman" w:hAnsi="Times New Roman" w:cs="Times New Roman"/>
          <w:i/>
          <w:sz w:val="20"/>
          <w:szCs w:val="20"/>
        </w:rPr>
        <w:t>A</w:t>
      </w:r>
      <w:proofErr w:type="gramEnd"/>
      <w:r w:rsidRPr="004F056A">
        <w:rPr>
          <w:rFonts w:ascii="Times New Roman" w:hAnsi="Times New Roman" w:cs="Times New Roman"/>
          <w:i/>
          <w:sz w:val="20"/>
          <w:szCs w:val="20"/>
        </w:rPr>
        <w:t xml:space="preserve"> First Course in Econometrics</w:t>
      </w:r>
      <w:r w:rsidRPr="004F056A">
        <w:rPr>
          <w:rFonts w:ascii="Times New Roman" w:hAnsi="Times New Roman" w:cs="Times New Roman"/>
          <w:sz w:val="20"/>
          <w:szCs w:val="20"/>
        </w:rPr>
        <w:t>, Benin City, H Henan Universal Services</w:t>
      </w:r>
      <w:r w:rsidR="00D60A2B">
        <w:rPr>
          <w:rFonts w:ascii="Times New Roman" w:hAnsi="Times New Roman" w:cs="Times New Roman"/>
          <w:sz w:val="20"/>
          <w:szCs w:val="20"/>
        </w:rPr>
        <w:t>.</w:t>
      </w:r>
    </w:p>
    <w:p w:rsidR="00D60A2B" w:rsidRPr="004F056A" w:rsidRDefault="00D60A2B" w:rsidP="003B307F">
      <w:pPr>
        <w:spacing w:line="240" w:lineRule="auto"/>
        <w:ind w:left="2250" w:hanging="2250"/>
        <w:jc w:val="both"/>
        <w:rPr>
          <w:rFonts w:ascii="Times New Roman" w:hAnsi="Times New Roman" w:cs="Times New Roman"/>
          <w:sz w:val="20"/>
          <w:szCs w:val="20"/>
        </w:rPr>
      </w:pPr>
      <w:proofErr w:type="spellStart"/>
      <w:r>
        <w:rPr>
          <w:rFonts w:ascii="Times New Roman" w:hAnsi="Times New Roman" w:cs="Times New Roman"/>
          <w:sz w:val="20"/>
          <w:szCs w:val="20"/>
        </w:rPr>
        <w:t>Onyido</w:t>
      </w:r>
      <w:proofErr w:type="spellEnd"/>
      <w:r>
        <w:rPr>
          <w:rFonts w:ascii="Times New Roman" w:hAnsi="Times New Roman" w:cs="Times New Roman"/>
          <w:sz w:val="20"/>
          <w:szCs w:val="20"/>
        </w:rPr>
        <w:t xml:space="preserve"> B. C (1994) </w:t>
      </w:r>
      <w:proofErr w:type="gramStart"/>
      <w:r w:rsidRPr="00D60A2B">
        <w:rPr>
          <w:rFonts w:ascii="Times New Roman" w:hAnsi="Times New Roman" w:cs="Times New Roman"/>
          <w:i/>
          <w:sz w:val="20"/>
          <w:szCs w:val="20"/>
        </w:rPr>
        <w:t>The</w:t>
      </w:r>
      <w:proofErr w:type="gramEnd"/>
      <w:r w:rsidRPr="00D60A2B">
        <w:rPr>
          <w:rFonts w:ascii="Times New Roman" w:hAnsi="Times New Roman" w:cs="Times New Roman"/>
          <w:i/>
          <w:sz w:val="20"/>
          <w:szCs w:val="20"/>
        </w:rPr>
        <w:t xml:space="preserve"> Nigerian Financial Market</w:t>
      </w:r>
      <w:r>
        <w:rPr>
          <w:rFonts w:ascii="Times New Roman" w:hAnsi="Times New Roman" w:cs="Times New Roman"/>
          <w:sz w:val="20"/>
          <w:szCs w:val="20"/>
        </w:rPr>
        <w:t>: BULLION; Publication of the Central Bank of Nigeria; Volume 18, No2 CBN</w:t>
      </w:r>
    </w:p>
    <w:p w:rsidR="001E41E8" w:rsidRPr="004F056A" w:rsidRDefault="001E41E8" w:rsidP="003B307F">
      <w:pPr>
        <w:pStyle w:val="Default"/>
        <w:ind w:left="2250" w:hanging="2250"/>
        <w:jc w:val="both"/>
        <w:rPr>
          <w:sz w:val="20"/>
          <w:szCs w:val="20"/>
        </w:rPr>
      </w:pPr>
      <w:r w:rsidRPr="004F056A">
        <w:rPr>
          <w:sz w:val="20"/>
          <w:szCs w:val="20"/>
        </w:rPr>
        <w:t xml:space="preserve">Pedro S. </w:t>
      </w:r>
      <w:proofErr w:type="spellStart"/>
      <w:r w:rsidRPr="004F056A">
        <w:rPr>
          <w:sz w:val="20"/>
          <w:szCs w:val="20"/>
        </w:rPr>
        <w:t>Amaral</w:t>
      </w:r>
      <w:proofErr w:type="spellEnd"/>
      <w:r w:rsidRPr="004F056A">
        <w:rPr>
          <w:sz w:val="20"/>
          <w:szCs w:val="20"/>
        </w:rPr>
        <w:t xml:space="preserve"> &amp; </w:t>
      </w:r>
      <w:proofErr w:type="spellStart"/>
      <w:r w:rsidRPr="004F056A">
        <w:rPr>
          <w:sz w:val="20"/>
          <w:szCs w:val="20"/>
        </w:rPr>
        <w:t>Erwan</w:t>
      </w:r>
      <w:proofErr w:type="spellEnd"/>
      <w:r w:rsidRPr="004F056A">
        <w:rPr>
          <w:sz w:val="20"/>
          <w:szCs w:val="20"/>
        </w:rPr>
        <w:t xml:space="preserve"> </w:t>
      </w:r>
      <w:proofErr w:type="spellStart"/>
      <w:r w:rsidRPr="004F056A">
        <w:rPr>
          <w:sz w:val="20"/>
          <w:szCs w:val="20"/>
        </w:rPr>
        <w:t>Quintin</w:t>
      </w:r>
      <w:proofErr w:type="spellEnd"/>
      <w:r w:rsidRPr="004F056A">
        <w:rPr>
          <w:sz w:val="20"/>
          <w:szCs w:val="20"/>
        </w:rPr>
        <w:t xml:space="preserve"> (2004), The implications of capital-skill </w:t>
      </w:r>
      <w:proofErr w:type="spellStart"/>
      <w:r w:rsidRPr="004F056A">
        <w:rPr>
          <w:sz w:val="20"/>
          <w:szCs w:val="20"/>
        </w:rPr>
        <w:t>complementarity</w:t>
      </w:r>
      <w:proofErr w:type="spellEnd"/>
      <w:r w:rsidRPr="004F056A">
        <w:rPr>
          <w:sz w:val="20"/>
          <w:szCs w:val="20"/>
        </w:rPr>
        <w:t xml:space="preserve"> in economies with large informal sectors’ </w:t>
      </w:r>
      <w:r w:rsidRPr="004F056A">
        <w:rPr>
          <w:i/>
          <w:iCs/>
          <w:sz w:val="20"/>
          <w:szCs w:val="20"/>
        </w:rPr>
        <w:t>Center for Latin America Working Papers</w:t>
      </w:r>
      <w:r w:rsidRPr="004F056A">
        <w:rPr>
          <w:sz w:val="20"/>
          <w:szCs w:val="20"/>
        </w:rPr>
        <w:t xml:space="preserve">, 0404, Federal Reserve Bank of Dallas. </w:t>
      </w:r>
    </w:p>
    <w:p w:rsidR="001E41E8" w:rsidRPr="004F056A" w:rsidRDefault="002C530F" w:rsidP="003B307F">
      <w:pPr>
        <w:pStyle w:val="Heading2"/>
        <w:ind w:left="2250" w:hanging="2250"/>
        <w:jc w:val="both"/>
        <w:rPr>
          <w:b w:val="0"/>
          <w:sz w:val="20"/>
          <w:szCs w:val="20"/>
        </w:rPr>
      </w:pPr>
      <w:hyperlink r:id="rId60" w:history="1">
        <w:r w:rsidR="001E41E8" w:rsidRPr="004F056A">
          <w:rPr>
            <w:rStyle w:val="Hyperlink"/>
            <w:rFonts w:eastAsiaTheme="majorEastAsia"/>
            <w:b w:val="0"/>
            <w:color w:val="auto"/>
            <w:sz w:val="20"/>
            <w:szCs w:val="20"/>
          </w:rPr>
          <w:t>Roosa</w:t>
        </w:r>
      </w:hyperlink>
      <w:r w:rsidR="001E41E8" w:rsidRPr="004F056A">
        <w:rPr>
          <w:b w:val="0"/>
          <w:sz w:val="20"/>
          <w:szCs w:val="20"/>
        </w:rPr>
        <w:t xml:space="preserve"> </w:t>
      </w:r>
      <w:proofErr w:type="gramStart"/>
      <w:r w:rsidR="001E41E8" w:rsidRPr="004F056A">
        <w:rPr>
          <w:b w:val="0"/>
          <w:sz w:val="20"/>
          <w:szCs w:val="20"/>
        </w:rPr>
        <w:t>R.V(</w:t>
      </w:r>
      <w:proofErr w:type="gramEnd"/>
      <w:r w:rsidR="001E41E8" w:rsidRPr="004F056A">
        <w:rPr>
          <w:b w:val="0"/>
          <w:sz w:val="20"/>
          <w:szCs w:val="20"/>
        </w:rPr>
        <w:t>2013),</w:t>
      </w:r>
      <w:r w:rsidR="001E41E8" w:rsidRPr="004F056A">
        <w:rPr>
          <w:rStyle w:val="eb-topic-section-title"/>
          <w:b w:val="0"/>
          <w:sz w:val="20"/>
          <w:szCs w:val="20"/>
        </w:rPr>
        <w:t xml:space="preserve"> The international money market </w:t>
      </w:r>
      <w:hyperlink r:id="rId61" w:anchor="toc27325" w:history="1">
        <w:r w:rsidR="001E41E8" w:rsidRPr="004F056A">
          <w:rPr>
            <w:rStyle w:val="Hyperlink"/>
            <w:rFonts w:eastAsiaTheme="majorEastAsia"/>
            <w:b w:val="0"/>
            <w:color w:val="auto"/>
            <w:sz w:val="20"/>
            <w:szCs w:val="20"/>
          </w:rPr>
          <w:t>http://www.britannica.com/EBchecked/topic/389212/money-market/27324/Money-market-instruments#toc27325</w:t>
        </w:r>
      </w:hyperlink>
      <w:r w:rsidR="001E41E8" w:rsidRPr="004F056A">
        <w:rPr>
          <w:b w:val="0"/>
          <w:sz w:val="20"/>
          <w:szCs w:val="20"/>
        </w:rPr>
        <w:t>; (</w:t>
      </w:r>
      <w:proofErr w:type="spellStart"/>
      <w:r w:rsidR="001E41E8" w:rsidRPr="004F056A">
        <w:rPr>
          <w:b w:val="0"/>
          <w:sz w:val="20"/>
          <w:szCs w:val="20"/>
        </w:rPr>
        <w:t>Assesd</w:t>
      </w:r>
      <w:proofErr w:type="spellEnd"/>
      <w:r w:rsidR="001E41E8" w:rsidRPr="004F056A">
        <w:rPr>
          <w:b w:val="0"/>
          <w:sz w:val="20"/>
          <w:szCs w:val="20"/>
        </w:rPr>
        <w:t xml:space="preserve"> 2014)</w:t>
      </w:r>
    </w:p>
    <w:p w:rsidR="001E41E8" w:rsidRPr="004F056A" w:rsidRDefault="001E41E8" w:rsidP="003B307F">
      <w:pPr>
        <w:spacing w:line="240" w:lineRule="auto"/>
        <w:ind w:left="2250" w:hanging="2250"/>
        <w:jc w:val="both"/>
        <w:rPr>
          <w:rFonts w:ascii="Times New Roman" w:hAnsi="Times New Roman" w:cs="Times New Roman"/>
          <w:sz w:val="20"/>
          <w:szCs w:val="20"/>
        </w:rPr>
      </w:pPr>
      <w:proofErr w:type="spellStart"/>
      <w:r w:rsidRPr="004F056A">
        <w:rPr>
          <w:rFonts w:ascii="Times New Roman" w:hAnsi="Times New Roman" w:cs="Times New Roman"/>
          <w:sz w:val="20"/>
          <w:szCs w:val="20"/>
        </w:rPr>
        <w:t>Rigg</w:t>
      </w:r>
      <w:proofErr w:type="spellEnd"/>
      <w:r w:rsidRPr="004F056A">
        <w:rPr>
          <w:rFonts w:ascii="Times New Roman" w:hAnsi="Times New Roman" w:cs="Times New Roman"/>
          <w:sz w:val="20"/>
          <w:szCs w:val="20"/>
        </w:rPr>
        <w:t xml:space="preserve"> R and </w:t>
      </w:r>
      <w:proofErr w:type="spellStart"/>
      <w:r w:rsidRPr="004F056A">
        <w:rPr>
          <w:rFonts w:ascii="Times New Roman" w:hAnsi="Times New Roman" w:cs="Times New Roman"/>
          <w:sz w:val="20"/>
          <w:szCs w:val="20"/>
        </w:rPr>
        <w:t>Zibel</w:t>
      </w:r>
      <w:proofErr w:type="spellEnd"/>
      <w:r w:rsidRPr="004F056A">
        <w:rPr>
          <w:rFonts w:ascii="Times New Roman" w:hAnsi="Times New Roman" w:cs="Times New Roman"/>
          <w:sz w:val="20"/>
          <w:szCs w:val="20"/>
        </w:rPr>
        <w:t xml:space="preserve"> L.S (2009); </w:t>
      </w:r>
      <w:proofErr w:type="gramStart"/>
      <w:r w:rsidRPr="004F056A">
        <w:rPr>
          <w:rFonts w:ascii="Times New Roman" w:hAnsi="Times New Roman" w:cs="Times New Roman"/>
          <w:sz w:val="20"/>
          <w:szCs w:val="20"/>
        </w:rPr>
        <w:t>The</w:t>
      </w:r>
      <w:proofErr w:type="gramEnd"/>
      <w:r w:rsidRPr="004F056A">
        <w:rPr>
          <w:rFonts w:ascii="Times New Roman" w:hAnsi="Times New Roman" w:cs="Times New Roman"/>
          <w:sz w:val="20"/>
          <w:szCs w:val="20"/>
        </w:rPr>
        <w:t xml:space="preserve"> financial Crisis and Money market in Emerging Asia. Asian development Bank (ADB) Working paper series on Regional Economic Integration. No 38, Pg1 – 48.</w:t>
      </w:r>
    </w:p>
    <w:p w:rsidR="001E41E8" w:rsidRDefault="001E41E8" w:rsidP="003B307F">
      <w:pPr>
        <w:pStyle w:val="Default"/>
        <w:ind w:left="2250" w:hanging="2250"/>
        <w:jc w:val="both"/>
        <w:rPr>
          <w:sz w:val="20"/>
          <w:szCs w:val="20"/>
        </w:rPr>
      </w:pPr>
      <w:proofErr w:type="spellStart"/>
      <w:r w:rsidRPr="004F056A">
        <w:rPr>
          <w:sz w:val="20"/>
          <w:szCs w:val="20"/>
        </w:rPr>
        <w:t>Tharavaniji</w:t>
      </w:r>
      <w:proofErr w:type="spellEnd"/>
      <w:r w:rsidRPr="004F056A">
        <w:rPr>
          <w:sz w:val="20"/>
          <w:szCs w:val="20"/>
        </w:rPr>
        <w:t xml:space="preserve"> P. (2007). Capital market, severity of business cycles, and probability of economic downturn</w:t>
      </w:r>
      <w:r w:rsidRPr="004F056A">
        <w:rPr>
          <w:i/>
          <w:iCs/>
          <w:sz w:val="20"/>
          <w:szCs w:val="20"/>
        </w:rPr>
        <w:t xml:space="preserve">. MPRA paper </w:t>
      </w:r>
      <w:r w:rsidRPr="004F056A">
        <w:rPr>
          <w:sz w:val="20"/>
          <w:szCs w:val="20"/>
        </w:rPr>
        <w:t xml:space="preserve">No, 4953. </w:t>
      </w:r>
      <w:r w:rsidR="007F7865">
        <w:rPr>
          <w:sz w:val="20"/>
          <w:szCs w:val="20"/>
        </w:rPr>
        <w:t>G2</w:t>
      </w:r>
    </w:p>
    <w:p w:rsidR="003B307F" w:rsidRPr="004F056A" w:rsidRDefault="003B307F" w:rsidP="003B307F">
      <w:pPr>
        <w:pStyle w:val="Default"/>
        <w:ind w:left="2250" w:hanging="2250"/>
        <w:jc w:val="both"/>
        <w:rPr>
          <w:sz w:val="20"/>
          <w:szCs w:val="20"/>
        </w:rPr>
      </w:pPr>
    </w:p>
    <w:p w:rsidR="001E41E8" w:rsidRPr="004F056A" w:rsidRDefault="001E41E8" w:rsidP="003B307F">
      <w:pPr>
        <w:spacing w:line="240" w:lineRule="auto"/>
        <w:ind w:left="2250" w:hanging="2250"/>
        <w:jc w:val="both"/>
        <w:rPr>
          <w:rFonts w:ascii="Times New Roman" w:hAnsi="Times New Roman" w:cs="Times New Roman"/>
          <w:sz w:val="20"/>
          <w:szCs w:val="20"/>
        </w:rPr>
      </w:pPr>
      <w:proofErr w:type="spellStart"/>
      <w:proofErr w:type="gramStart"/>
      <w:r w:rsidRPr="004F056A">
        <w:rPr>
          <w:rFonts w:ascii="Times New Roman" w:hAnsi="Times New Roman" w:cs="Times New Roman"/>
          <w:sz w:val="20"/>
          <w:szCs w:val="20"/>
        </w:rPr>
        <w:t>Twomey</w:t>
      </w:r>
      <w:proofErr w:type="spellEnd"/>
      <w:r w:rsidRPr="004F056A">
        <w:rPr>
          <w:rFonts w:ascii="Times New Roman" w:hAnsi="Times New Roman" w:cs="Times New Roman"/>
          <w:sz w:val="20"/>
          <w:szCs w:val="20"/>
        </w:rPr>
        <w:t xml:space="preserve">  B</w:t>
      </w:r>
      <w:proofErr w:type="gramEnd"/>
      <w:r w:rsidRPr="004F056A">
        <w:rPr>
          <w:rFonts w:ascii="Times New Roman" w:hAnsi="Times New Roman" w:cs="Times New Roman"/>
          <w:sz w:val="20"/>
          <w:szCs w:val="20"/>
        </w:rPr>
        <w:t>. (2010), The International Money Market; http://www.investopedia.com/terms/i/imm.asp; (Asse</w:t>
      </w:r>
      <w:r w:rsidR="002F3585">
        <w:rPr>
          <w:rFonts w:ascii="Times New Roman" w:hAnsi="Times New Roman" w:cs="Times New Roman"/>
          <w:sz w:val="20"/>
          <w:szCs w:val="20"/>
        </w:rPr>
        <w:t>s</w:t>
      </w:r>
      <w:r w:rsidRPr="004F056A">
        <w:rPr>
          <w:rFonts w:ascii="Times New Roman" w:hAnsi="Times New Roman" w:cs="Times New Roman"/>
          <w:sz w:val="20"/>
          <w:szCs w:val="20"/>
        </w:rPr>
        <w:t>s</w:t>
      </w:r>
      <w:r w:rsidR="002F3585">
        <w:rPr>
          <w:rFonts w:ascii="Times New Roman" w:hAnsi="Times New Roman" w:cs="Times New Roman"/>
          <w:sz w:val="20"/>
          <w:szCs w:val="20"/>
        </w:rPr>
        <w:t>e</w:t>
      </w:r>
      <w:r w:rsidRPr="004F056A">
        <w:rPr>
          <w:rFonts w:ascii="Times New Roman" w:hAnsi="Times New Roman" w:cs="Times New Roman"/>
          <w:sz w:val="20"/>
          <w:szCs w:val="20"/>
        </w:rPr>
        <w:t>d 2014)</w:t>
      </w:r>
    </w:p>
    <w:p w:rsidR="003B307F" w:rsidRPr="000F5C68" w:rsidRDefault="001E41E8" w:rsidP="0016799A">
      <w:pPr>
        <w:spacing w:line="240" w:lineRule="auto"/>
        <w:ind w:left="2250" w:hanging="2250"/>
        <w:jc w:val="both"/>
        <w:rPr>
          <w:rFonts w:ascii="Times New Roman" w:hAnsi="Times New Roman" w:cs="Times New Roman"/>
          <w:sz w:val="20"/>
          <w:szCs w:val="20"/>
        </w:rPr>
      </w:pPr>
      <w:r w:rsidRPr="004F056A">
        <w:rPr>
          <w:sz w:val="20"/>
          <w:szCs w:val="20"/>
        </w:rPr>
        <w:t xml:space="preserve">Debt Management Office </w:t>
      </w:r>
      <w:proofErr w:type="gramStart"/>
      <w:r w:rsidRPr="004F056A">
        <w:rPr>
          <w:sz w:val="20"/>
          <w:szCs w:val="20"/>
        </w:rPr>
        <w:t>Of</w:t>
      </w:r>
      <w:proofErr w:type="gramEnd"/>
      <w:r w:rsidRPr="004F056A">
        <w:rPr>
          <w:sz w:val="20"/>
          <w:szCs w:val="20"/>
        </w:rPr>
        <w:t xml:space="preserve"> Nigeria (DMO) </w:t>
      </w:r>
      <w:hyperlink r:id="rId62" w:history="1">
        <w:r w:rsidRPr="004F056A">
          <w:rPr>
            <w:rStyle w:val="Hyperlink"/>
            <w:rFonts w:eastAsiaTheme="majorEastAsia"/>
            <w:sz w:val="20"/>
            <w:szCs w:val="20"/>
          </w:rPr>
          <w:t>http://www.dmo.gov.ng/debtprofile/fgnbondmarket.php</w:t>
        </w:r>
      </w:hyperlink>
      <w:r w:rsidR="002F3585">
        <w:t xml:space="preserve"> </w:t>
      </w:r>
      <w:r w:rsidR="002F3585" w:rsidRPr="004F056A">
        <w:rPr>
          <w:rFonts w:ascii="Times New Roman" w:hAnsi="Times New Roman" w:cs="Times New Roman"/>
          <w:sz w:val="20"/>
          <w:szCs w:val="20"/>
        </w:rPr>
        <w:t>(Asse</w:t>
      </w:r>
      <w:r w:rsidR="002F3585">
        <w:rPr>
          <w:rFonts w:ascii="Times New Roman" w:hAnsi="Times New Roman" w:cs="Times New Roman"/>
          <w:sz w:val="20"/>
          <w:szCs w:val="20"/>
        </w:rPr>
        <w:t>s</w:t>
      </w:r>
      <w:r w:rsidR="002F3585" w:rsidRPr="004F056A">
        <w:rPr>
          <w:rFonts w:ascii="Times New Roman" w:hAnsi="Times New Roman" w:cs="Times New Roman"/>
          <w:sz w:val="20"/>
          <w:szCs w:val="20"/>
        </w:rPr>
        <w:t>s</w:t>
      </w:r>
      <w:r w:rsidR="002F3585">
        <w:rPr>
          <w:rFonts w:ascii="Times New Roman" w:hAnsi="Times New Roman" w:cs="Times New Roman"/>
          <w:sz w:val="20"/>
          <w:szCs w:val="20"/>
        </w:rPr>
        <w:t>e</w:t>
      </w:r>
      <w:r w:rsidR="002F3585" w:rsidRPr="004F056A">
        <w:rPr>
          <w:rFonts w:ascii="Times New Roman" w:hAnsi="Times New Roman" w:cs="Times New Roman"/>
          <w:sz w:val="20"/>
          <w:szCs w:val="20"/>
        </w:rPr>
        <w:t>d 2014)</w:t>
      </w:r>
    </w:p>
    <w:p w:rsidR="001E41E8" w:rsidRDefault="00C21E37" w:rsidP="00C21E37">
      <w:pPr>
        <w:pStyle w:val="ListParagraph"/>
        <w:jc w:val="center"/>
        <w:rPr>
          <w:rFonts w:ascii="Times New Roman" w:hAnsi="Times New Roman" w:cs="Times New Roman"/>
        </w:rPr>
      </w:pPr>
      <w:r>
        <w:rPr>
          <w:rFonts w:ascii="Times New Roman" w:hAnsi="Times New Roman" w:cs="Times New Roman"/>
        </w:rPr>
        <w:lastRenderedPageBreak/>
        <w:t>Appendix 1</w:t>
      </w:r>
    </w:p>
    <w:p w:rsidR="001E41E8" w:rsidRDefault="001E41E8" w:rsidP="001E41E8">
      <w:pPr>
        <w:pStyle w:val="ListParagraph"/>
        <w:rPr>
          <w:rFonts w:ascii="Times New Roman" w:hAnsi="Times New Roman" w:cs="Times New Roman"/>
        </w:rPr>
      </w:pPr>
    </w:p>
    <w:p w:rsidR="001E41E8" w:rsidRDefault="001E41E8" w:rsidP="001E41E8">
      <w:pPr>
        <w:pStyle w:val="ListParagraph"/>
        <w:ind w:left="0"/>
        <w:jc w:val="both"/>
        <w:rPr>
          <w:rFonts w:ascii="Times New Roman" w:hAnsi="Times New Roman" w:cs="Times New Roman"/>
        </w:rPr>
      </w:pPr>
      <w:r>
        <w:rPr>
          <w:rFonts w:ascii="Times New Roman" w:hAnsi="Times New Roman" w:cs="Times New Roman"/>
        </w:rPr>
        <w:t xml:space="preserve">Table 1 </w:t>
      </w:r>
      <w:r>
        <w:rPr>
          <w:rFonts w:ascii="Times New Roman" w:hAnsi="Times New Roman" w:cs="Times New Roman"/>
        </w:rPr>
        <w:tab/>
        <w:t xml:space="preserve">Value of Money Market Instruments Outstanding as at End-Period and GDP </w:t>
      </w:r>
    </w:p>
    <w:p w:rsidR="001E41E8" w:rsidRDefault="001E41E8" w:rsidP="001E41E8">
      <w:pPr>
        <w:pStyle w:val="ListParagraph"/>
        <w:jc w:val="both"/>
        <w:rPr>
          <w:rFonts w:ascii="Times New Roman" w:hAnsi="Times New Roman" w:cs="Times New Roman"/>
        </w:rPr>
      </w:pPr>
    </w:p>
    <w:tbl>
      <w:tblPr>
        <w:tblStyle w:val="TableGrid"/>
        <w:tblW w:w="10260" w:type="dxa"/>
        <w:tblInd w:w="-432" w:type="dxa"/>
        <w:tblLayout w:type="fixed"/>
        <w:tblLook w:val="04A0"/>
      </w:tblPr>
      <w:tblGrid>
        <w:gridCol w:w="810"/>
        <w:gridCol w:w="1170"/>
        <w:gridCol w:w="1170"/>
        <w:gridCol w:w="1350"/>
        <w:gridCol w:w="1080"/>
        <w:gridCol w:w="1170"/>
        <w:gridCol w:w="1260"/>
        <w:gridCol w:w="1170"/>
        <w:gridCol w:w="1080"/>
      </w:tblGrid>
      <w:tr w:rsidR="001E41E8" w:rsidTr="00B55F32">
        <w:tc>
          <w:tcPr>
            <w:tcW w:w="81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Period</w:t>
            </w:r>
          </w:p>
        </w:tc>
        <w:tc>
          <w:tcPr>
            <w:tcW w:w="117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 xml:space="preserve">Treasury </w:t>
            </w:r>
            <w:proofErr w:type="spellStart"/>
            <w:r w:rsidRPr="00E8788C">
              <w:rPr>
                <w:rFonts w:ascii="Times New Roman" w:hAnsi="Times New Roman" w:cs="Times New Roman"/>
                <w:sz w:val="18"/>
                <w:szCs w:val="18"/>
              </w:rPr>
              <w:t>Bils</w:t>
            </w:r>
            <w:proofErr w:type="spellEnd"/>
          </w:p>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(TB)</w:t>
            </w:r>
          </w:p>
          <w:p w:rsidR="001E41E8" w:rsidRPr="00E8788C" w:rsidRDefault="001E41E8" w:rsidP="00B55F32">
            <w:pPr>
              <w:pStyle w:val="ListParagraph"/>
              <w:ind w:left="0"/>
              <w:jc w:val="center"/>
              <w:rPr>
                <w:rFonts w:ascii="Times New Roman" w:hAnsi="Times New Roman" w:cs="Times New Roman"/>
                <w:sz w:val="18"/>
                <w:szCs w:val="18"/>
              </w:rPr>
            </w:pP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17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Treasury Certificates</w:t>
            </w:r>
          </w:p>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(TC)</w:t>
            </w:r>
          </w:p>
          <w:p w:rsidR="001E41E8" w:rsidRPr="00E8788C" w:rsidRDefault="001E41E8" w:rsidP="00B55F32">
            <w:pPr>
              <w:pStyle w:val="ListParagraph"/>
              <w:ind w:left="0"/>
              <w:jc w:val="center"/>
              <w:rPr>
                <w:rFonts w:ascii="Times New Roman" w:hAnsi="Times New Roman" w:cs="Times New Roman"/>
                <w:sz w:val="18"/>
                <w:szCs w:val="18"/>
              </w:rPr>
            </w:pP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350" w:type="dxa"/>
          </w:tcPr>
          <w:p w:rsidR="001E41E8" w:rsidRPr="00E8788C" w:rsidRDefault="001E41E8" w:rsidP="00B55F32">
            <w:pPr>
              <w:pStyle w:val="ListParagraph"/>
              <w:ind w:left="0"/>
              <w:jc w:val="center"/>
              <w:rPr>
                <w:rFonts w:ascii="Times New Roman" w:hAnsi="Times New Roman" w:cs="Times New Roman"/>
                <w:sz w:val="18"/>
                <w:szCs w:val="18"/>
              </w:rPr>
            </w:pPr>
            <w:r>
              <w:rPr>
                <w:rFonts w:ascii="Times New Roman" w:hAnsi="Times New Roman" w:cs="Times New Roman"/>
                <w:sz w:val="18"/>
                <w:szCs w:val="18"/>
              </w:rPr>
              <w:t xml:space="preserve">Eligible </w:t>
            </w:r>
            <w:r w:rsidRPr="00E8788C">
              <w:rPr>
                <w:rFonts w:ascii="Times New Roman" w:hAnsi="Times New Roman" w:cs="Times New Roman"/>
                <w:sz w:val="18"/>
                <w:szCs w:val="18"/>
              </w:rPr>
              <w:t>Development Stocks</w:t>
            </w:r>
          </w:p>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(DS)</w:t>
            </w: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08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Certificate of  Deposit</w:t>
            </w:r>
          </w:p>
          <w:p w:rsidR="001E41E8"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(CD)</w:t>
            </w:r>
          </w:p>
          <w:p w:rsidR="001E41E8" w:rsidRPr="00E8788C" w:rsidRDefault="001E41E8" w:rsidP="00B55F32">
            <w:pPr>
              <w:pStyle w:val="ListParagraph"/>
              <w:ind w:left="0"/>
              <w:jc w:val="center"/>
              <w:rPr>
                <w:rFonts w:ascii="Times New Roman" w:hAnsi="Times New Roman" w:cs="Times New Roman"/>
                <w:sz w:val="18"/>
                <w:szCs w:val="18"/>
              </w:rPr>
            </w:pP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17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Commercial papers</w:t>
            </w:r>
          </w:p>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(CP)</w:t>
            </w:r>
          </w:p>
          <w:p w:rsidR="001E41E8" w:rsidRPr="00E8788C" w:rsidRDefault="001E41E8" w:rsidP="00B55F32">
            <w:pPr>
              <w:pStyle w:val="ListParagraph"/>
              <w:ind w:left="0"/>
              <w:jc w:val="center"/>
              <w:rPr>
                <w:rFonts w:ascii="Times New Roman" w:hAnsi="Times New Roman" w:cs="Times New Roman"/>
                <w:sz w:val="18"/>
                <w:szCs w:val="18"/>
              </w:rPr>
            </w:pP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26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Banker Acceptances</w:t>
            </w:r>
          </w:p>
          <w:p w:rsidR="001E41E8"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(BA)</w:t>
            </w:r>
          </w:p>
          <w:p w:rsidR="001E41E8" w:rsidRPr="00E8788C" w:rsidRDefault="001E41E8" w:rsidP="00B55F32">
            <w:pPr>
              <w:pStyle w:val="ListParagraph"/>
              <w:ind w:left="0"/>
              <w:jc w:val="center"/>
              <w:rPr>
                <w:rFonts w:ascii="Times New Roman" w:hAnsi="Times New Roman" w:cs="Times New Roman"/>
                <w:sz w:val="18"/>
                <w:szCs w:val="18"/>
              </w:rPr>
            </w:pP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170" w:type="dxa"/>
          </w:tcPr>
          <w:p w:rsidR="001E41E8"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 xml:space="preserve">FGN </w:t>
            </w:r>
          </w:p>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Bonds</w:t>
            </w:r>
          </w:p>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(FB)</w:t>
            </w:r>
          </w:p>
          <w:p w:rsidR="001E41E8" w:rsidRPr="00E8788C" w:rsidRDefault="001E41E8" w:rsidP="00B55F32">
            <w:pPr>
              <w:pStyle w:val="ListParagraph"/>
              <w:ind w:left="0"/>
              <w:rPr>
                <w:rFonts w:ascii="Times New Roman" w:hAnsi="Times New Roman" w:cs="Times New Roman"/>
                <w:sz w:val="18"/>
                <w:szCs w:val="18"/>
              </w:rPr>
            </w:pP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c>
          <w:tcPr>
            <w:tcW w:w="1080" w:type="dxa"/>
          </w:tcPr>
          <w:p w:rsidR="001E41E8" w:rsidRPr="00E8788C" w:rsidRDefault="001E41E8" w:rsidP="00B55F32">
            <w:pPr>
              <w:pStyle w:val="ListParagraph"/>
              <w:ind w:left="0"/>
              <w:jc w:val="center"/>
              <w:rPr>
                <w:rFonts w:ascii="Times New Roman" w:hAnsi="Times New Roman" w:cs="Times New Roman"/>
                <w:sz w:val="18"/>
                <w:szCs w:val="18"/>
              </w:rPr>
            </w:pPr>
            <w:r w:rsidRPr="00E8788C">
              <w:rPr>
                <w:rFonts w:ascii="Times New Roman" w:hAnsi="Times New Roman" w:cs="Times New Roman"/>
                <w:sz w:val="18"/>
                <w:szCs w:val="18"/>
              </w:rPr>
              <w:t>GDP at Current Basic Prices</w:t>
            </w:r>
          </w:p>
          <w:p w:rsidR="001E41E8" w:rsidRPr="00E8788C" w:rsidRDefault="001E41E8" w:rsidP="00B55F32">
            <w:pPr>
              <w:pStyle w:val="ListParagraph"/>
              <w:ind w:left="0"/>
              <w:jc w:val="center"/>
              <w:rPr>
                <w:rFonts w:ascii="Times New Roman" w:hAnsi="Times New Roman" w:cs="Times New Roman"/>
                <w:sz w:val="18"/>
                <w:szCs w:val="18"/>
              </w:rPr>
            </w:pPr>
            <w:proofErr w:type="spellStart"/>
            <w:r w:rsidRPr="00E8788C">
              <w:rPr>
                <w:rFonts w:ascii="Times New Roman" w:hAnsi="Times New Roman" w:cs="Times New Roman"/>
                <w:sz w:val="18"/>
                <w:szCs w:val="18"/>
              </w:rPr>
              <w:t>N’Million</w:t>
            </w:r>
            <w:proofErr w:type="spellEnd"/>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5,782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2,308</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99</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169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73</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47,620</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9,782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1,669</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94</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346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110</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49,069</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13,476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4,894</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91</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419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153</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53,107</w:t>
            </w:r>
          </w:p>
        </w:tc>
      </w:tr>
      <w:tr w:rsidR="001E41E8" w:rsidTr="00B55F32">
        <w:trPr>
          <w:trHeight w:val="197"/>
        </w:trPr>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15,476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6,413</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87</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261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157</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59,623</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1985</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16,976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6,644</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212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218</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67,909</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16,976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6,655</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15</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262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259</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69,147</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25,226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6,664</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28</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1,328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496</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105,222</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35,476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6,795</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1,861</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669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139,085</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1989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24,126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6,945</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1310</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737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216,798</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25,476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34,215</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1743</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953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267,550</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56,728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34,215</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1,107</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1,032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312,140</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103,327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35,241</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537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1,575</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128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532,614</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103,327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36,584</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3,372</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1,858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683,870</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103,327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37,343</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15</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5,253</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4,660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899,863</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1995</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103,327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23,596</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10,035</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8,102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1,933,212</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103,327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105</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8,024</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12,200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tabs>
                <w:tab w:val="left" w:pos="1620"/>
              </w:tabs>
              <w:spacing w:line="276" w:lineRule="auto"/>
              <w:jc w:val="center"/>
              <w:rPr>
                <w:rFonts w:ascii="Times New Roman" w:hAnsi="Times New Roman" w:cs="Times New Roman"/>
                <w:sz w:val="18"/>
                <w:szCs w:val="18"/>
              </w:rPr>
            </w:pPr>
            <w:r>
              <w:rPr>
                <w:rFonts w:ascii="Times New Roman" w:hAnsi="Times New Roman" w:cs="Times New Roman"/>
                <w:sz w:val="18"/>
                <w:szCs w:val="18"/>
              </w:rPr>
              <w:t>2,702,719</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221,801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13,595</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11,956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2,801,973</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221,802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790</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7,252</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17,474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2,708,431</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1999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361,758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953</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20,476</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11,972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3,194,015</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465,536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2,406</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19,003</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31,774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4,582,127</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584,536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3,705</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35,348</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30,753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4,725,086</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584,536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1,128</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36,978</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32,214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6,912,381</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825,055</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33,255</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47,569</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33,900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72,560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8,487,032</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871,577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32,759</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80,115</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24,003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72,560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11,411,067</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2005</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854,828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101,362</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194591</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41,124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250,830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14,572,239</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701,400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319,332</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193,512</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45,744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643,940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18,564,595</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2007</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574,929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694,061</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2,498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363,370</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81,834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1,186,160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20,657,318</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2008</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471,930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39,706</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914,106</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822,701</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66,399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1,445,600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24,296,329</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2009</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797,483</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52,577</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1,229,050</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50,500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509,079</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62,244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1,974,930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24,794,239</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2010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1,277,100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0</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1,448,130</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189,216</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79,172</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2,901600</w:t>
            </w:r>
          </w:p>
        </w:tc>
        <w:tc>
          <w:tcPr>
            <w:tcW w:w="1080" w:type="dxa"/>
          </w:tcPr>
          <w:p w:rsidR="001E41E8" w:rsidRPr="003D30FC"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33,984,754</w:t>
            </w:r>
          </w:p>
        </w:tc>
      </w:tr>
      <w:tr w:rsidR="001E41E8" w:rsidTr="00B55F32">
        <w:tc>
          <w:tcPr>
            <w:tcW w:w="810" w:type="dxa"/>
          </w:tcPr>
          <w:p w:rsidR="001E41E8" w:rsidRDefault="001E41E8" w:rsidP="00B55F32">
            <w:pPr>
              <w:pStyle w:val="ListParagraph"/>
              <w:ind w:left="0"/>
              <w:rPr>
                <w:rFonts w:ascii="Times New Roman" w:hAnsi="Times New Roman" w:cs="Times New Roman"/>
              </w:rPr>
            </w:pPr>
            <w:r>
              <w:rPr>
                <w:rFonts w:ascii="Times New Roman" w:hAnsi="Times New Roman" w:cs="Times New Roman"/>
              </w:rPr>
              <w:t>2011</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1,727,914</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0</w:t>
            </w:r>
          </w:p>
        </w:tc>
        <w:tc>
          <w:tcPr>
            <w:tcW w:w="135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0</w:t>
            </w:r>
          </w:p>
        </w:tc>
        <w:tc>
          <w:tcPr>
            <w:tcW w:w="108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0</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203,008</w:t>
            </w:r>
          </w:p>
        </w:tc>
        <w:tc>
          <w:tcPr>
            <w:tcW w:w="126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73,406</w:t>
            </w:r>
          </w:p>
        </w:tc>
        <w:tc>
          <w:tcPr>
            <w:tcW w:w="1170" w:type="dxa"/>
          </w:tcPr>
          <w:p w:rsidR="001E41E8" w:rsidRDefault="001E41E8" w:rsidP="00B55F32">
            <w:pPr>
              <w:pStyle w:val="ListParagraph"/>
              <w:ind w:left="0"/>
              <w:jc w:val="center"/>
              <w:rPr>
                <w:rFonts w:ascii="Times New Roman" w:hAnsi="Times New Roman" w:cs="Times New Roman"/>
              </w:rPr>
            </w:pPr>
            <w:r>
              <w:rPr>
                <w:rFonts w:ascii="Times New Roman" w:hAnsi="Times New Roman" w:cs="Times New Roman"/>
              </w:rPr>
              <w:t>3,541,199</w:t>
            </w:r>
          </w:p>
        </w:tc>
        <w:tc>
          <w:tcPr>
            <w:tcW w:w="1080" w:type="dxa"/>
          </w:tcPr>
          <w:p w:rsidR="001E41E8" w:rsidRPr="005E155B" w:rsidRDefault="001E41E8" w:rsidP="00B55F32">
            <w:pPr>
              <w:spacing w:line="276" w:lineRule="auto"/>
              <w:jc w:val="center"/>
              <w:rPr>
                <w:rFonts w:ascii="Times New Roman" w:hAnsi="Times New Roman" w:cs="Times New Roman"/>
                <w:sz w:val="18"/>
                <w:szCs w:val="18"/>
              </w:rPr>
            </w:pPr>
            <w:r>
              <w:rPr>
                <w:rFonts w:ascii="Times New Roman" w:hAnsi="Times New Roman" w:cs="Times New Roman"/>
                <w:sz w:val="18"/>
                <w:szCs w:val="18"/>
              </w:rPr>
              <w:t>37,543,655</w:t>
            </w:r>
          </w:p>
        </w:tc>
      </w:tr>
    </w:tbl>
    <w:p w:rsidR="001E41E8" w:rsidRDefault="001E41E8" w:rsidP="001E41E8">
      <w:pPr>
        <w:pStyle w:val="ListParagraph"/>
        <w:rPr>
          <w:rFonts w:ascii="Times New Roman" w:hAnsi="Times New Roman" w:cs="Times New Roman"/>
        </w:rPr>
      </w:pPr>
    </w:p>
    <w:p w:rsidR="001E41E8" w:rsidRDefault="001E41E8" w:rsidP="001E41E8">
      <w:pPr>
        <w:pStyle w:val="ListParagraph"/>
        <w:rPr>
          <w:rFonts w:ascii="Times New Roman" w:hAnsi="Times New Roman" w:cs="Times New Roman"/>
        </w:rPr>
      </w:pPr>
      <w:r>
        <w:rPr>
          <w:rFonts w:ascii="Times New Roman" w:hAnsi="Times New Roman" w:cs="Times New Roman"/>
        </w:rPr>
        <w:t xml:space="preserve">Source: CBN Statistical Bulletin, December, 2011 &amp; 2012 </w:t>
      </w:r>
    </w:p>
    <w:p w:rsidR="001E41E8" w:rsidRDefault="001E41E8" w:rsidP="001E41E8">
      <w:pPr>
        <w:pStyle w:val="ListParagraph"/>
        <w:rPr>
          <w:rFonts w:ascii="Times New Roman" w:hAnsi="Times New Roman" w:cs="Times New Roman"/>
        </w:rPr>
      </w:pPr>
    </w:p>
    <w:p w:rsidR="001E41E8" w:rsidRDefault="001E41E8" w:rsidP="001E41E8">
      <w:pPr>
        <w:pStyle w:val="ListParagraph"/>
        <w:rPr>
          <w:rFonts w:ascii="Times New Roman" w:hAnsi="Times New Roman" w:cs="Times New Roman"/>
        </w:rPr>
      </w:pPr>
    </w:p>
    <w:p w:rsidR="001C055C" w:rsidRDefault="001C055C"/>
    <w:sectPr w:rsidR="001C055C" w:rsidSect="00B55F32">
      <w:footerReference w:type="default" r:id="rId63"/>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E0" w:rsidRDefault="007D43E0" w:rsidP="003B6FAB">
      <w:pPr>
        <w:spacing w:after="0" w:line="240" w:lineRule="auto"/>
      </w:pPr>
      <w:r>
        <w:separator/>
      </w:r>
    </w:p>
  </w:endnote>
  <w:endnote w:type="continuationSeparator" w:id="0">
    <w:p w:rsidR="007D43E0" w:rsidRDefault="007D43E0" w:rsidP="003B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847"/>
      <w:docPartObj>
        <w:docPartGallery w:val="Page Numbers (Bottom of Page)"/>
        <w:docPartUnique/>
      </w:docPartObj>
    </w:sdtPr>
    <w:sdtContent>
      <w:p w:rsidR="004D435F" w:rsidRDefault="004D435F">
        <w:pPr>
          <w:pStyle w:val="Footer"/>
          <w:jc w:val="center"/>
        </w:pPr>
        <w:fldSimple w:instr=" PAGE   \* MERGEFORMAT ">
          <w:r w:rsidR="0084459C">
            <w:rPr>
              <w:noProof/>
            </w:rPr>
            <w:t>18</w:t>
          </w:r>
        </w:fldSimple>
      </w:p>
    </w:sdtContent>
  </w:sdt>
  <w:p w:rsidR="004D435F" w:rsidRDefault="004D4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E0" w:rsidRDefault="007D43E0" w:rsidP="003B6FAB">
      <w:pPr>
        <w:spacing w:after="0" w:line="240" w:lineRule="auto"/>
      </w:pPr>
      <w:r>
        <w:separator/>
      </w:r>
    </w:p>
  </w:footnote>
  <w:footnote w:type="continuationSeparator" w:id="0">
    <w:p w:rsidR="007D43E0" w:rsidRDefault="007D43E0" w:rsidP="003B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54F"/>
    <w:multiLevelType w:val="multilevel"/>
    <w:tmpl w:val="C8A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951D9"/>
    <w:multiLevelType w:val="multilevel"/>
    <w:tmpl w:val="72F24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74A46"/>
    <w:multiLevelType w:val="multilevel"/>
    <w:tmpl w:val="5470E38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09AF244B"/>
    <w:multiLevelType w:val="hybridMultilevel"/>
    <w:tmpl w:val="89C24516"/>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4738A4"/>
    <w:multiLevelType w:val="multilevel"/>
    <w:tmpl w:val="745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A5893"/>
    <w:multiLevelType w:val="multilevel"/>
    <w:tmpl w:val="7D2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F560B"/>
    <w:multiLevelType w:val="multilevel"/>
    <w:tmpl w:val="3C4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81F00"/>
    <w:multiLevelType w:val="multilevel"/>
    <w:tmpl w:val="E5A6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E8298D"/>
    <w:multiLevelType w:val="multilevel"/>
    <w:tmpl w:val="604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2235EC"/>
    <w:multiLevelType w:val="multilevel"/>
    <w:tmpl w:val="C002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7E6572"/>
    <w:multiLevelType w:val="multilevel"/>
    <w:tmpl w:val="349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5A0D9D"/>
    <w:multiLevelType w:val="multilevel"/>
    <w:tmpl w:val="D04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C5149"/>
    <w:multiLevelType w:val="multilevel"/>
    <w:tmpl w:val="293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B73E3"/>
    <w:multiLevelType w:val="multilevel"/>
    <w:tmpl w:val="26CCB3B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815299"/>
    <w:multiLevelType w:val="multilevel"/>
    <w:tmpl w:val="E3D02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4315EF"/>
    <w:multiLevelType w:val="multilevel"/>
    <w:tmpl w:val="4DD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F4118"/>
    <w:multiLevelType w:val="multilevel"/>
    <w:tmpl w:val="D27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36F46"/>
    <w:multiLevelType w:val="multilevel"/>
    <w:tmpl w:val="594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052092"/>
    <w:multiLevelType w:val="multilevel"/>
    <w:tmpl w:val="940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E25E8"/>
    <w:multiLevelType w:val="multilevel"/>
    <w:tmpl w:val="E17E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6578A"/>
    <w:multiLevelType w:val="multilevel"/>
    <w:tmpl w:val="1FF6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403D4"/>
    <w:multiLevelType w:val="multilevel"/>
    <w:tmpl w:val="F2D43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7A61E7"/>
    <w:multiLevelType w:val="multilevel"/>
    <w:tmpl w:val="621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3C6870"/>
    <w:multiLevelType w:val="multilevel"/>
    <w:tmpl w:val="9E3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E94EE8"/>
    <w:multiLevelType w:val="multilevel"/>
    <w:tmpl w:val="AB7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CF4924"/>
    <w:multiLevelType w:val="multilevel"/>
    <w:tmpl w:val="439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D389E"/>
    <w:multiLevelType w:val="multilevel"/>
    <w:tmpl w:val="876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AD1D79"/>
    <w:multiLevelType w:val="multilevel"/>
    <w:tmpl w:val="BAA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D04ECB"/>
    <w:multiLevelType w:val="multilevel"/>
    <w:tmpl w:val="333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D4EFF"/>
    <w:multiLevelType w:val="multilevel"/>
    <w:tmpl w:val="BF68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9DA758B"/>
    <w:multiLevelType w:val="multilevel"/>
    <w:tmpl w:val="721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A618F2"/>
    <w:multiLevelType w:val="multilevel"/>
    <w:tmpl w:val="48962B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4FA832FF"/>
    <w:multiLevelType w:val="hybridMultilevel"/>
    <w:tmpl w:val="89C24516"/>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4FB058E9"/>
    <w:multiLevelType w:val="multilevel"/>
    <w:tmpl w:val="7770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2D63FE"/>
    <w:multiLevelType w:val="multilevel"/>
    <w:tmpl w:val="CC94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9C4166"/>
    <w:multiLevelType w:val="multilevel"/>
    <w:tmpl w:val="AC8C0A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C3B1343"/>
    <w:multiLevelType w:val="multilevel"/>
    <w:tmpl w:val="447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C70FB9"/>
    <w:multiLevelType w:val="multilevel"/>
    <w:tmpl w:val="D12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D178F2"/>
    <w:multiLevelType w:val="multilevel"/>
    <w:tmpl w:val="55AA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35557F"/>
    <w:multiLevelType w:val="multilevel"/>
    <w:tmpl w:val="5FE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50377E"/>
    <w:multiLevelType w:val="multilevel"/>
    <w:tmpl w:val="208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7B09AE"/>
    <w:multiLevelType w:val="multilevel"/>
    <w:tmpl w:val="F0A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4A67502"/>
    <w:multiLevelType w:val="multilevel"/>
    <w:tmpl w:val="26D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714DFF"/>
    <w:multiLevelType w:val="multilevel"/>
    <w:tmpl w:val="12DE1B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5EA52BA"/>
    <w:multiLevelType w:val="multilevel"/>
    <w:tmpl w:val="CD5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174355"/>
    <w:multiLevelType w:val="multilevel"/>
    <w:tmpl w:val="9F9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934999"/>
    <w:multiLevelType w:val="hybridMultilevel"/>
    <w:tmpl w:val="60E0EFF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nsid w:val="7DB30D7D"/>
    <w:multiLevelType w:val="multilevel"/>
    <w:tmpl w:val="3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4"/>
  </w:num>
  <w:num w:numId="3">
    <w:abstractNumId w:val="1"/>
  </w:num>
  <w:num w:numId="4">
    <w:abstractNumId w:val="12"/>
  </w:num>
  <w:num w:numId="5">
    <w:abstractNumId w:val="23"/>
  </w:num>
  <w:num w:numId="6">
    <w:abstractNumId w:val="25"/>
  </w:num>
  <w:num w:numId="7">
    <w:abstractNumId w:val="20"/>
  </w:num>
  <w:num w:numId="8">
    <w:abstractNumId w:val="4"/>
  </w:num>
  <w:num w:numId="9">
    <w:abstractNumId w:val="26"/>
  </w:num>
  <w:num w:numId="10">
    <w:abstractNumId w:val="28"/>
  </w:num>
  <w:num w:numId="11">
    <w:abstractNumId w:val="17"/>
  </w:num>
  <w:num w:numId="12">
    <w:abstractNumId w:val="47"/>
  </w:num>
  <w:num w:numId="13">
    <w:abstractNumId w:val="29"/>
  </w:num>
  <w:num w:numId="14">
    <w:abstractNumId w:val="8"/>
  </w:num>
  <w:num w:numId="15">
    <w:abstractNumId w:val="34"/>
  </w:num>
  <w:num w:numId="16">
    <w:abstractNumId w:val="0"/>
  </w:num>
  <w:num w:numId="17">
    <w:abstractNumId w:val="22"/>
  </w:num>
  <w:num w:numId="18">
    <w:abstractNumId w:val="40"/>
  </w:num>
  <w:num w:numId="19">
    <w:abstractNumId w:val="10"/>
  </w:num>
  <w:num w:numId="20">
    <w:abstractNumId w:val="16"/>
  </w:num>
  <w:num w:numId="21">
    <w:abstractNumId w:val="27"/>
  </w:num>
  <w:num w:numId="22">
    <w:abstractNumId w:val="6"/>
  </w:num>
  <w:num w:numId="23">
    <w:abstractNumId w:val="15"/>
  </w:num>
  <w:num w:numId="24">
    <w:abstractNumId w:val="30"/>
  </w:num>
  <w:num w:numId="25">
    <w:abstractNumId w:val="7"/>
  </w:num>
  <w:num w:numId="26">
    <w:abstractNumId w:val="37"/>
  </w:num>
  <w:num w:numId="27">
    <w:abstractNumId w:val="18"/>
  </w:num>
  <w:num w:numId="28">
    <w:abstractNumId w:val="44"/>
  </w:num>
  <w:num w:numId="29">
    <w:abstractNumId w:val="38"/>
  </w:num>
  <w:num w:numId="30">
    <w:abstractNumId w:val="45"/>
  </w:num>
  <w:num w:numId="31">
    <w:abstractNumId w:val="9"/>
  </w:num>
  <w:num w:numId="32">
    <w:abstractNumId w:val="19"/>
  </w:num>
  <w:num w:numId="33">
    <w:abstractNumId w:val="36"/>
  </w:num>
  <w:num w:numId="34">
    <w:abstractNumId w:val="41"/>
  </w:num>
  <w:num w:numId="35">
    <w:abstractNumId w:val="42"/>
  </w:num>
  <w:num w:numId="36">
    <w:abstractNumId w:val="32"/>
  </w:num>
  <w:num w:numId="37">
    <w:abstractNumId w:val="3"/>
  </w:num>
  <w:num w:numId="38">
    <w:abstractNumId w:val="35"/>
  </w:num>
  <w:num w:numId="39">
    <w:abstractNumId w:val="13"/>
  </w:num>
  <w:num w:numId="40">
    <w:abstractNumId w:val="31"/>
  </w:num>
  <w:num w:numId="41">
    <w:abstractNumId w:val="5"/>
  </w:num>
  <w:num w:numId="42">
    <w:abstractNumId w:val="33"/>
  </w:num>
  <w:num w:numId="43">
    <w:abstractNumId w:val="39"/>
  </w:num>
  <w:num w:numId="44">
    <w:abstractNumId w:val="24"/>
  </w:num>
  <w:num w:numId="45">
    <w:abstractNumId w:val="11"/>
  </w:num>
  <w:num w:numId="46">
    <w:abstractNumId w:val="21"/>
  </w:num>
  <w:num w:numId="47">
    <w:abstractNumId w:val="46"/>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E41E8"/>
    <w:rsid w:val="00002D54"/>
    <w:rsid w:val="00003B98"/>
    <w:rsid w:val="00012F03"/>
    <w:rsid w:val="00016D2D"/>
    <w:rsid w:val="0001731A"/>
    <w:rsid w:val="0002029E"/>
    <w:rsid w:val="0002600F"/>
    <w:rsid w:val="00030827"/>
    <w:rsid w:val="000507B6"/>
    <w:rsid w:val="00050C57"/>
    <w:rsid w:val="00051020"/>
    <w:rsid w:val="00052418"/>
    <w:rsid w:val="000525BF"/>
    <w:rsid w:val="00053E25"/>
    <w:rsid w:val="00056DB5"/>
    <w:rsid w:val="000614C8"/>
    <w:rsid w:val="00061B41"/>
    <w:rsid w:val="000620C1"/>
    <w:rsid w:val="0006266B"/>
    <w:rsid w:val="00062A47"/>
    <w:rsid w:val="000745CD"/>
    <w:rsid w:val="00083742"/>
    <w:rsid w:val="00093ED5"/>
    <w:rsid w:val="000A0DB4"/>
    <w:rsid w:val="000C08CE"/>
    <w:rsid w:val="000C124B"/>
    <w:rsid w:val="000C5D32"/>
    <w:rsid w:val="000D4BB4"/>
    <w:rsid w:val="000D7B5F"/>
    <w:rsid w:val="000E37C0"/>
    <w:rsid w:val="000E729C"/>
    <w:rsid w:val="000F5C68"/>
    <w:rsid w:val="00123C5A"/>
    <w:rsid w:val="00137B47"/>
    <w:rsid w:val="00144930"/>
    <w:rsid w:val="001478C8"/>
    <w:rsid w:val="0015055B"/>
    <w:rsid w:val="0015336C"/>
    <w:rsid w:val="00153844"/>
    <w:rsid w:val="0016799A"/>
    <w:rsid w:val="00176138"/>
    <w:rsid w:val="001829B3"/>
    <w:rsid w:val="00190796"/>
    <w:rsid w:val="00196477"/>
    <w:rsid w:val="001A1003"/>
    <w:rsid w:val="001B4968"/>
    <w:rsid w:val="001C055C"/>
    <w:rsid w:val="001D6CAF"/>
    <w:rsid w:val="001E0F4F"/>
    <w:rsid w:val="001E175A"/>
    <w:rsid w:val="001E41E8"/>
    <w:rsid w:val="001E4ADD"/>
    <w:rsid w:val="001F5246"/>
    <w:rsid w:val="002143A4"/>
    <w:rsid w:val="00214BB9"/>
    <w:rsid w:val="00233A7C"/>
    <w:rsid w:val="00233F3A"/>
    <w:rsid w:val="00245B61"/>
    <w:rsid w:val="0025477D"/>
    <w:rsid w:val="00261436"/>
    <w:rsid w:val="00261608"/>
    <w:rsid w:val="00271AD5"/>
    <w:rsid w:val="002859D9"/>
    <w:rsid w:val="00290381"/>
    <w:rsid w:val="002A09AE"/>
    <w:rsid w:val="002C0B62"/>
    <w:rsid w:val="002C3863"/>
    <w:rsid w:val="002C4448"/>
    <w:rsid w:val="002C530F"/>
    <w:rsid w:val="002D1E16"/>
    <w:rsid w:val="002D6282"/>
    <w:rsid w:val="002F1823"/>
    <w:rsid w:val="002F3585"/>
    <w:rsid w:val="002F63D9"/>
    <w:rsid w:val="00301ECA"/>
    <w:rsid w:val="00303B41"/>
    <w:rsid w:val="00314022"/>
    <w:rsid w:val="003168A8"/>
    <w:rsid w:val="00323A0B"/>
    <w:rsid w:val="00333AA9"/>
    <w:rsid w:val="0034224B"/>
    <w:rsid w:val="003572B8"/>
    <w:rsid w:val="003607E3"/>
    <w:rsid w:val="00365D26"/>
    <w:rsid w:val="00381516"/>
    <w:rsid w:val="003864D8"/>
    <w:rsid w:val="00394CF3"/>
    <w:rsid w:val="003A58F0"/>
    <w:rsid w:val="003B307F"/>
    <w:rsid w:val="003B5143"/>
    <w:rsid w:val="003B6FAB"/>
    <w:rsid w:val="003D04F5"/>
    <w:rsid w:val="003D09C4"/>
    <w:rsid w:val="003D1CB2"/>
    <w:rsid w:val="003E04BB"/>
    <w:rsid w:val="003E1A4F"/>
    <w:rsid w:val="003F6CBE"/>
    <w:rsid w:val="00402266"/>
    <w:rsid w:val="00406B35"/>
    <w:rsid w:val="00410E88"/>
    <w:rsid w:val="00432BE0"/>
    <w:rsid w:val="0045237F"/>
    <w:rsid w:val="00452EBC"/>
    <w:rsid w:val="004540D7"/>
    <w:rsid w:val="00465A86"/>
    <w:rsid w:val="0046701A"/>
    <w:rsid w:val="00476B4F"/>
    <w:rsid w:val="00477D32"/>
    <w:rsid w:val="00485DA7"/>
    <w:rsid w:val="0049127B"/>
    <w:rsid w:val="00494F03"/>
    <w:rsid w:val="0049669C"/>
    <w:rsid w:val="004970B5"/>
    <w:rsid w:val="004A2417"/>
    <w:rsid w:val="004A4678"/>
    <w:rsid w:val="004A5A6F"/>
    <w:rsid w:val="004A64AA"/>
    <w:rsid w:val="004A7D6C"/>
    <w:rsid w:val="004B4DB8"/>
    <w:rsid w:val="004C1804"/>
    <w:rsid w:val="004C7418"/>
    <w:rsid w:val="004D435F"/>
    <w:rsid w:val="004E0D39"/>
    <w:rsid w:val="004E4DE7"/>
    <w:rsid w:val="004E609A"/>
    <w:rsid w:val="004F056A"/>
    <w:rsid w:val="004F707A"/>
    <w:rsid w:val="005201EB"/>
    <w:rsid w:val="00526431"/>
    <w:rsid w:val="00534493"/>
    <w:rsid w:val="005431A6"/>
    <w:rsid w:val="005432B3"/>
    <w:rsid w:val="00546407"/>
    <w:rsid w:val="005615AE"/>
    <w:rsid w:val="00564530"/>
    <w:rsid w:val="00570B69"/>
    <w:rsid w:val="0057120D"/>
    <w:rsid w:val="005712BF"/>
    <w:rsid w:val="0057557D"/>
    <w:rsid w:val="005807DE"/>
    <w:rsid w:val="00587BB1"/>
    <w:rsid w:val="005A1E78"/>
    <w:rsid w:val="005B37CE"/>
    <w:rsid w:val="005C0C3B"/>
    <w:rsid w:val="005C325C"/>
    <w:rsid w:val="005C78EF"/>
    <w:rsid w:val="005D6EE1"/>
    <w:rsid w:val="005E0220"/>
    <w:rsid w:val="005E04CF"/>
    <w:rsid w:val="005E0CFF"/>
    <w:rsid w:val="005E253B"/>
    <w:rsid w:val="005E2EFC"/>
    <w:rsid w:val="005F58F3"/>
    <w:rsid w:val="00601CB8"/>
    <w:rsid w:val="00621682"/>
    <w:rsid w:val="00626EE5"/>
    <w:rsid w:val="00634D3F"/>
    <w:rsid w:val="006360A3"/>
    <w:rsid w:val="00654CB7"/>
    <w:rsid w:val="0065687E"/>
    <w:rsid w:val="0069124F"/>
    <w:rsid w:val="00695003"/>
    <w:rsid w:val="00696D34"/>
    <w:rsid w:val="006977E1"/>
    <w:rsid w:val="006A0EFE"/>
    <w:rsid w:val="006A61A9"/>
    <w:rsid w:val="006A75A7"/>
    <w:rsid w:val="006C2283"/>
    <w:rsid w:val="006C74DA"/>
    <w:rsid w:val="006D0FF2"/>
    <w:rsid w:val="006D4079"/>
    <w:rsid w:val="006D7F77"/>
    <w:rsid w:val="006E2405"/>
    <w:rsid w:val="006E3EB3"/>
    <w:rsid w:val="006F612A"/>
    <w:rsid w:val="006F6EE7"/>
    <w:rsid w:val="007048B1"/>
    <w:rsid w:val="00712A17"/>
    <w:rsid w:val="00741AF2"/>
    <w:rsid w:val="0074592E"/>
    <w:rsid w:val="00754854"/>
    <w:rsid w:val="0075636B"/>
    <w:rsid w:val="00760E5C"/>
    <w:rsid w:val="00764355"/>
    <w:rsid w:val="007840EA"/>
    <w:rsid w:val="007A4AA8"/>
    <w:rsid w:val="007A5EFF"/>
    <w:rsid w:val="007A71ED"/>
    <w:rsid w:val="007B7744"/>
    <w:rsid w:val="007C53DF"/>
    <w:rsid w:val="007C7128"/>
    <w:rsid w:val="007D0B52"/>
    <w:rsid w:val="007D43E0"/>
    <w:rsid w:val="007E7A27"/>
    <w:rsid w:val="007F7865"/>
    <w:rsid w:val="007F7CE3"/>
    <w:rsid w:val="008003CD"/>
    <w:rsid w:val="00806C6A"/>
    <w:rsid w:val="00827BAB"/>
    <w:rsid w:val="00831FF4"/>
    <w:rsid w:val="008330EB"/>
    <w:rsid w:val="0084459C"/>
    <w:rsid w:val="008545EE"/>
    <w:rsid w:val="0085706E"/>
    <w:rsid w:val="008628C1"/>
    <w:rsid w:val="008637DB"/>
    <w:rsid w:val="0086582C"/>
    <w:rsid w:val="00872EB4"/>
    <w:rsid w:val="00872F9D"/>
    <w:rsid w:val="00873D7F"/>
    <w:rsid w:val="008A0C38"/>
    <w:rsid w:val="008A2C21"/>
    <w:rsid w:val="008C3B9E"/>
    <w:rsid w:val="008D385C"/>
    <w:rsid w:val="008E18C5"/>
    <w:rsid w:val="008E2709"/>
    <w:rsid w:val="008E52DD"/>
    <w:rsid w:val="008F18EF"/>
    <w:rsid w:val="008F2458"/>
    <w:rsid w:val="00903B7B"/>
    <w:rsid w:val="00907EFE"/>
    <w:rsid w:val="00910CB7"/>
    <w:rsid w:val="00911F30"/>
    <w:rsid w:val="0091741E"/>
    <w:rsid w:val="0093465B"/>
    <w:rsid w:val="0094150C"/>
    <w:rsid w:val="009731B4"/>
    <w:rsid w:val="009800BA"/>
    <w:rsid w:val="00984E46"/>
    <w:rsid w:val="0099028C"/>
    <w:rsid w:val="00992415"/>
    <w:rsid w:val="009978A1"/>
    <w:rsid w:val="009B0AAB"/>
    <w:rsid w:val="009C081D"/>
    <w:rsid w:val="009C78A7"/>
    <w:rsid w:val="009F10A1"/>
    <w:rsid w:val="009F3AC9"/>
    <w:rsid w:val="009F619F"/>
    <w:rsid w:val="00A0117B"/>
    <w:rsid w:val="00A253F5"/>
    <w:rsid w:val="00A31A58"/>
    <w:rsid w:val="00A3438C"/>
    <w:rsid w:val="00A426C0"/>
    <w:rsid w:val="00A501F4"/>
    <w:rsid w:val="00A50381"/>
    <w:rsid w:val="00A5596E"/>
    <w:rsid w:val="00A674AB"/>
    <w:rsid w:val="00A717AF"/>
    <w:rsid w:val="00A776C7"/>
    <w:rsid w:val="00AA416F"/>
    <w:rsid w:val="00AA59F4"/>
    <w:rsid w:val="00AD5D26"/>
    <w:rsid w:val="00AD72BB"/>
    <w:rsid w:val="00AE2959"/>
    <w:rsid w:val="00AE5E8B"/>
    <w:rsid w:val="00B002BA"/>
    <w:rsid w:val="00B33522"/>
    <w:rsid w:val="00B33843"/>
    <w:rsid w:val="00B34BBB"/>
    <w:rsid w:val="00B47854"/>
    <w:rsid w:val="00B47B92"/>
    <w:rsid w:val="00B50F0C"/>
    <w:rsid w:val="00B539AA"/>
    <w:rsid w:val="00B548C9"/>
    <w:rsid w:val="00B55F32"/>
    <w:rsid w:val="00B576EC"/>
    <w:rsid w:val="00B6558D"/>
    <w:rsid w:val="00B6607A"/>
    <w:rsid w:val="00B875A5"/>
    <w:rsid w:val="00B945DE"/>
    <w:rsid w:val="00BA251D"/>
    <w:rsid w:val="00BA4C07"/>
    <w:rsid w:val="00BB3909"/>
    <w:rsid w:val="00BB7F12"/>
    <w:rsid w:val="00BC2B87"/>
    <w:rsid w:val="00BC6BBB"/>
    <w:rsid w:val="00BD617D"/>
    <w:rsid w:val="00BE1C6C"/>
    <w:rsid w:val="00BE6FE7"/>
    <w:rsid w:val="00BF4BA8"/>
    <w:rsid w:val="00C00416"/>
    <w:rsid w:val="00C06D41"/>
    <w:rsid w:val="00C17C13"/>
    <w:rsid w:val="00C21E37"/>
    <w:rsid w:val="00C26284"/>
    <w:rsid w:val="00C31758"/>
    <w:rsid w:val="00C5015D"/>
    <w:rsid w:val="00C50452"/>
    <w:rsid w:val="00C62E50"/>
    <w:rsid w:val="00C64ABF"/>
    <w:rsid w:val="00C85E2F"/>
    <w:rsid w:val="00CD3E17"/>
    <w:rsid w:val="00CD75F7"/>
    <w:rsid w:val="00CF05E0"/>
    <w:rsid w:val="00CF100A"/>
    <w:rsid w:val="00CF587F"/>
    <w:rsid w:val="00D07B75"/>
    <w:rsid w:val="00D11240"/>
    <w:rsid w:val="00D13180"/>
    <w:rsid w:val="00D13CEE"/>
    <w:rsid w:val="00D23765"/>
    <w:rsid w:val="00D24BAC"/>
    <w:rsid w:val="00D303F6"/>
    <w:rsid w:val="00D3074A"/>
    <w:rsid w:val="00D30A81"/>
    <w:rsid w:val="00D32E1C"/>
    <w:rsid w:val="00D330E8"/>
    <w:rsid w:val="00D508BA"/>
    <w:rsid w:val="00D5256B"/>
    <w:rsid w:val="00D57048"/>
    <w:rsid w:val="00D57AFA"/>
    <w:rsid w:val="00D60118"/>
    <w:rsid w:val="00D60A2B"/>
    <w:rsid w:val="00D64F59"/>
    <w:rsid w:val="00D83D29"/>
    <w:rsid w:val="00D93E4D"/>
    <w:rsid w:val="00D94799"/>
    <w:rsid w:val="00D97C61"/>
    <w:rsid w:val="00DB411D"/>
    <w:rsid w:val="00DB472A"/>
    <w:rsid w:val="00DE5B93"/>
    <w:rsid w:val="00DE6D52"/>
    <w:rsid w:val="00DF1CF9"/>
    <w:rsid w:val="00DF35BD"/>
    <w:rsid w:val="00DF550C"/>
    <w:rsid w:val="00DF64A8"/>
    <w:rsid w:val="00E02DD7"/>
    <w:rsid w:val="00E10E33"/>
    <w:rsid w:val="00E126FE"/>
    <w:rsid w:val="00E25670"/>
    <w:rsid w:val="00E3289A"/>
    <w:rsid w:val="00E37E90"/>
    <w:rsid w:val="00E42E7F"/>
    <w:rsid w:val="00E61F91"/>
    <w:rsid w:val="00E821DE"/>
    <w:rsid w:val="00E83313"/>
    <w:rsid w:val="00E83C4F"/>
    <w:rsid w:val="00E9056C"/>
    <w:rsid w:val="00EA42F1"/>
    <w:rsid w:val="00EA556D"/>
    <w:rsid w:val="00EB611C"/>
    <w:rsid w:val="00EC495F"/>
    <w:rsid w:val="00EC67E3"/>
    <w:rsid w:val="00EC796B"/>
    <w:rsid w:val="00EC7D78"/>
    <w:rsid w:val="00ED1C91"/>
    <w:rsid w:val="00ED6352"/>
    <w:rsid w:val="00EE60D7"/>
    <w:rsid w:val="00EF0A8E"/>
    <w:rsid w:val="00EF24E9"/>
    <w:rsid w:val="00EF3C24"/>
    <w:rsid w:val="00EF6BF1"/>
    <w:rsid w:val="00EF7EDD"/>
    <w:rsid w:val="00F01C08"/>
    <w:rsid w:val="00F11D19"/>
    <w:rsid w:val="00F13129"/>
    <w:rsid w:val="00F232E1"/>
    <w:rsid w:val="00F304AC"/>
    <w:rsid w:val="00F400AA"/>
    <w:rsid w:val="00F44267"/>
    <w:rsid w:val="00F5156C"/>
    <w:rsid w:val="00F62C3E"/>
    <w:rsid w:val="00F67416"/>
    <w:rsid w:val="00F73506"/>
    <w:rsid w:val="00F91374"/>
    <w:rsid w:val="00FA2D57"/>
    <w:rsid w:val="00FA3362"/>
    <w:rsid w:val="00FA3A7F"/>
    <w:rsid w:val="00FA5F19"/>
    <w:rsid w:val="00FA6922"/>
    <w:rsid w:val="00FC166A"/>
    <w:rsid w:val="00FC5B67"/>
    <w:rsid w:val="00FC61B8"/>
    <w:rsid w:val="00FC6B93"/>
    <w:rsid w:val="00FD0971"/>
    <w:rsid w:val="00FD4274"/>
    <w:rsid w:val="00FD6161"/>
    <w:rsid w:val="00FD7D97"/>
    <w:rsid w:val="00FD7DDA"/>
    <w:rsid w:val="00FE349C"/>
    <w:rsid w:val="00FF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E8"/>
  </w:style>
  <w:style w:type="paragraph" w:styleId="Heading1">
    <w:name w:val="heading 1"/>
    <w:basedOn w:val="Normal"/>
    <w:next w:val="Normal"/>
    <w:link w:val="Heading1Char"/>
    <w:uiPriority w:val="9"/>
    <w:qFormat/>
    <w:rsid w:val="001E4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4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E41E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E41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41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1E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E41E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E41E8"/>
    <w:rPr>
      <w:color w:val="0000FF" w:themeColor="hyperlink"/>
      <w:u w:val="single"/>
    </w:rPr>
  </w:style>
  <w:style w:type="paragraph" w:styleId="ListParagraph">
    <w:name w:val="List Paragraph"/>
    <w:basedOn w:val="Normal"/>
    <w:uiPriority w:val="34"/>
    <w:qFormat/>
    <w:rsid w:val="001E41E8"/>
    <w:pPr>
      <w:ind w:left="720"/>
      <w:contextualSpacing/>
    </w:pPr>
  </w:style>
  <w:style w:type="paragraph" w:styleId="NormalWeb">
    <w:name w:val="Normal (Web)"/>
    <w:basedOn w:val="Normal"/>
    <w:uiPriority w:val="99"/>
    <w:unhideWhenUsed/>
    <w:rsid w:val="001E41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1E8"/>
    <w:rPr>
      <w:b/>
      <w:bCs/>
    </w:rPr>
  </w:style>
  <w:style w:type="table" w:styleId="TableGrid">
    <w:name w:val="Table Grid"/>
    <w:basedOn w:val="TableNormal"/>
    <w:uiPriority w:val="59"/>
    <w:rsid w:val="001E4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4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1E8"/>
  </w:style>
  <w:style w:type="paragraph" w:styleId="Footer">
    <w:name w:val="footer"/>
    <w:basedOn w:val="Normal"/>
    <w:link w:val="FooterChar"/>
    <w:uiPriority w:val="99"/>
    <w:unhideWhenUsed/>
    <w:rsid w:val="001E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E8"/>
  </w:style>
  <w:style w:type="character" w:customStyle="1" w:styleId="mw-headline">
    <w:name w:val="mw-headline"/>
    <w:basedOn w:val="DefaultParagraphFont"/>
    <w:rsid w:val="001E41E8"/>
  </w:style>
  <w:style w:type="character" w:customStyle="1" w:styleId="mw-cite-backlink">
    <w:name w:val="mw-cite-backlink"/>
    <w:basedOn w:val="DefaultParagraphFont"/>
    <w:rsid w:val="001E41E8"/>
  </w:style>
  <w:style w:type="character" w:customStyle="1" w:styleId="cite-accessibility-label">
    <w:name w:val="cite-accessibility-label"/>
    <w:basedOn w:val="DefaultParagraphFont"/>
    <w:rsid w:val="001E41E8"/>
  </w:style>
  <w:style w:type="character" w:customStyle="1" w:styleId="reference-text">
    <w:name w:val="reference-text"/>
    <w:basedOn w:val="DefaultParagraphFont"/>
    <w:rsid w:val="001E41E8"/>
  </w:style>
  <w:style w:type="character" w:styleId="Emphasis">
    <w:name w:val="Emphasis"/>
    <w:basedOn w:val="DefaultParagraphFont"/>
    <w:uiPriority w:val="20"/>
    <w:qFormat/>
    <w:rsid w:val="001E41E8"/>
    <w:rPr>
      <w:i/>
      <w:iCs/>
    </w:rPr>
  </w:style>
  <w:style w:type="character" w:customStyle="1" w:styleId="hw">
    <w:name w:val="hw"/>
    <w:basedOn w:val="DefaultParagraphFont"/>
    <w:rsid w:val="001E41E8"/>
  </w:style>
  <w:style w:type="character" w:styleId="HTMLCite">
    <w:name w:val="HTML Cite"/>
    <w:basedOn w:val="DefaultParagraphFont"/>
    <w:uiPriority w:val="99"/>
    <w:semiHidden/>
    <w:unhideWhenUsed/>
    <w:rsid w:val="001E41E8"/>
    <w:rPr>
      <w:i/>
      <w:iCs/>
    </w:rPr>
  </w:style>
  <w:style w:type="paragraph" w:styleId="BalloonText">
    <w:name w:val="Balloon Text"/>
    <w:basedOn w:val="Normal"/>
    <w:link w:val="BalloonTextChar"/>
    <w:uiPriority w:val="99"/>
    <w:semiHidden/>
    <w:unhideWhenUsed/>
    <w:rsid w:val="001E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E8"/>
    <w:rPr>
      <w:rFonts w:ascii="Tahoma" w:hAnsi="Tahoma" w:cs="Tahoma"/>
      <w:sz w:val="16"/>
      <w:szCs w:val="16"/>
    </w:rPr>
  </w:style>
  <w:style w:type="character" w:customStyle="1" w:styleId="apple-converted-space">
    <w:name w:val="apple-converted-space"/>
    <w:basedOn w:val="DefaultParagraphFont"/>
    <w:rsid w:val="001E41E8"/>
  </w:style>
  <w:style w:type="paragraph" w:styleId="BodyText">
    <w:name w:val="Body Text"/>
    <w:basedOn w:val="Normal"/>
    <w:link w:val="BodyTextChar"/>
    <w:rsid w:val="001E41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41E8"/>
    <w:rPr>
      <w:rFonts w:ascii="Times New Roman" w:eastAsia="Times New Roman" w:hAnsi="Times New Roman" w:cs="Times New Roman"/>
      <w:sz w:val="24"/>
      <w:szCs w:val="24"/>
    </w:rPr>
  </w:style>
  <w:style w:type="paragraph" w:customStyle="1" w:styleId="meta">
    <w:name w:val="meta"/>
    <w:basedOn w:val="Normal"/>
    <w:rsid w:val="001E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ead">
    <w:name w:val="paragraphhead"/>
    <w:basedOn w:val="DefaultParagraphFont"/>
    <w:rsid w:val="001E41E8"/>
  </w:style>
  <w:style w:type="character" w:customStyle="1" w:styleId="fn">
    <w:name w:val="fn"/>
    <w:basedOn w:val="DefaultParagraphFont"/>
    <w:rsid w:val="001E41E8"/>
  </w:style>
  <w:style w:type="character" w:customStyle="1" w:styleId="d">
    <w:name w:val="d"/>
    <w:basedOn w:val="DefaultParagraphFont"/>
    <w:rsid w:val="001E41E8"/>
  </w:style>
  <w:style w:type="character" w:customStyle="1" w:styleId="small">
    <w:name w:val="small"/>
    <w:basedOn w:val="DefaultParagraphFont"/>
    <w:rsid w:val="001E41E8"/>
  </w:style>
  <w:style w:type="character" w:customStyle="1" w:styleId="medium">
    <w:name w:val="medium"/>
    <w:basedOn w:val="DefaultParagraphFont"/>
    <w:rsid w:val="001E41E8"/>
  </w:style>
  <w:style w:type="character" w:customStyle="1" w:styleId="large">
    <w:name w:val="large"/>
    <w:basedOn w:val="DefaultParagraphFont"/>
    <w:rsid w:val="001E41E8"/>
  </w:style>
  <w:style w:type="paragraph" w:customStyle="1" w:styleId="Default">
    <w:name w:val="Default"/>
    <w:rsid w:val="001E41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b-topic-section-title">
    <w:name w:val="eb-topic-section-title"/>
    <w:basedOn w:val="DefaultParagraphFont"/>
    <w:rsid w:val="001E41E8"/>
  </w:style>
  <w:style w:type="character" w:customStyle="1" w:styleId="bps-article-author">
    <w:name w:val="bps-article-author"/>
    <w:basedOn w:val="DefaultParagraphFont"/>
    <w:rsid w:val="001E41E8"/>
  </w:style>
  <w:style w:type="character" w:styleId="FollowedHyperlink">
    <w:name w:val="FollowedHyperlink"/>
    <w:basedOn w:val="DefaultParagraphFont"/>
    <w:uiPriority w:val="99"/>
    <w:semiHidden/>
    <w:unhideWhenUsed/>
    <w:rsid w:val="001E41E8"/>
    <w:rPr>
      <w:color w:val="800080" w:themeColor="followedHyperlink"/>
      <w:u w:val="single"/>
    </w:rPr>
  </w:style>
  <w:style w:type="paragraph" w:styleId="NoSpacing">
    <w:name w:val="No Spacing"/>
    <w:uiPriority w:val="1"/>
    <w:qFormat/>
    <w:rsid w:val="001E41E8"/>
    <w:pPr>
      <w:spacing w:after="0" w:line="240" w:lineRule="auto"/>
    </w:pPr>
  </w:style>
  <w:style w:type="paragraph" w:customStyle="1" w:styleId="blacktxt">
    <w:name w:val="blacktxt"/>
    <w:basedOn w:val="Normal"/>
    <w:rsid w:val="00E821D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821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21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21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21D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45393640">
      <w:bodyDiv w:val="1"/>
      <w:marLeft w:val="0"/>
      <w:marRight w:val="0"/>
      <w:marTop w:val="0"/>
      <w:marBottom w:val="0"/>
      <w:divBdr>
        <w:top w:val="none" w:sz="0" w:space="0" w:color="auto"/>
        <w:left w:val="none" w:sz="0" w:space="0" w:color="auto"/>
        <w:bottom w:val="none" w:sz="0" w:space="0" w:color="auto"/>
        <w:right w:val="none" w:sz="0" w:space="0" w:color="auto"/>
      </w:divBdr>
    </w:div>
    <w:div w:id="2128620869">
      <w:bodyDiv w:val="1"/>
      <w:marLeft w:val="0"/>
      <w:marRight w:val="0"/>
      <w:marTop w:val="0"/>
      <w:marBottom w:val="0"/>
      <w:divBdr>
        <w:top w:val="none" w:sz="0" w:space="0" w:color="auto"/>
        <w:left w:val="none" w:sz="0" w:space="0" w:color="auto"/>
        <w:bottom w:val="none" w:sz="0" w:space="0" w:color="auto"/>
        <w:right w:val="none" w:sz="0" w:space="0" w:color="auto"/>
      </w:divBdr>
      <w:divsChild>
        <w:div w:id="238829492">
          <w:marLeft w:val="167"/>
          <w:marRight w:val="167"/>
          <w:marTop w:val="251"/>
          <w:marBottom w:val="0"/>
          <w:divBdr>
            <w:top w:val="none" w:sz="0" w:space="0" w:color="auto"/>
            <w:left w:val="none" w:sz="0" w:space="0" w:color="auto"/>
            <w:bottom w:val="none" w:sz="0" w:space="0" w:color="auto"/>
            <w:right w:val="none" w:sz="0" w:space="0" w:color="auto"/>
          </w:divBdr>
        </w:div>
        <w:div w:id="2017225632">
          <w:marLeft w:val="167"/>
          <w:marRight w:val="167"/>
          <w:marTop w:val="251"/>
          <w:marBottom w:val="0"/>
          <w:divBdr>
            <w:top w:val="none" w:sz="0" w:space="0" w:color="auto"/>
            <w:left w:val="none" w:sz="0" w:space="0" w:color="auto"/>
            <w:bottom w:val="none" w:sz="0" w:space="0" w:color="auto"/>
            <w:right w:val="none" w:sz="0" w:space="0" w:color="auto"/>
          </w:divBdr>
        </w:div>
        <w:div w:id="21322864">
          <w:marLeft w:val="167"/>
          <w:marRight w:val="167"/>
          <w:marTop w:val="167"/>
          <w:marBottom w:val="0"/>
          <w:divBdr>
            <w:top w:val="none" w:sz="0" w:space="0" w:color="auto"/>
            <w:left w:val="none" w:sz="0" w:space="0" w:color="auto"/>
            <w:bottom w:val="none" w:sz="0" w:space="0" w:color="auto"/>
            <w:right w:val="none" w:sz="0" w:space="0" w:color="auto"/>
          </w:divBdr>
        </w:div>
        <w:div w:id="1323313428">
          <w:marLeft w:val="167"/>
          <w:marRight w:val="167"/>
          <w:marTop w:val="25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ill_of_exchange" TargetMode="External"/><Relationship Id="rId18" Type="http://schemas.openxmlformats.org/officeDocument/2006/relationships/hyperlink" Target="http://en.wikipedia.org/wiki/Commercial_paper" TargetMode="External"/><Relationship Id="rId26" Type="http://schemas.openxmlformats.org/officeDocument/2006/relationships/hyperlink" Target="http://glossary.reuters.com/index.php?title=Bill_of_Exchange" TargetMode="External"/><Relationship Id="rId39" Type="http://schemas.openxmlformats.org/officeDocument/2006/relationships/hyperlink" Target="http://en.wikipedia.org/wiki/Bankers%27_acceptance" TargetMode="External"/><Relationship Id="rId21" Type="http://schemas.openxmlformats.org/officeDocument/2006/relationships/hyperlink" Target="http://en.wikipedia.org/wiki/Federal_funds" TargetMode="External"/><Relationship Id="rId34" Type="http://schemas.openxmlformats.org/officeDocument/2006/relationships/hyperlink" Target="http://www.investopedia.com/terms/c/currencyfuture.asp" TargetMode="External"/><Relationship Id="rId42" Type="http://schemas.openxmlformats.org/officeDocument/2006/relationships/hyperlink" Target="http://en.wikipedia.org/wiki/Bankers%27_acceptance" TargetMode="External"/><Relationship Id="rId47" Type="http://schemas.openxmlformats.org/officeDocument/2006/relationships/hyperlink" Target="http://en.wikipedia.org/wiki/Certificate_of_deposit" TargetMode="External"/><Relationship Id="rId50" Type="http://schemas.openxmlformats.org/officeDocument/2006/relationships/hyperlink" Target="http://en.wikipedia.org/wiki/Treasury_security" TargetMode="External"/><Relationship Id="rId55" Type="http://schemas.openxmlformats.org/officeDocument/2006/relationships/hyperlink" Target="http://en.wikipedia.org/wiki/Certificate_of_deposit" TargetMode="External"/><Relationship Id="rId63" Type="http://schemas.openxmlformats.org/officeDocument/2006/relationships/footer" Target="footer1.xml"/><Relationship Id="rId7" Type="http://schemas.openxmlformats.org/officeDocument/2006/relationships/hyperlink" Target="mailto:andrewoagbada@gmail.com" TargetMode="External"/><Relationship Id="rId2" Type="http://schemas.openxmlformats.org/officeDocument/2006/relationships/styles" Target="styles.xml"/><Relationship Id="rId16" Type="http://schemas.openxmlformats.org/officeDocument/2006/relationships/hyperlink" Target="http://en.wikipedia.org/wiki/Financial_institution" TargetMode="External"/><Relationship Id="rId20" Type="http://schemas.openxmlformats.org/officeDocument/2006/relationships/hyperlink" Target="http://en.wikipedia.org/wiki/Bank" TargetMode="External"/><Relationship Id="rId29" Type="http://schemas.openxmlformats.org/officeDocument/2006/relationships/hyperlink" Target="http://www.investopedia.com/terms/i/inflation.asp" TargetMode="External"/><Relationship Id="rId41" Type="http://schemas.openxmlformats.org/officeDocument/2006/relationships/hyperlink" Target="http://en.wikipedia.org/wiki/Commercial_paper" TargetMode="External"/><Relationship Id="rId54" Type="http://schemas.openxmlformats.org/officeDocument/2006/relationships/hyperlink" Target="http://en.wikipedia.org/wiki/Treasury_security" TargetMode="External"/><Relationship Id="rId62" Type="http://schemas.openxmlformats.org/officeDocument/2006/relationships/hyperlink" Target="http://www.dmo.gov.ng/debtprofile/fgnbondmarke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eposit_%28finance%29" TargetMode="External"/><Relationship Id="rId24" Type="http://schemas.openxmlformats.org/officeDocument/2006/relationships/hyperlink" Target="http://en.wikipedia.org/wiki/Secondary_market" TargetMode="External"/><Relationship Id="rId32" Type="http://schemas.openxmlformats.org/officeDocument/2006/relationships/hyperlink" Target="http://www.investopedia.com/terms/t/treasurybill.asp" TargetMode="External"/><Relationship Id="rId37" Type="http://schemas.openxmlformats.org/officeDocument/2006/relationships/hyperlink" Target="http://en.wikipedia.org/wiki/Certificate_of_deposit" TargetMode="External"/><Relationship Id="rId40" Type="http://schemas.openxmlformats.org/officeDocument/2006/relationships/hyperlink" Target="http://en.wikipedia.org/wiki/Certificate_of_deposit" TargetMode="External"/><Relationship Id="rId45" Type="http://schemas.openxmlformats.org/officeDocument/2006/relationships/chart" Target="charts/chart1.xml"/><Relationship Id="rId53" Type="http://schemas.openxmlformats.org/officeDocument/2006/relationships/hyperlink" Target="http://en.wikipedia.org/wiki/Bankers%27_acceptance" TargetMode="External"/><Relationship Id="rId58" Type="http://schemas.openxmlformats.org/officeDocument/2006/relationships/hyperlink" Target="http://en.wikipedia.org/wiki/Frank_J._Fabozzi" TargetMode="External"/><Relationship Id="rId5" Type="http://schemas.openxmlformats.org/officeDocument/2006/relationships/footnotes" Target="footnotes.xml"/><Relationship Id="rId15" Type="http://schemas.openxmlformats.org/officeDocument/2006/relationships/hyperlink" Target="http://en.wikipedia.org/wiki/Asset-backed_security" TargetMode="External"/><Relationship Id="rId23" Type="http://schemas.openxmlformats.org/officeDocument/2006/relationships/hyperlink" Target="http://en.wikipedia.org/wiki/Eurodollar" TargetMode="External"/><Relationship Id="rId28" Type="http://schemas.openxmlformats.org/officeDocument/2006/relationships/hyperlink" Target="http://www.investopedia.com/terms/m/moneysupply.asp" TargetMode="External"/><Relationship Id="rId36" Type="http://schemas.openxmlformats.org/officeDocument/2006/relationships/hyperlink" Target="http://en.wikipedia.org/wiki/Treasury_security" TargetMode="External"/><Relationship Id="rId49" Type="http://schemas.openxmlformats.org/officeDocument/2006/relationships/hyperlink" Target="http://en.wikipedia.org/wiki/Bankers%27_acceptance" TargetMode="External"/><Relationship Id="rId57" Type="http://schemas.openxmlformats.org/officeDocument/2006/relationships/hyperlink" Target="http://en.wikipedia.org/wiki/Bankers%27_acceptance" TargetMode="External"/><Relationship Id="rId61" Type="http://schemas.openxmlformats.org/officeDocument/2006/relationships/hyperlink" Target="http://www.britannica.com/EBchecked/topic/389212/money-market/27324/Money-market-instruments" TargetMode="External"/><Relationship Id="rId10" Type="http://schemas.openxmlformats.org/officeDocument/2006/relationships/hyperlink" Target="http://en.wikipedia.org/wiki/Bankers%27_acceptance" TargetMode="External"/><Relationship Id="rId19" Type="http://schemas.openxmlformats.org/officeDocument/2006/relationships/hyperlink" Target="http://en.wikipedia.org/wiki/Repurchase_agreement" TargetMode="External"/><Relationship Id="rId31" Type="http://schemas.openxmlformats.org/officeDocument/2006/relationships/hyperlink" Target="http://www.investopedia.com/terms/e/economicgrowth.asp" TargetMode="External"/><Relationship Id="rId44" Type="http://schemas.openxmlformats.org/officeDocument/2006/relationships/hyperlink" Target="http://en.wikipedia.org/wiki/Commercial_paper" TargetMode="External"/><Relationship Id="rId52" Type="http://schemas.openxmlformats.org/officeDocument/2006/relationships/hyperlink" Target="http://en.wikipedia.org/wiki/Commercial_paper" TargetMode="External"/><Relationship Id="rId60" Type="http://schemas.openxmlformats.org/officeDocument/2006/relationships/hyperlink" Target="http://www.britannica.com/bps/user-profile/2517"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Commercial_paper" TargetMode="External"/><Relationship Id="rId14" Type="http://schemas.openxmlformats.org/officeDocument/2006/relationships/hyperlink" Target="http://en.wikipedia.org/wiki/Repurchase_agreement" TargetMode="External"/><Relationship Id="rId22" Type="http://schemas.openxmlformats.org/officeDocument/2006/relationships/hyperlink" Target="http://en.wikipedia.org/wiki/Eurodollar" TargetMode="External"/><Relationship Id="rId27" Type="http://schemas.openxmlformats.org/officeDocument/2006/relationships/hyperlink" Target="http://www.investopedia.com/terms/e/economy.asp" TargetMode="External"/><Relationship Id="rId30" Type="http://schemas.openxmlformats.org/officeDocument/2006/relationships/hyperlink" Target="http://www.investopedia.com/terms/m/monetarypolicy.asp" TargetMode="External"/><Relationship Id="rId35" Type="http://schemas.openxmlformats.org/officeDocument/2006/relationships/hyperlink" Target="http://www.britannica.com/bps/user-profile/2517" TargetMode="External"/><Relationship Id="rId43" Type="http://schemas.openxmlformats.org/officeDocument/2006/relationships/hyperlink" Target="http://en.wikipedia.org/wiki/Certificate_of_deposit" TargetMode="External"/><Relationship Id="rId48" Type="http://schemas.openxmlformats.org/officeDocument/2006/relationships/hyperlink" Target="http://en.wikipedia.org/wiki/Commercial_paper" TargetMode="External"/><Relationship Id="rId56" Type="http://schemas.openxmlformats.org/officeDocument/2006/relationships/hyperlink" Target="http://en.wikipedia.org/wiki/Commercial_paper" TargetMode="External"/><Relationship Id="rId64" Type="http://schemas.openxmlformats.org/officeDocument/2006/relationships/fontTable" Target="fontTable.xml"/><Relationship Id="rId8" Type="http://schemas.openxmlformats.org/officeDocument/2006/relationships/hyperlink" Target="http://en.wikipedia.org/wiki/Treasury_security" TargetMode="External"/><Relationship Id="rId51" Type="http://schemas.openxmlformats.org/officeDocument/2006/relationships/hyperlink" Target="http://en.wikipedia.org/wiki/Certificate_of_deposit" TargetMode="External"/><Relationship Id="rId3" Type="http://schemas.openxmlformats.org/officeDocument/2006/relationships/settings" Target="settings.xml"/><Relationship Id="rId12" Type="http://schemas.openxmlformats.org/officeDocument/2006/relationships/hyperlink" Target="http://en.wikipedia.org/wiki/Certificate_of_deposit" TargetMode="External"/><Relationship Id="rId17" Type="http://schemas.openxmlformats.org/officeDocument/2006/relationships/hyperlink" Target="http://en.wikipedia.org/wiki/Interbank_lending_market" TargetMode="External"/><Relationship Id="rId25" Type="http://schemas.openxmlformats.org/officeDocument/2006/relationships/hyperlink" Target="http://en.wikipedia.org/wiki/Over-the-counter_%28finance%29" TargetMode="External"/><Relationship Id="rId33" Type="http://schemas.openxmlformats.org/officeDocument/2006/relationships/hyperlink" Target="http://www.investopedia.com/terms/t/treasurybond.asp" TargetMode="External"/><Relationship Id="rId38" Type="http://schemas.openxmlformats.org/officeDocument/2006/relationships/hyperlink" Target="http://en.wikipedia.org/wiki/Commercial_paper" TargetMode="External"/><Relationship Id="rId46" Type="http://schemas.openxmlformats.org/officeDocument/2006/relationships/hyperlink" Target="http://en.wikipedia.org/wiki/Treasury_security" TargetMode="External"/><Relationship Id="rId59" Type="http://schemas.openxmlformats.org/officeDocument/2006/relationships/hyperlink" Target="http://en.wikipedia.org/wiki/Special:BookSources/047122093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 Treasury Bills</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Sheet1!$B$2:$B$32</c:f>
              <c:numCache>
                <c:formatCode>#,##0</c:formatCode>
                <c:ptCount val="31"/>
                <c:pt idx="0">
                  <c:v>5782</c:v>
                </c:pt>
                <c:pt idx="1">
                  <c:v>9782</c:v>
                </c:pt>
                <c:pt idx="2">
                  <c:v>13476</c:v>
                </c:pt>
                <c:pt idx="3">
                  <c:v>15476</c:v>
                </c:pt>
                <c:pt idx="4">
                  <c:v>16976</c:v>
                </c:pt>
                <c:pt idx="5">
                  <c:v>16976</c:v>
                </c:pt>
                <c:pt idx="6">
                  <c:v>25226</c:v>
                </c:pt>
                <c:pt idx="7">
                  <c:v>35476</c:v>
                </c:pt>
                <c:pt idx="8">
                  <c:v>24126</c:v>
                </c:pt>
                <c:pt idx="9">
                  <c:v>25476</c:v>
                </c:pt>
                <c:pt idx="10">
                  <c:v>56728</c:v>
                </c:pt>
                <c:pt idx="11">
                  <c:v>103327</c:v>
                </c:pt>
                <c:pt idx="12">
                  <c:v>103327</c:v>
                </c:pt>
                <c:pt idx="13">
                  <c:v>103327</c:v>
                </c:pt>
                <c:pt idx="14">
                  <c:v>103327</c:v>
                </c:pt>
                <c:pt idx="15">
                  <c:v>103327</c:v>
                </c:pt>
                <c:pt idx="16">
                  <c:v>221801</c:v>
                </c:pt>
                <c:pt idx="17">
                  <c:v>221802</c:v>
                </c:pt>
                <c:pt idx="18">
                  <c:v>361758</c:v>
                </c:pt>
                <c:pt idx="19">
                  <c:v>465536</c:v>
                </c:pt>
                <c:pt idx="20">
                  <c:v>584536</c:v>
                </c:pt>
                <c:pt idx="21">
                  <c:v>584536</c:v>
                </c:pt>
                <c:pt idx="22">
                  <c:v>825055</c:v>
                </c:pt>
                <c:pt idx="23">
                  <c:v>871577</c:v>
                </c:pt>
                <c:pt idx="24">
                  <c:v>854828</c:v>
                </c:pt>
                <c:pt idx="25">
                  <c:v>701400</c:v>
                </c:pt>
                <c:pt idx="26">
                  <c:v>574929</c:v>
                </c:pt>
                <c:pt idx="27">
                  <c:v>471930</c:v>
                </c:pt>
                <c:pt idx="28">
                  <c:v>797483</c:v>
                </c:pt>
                <c:pt idx="29">
                  <c:v>1277100</c:v>
                </c:pt>
                <c:pt idx="30">
                  <c:v>1727914</c:v>
                </c:pt>
              </c:numCache>
            </c:numRef>
          </c:val>
        </c:ser>
        <c:ser>
          <c:idx val="1"/>
          <c:order val="1"/>
          <c:tx>
            <c:strRef>
              <c:f>Sheet1!$C$1</c:f>
              <c:strCache>
                <c:ptCount val="1"/>
                <c:pt idx="0">
                  <c:v>Treasury Cert.</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Sheet1!$C$2:$C$32</c:f>
              <c:numCache>
                <c:formatCode>#,##0</c:formatCode>
                <c:ptCount val="31"/>
                <c:pt idx="0">
                  <c:v>2308</c:v>
                </c:pt>
                <c:pt idx="1">
                  <c:v>1669</c:v>
                </c:pt>
                <c:pt idx="2">
                  <c:v>4894</c:v>
                </c:pt>
                <c:pt idx="3">
                  <c:v>6413</c:v>
                </c:pt>
                <c:pt idx="4">
                  <c:v>6644</c:v>
                </c:pt>
                <c:pt idx="5">
                  <c:v>6655</c:v>
                </c:pt>
                <c:pt idx="6">
                  <c:v>6664</c:v>
                </c:pt>
                <c:pt idx="7">
                  <c:v>6795</c:v>
                </c:pt>
                <c:pt idx="8">
                  <c:v>6945</c:v>
                </c:pt>
                <c:pt idx="9">
                  <c:v>34215</c:v>
                </c:pt>
                <c:pt idx="10">
                  <c:v>34215</c:v>
                </c:pt>
                <c:pt idx="11">
                  <c:v>35241</c:v>
                </c:pt>
                <c:pt idx="12">
                  <c:v>36584</c:v>
                </c:pt>
                <c:pt idx="13">
                  <c:v>37343</c:v>
                </c:pt>
                <c:pt idx="14">
                  <c:v>23596</c:v>
                </c:pt>
                <c:pt idx="15" formatCode="General">
                  <c:v>0</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pt idx="24" formatCode="General">
                  <c:v>0</c:v>
                </c:pt>
                <c:pt idx="25" formatCode="General">
                  <c:v>0</c:v>
                </c:pt>
                <c:pt idx="26" formatCode="General">
                  <c:v>0</c:v>
                </c:pt>
                <c:pt idx="27">
                  <c:v>39706</c:v>
                </c:pt>
                <c:pt idx="28">
                  <c:v>52577</c:v>
                </c:pt>
                <c:pt idx="29" formatCode="General">
                  <c:v>0</c:v>
                </c:pt>
                <c:pt idx="30" formatCode="General">
                  <c:v>0</c:v>
                </c:pt>
              </c:numCache>
            </c:numRef>
          </c:val>
        </c:ser>
        <c:ser>
          <c:idx val="2"/>
          <c:order val="2"/>
          <c:tx>
            <c:strRef>
              <c:f>Sheet1!$D$1</c:f>
              <c:strCache>
                <c:ptCount val="1"/>
                <c:pt idx="0">
                  <c:v>Elig. Dev. Stock</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Sheet1!$D$2:$D$32</c:f>
              <c:numCache>
                <c:formatCode>General</c:formatCode>
                <c:ptCount val="31"/>
                <c:pt idx="0">
                  <c:v>99</c:v>
                </c:pt>
                <c:pt idx="1">
                  <c:v>94</c:v>
                </c:pt>
                <c:pt idx="2">
                  <c:v>91</c:v>
                </c:pt>
                <c:pt idx="3">
                  <c:v>87</c:v>
                </c:pt>
                <c:pt idx="4">
                  <c:v>0</c:v>
                </c:pt>
                <c:pt idx="5">
                  <c:v>15</c:v>
                </c:pt>
                <c:pt idx="6">
                  <c:v>28</c:v>
                </c:pt>
                <c:pt idx="7">
                  <c:v>6</c:v>
                </c:pt>
                <c:pt idx="8">
                  <c:v>0</c:v>
                </c:pt>
                <c:pt idx="9">
                  <c:v>0</c:v>
                </c:pt>
                <c:pt idx="10">
                  <c:v>0</c:v>
                </c:pt>
                <c:pt idx="11">
                  <c:v>0</c:v>
                </c:pt>
                <c:pt idx="12">
                  <c:v>10</c:v>
                </c:pt>
                <c:pt idx="13">
                  <c:v>0</c:v>
                </c:pt>
                <c:pt idx="14">
                  <c:v>0</c:v>
                </c:pt>
                <c:pt idx="15">
                  <c:v>0</c:v>
                </c:pt>
                <c:pt idx="16">
                  <c:v>0</c:v>
                </c:pt>
                <c:pt idx="17">
                  <c:v>790</c:v>
                </c:pt>
                <c:pt idx="18">
                  <c:v>953</c:v>
                </c:pt>
                <c:pt idx="19" formatCode="#,##0">
                  <c:v>2406</c:v>
                </c:pt>
                <c:pt idx="20" formatCode="#,##0">
                  <c:v>3705</c:v>
                </c:pt>
                <c:pt idx="21" formatCode="#,##0">
                  <c:v>1128</c:v>
                </c:pt>
                <c:pt idx="22" formatCode="#,##0">
                  <c:v>33255</c:v>
                </c:pt>
                <c:pt idx="23" formatCode="#,##0">
                  <c:v>32759</c:v>
                </c:pt>
                <c:pt idx="24" formatCode="#,##0">
                  <c:v>101362</c:v>
                </c:pt>
                <c:pt idx="25" formatCode="#,##0">
                  <c:v>319332</c:v>
                </c:pt>
                <c:pt idx="26" formatCode="#,##0">
                  <c:v>694061</c:v>
                </c:pt>
                <c:pt idx="27" formatCode="#,##0">
                  <c:v>914106</c:v>
                </c:pt>
                <c:pt idx="28" formatCode="#,##0">
                  <c:v>1229050</c:v>
                </c:pt>
                <c:pt idx="29" formatCode="#,##0">
                  <c:v>1448130</c:v>
                </c:pt>
                <c:pt idx="30">
                  <c:v>0</c:v>
                </c:pt>
              </c:numCache>
            </c:numRef>
          </c:val>
        </c:ser>
        <c:ser>
          <c:idx val="3"/>
          <c:order val="3"/>
          <c:tx>
            <c:strRef>
              <c:f>Sheet1!$E$1</c:f>
              <c:strCache>
                <c:ptCount val="1"/>
                <c:pt idx="0">
                  <c:v>Cert. Of Deposit</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Sheet1!$E$2:$E$32</c:f>
              <c:numCache>
                <c:formatCode>General</c:formatCode>
                <c:ptCount val="31"/>
                <c:pt idx="0">
                  <c:v>169</c:v>
                </c:pt>
                <c:pt idx="1">
                  <c:v>346</c:v>
                </c:pt>
                <c:pt idx="2">
                  <c:v>419</c:v>
                </c:pt>
                <c:pt idx="3">
                  <c:v>261</c:v>
                </c:pt>
                <c:pt idx="4">
                  <c:v>212</c:v>
                </c:pt>
                <c:pt idx="5">
                  <c:v>262</c:v>
                </c:pt>
                <c:pt idx="6" formatCode="#,##0">
                  <c:v>1328</c:v>
                </c:pt>
                <c:pt idx="7">
                  <c:v>38</c:v>
                </c:pt>
                <c:pt idx="8">
                  <c:v>12</c:v>
                </c:pt>
                <c:pt idx="9">
                  <c:v>4</c:v>
                </c:pt>
                <c:pt idx="10">
                  <c:v>0</c:v>
                </c:pt>
                <c:pt idx="11">
                  <c:v>537</c:v>
                </c:pt>
                <c:pt idx="12">
                  <c:v>91</c:v>
                </c:pt>
                <c:pt idx="13">
                  <c:v>15</c:v>
                </c:pt>
                <c:pt idx="14">
                  <c:v>48</c:v>
                </c:pt>
                <c:pt idx="15">
                  <c:v>105</c:v>
                </c:pt>
                <c:pt idx="16">
                  <c:v>0</c:v>
                </c:pt>
                <c:pt idx="17">
                  <c:v>0</c:v>
                </c:pt>
                <c:pt idx="18">
                  <c:v>0</c:v>
                </c:pt>
                <c:pt idx="19">
                  <c:v>0</c:v>
                </c:pt>
                <c:pt idx="20">
                  <c:v>0</c:v>
                </c:pt>
                <c:pt idx="21">
                  <c:v>0</c:v>
                </c:pt>
                <c:pt idx="22">
                  <c:v>0</c:v>
                </c:pt>
                <c:pt idx="23">
                  <c:v>0</c:v>
                </c:pt>
                <c:pt idx="24">
                  <c:v>0</c:v>
                </c:pt>
                <c:pt idx="25">
                  <c:v>0</c:v>
                </c:pt>
                <c:pt idx="26" formatCode="#,##0">
                  <c:v>2498</c:v>
                </c:pt>
                <c:pt idx="27">
                  <c:v>0</c:v>
                </c:pt>
                <c:pt idx="28" formatCode="#,##0">
                  <c:v>50500</c:v>
                </c:pt>
                <c:pt idx="29">
                  <c:v>0</c:v>
                </c:pt>
                <c:pt idx="30">
                  <c:v>0</c:v>
                </c:pt>
              </c:numCache>
            </c:numRef>
          </c:val>
        </c:ser>
        <c:ser>
          <c:idx val="4"/>
          <c:order val="4"/>
          <c:tx>
            <c:strRef>
              <c:f>Sheet1!$F$1</c:f>
              <c:strCache>
                <c:ptCount val="1"/>
                <c:pt idx="0">
                  <c:v>Comm. Papers</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Sheet1!$F$2:$F$32</c:f>
              <c:numCache>
                <c:formatCode>General</c:formatCode>
                <c:ptCount val="31"/>
                <c:pt idx="0">
                  <c:v>73</c:v>
                </c:pt>
                <c:pt idx="1">
                  <c:v>110</c:v>
                </c:pt>
                <c:pt idx="2">
                  <c:v>153</c:v>
                </c:pt>
                <c:pt idx="3">
                  <c:v>157</c:v>
                </c:pt>
                <c:pt idx="4">
                  <c:v>218</c:v>
                </c:pt>
                <c:pt idx="5">
                  <c:v>259</c:v>
                </c:pt>
                <c:pt idx="6">
                  <c:v>496</c:v>
                </c:pt>
                <c:pt idx="7" formatCode="#,##0">
                  <c:v>1861</c:v>
                </c:pt>
                <c:pt idx="8">
                  <c:v>1310</c:v>
                </c:pt>
                <c:pt idx="9">
                  <c:v>1743</c:v>
                </c:pt>
                <c:pt idx="10" formatCode="#,##0">
                  <c:v>1107</c:v>
                </c:pt>
                <c:pt idx="11" formatCode="#,##0">
                  <c:v>1575</c:v>
                </c:pt>
                <c:pt idx="12" formatCode="#,##0">
                  <c:v>3372</c:v>
                </c:pt>
                <c:pt idx="13" formatCode="#,##0">
                  <c:v>5253</c:v>
                </c:pt>
                <c:pt idx="14" formatCode="#,##0">
                  <c:v>10035</c:v>
                </c:pt>
                <c:pt idx="15" formatCode="#,##0">
                  <c:v>8024</c:v>
                </c:pt>
                <c:pt idx="16" formatCode="#,##0">
                  <c:v>13595</c:v>
                </c:pt>
                <c:pt idx="17" formatCode="#,##0">
                  <c:v>7252</c:v>
                </c:pt>
                <c:pt idx="18" formatCode="#,##0">
                  <c:v>20476</c:v>
                </c:pt>
                <c:pt idx="19" formatCode="#,##0">
                  <c:v>19003</c:v>
                </c:pt>
                <c:pt idx="20" formatCode="#,##0">
                  <c:v>35348</c:v>
                </c:pt>
                <c:pt idx="21" formatCode="#,##0">
                  <c:v>36978</c:v>
                </c:pt>
                <c:pt idx="22" formatCode="#,##0">
                  <c:v>47569</c:v>
                </c:pt>
                <c:pt idx="23" formatCode="#,##0">
                  <c:v>80115</c:v>
                </c:pt>
                <c:pt idx="24">
                  <c:v>194591</c:v>
                </c:pt>
                <c:pt idx="25" formatCode="#,##0">
                  <c:v>193512</c:v>
                </c:pt>
                <c:pt idx="26" formatCode="#,##0">
                  <c:v>363370</c:v>
                </c:pt>
                <c:pt idx="27" formatCode="#,##0">
                  <c:v>822701</c:v>
                </c:pt>
                <c:pt idx="28" formatCode="#,##0">
                  <c:v>509079</c:v>
                </c:pt>
                <c:pt idx="29" formatCode="#,##0">
                  <c:v>189216</c:v>
                </c:pt>
                <c:pt idx="30" formatCode="#,##0">
                  <c:v>203008</c:v>
                </c:pt>
              </c:numCache>
            </c:numRef>
          </c:val>
        </c:ser>
        <c:ser>
          <c:idx val="5"/>
          <c:order val="5"/>
          <c:tx>
            <c:strRef>
              <c:f>Sheet1!$G$1</c:f>
              <c:strCache>
                <c:ptCount val="1"/>
                <c:pt idx="0">
                  <c:v>Banker Acceptances</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Sheet1!$G$2:$G$32</c:f>
              <c:numCache>
                <c:formatCode>General</c:formatCode>
                <c:ptCount val="31"/>
                <c:pt idx="0">
                  <c:v>19</c:v>
                </c:pt>
                <c:pt idx="1">
                  <c:v>21</c:v>
                </c:pt>
                <c:pt idx="2">
                  <c:v>18</c:v>
                </c:pt>
                <c:pt idx="3">
                  <c:v>19</c:v>
                </c:pt>
                <c:pt idx="4">
                  <c:v>20</c:v>
                </c:pt>
                <c:pt idx="5">
                  <c:v>18</c:v>
                </c:pt>
                <c:pt idx="6">
                  <c:v>9</c:v>
                </c:pt>
                <c:pt idx="7">
                  <c:v>669</c:v>
                </c:pt>
                <c:pt idx="8">
                  <c:v>737</c:v>
                </c:pt>
                <c:pt idx="9">
                  <c:v>953</c:v>
                </c:pt>
                <c:pt idx="10" formatCode="#,##0">
                  <c:v>1032</c:v>
                </c:pt>
                <c:pt idx="11">
                  <c:v>128</c:v>
                </c:pt>
                <c:pt idx="12" formatCode="#,##0">
                  <c:v>1858</c:v>
                </c:pt>
                <c:pt idx="13" formatCode="#,##0">
                  <c:v>4660</c:v>
                </c:pt>
                <c:pt idx="14" formatCode="#,##0">
                  <c:v>8102</c:v>
                </c:pt>
                <c:pt idx="15" formatCode="#,##0">
                  <c:v>12200</c:v>
                </c:pt>
                <c:pt idx="16" formatCode="#,##0">
                  <c:v>11956</c:v>
                </c:pt>
                <c:pt idx="17" formatCode="#,##0">
                  <c:v>17474</c:v>
                </c:pt>
                <c:pt idx="18" formatCode="#,##0">
                  <c:v>11972</c:v>
                </c:pt>
                <c:pt idx="19" formatCode="#,##0">
                  <c:v>31774</c:v>
                </c:pt>
                <c:pt idx="20" formatCode="#,##0">
                  <c:v>30753</c:v>
                </c:pt>
                <c:pt idx="21" formatCode="#,##0">
                  <c:v>32214</c:v>
                </c:pt>
                <c:pt idx="22" formatCode="#,##0">
                  <c:v>33900</c:v>
                </c:pt>
                <c:pt idx="23" formatCode="#,##0">
                  <c:v>24003</c:v>
                </c:pt>
                <c:pt idx="24" formatCode="#,##0">
                  <c:v>41124</c:v>
                </c:pt>
                <c:pt idx="25" formatCode="#,##0">
                  <c:v>45744</c:v>
                </c:pt>
                <c:pt idx="26" formatCode="#,##0">
                  <c:v>81834</c:v>
                </c:pt>
                <c:pt idx="27" formatCode="#,##0">
                  <c:v>66399</c:v>
                </c:pt>
                <c:pt idx="28" formatCode="#,##0">
                  <c:v>62244</c:v>
                </c:pt>
                <c:pt idx="29" formatCode="#,##0">
                  <c:v>79172</c:v>
                </c:pt>
                <c:pt idx="30" formatCode="#,##0">
                  <c:v>73406</c:v>
                </c:pt>
              </c:numCache>
            </c:numRef>
          </c:val>
        </c:ser>
        <c:ser>
          <c:idx val="6"/>
          <c:order val="6"/>
          <c:tx>
            <c:strRef>
              <c:f>Sheet1!$H$1</c:f>
              <c:strCache>
                <c:ptCount val="1"/>
                <c:pt idx="0">
                  <c:v>FGN Bonds</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Sheet1!$H$2:$H$32</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formatCode="#,##0">
                  <c:v>0</c:v>
                </c:pt>
                <c:pt idx="23" formatCode="#,##0">
                  <c:v>72560</c:v>
                </c:pt>
                <c:pt idx="24" formatCode="#,##0">
                  <c:v>250830</c:v>
                </c:pt>
                <c:pt idx="25" formatCode="#,##0">
                  <c:v>643940</c:v>
                </c:pt>
                <c:pt idx="26" formatCode="#,##0">
                  <c:v>1186160</c:v>
                </c:pt>
                <c:pt idx="27" formatCode="#,##0">
                  <c:v>1445600</c:v>
                </c:pt>
                <c:pt idx="28" formatCode="#,##0">
                  <c:v>1974930</c:v>
                </c:pt>
                <c:pt idx="29" formatCode="#,##0">
                  <c:v>2901600</c:v>
                </c:pt>
                <c:pt idx="30" formatCode="#,##0">
                  <c:v>3541199</c:v>
                </c:pt>
              </c:numCache>
            </c:numRef>
          </c:val>
        </c:ser>
        <c:ser>
          <c:idx val="7"/>
          <c:order val="7"/>
          <c:tx>
            <c:strRef>
              <c:f>Sheet1!$I$1</c:f>
              <c:strCache>
                <c:ptCount val="1"/>
                <c:pt idx="0">
                  <c:v>GDP</c:v>
                </c:pt>
              </c:strCache>
            </c:strRef>
          </c:tx>
          <c:marker>
            <c:symbol val="none"/>
          </c:marker>
          <c:cat>
            <c:numRef>
              <c:f>Sheet1!$A$2:$A$32</c:f>
              <c:numCache>
                <c:formatCode>General</c:formatCode>
                <c:ptCount val="3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numCache>
            </c:numRef>
          </c:cat>
          <c:val>
            <c:numRef>
              <c:f>Sheet1!$I$2:$I$32</c:f>
              <c:numCache>
                <c:formatCode>#,##0</c:formatCode>
                <c:ptCount val="31"/>
                <c:pt idx="0">
                  <c:v>47620</c:v>
                </c:pt>
                <c:pt idx="1">
                  <c:v>49069</c:v>
                </c:pt>
                <c:pt idx="2">
                  <c:v>53107</c:v>
                </c:pt>
                <c:pt idx="3">
                  <c:v>59623</c:v>
                </c:pt>
                <c:pt idx="4">
                  <c:v>67909</c:v>
                </c:pt>
                <c:pt idx="5">
                  <c:v>69147</c:v>
                </c:pt>
                <c:pt idx="6">
                  <c:v>105222</c:v>
                </c:pt>
                <c:pt idx="7">
                  <c:v>139085</c:v>
                </c:pt>
                <c:pt idx="8">
                  <c:v>216798</c:v>
                </c:pt>
                <c:pt idx="9">
                  <c:v>267550</c:v>
                </c:pt>
                <c:pt idx="10">
                  <c:v>312140</c:v>
                </c:pt>
                <c:pt idx="11">
                  <c:v>532614</c:v>
                </c:pt>
                <c:pt idx="12">
                  <c:v>683870</c:v>
                </c:pt>
                <c:pt idx="13">
                  <c:v>899863</c:v>
                </c:pt>
                <c:pt idx="14">
                  <c:v>1933212</c:v>
                </c:pt>
                <c:pt idx="15">
                  <c:v>2702719</c:v>
                </c:pt>
                <c:pt idx="16">
                  <c:v>2801973</c:v>
                </c:pt>
                <c:pt idx="17">
                  <c:v>2708431</c:v>
                </c:pt>
                <c:pt idx="18">
                  <c:v>3194015</c:v>
                </c:pt>
                <c:pt idx="19">
                  <c:v>4582127</c:v>
                </c:pt>
                <c:pt idx="20">
                  <c:v>4725086</c:v>
                </c:pt>
                <c:pt idx="21">
                  <c:v>6912381</c:v>
                </c:pt>
                <c:pt idx="22">
                  <c:v>8487032</c:v>
                </c:pt>
                <c:pt idx="23">
                  <c:v>11411067</c:v>
                </c:pt>
                <c:pt idx="24">
                  <c:v>14572239</c:v>
                </c:pt>
                <c:pt idx="25">
                  <c:v>18564595</c:v>
                </c:pt>
                <c:pt idx="26">
                  <c:v>20657318</c:v>
                </c:pt>
                <c:pt idx="27">
                  <c:v>24296329</c:v>
                </c:pt>
                <c:pt idx="28">
                  <c:v>24794239</c:v>
                </c:pt>
                <c:pt idx="29">
                  <c:v>33984754</c:v>
                </c:pt>
                <c:pt idx="30">
                  <c:v>37543655</c:v>
                </c:pt>
              </c:numCache>
            </c:numRef>
          </c:val>
        </c:ser>
        <c:marker val="1"/>
        <c:axId val="81177984"/>
        <c:axId val="81179776"/>
      </c:lineChart>
      <c:catAx>
        <c:axId val="81177984"/>
        <c:scaling>
          <c:orientation val="minMax"/>
        </c:scaling>
        <c:axPos val="b"/>
        <c:numFmt formatCode="General" sourceLinked="1"/>
        <c:tickLblPos val="nextTo"/>
        <c:crossAx val="81179776"/>
        <c:crosses val="autoZero"/>
        <c:auto val="1"/>
        <c:lblAlgn val="ctr"/>
        <c:lblOffset val="100"/>
      </c:catAx>
      <c:valAx>
        <c:axId val="81179776"/>
        <c:scaling>
          <c:orientation val="minMax"/>
        </c:scaling>
        <c:axPos val="l"/>
        <c:majorGridlines/>
        <c:numFmt formatCode="#,##0" sourceLinked="1"/>
        <c:tickLblPos val="nextTo"/>
        <c:crossAx val="81177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18</Pages>
  <Words>6936</Words>
  <Characters>39540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251</cp:revision>
  <dcterms:created xsi:type="dcterms:W3CDTF">2014-04-25T19:09:00Z</dcterms:created>
  <dcterms:modified xsi:type="dcterms:W3CDTF">2014-05-19T18:18:00Z</dcterms:modified>
</cp:coreProperties>
</file>