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F6" w:rsidRDefault="00B276DF">
      <w:pPr>
        <w:pStyle w:val="Heading1"/>
        <w:spacing w:after="113"/>
        <w:ind w:left="236" w:right="0"/>
        <w:jc w:val="left"/>
      </w:pPr>
      <w:r>
        <w:rPr>
          <w:sz w:val="24"/>
        </w:rPr>
        <w:t xml:space="preserve">THE RELATIONSHIP BETWEEN CORPORATE GOVERNANCE PRACTICES, </w:t>
      </w:r>
    </w:p>
    <w:p w:rsidR="009D3DF6" w:rsidRDefault="00B276DF">
      <w:pPr>
        <w:spacing w:after="115"/>
        <w:ind w:left="10" w:right="10" w:hanging="10"/>
        <w:jc w:val="center"/>
      </w:pPr>
      <w:r>
        <w:rPr>
          <w:rFonts w:ascii="Times New Roman" w:eastAsia="Times New Roman" w:hAnsi="Times New Roman" w:cs="Times New Roman"/>
          <w:b/>
          <w:sz w:val="24"/>
        </w:rPr>
        <w:t xml:space="preserve">AND FINANCIAL PERFORMANCE: EVIDENCE FROM AMMAN STOCK </w:t>
      </w:r>
    </w:p>
    <w:p w:rsidR="008026EA" w:rsidRPr="008026EA" w:rsidRDefault="00B276DF" w:rsidP="008026EA">
      <w:pPr>
        <w:spacing w:after="309"/>
        <w:ind w:left="10" w:right="13" w:hanging="10"/>
        <w:jc w:val="center"/>
        <w:rPr>
          <w:rFonts w:ascii="Times New Roman" w:eastAsia="Times New Roman" w:hAnsi="Times New Roman" w:cs="Times New Roman"/>
          <w:b/>
          <w:sz w:val="24"/>
        </w:rPr>
      </w:pPr>
      <w:r>
        <w:rPr>
          <w:rFonts w:ascii="Times New Roman" w:eastAsia="Times New Roman" w:hAnsi="Times New Roman" w:cs="Times New Roman"/>
          <w:b/>
          <w:sz w:val="24"/>
        </w:rPr>
        <w:t>EXCHANGE</w:t>
      </w:r>
    </w:p>
    <w:p w:rsidR="008026EA" w:rsidRDefault="008026EA" w:rsidP="008026EA">
      <w:pPr>
        <w:spacing w:after="309"/>
        <w:ind w:left="10" w:right="13" w:hanging="10"/>
        <w:jc w:val="center"/>
        <w:rPr>
          <w:rFonts w:asciiTheme="majorBidi" w:hAnsiTheme="majorBidi" w:cstheme="majorBidi"/>
          <w:sz w:val="24"/>
          <w:szCs w:val="24"/>
        </w:rPr>
      </w:pPr>
      <w:bookmarkStart w:id="0" w:name="_GoBack"/>
      <w:bookmarkEnd w:id="0"/>
      <w:r w:rsidRPr="008026EA">
        <w:rPr>
          <w:rFonts w:asciiTheme="majorBidi" w:hAnsiTheme="majorBidi" w:cstheme="majorBidi"/>
          <w:sz w:val="24"/>
          <w:szCs w:val="24"/>
        </w:rPr>
        <w:t xml:space="preserve">Hussein Ahmad </w:t>
      </w:r>
      <w:proofErr w:type="spellStart"/>
      <w:r w:rsidRPr="008026EA">
        <w:rPr>
          <w:rFonts w:asciiTheme="majorBidi" w:hAnsiTheme="majorBidi" w:cstheme="majorBidi"/>
          <w:sz w:val="24"/>
          <w:szCs w:val="24"/>
        </w:rPr>
        <w:t>Bataineh</w:t>
      </w:r>
      <w:proofErr w:type="spellEnd"/>
    </w:p>
    <w:p w:rsidR="008026EA" w:rsidRPr="008026EA" w:rsidRDefault="008026EA" w:rsidP="008026EA">
      <w:pPr>
        <w:spacing w:after="309"/>
        <w:ind w:left="10" w:right="13" w:hanging="10"/>
        <w:jc w:val="center"/>
        <w:rPr>
          <w:rFonts w:asciiTheme="majorBidi" w:hAnsiTheme="majorBidi" w:cstheme="majorBidi"/>
          <w:b/>
          <w:bCs/>
          <w:sz w:val="24"/>
          <w:szCs w:val="24"/>
        </w:rPr>
      </w:pPr>
      <w:r w:rsidRPr="008026EA">
        <w:rPr>
          <w:rFonts w:ascii="Helvetica" w:hAnsi="Helvetica" w:cs="Helvetica"/>
          <w:b/>
          <w:bCs/>
          <w:color w:val="5F6368"/>
          <w:sz w:val="21"/>
          <w:szCs w:val="21"/>
          <w:shd w:val="clear" w:color="auto" w:fill="FFFFFF"/>
        </w:rPr>
        <w:t>hussainsalbataineh@gmail.com</w:t>
      </w:r>
    </w:p>
    <w:p w:rsidR="009D3DF6" w:rsidRDefault="00B276DF" w:rsidP="008026EA">
      <w:pPr>
        <w:pStyle w:val="Heading1"/>
        <w:spacing w:after="210"/>
        <w:jc w:val="left"/>
      </w:pPr>
      <w:r>
        <w:t xml:space="preserve">ABSTRACT </w:t>
      </w:r>
    </w:p>
    <w:p w:rsidR="009D3DF6" w:rsidRDefault="00B276DF">
      <w:pPr>
        <w:spacing w:after="155" w:line="365" w:lineRule="auto"/>
        <w:ind w:left="-5" w:hanging="10"/>
        <w:jc w:val="both"/>
      </w:pPr>
      <w:r>
        <w:rPr>
          <w:rFonts w:ascii="Times New Roman" w:eastAsia="Times New Roman" w:hAnsi="Times New Roman" w:cs="Times New Roman"/>
          <w:sz w:val="24"/>
        </w:rPr>
        <w:t xml:space="preserve">The objective of the study was </w:t>
      </w:r>
      <w:r>
        <w:rPr>
          <w:rFonts w:ascii="Times New Roman" w:eastAsia="Times New Roman" w:hAnsi="Times New Roman" w:cs="Times New Roman"/>
          <w:sz w:val="24"/>
        </w:rPr>
        <w:t>to establish the relationship between corporate governance Index and financial performance and evidence from Amman stock exchange. To achieve this objective, this study applied descriptive research structure. In this case, the research focused on the 181 f</w:t>
      </w:r>
      <w:r>
        <w:rPr>
          <w:rFonts w:ascii="Times New Roman" w:eastAsia="Times New Roman" w:hAnsi="Times New Roman" w:cs="Times New Roman"/>
          <w:sz w:val="24"/>
        </w:rPr>
        <w:t>irms listed at the Amman Stock Exchange (appendix I). The statistical techniques that was applied used to analyze collected data included descriptive statistics whereby the collected data was fed in the system of SPSS and later generate the outcomes descri</w:t>
      </w:r>
      <w:r>
        <w:rPr>
          <w:rFonts w:ascii="Times New Roman" w:eastAsia="Times New Roman" w:hAnsi="Times New Roman" w:cs="Times New Roman"/>
          <w:sz w:val="24"/>
        </w:rPr>
        <w:t>ptively in terms of mean scores, and standard deviation. Information analyzed through inferential statistics applied regression analysis. The information analyzed revealed that the model summary indicated that the R² to be 0.243. This meant that 24.3% of t</w:t>
      </w:r>
      <w:r>
        <w:rPr>
          <w:rFonts w:ascii="Times New Roman" w:eastAsia="Times New Roman" w:hAnsi="Times New Roman" w:cs="Times New Roman"/>
          <w:sz w:val="24"/>
        </w:rPr>
        <w:t xml:space="preserve">he variation in performance (ROA) was due to the predictor variable captured in the study. This also implied that 75.7% of the variation in ROA was attributed to the measurements of error and other factors that could have had an effect on the ROA but were </w:t>
      </w:r>
      <w:r>
        <w:rPr>
          <w:rFonts w:ascii="Times New Roman" w:eastAsia="Times New Roman" w:hAnsi="Times New Roman" w:cs="Times New Roman"/>
          <w:sz w:val="24"/>
        </w:rPr>
        <w:t>not captured in the study. Further, the regression model was fit to predict the dependent variable. This is because of the significance value of 0.025&lt;0.05. Thus, the model with Governance score was therefore, fit predictor of ROA. The estimated model show</w:t>
      </w:r>
      <w:r>
        <w:rPr>
          <w:rFonts w:ascii="Times New Roman" w:eastAsia="Times New Roman" w:hAnsi="Times New Roman" w:cs="Times New Roman"/>
          <w:sz w:val="24"/>
        </w:rPr>
        <w:t>ed that ROA when other factors are held constant was 1.610. The outcomes also revealed that governance score had a beta coefficient of 0.573 indicating that for every unit increase in governance score on the ROA went up by 0.573.  This relationship is sign</w:t>
      </w:r>
      <w:r>
        <w:rPr>
          <w:rFonts w:ascii="Times New Roman" w:eastAsia="Times New Roman" w:hAnsi="Times New Roman" w:cs="Times New Roman"/>
          <w:sz w:val="24"/>
        </w:rPr>
        <w:t xml:space="preserve">ificance since P-value of 0.025&lt;0.05. Therefore, the model qualified as a good predictor. </w:t>
      </w:r>
    </w:p>
    <w:p w:rsidR="009D3DF6" w:rsidRDefault="00B276DF">
      <w:pPr>
        <w:spacing w:after="3693" w:line="365" w:lineRule="auto"/>
        <w:ind w:left="-5" w:hanging="10"/>
        <w:jc w:val="both"/>
      </w:pPr>
      <w:r>
        <w:rPr>
          <w:rFonts w:ascii="Times New Roman" w:eastAsia="Times New Roman" w:hAnsi="Times New Roman" w:cs="Times New Roman"/>
          <w:sz w:val="24"/>
        </w:rPr>
        <w:t>..</w:t>
      </w:r>
    </w:p>
    <w:p w:rsidR="009D3DF6" w:rsidRDefault="00B276DF">
      <w:pPr>
        <w:spacing w:after="0" w:line="239" w:lineRule="auto"/>
        <w:ind w:right="4422" w:firstLine="4462"/>
      </w:pPr>
      <w:r>
        <w:lastRenderedPageBreak/>
        <w:t xml:space="preserve">ii  </w:t>
      </w:r>
    </w:p>
    <w:p w:rsidR="009D3DF6" w:rsidRDefault="009D3DF6">
      <w:pPr>
        <w:sectPr w:rsidR="009D3DF6">
          <w:footerReference w:type="even" r:id="rId6"/>
          <w:footerReference w:type="default" r:id="rId7"/>
          <w:footerReference w:type="first" r:id="rId8"/>
          <w:pgSz w:w="11906" w:h="16838"/>
          <w:pgMar w:top="1440" w:right="1431" w:bottom="1440" w:left="1440" w:header="720" w:footer="720" w:gutter="0"/>
          <w:cols w:space="720"/>
        </w:sectPr>
      </w:pPr>
    </w:p>
    <w:p w:rsidR="009D3DF6" w:rsidRDefault="00B276DF">
      <w:pPr>
        <w:pStyle w:val="Heading1"/>
        <w:ind w:right="3"/>
      </w:pPr>
      <w:r>
        <w:lastRenderedPageBreak/>
        <w:t xml:space="preserve">CHAPTER ONE: INTRODUCTION </w:t>
      </w:r>
    </w:p>
    <w:p w:rsidR="009D3DF6" w:rsidRDefault="00B276DF">
      <w:pPr>
        <w:pStyle w:val="Heading2"/>
        <w:ind w:left="-5"/>
      </w:pPr>
      <w:r>
        <w:t xml:space="preserve">1.1 Background Information  </w:t>
      </w:r>
    </w:p>
    <w:p w:rsidR="009D3DF6" w:rsidRDefault="00B276DF">
      <w:pPr>
        <w:spacing w:after="155" w:line="365" w:lineRule="auto"/>
        <w:ind w:left="-5" w:hanging="10"/>
        <w:jc w:val="both"/>
      </w:pPr>
      <w:r>
        <w:rPr>
          <w:rFonts w:ascii="Times New Roman" w:eastAsia="Times New Roman" w:hAnsi="Times New Roman" w:cs="Times New Roman"/>
          <w:sz w:val="24"/>
        </w:rPr>
        <w:t>Corporate governance has become a significant concern for policymakers, academics, and corporate directors around the globe. The growing focus on corporate governance has been driven by the need to improve performance of organizations (</w:t>
      </w:r>
      <w:r>
        <w:rPr>
          <w:rFonts w:ascii="Times New Roman" w:eastAsia="Times New Roman" w:hAnsi="Times New Roman" w:cs="Times New Roman"/>
          <w:color w:val="222222"/>
          <w:sz w:val="24"/>
        </w:rPr>
        <w:t>Abdallah &amp; Ismail, 2</w:t>
      </w:r>
      <w:r>
        <w:rPr>
          <w:rFonts w:ascii="Times New Roman" w:eastAsia="Times New Roman" w:hAnsi="Times New Roman" w:cs="Times New Roman"/>
          <w:color w:val="222222"/>
          <w:sz w:val="24"/>
        </w:rPr>
        <w:t>017</w:t>
      </w:r>
      <w:r>
        <w:rPr>
          <w:rFonts w:ascii="Times New Roman" w:eastAsia="Times New Roman" w:hAnsi="Times New Roman" w:cs="Times New Roman"/>
          <w:sz w:val="24"/>
        </w:rPr>
        <w:t>). It is expected to improve financial performance of organizations since it helps in directing and managing activities of the organization with an ultimate goal of maximizing shareholders with wealth while taking into account other stakeholders interes</w:t>
      </w:r>
      <w:r>
        <w:rPr>
          <w:rFonts w:ascii="Times New Roman" w:eastAsia="Times New Roman" w:hAnsi="Times New Roman" w:cs="Times New Roman"/>
          <w:sz w:val="24"/>
        </w:rPr>
        <w:t xml:space="preserve">t. Therefore, corporate governance </w:t>
      </w:r>
      <w:proofErr w:type="gramStart"/>
      <w:r>
        <w:rPr>
          <w:rFonts w:ascii="Times New Roman" w:eastAsia="Times New Roman" w:hAnsi="Times New Roman" w:cs="Times New Roman"/>
          <w:sz w:val="24"/>
        </w:rPr>
        <w:t>enhance</w:t>
      </w:r>
      <w:proofErr w:type="gramEnd"/>
      <w:r>
        <w:rPr>
          <w:rFonts w:ascii="Times New Roman" w:eastAsia="Times New Roman" w:hAnsi="Times New Roman" w:cs="Times New Roman"/>
          <w:sz w:val="24"/>
        </w:rPr>
        <w:t xml:space="preserve"> efficient and effective management which improves the </w:t>
      </w:r>
      <w:proofErr w:type="spellStart"/>
      <w:r>
        <w:rPr>
          <w:rFonts w:ascii="Times New Roman" w:eastAsia="Times New Roman" w:hAnsi="Times New Roman" w:cs="Times New Roman"/>
          <w:sz w:val="24"/>
        </w:rPr>
        <w:t>firm‟s</w:t>
      </w:r>
      <w:proofErr w:type="spellEnd"/>
      <w:r>
        <w:rPr>
          <w:rFonts w:ascii="Times New Roman" w:eastAsia="Times New Roman" w:hAnsi="Times New Roman" w:cs="Times New Roman"/>
          <w:sz w:val="24"/>
        </w:rPr>
        <w:t xml:space="preserve"> ability to generate revenues, meet its short-term obligations, make profits, and repay long-term loans as they fall due hence financial performance (</w:t>
      </w:r>
      <w:proofErr w:type="spellStart"/>
      <w:r>
        <w:rPr>
          <w:rFonts w:ascii="Times New Roman" w:eastAsia="Times New Roman" w:hAnsi="Times New Roman" w:cs="Times New Roman"/>
          <w:color w:val="222222"/>
          <w:sz w:val="24"/>
        </w:rPr>
        <w:t>Alm</w:t>
      </w:r>
      <w:r>
        <w:rPr>
          <w:rFonts w:ascii="Times New Roman" w:eastAsia="Times New Roman" w:hAnsi="Times New Roman" w:cs="Times New Roman"/>
          <w:color w:val="222222"/>
          <w:sz w:val="24"/>
        </w:rPr>
        <w:t>ajali</w:t>
      </w:r>
      <w:proofErr w:type="spellEnd"/>
      <w:r>
        <w:rPr>
          <w:rFonts w:ascii="Times New Roman" w:eastAsia="Times New Roman" w:hAnsi="Times New Roman" w:cs="Times New Roman"/>
          <w:color w:val="222222"/>
          <w:sz w:val="24"/>
        </w:rPr>
        <w:t xml:space="preserve">, </w:t>
      </w:r>
      <w:proofErr w:type="spellStart"/>
      <w:r>
        <w:rPr>
          <w:rFonts w:ascii="Times New Roman" w:eastAsia="Times New Roman" w:hAnsi="Times New Roman" w:cs="Times New Roman"/>
          <w:color w:val="222222"/>
          <w:sz w:val="24"/>
        </w:rPr>
        <w:t>Alamro</w:t>
      </w:r>
      <w:proofErr w:type="spellEnd"/>
      <w:r>
        <w:rPr>
          <w:rFonts w:ascii="Times New Roman" w:eastAsia="Times New Roman" w:hAnsi="Times New Roman" w:cs="Times New Roman"/>
          <w:color w:val="222222"/>
          <w:sz w:val="24"/>
        </w:rPr>
        <w:t xml:space="preserve"> &amp; Al-</w:t>
      </w:r>
      <w:proofErr w:type="spellStart"/>
      <w:r>
        <w:rPr>
          <w:rFonts w:ascii="Times New Roman" w:eastAsia="Times New Roman" w:hAnsi="Times New Roman" w:cs="Times New Roman"/>
          <w:color w:val="222222"/>
          <w:sz w:val="24"/>
        </w:rPr>
        <w:t>Soub</w:t>
      </w:r>
      <w:proofErr w:type="spellEnd"/>
      <w:r>
        <w:rPr>
          <w:rFonts w:ascii="Times New Roman" w:eastAsia="Times New Roman" w:hAnsi="Times New Roman" w:cs="Times New Roman"/>
          <w:color w:val="222222"/>
          <w:sz w:val="24"/>
        </w:rPr>
        <w:t>, 2012</w:t>
      </w:r>
      <w:r>
        <w:rPr>
          <w:rFonts w:ascii="Times New Roman" w:eastAsia="Times New Roman" w:hAnsi="Times New Roman" w:cs="Times New Roman"/>
          <w:sz w:val="24"/>
        </w:rPr>
        <w:t xml:space="preserve">).  </w:t>
      </w:r>
    </w:p>
    <w:p w:rsidR="009D3DF6" w:rsidRDefault="00B276DF">
      <w:pPr>
        <w:spacing w:after="0" w:line="365" w:lineRule="auto"/>
        <w:ind w:left="-5" w:hanging="10"/>
        <w:jc w:val="both"/>
      </w:pPr>
      <w:r>
        <w:rPr>
          <w:rFonts w:ascii="Times New Roman" w:eastAsia="Times New Roman" w:hAnsi="Times New Roman" w:cs="Times New Roman"/>
          <w:sz w:val="24"/>
        </w:rPr>
        <w:t>Corporate governance refers to the structures and processes in a company, including the relationship between the shareholders, management, and board of directors (</w:t>
      </w:r>
      <w:proofErr w:type="spellStart"/>
      <w:r>
        <w:rPr>
          <w:rFonts w:ascii="Times New Roman" w:eastAsia="Times New Roman" w:hAnsi="Times New Roman" w:cs="Times New Roman"/>
          <w:color w:val="222222"/>
          <w:sz w:val="24"/>
        </w:rPr>
        <w:t>Alabdullah</w:t>
      </w:r>
      <w:proofErr w:type="spellEnd"/>
      <w:r>
        <w:rPr>
          <w:rFonts w:ascii="Times New Roman" w:eastAsia="Times New Roman" w:hAnsi="Times New Roman" w:cs="Times New Roman"/>
          <w:color w:val="222222"/>
          <w:sz w:val="24"/>
        </w:rPr>
        <w:t xml:space="preserve">, </w:t>
      </w:r>
      <w:proofErr w:type="spellStart"/>
      <w:r>
        <w:rPr>
          <w:rFonts w:ascii="Times New Roman" w:eastAsia="Times New Roman" w:hAnsi="Times New Roman" w:cs="Times New Roman"/>
          <w:color w:val="222222"/>
          <w:sz w:val="24"/>
        </w:rPr>
        <w:t>Yahya</w:t>
      </w:r>
      <w:proofErr w:type="spellEnd"/>
      <w:r>
        <w:rPr>
          <w:rFonts w:ascii="Times New Roman" w:eastAsia="Times New Roman" w:hAnsi="Times New Roman" w:cs="Times New Roman"/>
          <w:color w:val="222222"/>
          <w:sz w:val="24"/>
        </w:rPr>
        <w:t xml:space="preserve"> &amp; </w:t>
      </w:r>
      <w:proofErr w:type="spellStart"/>
      <w:r>
        <w:rPr>
          <w:rFonts w:ascii="Times New Roman" w:eastAsia="Times New Roman" w:hAnsi="Times New Roman" w:cs="Times New Roman"/>
          <w:color w:val="222222"/>
          <w:sz w:val="24"/>
        </w:rPr>
        <w:t>Ramayah</w:t>
      </w:r>
      <w:proofErr w:type="spellEnd"/>
      <w:r>
        <w:rPr>
          <w:rFonts w:ascii="Times New Roman" w:eastAsia="Times New Roman" w:hAnsi="Times New Roman" w:cs="Times New Roman"/>
          <w:color w:val="222222"/>
          <w:sz w:val="24"/>
        </w:rPr>
        <w:t>, 2014</w:t>
      </w:r>
      <w:r>
        <w:rPr>
          <w:rFonts w:ascii="Times New Roman" w:eastAsia="Times New Roman" w:hAnsi="Times New Roman" w:cs="Times New Roman"/>
          <w:sz w:val="24"/>
        </w:rPr>
        <w:t>). Different events made c</w:t>
      </w:r>
      <w:r>
        <w:rPr>
          <w:rFonts w:ascii="Times New Roman" w:eastAsia="Times New Roman" w:hAnsi="Times New Roman" w:cs="Times New Roman"/>
          <w:sz w:val="24"/>
        </w:rPr>
        <w:t>orporate governance a vital issue, such as the financial crisis in Brazil, Asia, and Russia in 1998, followed by the scandals in Europe and the United States. These instances, made people recognize the potential consequences of weakened corporate governanc</w:t>
      </w:r>
      <w:r>
        <w:rPr>
          <w:rFonts w:ascii="Times New Roman" w:eastAsia="Times New Roman" w:hAnsi="Times New Roman" w:cs="Times New Roman"/>
          <w:sz w:val="24"/>
        </w:rPr>
        <w:t xml:space="preserve">e. For corporate governance to be successful, it should promote accountability, be fair, transparent, good leadership, and promote assurance and good stakeholder management (Yilmaz, 2018). Corporate governance measures include </w:t>
      </w:r>
      <w:proofErr w:type="spellStart"/>
      <w:r>
        <w:rPr>
          <w:rFonts w:ascii="Times New Roman" w:eastAsia="Times New Roman" w:hAnsi="Times New Roman" w:cs="Times New Roman"/>
          <w:sz w:val="24"/>
        </w:rPr>
        <w:t>Gov</w:t>
      </w:r>
      <w:proofErr w:type="spellEnd"/>
      <w:r>
        <w:rPr>
          <w:rFonts w:ascii="Times New Roman" w:eastAsia="Times New Roman" w:hAnsi="Times New Roman" w:cs="Times New Roman"/>
          <w:sz w:val="24"/>
        </w:rPr>
        <w:t>-Score, a composite measur</w:t>
      </w:r>
      <w:r>
        <w:rPr>
          <w:rFonts w:ascii="Times New Roman" w:eastAsia="Times New Roman" w:hAnsi="Times New Roman" w:cs="Times New Roman"/>
          <w:sz w:val="24"/>
        </w:rPr>
        <w:t xml:space="preserve">e comprising of eight corporate governance categories (Audit, director education, executive and director compensation, charter/by laws, ownership, board of directors and progressive practices) (Brown &amp; </w:t>
      </w:r>
      <w:proofErr w:type="spellStart"/>
      <w:r>
        <w:rPr>
          <w:rFonts w:ascii="Times New Roman" w:eastAsia="Times New Roman" w:hAnsi="Times New Roman" w:cs="Times New Roman"/>
          <w:sz w:val="24"/>
        </w:rPr>
        <w:t>Caylor</w:t>
      </w:r>
      <w:proofErr w:type="spellEnd"/>
      <w:r>
        <w:rPr>
          <w:rFonts w:ascii="Times New Roman" w:eastAsia="Times New Roman" w:hAnsi="Times New Roman" w:cs="Times New Roman"/>
          <w:sz w:val="24"/>
        </w:rPr>
        <w:t>, 2006). The other measure of corporate governan</w:t>
      </w:r>
      <w:r>
        <w:rPr>
          <w:rFonts w:ascii="Times New Roman" w:eastAsia="Times New Roman" w:hAnsi="Times New Roman" w:cs="Times New Roman"/>
          <w:sz w:val="24"/>
        </w:rPr>
        <w:t xml:space="preserve">ce is corporate governance index, it is based on four factors of a </w:t>
      </w:r>
      <w:proofErr w:type="spellStart"/>
      <w:r>
        <w:rPr>
          <w:rFonts w:ascii="Times New Roman" w:eastAsia="Times New Roman" w:hAnsi="Times New Roman" w:cs="Times New Roman"/>
          <w:sz w:val="24"/>
        </w:rPr>
        <w:t>firm‟s</w:t>
      </w:r>
      <w:proofErr w:type="spellEnd"/>
      <w:r>
        <w:rPr>
          <w:rFonts w:ascii="Times New Roman" w:eastAsia="Times New Roman" w:hAnsi="Times New Roman" w:cs="Times New Roman"/>
          <w:sz w:val="24"/>
        </w:rPr>
        <w:t xml:space="preserve"> governance structure, that is, </w:t>
      </w:r>
    </w:p>
    <w:p w:rsidR="009D3DF6" w:rsidRDefault="00B276DF">
      <w:pPr>
        <w:spacing w:after="155" w:line="365" w:lineRule="auto"/>
        <w:ind w:left="-5" w:hanging="10"/>
        <w:jc w:val="both"/>
      </w:pPr>
      <w:r>
        <w:rPr>
          <w:rFonts w:ascii="Times New Roman" w:eastAsia="Times New Roman" w:hAnsi="Times New Roman" w:cs="Times New Roman"/>
          <w:sz w:val="24"/>
        </w:rPr>
        <w:t>Size of the board of director (SBD), Independence of the board of directors (IBD), CEO Duality (CEOD), number of committees formed in the board of dir</w:t>
      </w:r>
      <w:r>
        <w:rPr>
          <w:rFonts w:ascii="Times New Roman" w:eastAsia="Times New Roman" w:hAnsi="Times New Roman" w:cs="Times New Roman"/>
          <w:sz w:val="24"/>
        </w:rPr>
        <w:t xml:space="preserve">ectors (COMM) (Chen, Kao, </w:t>
      </w:r>
      <w:proofErr w:type="spellStart"/>
      <w:r>
        <w:rPr>
          <w:rFonts w:ascii="Times New Roman" w:eastAsia="Times New Roman" w:hAnsi="Times New Roman" w:cs="Times New Roman"/>
          <w:sz w:val="24"/>
        </w:rPr>
        <w:t>Tsao</w:t>
      </w:r>
      <w:proofErr w:type="spellEnd"/>
      <w:r>
        <w:rPr>
          <w:rFonts w:ascii="Times New Roman" w:eastAsia="Times New Roman" w:hAnsi="Times New Roman" w:cs="Times New Roman"/>
          <w:sz w:val="24"/>
        </w:rPr>
        <w:t xml:space="preserve"> &amp; Wu, 2007).  </w:t>
      </w:r>
    </w:p>
    <w:p w:rsidR="009D3DF6" w:rsidRDefault="00B276DF">
      <w:pPr>
        <w:spacing w:after="155" w:line="365" w:lineRule="auto"/>
        <w:ind w:left="-5" w:hanging="10"/>
        <w:jc w:val="both"/>
      </w:pPr>
      <w:r>
        <w:rPr>
          <w:rFonts w:ascii="Times New Roman" w:eastAsia="Times New Roman" w:hAnsi="Times New Roman" w:cs="Times New Roman"/>
          <w:sz w:val="24"/>
        </w:rPr>
        <w:t>Financial performance is a measure of how well a firm can use its assets to generate revenue. Financial performance is an important part of cognitive science, whereby financial reports and analyses are needed t</w:t>
      </w:r>
      <w:r>
        <w:rPr>
          <w:rFonts w:ascii="Times New Roman" w:eastAsia="Times New Roman" w:hAnsi="Times New Roman" w:cs="Times New Roman"/>
          <w:sz w:val="24"/>
        </w:rPr>
        <w:t xml:space="preserve">o know the performance of the company and predict its future. Its need started after repression and the huge collapse of many companies in the late 20th century. </w:t>
      </w:r>
    </w:p>
    <w:p w:rsidR="009D3DF6" w:rsidRDefault="00B276DF">
      <w:pPr>
        <w:spacing w:after="111" w:line="365" w:lineRule="auto"/>
        <w:ind w:left="-5" w:hanging="10"/>
        <w:jc w:val="both"/>
      </w:pPr>
      <w:r>
        <w:rPr>
          <w:rFonts w:ascii="Times New Roman" w:eastAsia="Times New Roman" w:hAnsi="Times New Roman" w:cs="Times New Roman"/>
          <w:sz w:val="24"/>
        </w:rPr>
        <w:lastRenderedPageBreak/>
        <w:t>Financial analysis has been used in decision making. It interprets the results of the financi</w:t>
      </w:r>
      <w:r>
        <w:rPr>
          <w:rFonts w:ascii="Times New Roman" w:eastAsia="Times New Roman" w:hAnsi="Times New Roman" w:cs="Times New Roman"/>
          <w:sz w:val="24"/>
        </w:rPr>
        <w:t>al statement hence helpful in conducting the business operations and determining the ability of the company to perform its functions (Al-</w:t>
      </w:r>
      <w:proofErr w:type="spellStart"/>
      <w:r>
        <w:rPr>
          <w:rFonts w:ascii="Times New Roman" w:eastAsia="Times New Roman" w:hAnsi="Times New Roman" w:cs="Times New Roman"/>
          <w:sz w:val="24"/>
        </w:rPr>
        <w:t>Ramahi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Barakat</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Shahwan</w:t>
      </w:r>
      <w:proofErr w:type="spellEnd"/>
      <w:r>
        <w:rPr>
          <w:rFonts w:ascii="Times New Roman" w:eastAsia="Times New Roman" w:hAnsi="Times New Roman" w:cs="Times New Roman"/>
          <w:sz w:val="24"/>
        </w:rPr>
        <w:t>, 2014). It shows the continuity of the firm by showing the strengths and weaknesses of the c</w:t>
      </w:r>
      <w:r>
        <w:rPr>
          <w:rFonts w:ascii="Times New Roman" w:eastAsia="Times New Roman" w:hAnsi="Times New Roman" w:cs="Times New Roman"/>
          <w:sz w:val="24"/>
        </w:rPr>
        <w:t>ompany. Financial analysis entails financial ratio, profitability ratio, and return on assets rate. Among the measures used to estimate financial performance, we have, profitability ratios (return on assets, return on equity), solvency ratios (Debt to equi</w:t>
      </w:r>
      <w:r>
        <w:rPr>
          <w:rFonts w:ascii="Times New Roman" w:eastAsia="Times New Roman" w:hAnsi="Times New Roman" w:cs="Times New Roman"/>
          <w:sz w:val="24"/>
        </w:rPr>
        <w:t>ty ratio) and Tobin Q (</w:t>
      </w:r>
      <w:r>
        <w:rPr>
          <w:rFonts w:ascii="Times New Roman" w:eastAsia="Times New Roman" w:hAnsi="Times New Roman" w:cs="Times New Roman"/>
          <w:color w:val="222222"/>
          <w:sz w:val="24"/>
        </w:rPr>
        <w:t xml:space="preserve">Fu, </w:t>
      </w:r>
      <w:proofErr w:type="spellStart"/>
      <w:r>
        <w:rPr>
          <w:rFonts w:ascii="Times New Roman" w:eastAsia="Times New Roman" w:hAnsi="Times New Roman" w:cs="Times New Roman"/>
          <w:color w:val="222222"/>
          <w:sz w:val="24"/>
        </w:rPr>
        <w:t>Singhal</w:t>
      </w:r>
      <w:proofErr w:type="spellEnd"/>
      <w:r>
        <w:rPr>
          <w:rFonts w:ascii="Times New Roman" w:eastAsia="Times New Roman" w:hAnsi="Times New Roman" w:cs="Times New Roman"/>
          <w:color w:val="222222"/>
          <w:sz w:val="24"/>
        </w:rPr>
        <w:t xml:space="preserve"> &amp; </w:t>
      </w:r>
      <w:proofErr w:type="spellStart"/>
      <w:r>
        <w:rPr>
          <w:rFonts w:ascii="Times New Roman" w:eastAsia="Times New Roman" w:hAnsi="Times New Roman" w:cs="Times New Roman"/>
          <w:color w:val="222222"/>
          <w:sz w:val="24"/>
        </w:rPr>
        <w:t>Parkash</w:t>
      </w:r>
      <w:proofErr w:type="spellEnd"/>
      <w:r>
        <w:rPr>
          <w:rFonts w:ascii="Times New Roman" w:eastAsia="Times New Roman" w:hAnsi="Times New Roman" w:cs="Times New Roman"/>
          <w:color w:val="222222"/>
          <w:sz w:val="24"/>
        </w:rPr>
        <w:t>, 2016</w:t>
      </w: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t>Corporate governance, and financial performance are interrelated as they confirm the overall financial health of a company for a given period (</w:t>
      </w:r>
      <w:proofErr w:type="spellStart"/>
      <w:r>
        <w:rPr>
          <w:rFonts w:ascii="Times New Roman" w:eastAsia="Times New Roman" w:hAnsi="Times New Roman" w:cs="Times New Roman"/>
          <w:sz w:val="24"/>
        </w:rPr>
        <w:t>Afkhami</w:t>
      </w:r>
      <w:proofErr w:type="spellEnd"/>
      <w:r>
        <w:rPr>
          <w:rFonts w:ascii="Times New Roman" w:eastAsia="Times New Roman" w:hAnsi="Times New Roman" w:cs="Times New Roman"/>
          <w:sz w:val="24"/>
        </w:rPr>
        <w:t>, 2014). Corporate governance is viewed as a framewo</w:t>
      </w:r>
      <w:r>
        <w:rPr>
          <w:rFonts w:ascii="Times New Roman" w:eastAsia="Times New Roman" w:hAnsi="Times New Roman" w:cs="Times New Roman"/>
          <w:sz w:val="24"/>
        </w:rPr>
        <w:t>rk for the company procedures to ensure that the procedures align with the objectives of the company (</w:t>
      </w:r>
      <w:proofErr w:type="spellStart"/>
      <w:r>
        <w:rPr>
          <w:rFonts w:ascii="Times New Roman" w:eastAsia="Times New Roman" w:hAnsi="Times New Roman" w:cs="Times New Roman"/>
          <w:sz w:val="24"/>
        </w:rPr>
        <w:t>Zedan</w:t>
      </w:r>
      <w:proofErr w:type="spellEnd"/>
      <w:r>
        <w:rPr>
          <w:rFonts w:ascii="Times New Roman" w:eastAsia="Times New Roman" w:hAnsi="Times New Roman" w:cs="Times New Roman"/>
          <w:sz w:val="24"/>
        </w:rPr>
        <w:t xml:space="preserve"> &amp; Abu </w:t>
      </w:r>
      <w:proofErr w:type="spellStart"/>
      <w:r>
        <w:rPr>
          <w:rFonts w:ascii="Times New Roman" w:eastAsia="Times New Roman" w:hAnsi="Times New Roman" w:cs="Times New Roman"/>
          <w:sz w:val="24"/>
        </w:rPr>
        <w:t>Nassar</w:t>
      </w:r>
      <w:proofErr w:type="spellEnd"/>
      <w:r>
        <w:rPr>
          <w:rFonts w:ascii="Times New Roman" w:eastAsia="Times New Roman" w:hAnsi="Times New Roman" w:cs="Times New Roman"/>
          <w:sz w:val="24"/>
        </w:rPr>
        <w:t>, 2014). It is a determinant for success or failure for cooperation. The concept of financial analysis is used by the board of directors</w:t>
      </w:r>
      <w:r>
        <w:rPr>
          <w:rFonts w:ascii="Times New Roman" w:eastAsia="Times New Roman" w:hAnsi="Times New Roman" w:cs="Times New Roman"/>
          <w:sz w:val="24"/>
        </w:rPr>
        <w:t xml:space="preserve"> and the management to analyze the capacity of the business. It shows the efficiency of performance in its activities and function. It is helpful in forecasting and planning for the future, which is a vital tool in corporate governance as it promotes trans</w:t>
      </w:r>
      <w:r>
        <w:rPr>
          <w:rFonts w:ascii="Times New Roman" w:eastAsia="Times New Roman" w:hAnsi="Times New Roman" w:cs="Times New Roman"/>
          <w:sz w:val="24"/>
        </w:rPr>
        <w:t xml:space="preserve">parency and relates to investment decisions. </w:t>
      </w:r>
    </w:p>
    <w:p w:rsidR="009D3DF6" w:rsidRDefault="00B276DF">
      <w:pPr>
        <w:spacing w:after="113"/>
      </w:pPr>
      <w:r>
        <w:rPr>
          <w:rFonts w:ascii="Times New Roman" w:eastAsia="Times New Roman" w:hAnsi="Times New Roman" w:cs="Times New Roman"/>
          <w:sz w:val="24"/>
        </w:rPr>
        <w:t xml:space="preserve"> </w:t>
      </w:r>
    </w:p>
    <w:p w:rsidR="009D3DF6" w:rsidRDefault="00B276DF">
      <w:pPr>
        <w:spacing w:after="111" w:line="365" w:lineRule="auto"/>
        <w:ind w:left="-5" w:hanging="10"/>
        <w:jc w:val="both"/>
      </w:pPr>
      <w:r>
        <w:rPr>
          <w:rFonts w:ascii="Times New Roman" w:eastAsia="Times New Roman" w:hAnsi="Times New Roman" w:cs="Times New Roman"/>
          <w:sz w:val="24"/>
        </w:rPr>
        <w:t>Amman stock exchange is a stock exchange institution in Jordan named after its capital city, Amman. It was established in 1999 march and authorized to trade securities. It is governed by seven directors, wher</w:t>
      </w:r>
      <w:r>
        <w:rPr>
          <w:rFonts w:ascii="Times New Roman" w:eastAsia="Times New Roman" w:hAnsi="Times New Roman" w:cs="Times New Roman"/>
          <w:sz w:val="24"/>
        </w:rPr>
        <w:t xml:space="preserve">eby the chief executive officer overlooks the daily responsibilities of the board. It comprises of sixty-eight members from brokerage firms (Al-Momani &amp; </w:t>
      </w:r>
      <w:proofErr w:type="spellStart"/>
      <w:r>
        <w:rPr>
          <w:rFonts w:ascii="Times New Roman" w:eastAsia="Times New Roman" w:hAnsi="Times New Roman" w:cs="Times New Roman"/>
          <w:sz w:val="24"/>
        </w:rPr>
        <w:t>Almomni</w:t>
      </w:r>
      <w:proofErr w:type="spellEnd"/>
      <w:r>
        <w:rPr>
          <w:rFonts w:ascii="Times New Roman" w:eastAsia="Times New Roman" w:hAnsi="Times New Roman" w:cs="Times New Roman"/>
          <w:sz w:val="24"/>
        </w:rPr>
        <w:t>, 2018). It later became a state-owned company on 20th February 2017. It is based on four princi</w:t>
      </w:r>
      <w:r>
        <w:rPr>
          <w:rFonts w:ascii="Times New Roman" w:eastAsia="Times New Roman" w:hAnsi="Times New Roman" w:cs="Times New Roman"/>
          <w:sz w:val="24"/>
        </w:rPr>
        <w:t>ples, which are fairness, liquidity, transparency, and efficiency. It provides a safe and strong environment for the securities while still protecting its investors. The company is known for providing firms with capital, encouraging active market, modern a</w:t>
      </w:r>
      <w:r>
        <w:rPr>
          <w:rFonts w:ascii="Times New Roman" w:eastAsia="Times New Roman" w:hAnsi="Times New Roman" w:cs="Times New Roman"/>
          <w:sz w:val="24"/>
        </w:rPr>
        <w:t xml:space="preserve">nd transparent equipment for trading, and regulating the trade. It also provides timely and accurate information concerning the market to the public. </w:t>
      </w:r>
    </w:p>
    <w:p w:rsidR="009D3DF6" w:rsidRDefault="00B276DF">
      <w:pPr>
        <w:spacing w:after="0" w:line="365" w:lineRule="auto"/>
        <w:ind w:left="-5" w:hanging="10"/>
        <w:jc w:val="both"/>
      </w:pPr>
      <w:r>
        <w:rPr>
          <w:rFonts w:ascii="Times New Roman" w:eastAsia="Times New Roman" w:hAnsi="Times New Roman" w:cs="Times New Roman"/>
          <w:sz w:val="24"/>
        </w:rPr>
        <w:t>Amman Stock Exchange (ASE) is a vital economic activity that entails interactions and investments in huge</w:t>
      </w:r>
      <w:r>
        <w:rPr>
          <w:rFonts w:ascii="Times New Roman" w:eastAsia="Times New Roman" w:hAnsi="Times New Roman" w:cs="Times New Roman"/>
          <w:sz w:val="24"/>
        </w:rPr>
        <w:t xml:space="preserve"> volumes, which require a dividends movement and monitoring of the stock. Different variables determine their revenues, which are their corporate governance, and Financial </w:t>
      </w:r>
    </w:p>
    <w:p w:rsidR="009D3DF6" w:rsidRDefault="00B276DF">
      <w:pPr>
        <w:spacing w:after="155" w:line="365" w:lineRule="auto"/>
        <w:ind w:left="-5" w:hanging="10"/>
        <w:jc w:val="both"/>
      </w:pPr>
      <w:r>
        <w:rPr>
          <w:rFonts w:ascii="Times New Roman" w:eastAsia="Times New Roman" w:hAnsi="Times New Roman" w:cs="Times New Roman"/>
          <w:sz w:val="24"/>
        </w:rPr>
        <w:t>Performance. ASE has been able to maintain a positive performance due to good corpo</w:t>
      </w:r>
      <w:r>
        <w:rPr>
          <w:rFonts w:ascii="Times New Roman" w:eastAsia="Times New Roman" w:hAnsi="Times New Roman" w:cs="Times New Roman"/>
          <w:sz w:val="24"/>
        </w:rPr>
        <w:t xml:space="preserve">rate governance despite the continuous political tension in some regions which have impacts on the </w:t>
      </w:r>
      <w:r>
        <w:rPr>
          <w:rFonts w:ascii="Times New Roman" w:eastAsia="Times New Roman" w:hAnsi="Times New Roman" w:cs="Times New Roman"/>
          <w:sz w:val="24"/>
        </w:rPr>
        <w:lastRenderedPageBreak/>
        <w:t>economy. There is a strong application of corporate governance in the Amman stock exchange, which encompasses its shareholding companies. There is a relation</w:t>
      </w:r>
      <w:r>
        <w:rPr>
          <w:rFonts w:ascii="Times New Roman" w:eastAsia="Times New Roman" w:hAnsi="Times New Roman" w:cs="Times New Roman"/>
          <w:sz w:val="24"/>
        </w:rPr>
        <w:t xml:space="preserve">ship between the three variables in the Amman Stock Exchange, whereby transparency and disclosure is the most principle affecting the variables. The companies listed in the Amman stock exchange should continue implementing corporate governance while still </w:t>
      </w:r>
      <w:r>
        <w:rPr>
          <w:rFonts w:ascii="Times New Roman" w:eastAsia="Times New Roman" w:hAnsi="Times New Roman" w:cs="Times New Roman"/>
          <w:sz w:val="24"/>
        </w:rPr>
        <w:t>applying the and corporate governance practices. Transparency and disclosure have an impact on the variables which reflect on the return on assets and profitability of the company (</w:t>
      </w:r>
      <w:proofErr w:type="spellStart"/>
      <w:r>
        <w:rPr>
          <w:rFonts w:ascii="Times New Roman" w:eastAsia="Times New Roman" w:hAnsi="Times New Roman" w:cs="Times New Roman"/>
          <w:sz w:val="24"/>
        </w:rPr>
        <w:t>Moh'd</w:t>
      </w:r>
      <w:proofErr w:type="spellEnd"/>
      <w:r>
        <w:rPr>
          <w:rFonts w:ascii="Times New Roman" w:eastAsia="Times New Roman" w:hAnsi="Times New Roman" w:cs="Times New Roman"/>
          <w:sz w:val="24"/>
        </w:rPr>
        <w:t>, Al-</w:t>
      </w:r>
      <w:proofErr w:type="spellStart"/>
      <w:r>
        <w:rPr>
          <w:rFonts w:ascii="Times New Roman" w:eastAsia="Times New Roman" w:hAnsi="Times New Roman" w:cs="Times New Roman"/>
          <w:sz w:val="24"/>
        </w:rPr>
        <w:t>Tamimi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Obeidat</w:t>
      </w:r>
      <w:proofErr w:type="spellEnd"/>
      <w:r>
        <w:rPr>
          <w:rFonts w:ascii="Times New Roman" w:eastAsia="Times New Roman" w:hAnsi="Times New Roman" w:cs="Times New Roman"/>
          <w:sz w:val="24"/>
        </w:rPr>
        <w:t xml:space="preserve">, 2013). </w:t>
      </w:r>
    </w:p>
    <w:p w:rsidR="009D3DF6" w:rsidRDefault="00B276DF">
      <w:pPr>
        <w:pStyle w:val="Heading2"/>
        <w:ind w:left="-5"/>
      </w:pPr>
      <w:r>
        <w:t xml:space="preserve">1.2 Statement of the Problem </w:t>
      </w:r>
    </w:p>
    <w:p w:rsidR="009D3DF6" w:rsidRDefault="00B276DF">
      <w:pPr>
        <w:spacing w:after="155" w:line="365" w:lineRule="auto"/>
        <w:ind w:left="-5" w:hanging="10"/>
        <w:jc w:val="both"/>
      </w:pPr>
      <w:r>
        <w:rPr>
          <w:rFonts w:ascii="Times New Roman" w:eastAsia="Times New Roman" w:hAnsi="Times New Roman" w:cs="Times New Roman"/>
          <w:sz w:val="24"/>
        </w:rPr>
        <w:t>Corporate</w:t>
      </w:r>
      <w:r>
        <w:rPr>
          <w:rFonts w:ascii="Times New Roman" w:eastAsia="Times New Roman" w:hAnsi="Times New Roman" w:cs="Times New Roman"/>
          <w:sz w:val="24"/>
        </w:rPr>
        <w:t xml:space="preserve"> governance faces a lot of challenges resulting from investment and financial decisions. It is because the survival of a business relies on the financial and investment decisions. Therefore, corporate management can maximize its capacity or economic value </w:t>
      </w:r>
      <w:r>
        <w:rPr>
          <w:rFonts w:ascii="Times New Roman" w:eastAsia="Times New Roman" w:hAnsi="Times New Roman" w:cs="Times New Roman"/>
          <w:sz w:val="24"/>
        </w:rPr>
        <w:t>by persistence earnings by the use of the company's assets. The relationship between corporate governance and financial performance has been conducted in previous studies. However, there are few studies on the relationship between corporate Governance Prac</w:t>
      </w:r>
      <w:r>
        <w:rPr>
          <w:rFonts w:ascii="Times New Roman" w:eastAsia="Times New Roman" w:hAnsi="Times New Roman" w:cs="Times New Roman"/>
          <w:sz w:val="24"/>
        </w:rPr>
        <w:t>tices and Financial Performance. This study targets on filling the research gap. However, the majority of these studies focus on large and mature economies in European markets hence adding generalizability in understanding the relationships on the three. G</w:t>
      </w:r>
      <w:r>
        <w:rPr>
          <w:rFonts w:ascii="Times New Roman" w:eastAsia="Times New Roman" w:hAnsi="Times New Roman" w:cs="Times New Roman"/>
          <w:sz w:val="24"/>
        </w:rPr>
        <w:t xml:space="preserve">lobal financial crisis </w:t>
      </w:r>
      <w:proofErr w:type="gramStart"/>
      <w:r>
        <w:rPr>
          <w:rFonts w:ascii="Times New Roman" w:eastAsia="Times New Roman" w:hAnsi="Times New Roman" w:cs="Times New Roman"/>
          <w:sz w:val="24"/>
        </w:rPr>
        <w:t>differ</w:t>
      </w:r>
      <w:proofErr w:type="gramEnd"/>
      <w:r>
        <w:rPr>
          <w:rFonts w:ascii="Times New Roman" w:eastAsia="Times New Roman" w:hAnsi="Times New Roman" w:cs="Times New Roman"/>
          <w:sz w:val="24"/>
        </w:rPr>
        <w:t xml:space="preserve"> in different countries, markets and companies based on economies (</w:t>
      </w:r>
      <w:r>
        <w:rPr>
          <w:rFonts w:ascii="Times New Roman" w:eastAsia="Times New Roman" w:hAnsi="Times New Roman" w:cs="Times New Roman"/>
          <w:color w:val="222222"/>
          <w:sz w:val="24"/>
        </w:rPr>
        <w:t>Abdallah &amp; Ismail, 2017)</w:t>
      </w:r>
      <w:r>
        <w:rPr>
          <w:rFonts w:ascii="Times New Roman" w:eastAsia="Times New Roman" w:hAnsi="Times New Roman" w:cs="Times New Roman"/>
          <w:sz w:val="24"/>
        </w:rPr>
        <w:t>. This has changed the understanding of the three variables bring sophistication. An open economy such as Jordan is a financial hub whic</w:t>
      </w:r>
      <w:r>
        <w:rPr>
          <w:rFonts w:ascii="Times New Roman" w:eastAsia="Times New Roman" w:hAnsi="Times New Roman" w:cs="Times New Roman"/>
          <w:sz w:val="24"/>
        </w:rPr>
        <w:t xml:space="preserve">h has different experiences in corporate Governance Practices, and Financial Performance compared to other small economies. The study seeks to understand the three variables using Evidence from Amman Stock Exchange.  </w:t>
      </w:r>
    </w:p>
    <w:p w:rsidR="009D3DF6" w:rsidRDefault="00B276DF">
      <w:pPr>
        <w:spacing w:after="161" w:line="361" w:lineRule="auto"/>
        <w:ind w:left="-5" w:right="-3" w:hanging="10"/>
        <w:jc w:val="both"/>
      </w:pPr>
      <w:r>
        <w:rPr>
          <w:rFonts w:ascii="Times New Roman" w:eastAsia="Times New Roman" w:hAnsi="Times New Roman" w:cs="Times New Roman"/>
          <w:sz w:val="24"/>
        </w:rPr>
        <w:t>Various studies that have been conduct</w:t>
      </w:r>
      <w:r>
        <w:rPr>
          <w:rFonts w:ascii="Times New Roman" w:eastAsia="Times New Roman" w:hAnsi="Times New Roman" w:cs="Times New Roman"/>
          <w:sz w:val="24"/>
        </w:rPr>
        <w:t xml:space="preserve">ed on Corporate Governance Practices, and financial performance include: </w:t>
      </w:r>
      <w:r>
        <w:rPr>
          <w:rFonts w:ascii="Times New Roman" w:eastAsia="Times New Roman" w:hAnsi="Times New Roman" w:cs="Times New Roman"/>
          <w:color w:val="0E101A"/>
          <w:sz w:val="24"/>
        </w:rPr>
        <w:t>Ibrahim and Ibrahim (2014) sought to examine the effect of cost capital factor on financial performance of SMEs in Nigeria. Cui and Hu (2014) sought to determine the effect of corpora</w:t>
      </w:r>
      <w:r>
        <w:rPr>
          <w:rFonts w:ascii="Times New Roman" w:eastAsia="Times New Roman" w:hAnsi="Times New Roman" w:cs="Times New Roman"/>
          <w:color w:val="0E101A"/>
          <w:sz w:val="24"/>
        </w:rPr>
        <w:t>te management practices, outward foreign direct investments of publicly listed firms in China</w:t>
      </w:r>
      <w:r>
        <w:rPr>
          <w:rFonts w:ascii="Times New Roman" w:eastAsia="Times New Roman" w:hAnsi="Times New Roman" w:cs="Times New Roman"/>
          <w:sz w:val="24"/>
        </w:rPr>
        <w:t xml:space="preserve">. </w:t>
      </w:r>
      <w:r>
        <w:rPr>
          <w:rFonts w:ascii="Times New Roman" w:eastAsia="Times New Roman" w:hAnsi="Times New Roman" w:cs="Times New Roman"/>
          <w:color w:val="0E101A"/>
          <w:sz w:val="24"/>
        </w:rPr>
        <w:t xml:space="preserve">Rad (2014) did an investigation among companies in Singapore and New Zealand on how corporate governance practices, cost capital affects financial performance. </w:t>
      </w:r>
      <w:proofErr w:type="spellStart"/>
      <w:r>
        <w:rPr>
          <w:rFonts w:ascii="Times New Roman" w:eastAsia="Times New Roman" w:hAnsi="Times New Roman" w:cs="Times New Roman"/>
          <w:color w:val="0E101A"/>
          <w:sz w:val="24"/>
        </w:rPr>
        <w:t>H</w:t>
      </w:r>
      <w:r>
        <w:rPr>
          <w:rFonts w:ascii="Times New Roman" w:eastAsia="Times New Roman" w:hAnsi="Times New Roman" w:cs="Times New Roman"/>
          <w:color w:val="0E101A"/>
          <w:sz w:val="24"/>
        </w:rPr>
        <w:t>aider</w:t>
      </w:r>
      <w:proofErr w:type="spellEnd"/>
      <w:r>
        <w:rPr>
          <w:rFonts w:ascii="Times New Roman" w:eastAsia="Times New Roman" w:hAnsi="Times New Roman" w:cs="Times New Roman"/>
          <w:color w:val="0E101A"/>
          <w:sz w:val="24"/>
        </w:rPr>
        <w:t xml:space="preserve"> and Khan (2015) examined whether corporate management practices contributes to investment cost and earnings among the Islamic Banks in Pakistan.</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color w:val="0E101A"/>
          <w:sz w:val="24"/>
        </w:rPr>
        <w:t>Abdalla</w:t>
      </w:r>
      <w:proofErr w:type="spellEnd"/>
      <w:r>
        <w:rPr>
          <w:rFonts w:ascii="Times New Roman" w:eastAsia="Times New Roman" w:hAnsi="Times New Roman" w:cs="Times New Roman"/>
          <w:color w:val="0E101A"/>
          <w:sz w:val="24"/>
        </w:rPr>
        <w:t xml:space="preserve"> and Ismail (2016) evaluated ownership </w:t>
      </w:r>
      <w:r>
        <w:rPr>
          <w:rFonts w:ascii="Times New Roman" w:eastAsia="Times New Roman" w:hAnsi="Times New Roman" w:cs="Times New Roman"/>
          <w:color w:val="0E101A"/>
          <w:sz w:val="24"/>
        </w:rPr>
        <w:lastRenderedPageBreak/>
        <w:t>structure effect on financial performance among listed firm</w:t>
      </w:r>
      <w:r>
        <w:rPr>
          <w:rFonts w:ascii="Times New Roman" w:eastAsia="Times New Roman" w:hAnsi="Times New Roman" w:cs="Times New Roman"/>
          <w:color w:val="0E101A"/>
          <w:sz w:val="24"/>
        </w:rPr>
        <w:t xml:space="preserve"> in the gulf corporative council. </w:t>
      </w:r>
      <w:proofErr w:type="spellStart"/>
      <w:r>
        <w:rPr>
          <w:rFonts w:ascii="Times New Roman" w:eastAsia="Times New Roman" w:hAnsi="Times New Roman" w:cs="Times New Roman"/>
          <w:color w:val="0E101A"/>
          <w:sz w:val="24"/>
        </w:rPr>
        <w:t>Orazalin</w:t>
      </w:r>
      <w:proofErr w:type="spellEnd"/>
      <w:r>
        <w:rPr>
          <w:rFonts w:ascii="Times New Roman" w:eastAsia="Times New Roman" w:hAnsi="Times New Roman" w:cs="Times New Roman"/>
          <w:color w:val="0E101A"/>
          <w:sz w:val="24"/>
        </w:rPr>
        <w:t xml:space="preserve"> and Mahmood (2016) reviewed corporate governance among the firms in Russian stock exchange, and its effect on financial performance. </w:t>
      </w:r>
      <w:proofErr w:type="spellStart"/>
      <w:r>
        <w:rPr>
          <w:rFonts w:ascii="Times New Roman" w:eastAsia="Times New Roman" w:hAnsi="Times New Roman" w:cs="Times New Roman"/>
          <w:color w:val="0E101A"/>
          <w:sz w:val="24"/>
        </w:rPr>
        <w:t>Mauteus</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Belhaj</w:t>
      </w:r>
      <w:proofErr w:type="spellEnd"/>
      <w:r>
        <w:rPr>
          <w:rFonts w:ascii="Times New Roman" w:eastAsia="Times New Roman" w:hAnsi="Times New Roman" w:cs="Times New Roman"/>
          <w:color w:val="0E101A"/>
          <w:sz w:val="24"/>
        </w:rPr>
        <w:t xml:space="preserve"> (2016) studied firms in the USA with regards to various corpo</w:t>
      </w:r>
      <w:r>
        <w:rPr>
          <w:rFonts w:ascii="Times New Roman" w:eastAsia="Times New Roman" w:hAnsi="Times New Roman" w:cs="Times New Roman"/>
          <w:color w:val="0E101A"/>
          <w:sz w:val="24"/>
        </w:rPr>
        <w:t xml:space="preserve">rate regulatory practices and firm performance. Pham and </w:t>
      </w:r>
      <w:proofErr w:type="spellStart"/>
      <w:r>
        <w:rPr>
          <w:rFonts w:ascii="Times New Roman" w:eastAsia="Times New Roman" w:hAnsi="Times New Roman" w:cs="Times New Roman"/>
          <w:color w:val="0E101A"/>
          <w:sz w:val="24"/>
        </w:rPr>
        <w:t>Zein</w:t>
      </w:r>
      <w:proofErr w:type="spellEnd"/>
      <w:r>
        <w:rPr>
          <w:rFonts w:ascii="Times New Roman" w:eastAsia="Times New Roman" w:hAnsi="Times New Roman" w:cs="Times New Roman"/>
          <w:color w:val="0E101A"/>
          <w:sz w:val="24"/>
        </w:rPr>
        <w:t xml:space="preserve"> (2017) studied effect of corporate governance mechanism and cost capital on financial performance of firms in Australia. </w:t>
      </w:r>
      <w:proofErr w:type="spellStart"/>
      <w:r>
        <w:rPr>
          <w:rFonts w:ascii="Times New Roman" w:eastAsia="Times New Roman" w:hAnsi="Times New Roman" w:cs="Times New Roman"/>
          <w:color w:val="0E101A"/>
          <w:sz w:val="24"/>
        </w:rPr>
        <w:t>Buallay</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Hamdah</w:t>
      </w:r>
      <w:proofErr w:type="spellEnd"/>
      <w:r>
        <w:rPr>
          <w:rFonts w:ascii="Times New Roman" w:eastAsia="Times New Roman" w:hAnsi="Times New Roman" w:cs="Times New Roman"/>
          <w:color w:val="0E101A"/>
          <w:sz w:val="24"/>
        </w:rPr>
        <w:t xml:space="preserve"> (2017) conducted a study on listed firms in Saudi Arab</w:t>
      </w:r>
      <w:r>
        <w:rPr>
          <w:rFonts w:ascii="Times New Roman" w:eastAsia="Times New Roman" w:hAnsi="Times New Roman" w:cs="Times New Roman"/>
          <w:color w:val="0E101A"/>
          <w:sz w:val="24"/>
        </w:rPr>
        <w:t xml:space="preserve">ia, on corporate governance practices effect on financial performance. </w:t>
      </w:r>
      <w:r>
        <w:rPr>
          <w:rFonts w:ascii="Times New Roman" w:eastAsia="Times New Roman" w:hAnsi="Times New Roman" w:cs="Times New Roman"/>
          <w:sz w:val="24"/>
        </w:rPr>
        <w:t xml:space="preserve">In conclusion, the studies </w:t>
      </w:r>
      <w:proofErr w:type="gramStart"/>
      <w:r>
        <w:rPr>
          <w:rFonts w:ascii="Times New Roman" w:eastAsia="Times New Roman" w:hAnsi="Times New Roman" w:cs="Times New Roman"/>
          <w:sz w:val="24"/>
        </w:rPr>
        <w:t>presents</w:t>
      </w:r>
      <w:proofErr w:type="gramEnd"/>
      <w:r>
        <w:rPr>
          <w:rFonts w:ascii="Times New Roman" w:eastAsia="Times New Roman" w:hAnsi="Times New Roman" w:cs="Times New Roman"/>
          <w:sz w:val="24"/>
        </w:rPr>
        <w:t xml:space="preserve"> a contextual gap, as this study seeks to focus on all firms listed on Amman stock exchange in Jordan. There is also the variance in time, of which it</w:t>
      </w:r>
      <w:r>
        <w:rPr>
          <w:rFonts w:ascii="Times New Roman" w:eastAsia="Times New Roman" w:hAnsi="Times New Roman" w:cs="Times New Roman"/>
          <w:sz w:val="24"/>
        </w:rPr>
        <w:t xml:space="preserve"> will cover 2010 to 2019. Hence, this study seeks to fill this gap by answering the following research question, what is the effect of Corporate Governance Practices, and Financial Performance using evidence from the Amman Stock Exchange. </w:t>
      </w:r>
    </w:p>
    <w:p w:rsidR="009D3DF6" w:rsidRDefault="00B276DF">
      <w:pPr>
        <w:pStyle w:val="Heading2"/>
        <w:ind w:left="-5"/>
      </w:pPr>
      <w:r>
        <w:t xml:space="preserve">1.3 </w:t>
      </w:r>
      <w:r>
        <w:t xml:space="preserve">Objectives of the Study </w:t>
      </w:r>
    </w:p>
    <w:p w:rsidR="009D3DF6" w:rsidRDefault="00B276DF">
      <w:pPr>
        <w:spacing w:after="155" w:line="365" w:lineRule="auto"/>
        <w:ind w:left="-5" w:hanging="10"/>
        <w:jc w:val="both"/>
      </w:pPr>
      <w:r>
        <w:rPr>
          <w:rFonts w:ascii="Times New Roman" w:eastAsia="Times New Roman" w:hAnsi="Times New Roman" w:cs="Times New Roman"/>
          <w:sz w:val="24"/>
        </w:rPr>
        <w:t>The objective of the study was to establish the relationship between corporate governance practices, and financial performance and evidence from Amman stock exchange.</w:t>
      </w:r>
      <w:r>
        <w:rPr>
          <w:rFonts w:ascii="Times New Roman" w:eastAsia="Times New Roman" w:hAnsi="Times New Roman" w:cs="Times New Roman"/>
          <w:b/>
          <w:sz w:val="24"/>
        </w:rPr>
        <w:t xml:space="preserve">  </w:t>
      </w:r>
    </w:p>
    <w:p w:rsidR="009D3DF6" w:rsidRDefault="00B276DF">
      <w:pPr>
        <w:spacing w:after="151"/>
      </w:pPr>
      <w:r>
        <w:rPr>
          <w:rFonts w:ascii="Times New Roman" w:eastAsia="Times New Roman" w:hAnsi="Times New Roman" w:cs="Times New Roman"/>
          <w:b/>
          <w:sz w:val="24"/>
        </w:rPr>
        <w:t xml:space="preserve"> </w:t>
      </w:r>
    </w:p>
    <w:p w:rsidR="009D3DF6" w:rsidRDefault="00B276DF">
      <w:pPr>
        <w:pStyle w:val="Heading1"/>
        <w:spacing w:after="95"/>
        <w:ind w:left="-5" w:right="0"/>
        <w:jc w:val="left"/>
      </w:pPr>
      <w:r>
        <w:t xml:space="preserve">2 Literature Review </w:t>
      </w:r>
    </w:p>
    <w:p w:rsidR="009D3DF6" w:rsidRDefault="00B276DF">
      <w:pPr>
        <w:pStyle w:val="Heading2"/>
        <w:ind w:left="-5"/>
      </w:pPr>
      <w:r>
        <w:t xml:space="preserve">2.1 Theoretical Review </w:t>
      </w:r>
    </w:p>
    <w:p w:rsidR="009D3DF6" w:rsidRDefault="00B276DF">
      <w:pPr>
        <w:spacing w:after="155" w:line="365" w:lineRule="auto"/>
        <w:ind w:left="-5" w:hanging="10"/>
        <w:jc w:val="both"/>
      </w:pPr>
      <w:r>
        <w:rPr>
          <w:rFonts w:ascii="Times New Roman" w:eastAsia="Times New Roman" w:hAnsi="Times New Roman" w:cs="Times New Roman"/>
          <w:sz w:val="24"/>
        </w:rPr>
        <w:t xml:space="preserve">In this section, three theories were reviewed because of their relevance to the study topic. The following theories raised insights to the study topic. The theories include Agency theory, Contingency theory and Stakeholder theory. </w:t>
      </w:r>
    </w:p>
    <w:p w:rsidR="009D3DF6" w:rsidRDefault="00B276DF">
      <w:pPr>
        <w:pStyle w:val="Heading2"/>
        <w:ind w:left="-5"/>
      </w:pPr>
      <w:r>
        <w:t xml:space="preserve">Agency Theory </w:t>
      </w:r>
    </w:p>
    <w:p w:rsidR="009D3DF6" w:rsidRDefault="00B276DF">
      <w:pPr>
        <w:spacing w:after="155" w:line="365" w:lineRule="auto"/>
        <w:ind w:left="-5" w:hanging="10"/>
        <w:jc w:val="both"/>
      </w:pPr>
      <w:r>
        <w:rPr>
          <w:rFonts w:ascii="Times New Roman" w:eastAsia="Times New Roman" w:hAnsi="Times New Roman" w:cs="Times New Roman"/>
          <w:sz w:val="24"/>
        </w:rPr>
        <w:t>The Agenc</w:t>
      </w:r>
      <w:r>
        <w:rPr>
          <w:rFonts w:ascii="Times New Roman" w:eastAsia="Times New Roman" w:hAnsi="Times New Roman" w:cs="Times New Roman"/>
          <w:sz w:val="24"/>
        </w:rPr>
        <w:t xml:space="preserve">y theory was propounded by </w:t>
      </w:r>
      <w:r>
        <w:rPr>
          <w:rFonts w:ascii="Times New Roman" w:eastAsia="Times New Roman" w:hAnsi="Times New Roman" w:cs="Times New Roman"/>
          <w:color w:val="222222"/>
          <w:sz w:val="24"/>
        </w:rPr>
        <w:t xml:space="preserve">Jensen and </w:t>
      </w:r>
      <w:proofErr w:type="spellStart"/>
      <w:r>
        <w:rPr>
          <w:rFonts w:ascii="Times New Roman" w:eastAsia="Times New Roman" w:hAnsi="Times New Roman" w:cs="Times New Roman"/>
          <w:color w:val="222222"/>
          <w:sz w:val="24"/>
        </w:rPr>
        <w:t>Meckling</w:t>
      </w:r>
      <w:proofErr w:type="spellEnd"/>
      <w:r>
        <w:rPr>
          <w:rFonts w:ascii="Times New Roman" w:eastAsia="Times New Roman" w:hAnsi="Times New Roman" w:cs="Times New Roman"/>
          <w:color w:val="222222"/>
          <w:sz w:val="24"/>
        </w:rPr>
        <w:t xml:space="preserve"> (1976) </w:t>
      </w:r>
      <w:r>
        <w:rPr>
          <w:rFonts w:ascii="Times New Roman" w:eastAsia="Times New Roman" w:hAnsi="Times New Roman" w:cs="Times New Roman"/>
          <w:sz w:val="24"/>
        </w:rPr>
        <w:t xml:space="preserve">which illustrates the difference between ownership and control of the firm. It states the relationship between the principle and the agent for fulfillment of the </w:t>
      </w:r>
      <w:proofErr w:type="spellStart"/>
      <w:r>
        <w:rPr>
          <w:rFonts w:ascii="Times New Roman" w:eastAsia="Times New Roman" w:hAnsi="Times New Roman" w:cs="Times New Roman"/>
          <w:sz w:val="24"/>
        </w:rPr>
        <w:t>company‟s</w:t>
      </w:r>
      <w:proofErr w:type="spellEnd"/>
      <w:r>
        <w:rPr>
          <w:rFonts w:ascii="Times New Roman" w:eastAsia="Times New Roman" w:hAnsi="Times New Roman" w:cs="Times New Roman"/>
          <w:sz w:val="24"/>
        </w:rPr>
        <w:t xml:space="preserve"> goal. For this case, the princ</w:t>
      </w:r>
      <w:r>
        <w:rPr>
          <w:rFonts w:ascii="Times New Roman" w:eastAsia="Times New Roman" w:hAnsi="Times New Roman" w:cs="Times New Roman"/>
          <w:sz w:val="24"/>
        </w:rPr>
        <w:t xml:space="preserve">iple is the shareholder and the agents are the </w:t>
      </w:r>
      <w:proofErr w:type="spellStart"/>
      <w:r>
        <w:rPr>
          <w:rFonts w:ascii="Times New Roman" w:eastAsia="Times New Roman" w:hAnsi="Times New Roman" w:cs="Times New Roman"/>
          <w:sz w:val="24"/>
        </w:rPr>
        <w:t>firm‟s</w:t>
      </w:r>
      <w:proofErr w:type="spellEnd"/>
      <w:r>
        <w:rPr>
          <w:rFonts w:ascii="Times New Roman" w:eastAsia="Times New Roman" w:hAnsi="Times New Roman" w:cs="Times New Roman"/>
          <w:sz w:val="24"/>
        </w:rPr>
        <w:t xml:space="preserve"> directors who are employed by the shareholders. Directors are involved in decision making at the firm and they are mandated to make those decisions by putting into consideration the </w:t>
      </w:r>
      <w:proofErr w:type="spellStart"/>
      <w:r>
        <w:rPr>
          <w:rFonts w:ascii="Times New Roman" w:eastAsia="Times New Roman" w:hAnsi="Times New Roman" w:cs="Times New Roman"/>
          <w:sz w:val="24"/>
        </w:rPr>
        <w:t>shareholder‟s</w:t>
      </w:r>
      <w:proofErr w:type="spellEnd"/>
      <w:r>
        <w:rPr>
          <w:rFonts w:ascii="Times New Roman" w:eastAsia="Times New Roman" w:hAnsi="Times New Roman" w:cs="Times New Roman"/>
          <w:sz w:val="24"/>
        </w:rPr>
        <w:t xml:space="preserve"> needs.</w:t>
      </w:r>
      <w:r>
        <w:rPr>
          <w:rFonts w:ascii="Times New Roman" w:eastAsia="Times New Roman" w:hAnsi="Times New Roman" w:cs="Times New Roman"/>
          <w:sz w:val="24"/>
        </w:rPr>
        <w:t xml:space="preserve"> The expected changes when the </w:t>
      </w:r>
      <w:r>
        <w:rPr>
          <w:rFonts w:ascii="Times New Roman" w:eastAsia="Times New Roman" w:hAnsi="Times New Roman" w:cs="Times New Roman"/>
          <w:sz w:val="24"/>
        </w:rPr>
        <w:lastRenderedPageBreak/>
        <w:t xml:space="preserve">agents work for the purpose of fulfilling their own self-interest for personal gain, hence conflict arises between the shareholders and the directors (Shapiro, 2005). </w:t>
      </w:r>
    </w:p>
    <w:p w:rsidR="009D3DF6" w:rsidRDefault="00B276DF">
      <w:pPr>
        <w:spacing w:after="155" w:line="365" w:lineRule="auto"/>
        <w:ind w:left="-5" w:hanging="10"/>
        <w:jc w:val="both"/>
      </w:pPr>
      <w:proofErr w:type="spellStart"/>
      <w:r>
        <w:rPr>
          <w:rFonts w:ascii="Times New Roman" w:eastAsia="Times New Roman" w:hAnsi="Times New Roman" w:cs="Times New Roman"/>
          <w:sz w:val="24"/>
        </w:rPr>
        <w:t>Mitnick</w:t>
      </w:r>
      <w:proofErr w:type="spellEnd"/>
      <w:r>
        <w:rPr>
          <w:rFonts w:ascii="Times New Roman" w:eastAsia="Times New Roman" w:hAnsi="Times New Roman" w:cs="Times New Roman"/>
          <w:sz w:val="24"/>
        </w:rPr>
        <w:t xml:space="preserve"> (2013) argues that the conflict between the princ</w:t>
      </w:r>
      <w:r>
        <w:rPr>
          <w:rFonts w:ascii="Times New Roman" w:eastAsia="Times New Roman" w:hAnsi="Times New Roman" w:cs="Times New Roman"/>
          <w:sz w:val="24"/>
        </w:rPr>
        <w:t>iple and the agent arise due to the cost of ownership and control, the following conflict should be handled by a neutral body which focuses on increasing the investments of the firm hence financial growth. The following theory will enable firms to understa</w:t>
      </w:r>
      <w:r>
        <w:rPr>
          <w:rFonts w:ascii="Times New Roman" w:eastAsia="Times New Roman" w:hAnsi="Times New Roman" w:cs="Times New Roman"/>
          <w:sz w:val="24"/>
        </w:rPr>
        <w:t>nd the relevance of shareholders and managers in ensuring investments hence financial performance. Arthur (2003) the agency theory is critiqued since it focuses the agent as someone who is after attainment of a short-term goal this is generally not indicat</w:t>
      </w:r>
      <w:r>
        <w:rPr>
          <w:rFonts w:ascii="Times New Roman" w:eastAsia="Times New Roman" w:hAnsi="Times New Roman" w:cs="Times New Roman"/>
          <w:sz w:val="24"/>
        </w:rPr>
        <w:t xml:space="preserve">ive of agent and their intimate involvement with the ventures they have founded. </w:t>
      </w:r>
    </w:p>
    <w:p w:rsidR="009D3DF6" w:rsidRDefault="00B276DF">
      <w:pPr>
        <w:pStyle w:val="Heading2"/>
        <w:ind w:left="-5"/>
      </w:pPr>
      <w:r>
        <w:t xml:space="preserve">Stakeholder Theory </w:t>
      </w:r>
    </w:p>
    <w:p w:rsidR="009D3DF6" w:rsidRDefault="00B276DF">
      <w:pPr>
        <w:spacing w:after="155" w:line="365" w:lineRule="auto"/>
        <w:ind w:left="-5" w:hanging="10"/>
        <w:jc w:val="both"/>
      </w:pPr>
      <w:r>
        <w:rPr>
          <w:rFonts w:ascii="Times New Roman" w:eastAsia="Times New Roman" w:hAnsi="Times New Roman" w:cs="Times New Roman"/>
          <w:sz w:val="24"/>
        </w:rPr>
        <w:t>Stakeholders‟ theory was propounded by Freeman (1984); it focuses on the importance of the managers in ensuring that they make decisions at the best inter</w:t>
      </w:r>
      <w:r>
        <w:rPr>
          <w:rFonts w:ascii="Times New Roman" w:eastAsia="Times New Roman" w:hAnsi="Times New Roman" w:cs="Times New Roman"/>
          <w:sz w:val="24"/>
        </w:rPr>
        <w:t xml:space="preserve">est of each stakeholder of the company. All stakeholders contribute positively to the </w:t>
      </w:r>
      <w:proofErr w:type="spellStart"/>
      <w:r>
        <w:rPr>
          <w:rFonts w:ascii="Times New Roman" w:eastAsia="Times New Roman" w:hAnsi="Times New Roman" w:cs="Times New Roman"/>
          <w:sz w:val="24"/>
        </w:rPr>
        <w:t>company‟s</w:t>
      </w:r>
      <w:proofErr w:type="spellEnd"/>
      <w:r>
        <w:rPr>
          <w:rFonts w:ascii="Times New Roman" w:eastAsia="Times New Roman" w:hAnsi="Times New Roman" w:cs="Times New Roman"/>
          <w:sz w:val="24"/>
        </w:rPr>
        <w:t xml:space="preserve"> need and every stakeholder‟ existence should not take for granted.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when making critical decisions of the company by the management, suppliers, busines</w:t>
      </w:r>
      <w:r>
        <w:rPr>
          <w:rFonts w:ascii="Times New Roman" w:eastAsia="Times New Roman" w:hAnsi="Times New Roman" w:cs="Times New Roman"/>
          <w:sz w:val="24"/>
        </w:rPr>
        <w:t xml:space="preserve">s partners and employees needs should be taken into consideration for ensuring firm performance (Freeman &amp; Harrison, 2010). </w:t>
      </w:r>
    </w:p>
    <w:p w:rsidR="009D3DF6" w:rsidRDefault="00B276DF">
      <w:pPr>
        <w:spacing w:after="155" w:line="365" w:lineRule="auto"/>
        <w:ind w:left="-5" w:hanging="10"/>
        <w:jc w:val="both"/>
      </w:pPr>
      <w:r>
        <w:rPr>
          <w:rFonts w:ascii="Times New Roman" w:eastAsia="Times New Roman" w:hAnsi="Times New Roman" w:cs="Times New Roman"/>
          <w:sz w:val="24"/>
        </w:rPr>
        <w:t>According to Ackermann and Eden (2011) the stakeholders have recruited the management in for the purpose of maximizing the financia</w:t>
      </w:r>
      <w:r>
        <w:rPr>
          <w:rFonts w:ascii="Times New Roman" w:eastAsia="Times New Roman" w:hAnsi="Times New Roman" w:cs="Times New Roman"/>
          <w:sz w:val="24"/>
        </w:rPr>
        <w:t>l performance; this is because the management has idea and information on how to exploit the market for their own advantage. Through ensuring financial support of the management, the stakeholders expect their investments to increase after the management ha</w:t>
      </w:r>
      <w:r>
        <w:rPr>
          <w:rFonts w:ascii="Times New Roman" w:eastAsia="Times New Roman" w:hAnsi="Times New Roman" w:cs="Times New Roman"/>
          <w:sz w:val="24"/>
        </w:rPr>
        <w:t>s used it appropriately. Management should work hand in hand with the stakeholders for ensuring firm performance. The theory is relevant to the study since it depicts the role of corporate governance in supporting the finances of the firm through diverse i</w:t>
      </w:r>
      <w:r>
        <w:rPr>
          <w:rFonts w:ascii="Times New Roman" w:eastAsia="Times New Roman" w:hAnsi="Times New Roman" w:cs="Times New Roman"/>
          <w:sz w:val="24"/>
        </w:rPr>
        <w:t xml:space="preserve">nvestments hence financial performance. The theory was criticized by Ambler and Wilson (1995) since it just </w:t>
      </w:r>
      <w:proofErr w:type="gramStart"/>
      <w:r>
        <w:rPr>
          <w:rFonts w:ascii="Times New Roman" w:eastAsia="Times New Roman" w:hAnsi="Times New Roman" w:cs="Times New Roman"/>
          <w:sz w:val="24"/>
        </w:rPr>
        <w:t>generalize</w:t>
      </w:r>
      <w:proofErr w:type="gramEnd"/>
      <w:r>
        <w:rPr>
          <w:rFonts w:ascii="Times New Roman" w:eastAsia="Times New Roman" w:hAnsi="Times New Roman" w:cs="Times New Roman"/>
          <w:sz w:val="24"/>
        </w:rPr>
        <w:t xml:space="preserve"> financial performance which is directly influenced by management and fails to state how the stakeholders should identify areas to invest </w:t>
      </w:r>
      <w:r>
        <w:rPr>
          <w:rFonts w:ascii="Times New Roman" w:eastAsia="Times New Roman" w:hAnsi="Times New Roman" w:cs="Times New Roman"/>
          <w:sz w:val="24"/>
        </w:rPr>
        <w:t xml:space="preserve">for increasing competitive advantage that is key for financial performance of the firm.  </w:t>
      </w:r>
    </w:p>
    <w:p w:rsidR="009D3DF6" w:rsidRDefault="00B276DF">
      <w:pPr>
        <w:pStyle w:val="Heading2"/>
        <w:ind w:left="-5"/>
      </w:pPr>
      <w:r>
        <w:lastRenderedPageBreak/>
        <w:t xml:space="preserve">Contingency Theory </w:t>
      </w:r>
    </w:p>
    <w:p w:rsidR="009D3DF6" w:rsidRDefault="00B276DF">
      <w:pPr>
        <w:spacing w:after="155" w:line="365" w:lineRule="auto"/>
        <w:ind w:left="-5" w:hanging="10"/>
        <w:jc w:val="both"/>
      </w:pPr>
      <w:r>
        <w:rPr>
          <w:rFonts w:ascii="Times New Roman" w:eastAsia="Times New Roman" w:hAnsi="Times New Roman" w:cs="Times New Roman"/>
          <w:sz w:val="24"/>
        </w:rPr>
        <w:t xml:space="preserve">Contingency theory was propounded by </w:t>
      </w:r>
      <w:proofErr w:type="spellStart"/>
      <w:r>
        <w:rPr>
          <w:rFonts w:ascii="Times New Roman" w:eastAsia="Times New Roman" w:hAnsi="Times New Roman" w:cs="Times New Roman"/>
          <w:sz w:val="24"/>
        </w:rPr>
        <w:t>Fedler</w:t>
      </w:r>
      <w:proofErr w:type="spellEnd"/>
      <w:r>
        <w:rPr>
          <w:rFonts w:ascii="Times New Roman" w:eastAsia="Times New Roman" w:hAnsi="Times New Roman" w:cs="Times New Roman"/>
          <w:sz w:val="24"/>
        </w:rPr>
        <w:t xml:space="preserve"> (1964) whereby; it explains that the decisions made by the manager on how the firm should operate are </w:t>
      </w:r>
      <w:r>
        <w:rPr>
          <w:rFonts w:ascii="Times New Roman" w:eastAsia="Times New Roman" w:hAnsi="Times New Roman" w:cs="Times New Roman"/>
          <w:sz w:val="24"/>
        </w:rPr>
        <w:t xml:space="preserve">directly related financial performance.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the internal operation of the firm should be geared to the external market in the realization of </w:t>
      </w:r>
      <w:proofErr w:type="spellStart"/>
      <w:r>
        <w:rPr>
          <w:rFonts w:ascii="Times New Roman" w:eastAsia="Times New Roman" w:hAnsi="Times New Roman" w:cs="Times New Roman"/>
          <w:sz w:val="24"/>
        </w:rPr>
        <w:t>firm‟s</w:t>
      </w:r>
      <w:proofErr w:type="spellEnd"/>
      <w:r>
        <w:rPr>
          <w:rFonts w:ascii="Times New Roman" w:eastAsia="Times New Roman" w:hAnsi="Times New Roman" w:cs="Times New Roman"/>
          <w:sz w:val="24"/>
        </w:rPr>
        <w:t xml:space="preserve"> financial performance. Different organizations have different accounting systems which are not related</w:t>
      </w:r>
      <w:r>
        <w:rPr>
          <w:rFonts w:ascii="Times New Roman" w:eastAsia="Times New Roman" w:hAnsi="Times New Roman" w:cs="Times New Roman"/>
          <w:sz w:val="24"/>
        </w:rPr>
        <w:t xml:space="preserve"> to one another;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it is the mandate of the </w:t>
      </w:r>
      <w:proofErr w:type="spellStart"/>
      <w:r>
        <w:rPr>
          <w:rFonts w:ascii="Times New Roman" w:eastAsia="Times New Roman" w:hAnsi="Times New Roman" w:cs="Times New Roman"/>
          <w:sz w:val="24"/>
        </w:rPr>
        <w:t>company‟s</w:t>
      </w:r>
      <w:proofErr w:type="spellEnd"/>
      <w:r>
        <w:rPr>
          <w:rFonts w:ascii="Times New Roman" w:eastAsia="Times New Roman" w:hAnsi="Times New Roman" w:cs="Times New Roman"/>
          <w:sz w:val="24"/>
        </w:rPr>
        <w:t xml:space="preserve"> managers in control of the accounting systems hence financial performance of the firm. Decisions on investments, employee performance and risk management practices are most put into focus by the</w:t>
      </w:r>
      <w:r>
        <w:rPr>
          <w:rFonts w:ascii="Times New Roman" w:eastAsia="Times New Roman" w:hAnsi="Times New Roman" w:cs="Times New Roman"/>
          <w:sz w:val="24"/>
        </w:rPr>
        <w:t xml:space="preserve"> managers in ensuring financial performance (Donaldson, 2001).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t xml:space="preserve">According to Linton (2013) the internal organization structure should be enhanced and internal resources should be maximized through investment hence financial performance. The </w:t>
      </w:r>
      <w:proofErr w:type="spellStart"/>
      <w:r>
        <w:rPr>
          <w:rFonts w:ascii="Times New Roman" w:eastAsia="Times New Roman" w:hAnsi="Times New Roman" w:cs="Times New Roman"/>
          <w:sz w:val="24"/>
        </w:rPr>
        <w:t>manager‟s</w:t>
      </w:r>
      <w:proofErr w:type="spellEnd"/>
      <w:r>
        <w:rPr>
          <w:rFonts w:ascii="Times New Roman" w:eastAsia="Times New Roman" w:hAnsi="Times New Roman" w:cs="Times New Roman"/>
          <w:sz w:val="24"/>
        </w:rPr>
        <w:t xml:space="preserve"> rol</w:t>
      </w:r>
      <w:r>
        <w:rPr>
          <w:rFonts w:ascii="Times New Roman" w:eastAsia="Times New Roman" w:hAnsi="Times New Roman" w:cs="Times New Roman"/>
          <w:sz w:val="24"/>
        </w:rPr>
        <w:t>e is to ensure that they make decisions which enable efficient and effective investment opportunities for the firm hence performance. The following theory illustrates the relevance of the decisions made by the management in ensuring that the investment con</w:t>
      </w:r>
      <w:r>
        <w:rPr>
          <w:rFonts w:ascii="Times New Roman" w:eastAsia="Times New Roman" w:hAnsi="Times New Roman" w:cs="Times New Roman"/>
          <w:sz w:val="24"/>
        </w:rPr>
        <w:t>tributes to financial performance. Freeman (2015) the theory faces limitation since it relates the financial performance to internal processes of the firm and fails to acknowledge the fact that market is also a consideration when it comes to financial perf</w:t>
      </w:r>
      <w:r>
        <w:rPr>
          <w:rFonts w:ascii="Times New Roman" w:eastAsia="Times New Roman" w:hAnsi="Times New Roman" w:cs="Times New Roman"/>
          <w:sz w:val="24"/>
        </w:rPr>
        <w:t xml:space="preserve">ormance.  </w:t>
      </w:r>
    </w:p>
    <w:p w:rsidR="009D3DF6" w:rsidRDefault="00B276DF">
      <w:pPr>
        <w:pStyle w:val="Heading2"/>
        <w:spacing w:after="168"/>
        <w:ind w:left="-5"/>
      </w:pPr>
      <w:r>
        <w:t xml:space="preserve">Empirical Review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Orazalin</w:t>
      </w:r>
      <w:proofErr w:type="spellEnd"/>
      <w:r>
        <w:rPr>
          <w:rFonts w:ascii="Times New Roman" w:eastAsia="Times New Roman" w:hAnsi="Times New Roman" w:cs="Times New Roman"/>
          <w:color w:val="0E101A"/>
          <w:sz w:val="24"/>
        </w:rPr>
        <w:t xml:space="preserve"> and Mahmood (2016) corporate governance among the firms in Russia, is highly adopted since it is believed to have an effect on financial performance. Pre and post research was conducted since the researcher aimed at ex</w:t>
      </w:r>
      <w:r>
        <w:rPr>
          <w:rFonts w:ascii="Times New Roman" w:eastAsia="Times New Roman" w:hAnsi="Times New Roman" w:cs="Times New Roman"/>
          <w:color w:val="0E101A"/>
          <w:sz w:val="24"/>
        </w:rPr>
        <w:t>amining whether corporate governance results from financial performance. Russian stock exchange listed firms that were used, and data collected were statistically analyzed through a panel regression model. According to the findings, corporate practices enc</w:t>
      </w:r>
      <w:r>
        <w:rPr>
          <w:rFonts w:ascii="Times New Roman" w:eastAsia="Times New Roman" w:hAnsi="Times New Roman" w:cs="Times New Roman"/>
          <w:color w:val="0E101A"/>
          <w:sz w:val="24"/>
        </w:rPr>
        <w:t>ourage cost capital which intern increases the profitability of the firm through investments hence financial performance. This finding was realized after the financial crisis whereby the financial performance had improved. The government should use the stu</w:t>
      </w:r>
      <w:r>
        <w:rPr>
          <w:rFonts w:ascii="Times New Roman" w:eastAsia="Times New Roman" w:hAnsi="Times New Roman" w:cs="Times New Roman"/>
          <w:color w:val="0E101A"/>
          <w:sz w:val="24"/>
        </w:rPr>
        <w:t xml:space="preserve">dy in the determination of reasons behind economic growth, this is because the banking institutions' financial performance has a direct improvement in economic development. </w:t>
      </w:r>
    </w:p>
    <w:p w:rsidR="009D3DF6" w:rsidRDefault="00B276DF">
      <w:pPr>
        <w:spacing w:after="0"/>
      </w:pPr>
      <w:r>
        <w:rPr>
          <w:rFonts w:ascii="Times New Roman" w:eastAsia="Times New Roman" w:hAnsi="Times New Roman" w:cs="Times New Roman"/>
          <w:color w:val="0E101A"/>
          <w:sz w:val="24"/>
        </w:rPr>
        <w:lastRenderedPageBreak/>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Alabede</w:t>
      </w:r>
      <w:proofErr w:type="spellEnd"/>
      <w:r>
        <w:rPr>
          <w:rFonts w:ascii="Times New Roman" w:eastAsia="Times New Roman" w:hAnsi="Times New Roman" w:cs="Times New Roman"/>
          <w:color w:val="0E101A"/>
          <w:sz w:val="24"/>
        </w:rPr>
        <w:t xml:space="preserve"> (2016) various listed firms of the stock exchange have been experiencin</w:t>
      </w:r>
      <w:r>
        <w:rPr>
          <w:rFonts w:ascii="Times New Roman" w:eastAsia="Times New Roman" w:hAnsi="Times New Roman" w:cs="Times New Roman"/>
          <w:color w:val="0E101A"/>
          <w:sz w:val="24"/>
        </w:rPr>
        <w:t>g financial performances. For this reason, they are known to be adopting some practices which have contributed to financial performance, corporate administrative practices have been known to be the contributor of financial performance in the UK. One hundre</w:t>
      </w:r>
      <w:r>
        <w:rPr>
          <w:rFonts w:ascii="Times New Roman" w:eastAsia="Times New Roman" w:hAnsi="Times New Roman" w:cs="Times New Roman"/>
          <w:color w:val="0E101A"/>
          <w:sz w:val="24"/>
        </w:rPr>
        <w:t xml:space="preserve">d listed firms were involved in the research. Through Pearson correlation, data was analyzed to certain if the variables are related. Findings stated that corporate management is directly related to financial performance, capital </w:t>
      </w:r>
      <w:proofErr w:type="spellStart"/>
      <w:r>
        <w:rPr>
          <w:rFonts w:ascii="Times New Roman" w:eastAsia="Times New Roman" w:hAnsi="Times New Roman" w:cs="Times New Roman"/>
          <w:color w:val="0E101A"/>
          <w:sz w:val="24"/>
        </w:rPr>
        <w:t>invetsment</w:t>
      </w:r>
      <w:proofErr w:type="spellEnd"/>
      <w:r>
        <w:rPr>
          <w:rFonts w:ascii="Times New Roman" w:eastAsia="Times New Roman" w:hAnsi="Times New Roman" w:cs="Times New Roman"/>
          <w:color w:val="0E101A"/>
          <w:sz w:val="24"/>
        </w:rPr>
        <w:t xml:space="preserve"> is improved by </w:t>
      </w:r>
      <w:r>
        <w:rPr>
          <w:rFonts w:ascii="Times New Roman" w:eastAsia="Times New Roman" w:hAnsi="Times New Roman" w:cs="Times New Roman"/>
          <w:color w:val="0E101A"/>
          <w:sz w:val="24"/>
        </w:rPr>
        <w:t xml:space="preserve">the corporate governance practices since they welcome investors and reduce the price on return capital, therefore, contributing to profit maximization. Through corporate governance practices, the management is able to realize performance by exploiting the </w:t>
      </w:r>
      <w:r>
        <w:rPr>
          <w:rFonts w:ascii="Times New Roman" w:eastAsia="Times New Roman" w:hAnsi="Times New Roman" w:cs="Times New Roman"/>
          <w:color w:val="0E101A"/>
          <w:sz w:val="24"/>
        </w:rPr>
        <w:t xml:space="preserve">reduction of capital cost hence increases profits. Recommendations are made on the ability of the firm to ensure its financial increase through the adoption of corporate management strategies. </w:t>
      </w:r>
    </w:p>
    <w:p w:rsidR="009D3DF6" w:rsidRDefault="00B276DF">
      <w:pPr>
        <w:spacing w:after="112"/>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Mauteus</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Belhaj</w:t>
      </w:r>
      <w:proofErr w:type="spellEnd"/>
      <w:r>
        <w:rPr>
          <w:rFonts w:ascii="Times New Roman" w:eastAsia="Times New Roman" w:hAnsi="Times New Roman" w:cs="Times New Roman"/>
          <w:color w:val="0E101A"/>
          <w:sz w:val="24"/>
        </w:rPr>
        <w:t xml:space="preserve"> (2016) Firms in the USA have realized increased earnings through the adoption of various corporate regulatory practices. This study determined various corporate regulatory practices and their influence on earnings and the manner in which</w:t>
      </w:r>
      <w:r>
        <w:rPr>
          <w:rFonts w:ascii="Times New Roman" w:eastAsia="Times New Roman" w:hAnsi="Times New Roman" w:cs="Times New Roman"/>
          <w:color w:val="0E101A"/>
          <w:sz w:val="24"/>
        </w:rPr>
        <w:t xml:space="preserve"> cost capital is related to the two. Capital is known to be the most important element when it comes to increasing the investment niche of the company. Board composition was identified as a practice of the board which enables financial performance through </w:t>
      </w:r>
      <w:r>
        <w:rPr>
          <w:rFonts w:ascii="Times New Roman" w:eastAsia="Times New Roman" w:hAnsi="Times New Roman" w:cs="Times New Roman"/>
          <w:color w:val="0E101A"/>
          <w:sz w:val="24"/>
        </w:rPr>
        <w:t>profit maximization. Corporate governance is responsible for the implementation of practices that led to financial performance. The findings indicated that through the corporate governance practices, appropriate investors were welcomed to contribute to off</w:t>
      </w:r>
      <w:r>
        <w:rPr>
          <w:rFonts w:ascii="Times New Roman" w:eastAsia="Times New Roman" w:hAnsi="Times New Roman" w:cs="Times New Roman"/>
          <w:color w:val="0E101A"/>
          <w:sz w:val="24"/>
        </w:rPr>
        <w:t>ering the firm with capita. Through given negotiations, the firm ensures that there was a mutual agreement in the reduction of return on capital to the investors, this, therefore, increased their financial performance. In conclusion, corporate governance s</w:t>
      </w:r>
      <w:r>
        <w:rPr>
          <w:rFonts w:ascii="Times New Roman" w:eastAsia="Times New Roman" w:hAnsi="Times New Roman" w:cs="Times New Roman"/>
          <w:color w:val="0E101A"/>
          <w:sz w:val="24"/>
        </w:rPr>
        <w:t xml:space="preserve">hould ensure the investors provide external capital at a reduced return on capital rate hence financial performance. </w:t>
      </w:r>
    </w:p>
    <w:p w:rsidR="009D3DF6" w:rsidRDefault="00B276DF">
      <w:pPr>
        <w:spacing w:after="112"/>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Buallay</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Hamdah</w:t>
      </w:r>
      <w:proofErr w:type="spellEnd"/>
      <w:r>
        <w:rPr>
          <w:rFonts w:ascii="Times New Roman" w:eastAsia="Times New Roman" w:hAnsi="Times New Roman" w:cs="Times New Roman"/>
          <w:color w:val="0E101A"/>
          <w:sz w:val="24"/>
        </w:rPr>
        <w:t xml:space="preserve"> (2017) in Saudi Arabia, noted that corporate governance practices have largely contributed to financial performance a</w:t>
      </w:r>
      <w:r>
        <w:rPr>
          <w:rFonts w:ascii="Times New Roman" w:eastAsia="Times New Roman" w:hAnsi="Times New Roman" w:cs="Times New Roman"/>
          <w:color w:val="0E101A"/>
          <w:sz w:val="24"/>
        </w:rPr>
        <w:t xml:space="preserve">mong most listed firms. Adoption of these practices should be enforced by the management for ensuring financial performance. A total of </w:t>
      </w:r>
    </w:p>
    <w:p w:rsidR="009D3DF6" w:rsidRDefault="00B276DF">
      <w:pPr>
        <w:spacing w:after="3" w:line="361" w:lineRule="auto"/>
        <w:ind w:left="-5" w:right="-3" w:hanging="10"/>
        <w:jc w:val="both"/>
      </w:pPr>
      <w:r>
        <w:rPr>
          <w:rFonts w:ascii="Times New Roman" w:eastAsia="Times New Roman" w:hAnsi="Times New Roman" w:cs="Times New Roman"/>
          <w:color w:val="0E101A"/>
          <w:sz w:val="24"/>
        </w:rPr>
        <w:t xml:space="preserve">171 firms were involved in the study whereby the secondary record was obtained from records between </w:t>
      </w:r>
      <w:proofErr w:type="gramStart"/>
      <w:r>
        <w:rPr>
          <w:rFonts w:ascii="Times New Roman" w:eastAsia="Times New Roman" w:hAnsi="Times New Roman" w:cs="Times New Roman"/>
          <w:color w:val="0E101A"/>
          <w:sz w:val="24"/>
        </w:rPr>
        <w:t>years  2012</w:t>
      </w:r>
      <w:proofErr w:type="gramEnd"/>
      <w:r>
        <w:rPr>
          <w:rFonts w:ascii="Times New Roman" w:eastAsia="Times New Roman" w:hAnsi="Times New Roman" w:cs="Times New Roman"/>
          <w:color w:val="0E101A"/>
          <w:sz w:val="24"/>
        </w:rPr>
        <w:t xml:space="preserve"> to 2014</w:t>
      </w:r>
      <w:r>
        <w:rPr>
          <w:rFonts w:ascii="Times New Roman" w:eastAsia="Times New Roman" w:hAnsi="Times New Roman" w:cs="Times New Roman"/>
          <w:color w:val="0E101A"/>
          <w:sz w:val="24"/>
        </w:rPr>
        <w:t xml:space="preserve">. Tobin Q model was used for measuring the relationship between </w:t>
      </w:r>
      <w:r>
        <w:rPr>
          <w:rFonts w:ascii="Times New Roman" w:eastAsia="Times New Roman" w:hAnsi="Times New Roman" w:cs="Times New Roman"/>
          <w:color w:val="0E101A"/>
          <w:sz w:val="24"/>
        </w:rPr>
        <w:lastRenderedPageBreak/>
        <w:t xml:space="preserve">corporate management and increased earnings. The findings indicated that corporate governance which was 61.4 %, had no influence on finances by the firm, factors such as the size of the board </w:t>
      </w:r>
      <w:r>
        <w:rPr>
          <w:rFonts w:ascii="Times New Roman" w:eastAsia="Times New Roman" w:hAnsi="Times New Roman" w:cs="Times New Roman"/>
          <w:color w:val="0E101A"/>
          <w:sz w:val="24"/>
        </w:rPr>
        <w:t xml:space="preserve">of directors and the ownership of the firm have an effect on increased profits. In conclusion for experiencing financial performance, the firm should consider advancing the board size of directors and firm ownership.  </w:t>
      </w:r>
    </w:p>
    <w:p w:rsidR="009D3DF6" w:rsidRDefault="00B276DF">
      <w:pPr>
        <w:spacing w:after="112"/>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r>
        <w:rPr>
          <w:rFonts w:ascii="Times New Roman" w:eastAsia="Times New Roman" w:hAnsi="Times New Roman" w:cs="Times New Roman"/>
          <w:color w:val="0E101A"/>
          <w:sz w:val="24"/>
        </w:rPr>
        <w:t>Rad (2014) did an investigation amo</w:t>
      </w:r>
      <w:r>
        <w:rPr>
          <w:rFonts w:ascii="Times New Roman" w:eastAsia="Times New Roman" w:hAnsi="Times New Roman" w:cs="Times New Roman"/>
          <w:color w:val="0E101A"/>
          <w:sz w:val="24"/>
        </w:rPr>
        <w:t>ng companies in Singapore and New Zealand on how corporate governance practices, cost capital leads to financial performance. Various studies have investigated how corporate management influences increased earnings of firms in New Zealand. The study was co</w:t>
      </w:r>
      <w:r>
        <w:rPr>
          <w:rFonts w:ascii="Times New Roman" w:eastAsia="Times New Roman" w:hAnsi="Times New Roman" w:cs="Times New Roman"/>
          <w:color w:val="0E101A"/>
          <w:sz w:val="24"/>
        </w:rPr>
        <w:t>nducted for the determination of the earnings of listed firms in New Zealand and Singapore since there has been recorded evidence on how both corporative governance practices and cost capital affects profits achievements. Through multiple regression, the c</w:t>
      </w:r>
      <w:r>
        <w:rPr>
          <w:rFonts w:ascii="Times New Roman" w:eastAsia="Times New Roman" w:hAnsi="Times New Roman" w:cs="Times New Roman"/>
          <w:color w:val="0E101A"/>
          <w:sz w:val="24"/>
        </w:rPr>
        <w:t>onnection between corporate regulatory, cost capitals on financial performances was analyzed. The findings indicated that there is a negative impact on investment cost when corporate governance practices are implemented hence increased investments. The boa</w:t>
      </w:r>
      <w:r>
        <w:rPr>
          <w:rFonts w:ascii="Times New Roman" w:eastAsia="Times New Roman" w:hAnsi="Times New Roman" w:cs="Times New Roman"/>
          <w:color w:val="0E101A"/>
          <w:sz w:val="24"/>
        </w:rPr>
        <w:t>rd whether large or small can assist the companies in coming up with the appropriate cost of capital hence financial performance. Therefore, the managers are responsible in making the right decision on improving the cost capital hence financial performance</w:t>
      </w:r>
      <w:r>
        <w:rPr>
          <w:rFonts w:ascii="Times New Roman" w:eastAsia="Times New Roman" w:hAnsi="Times New Roman" w:cs="Times New Roman"/>
          <w:color w:val="0E101A"/>
          <w:sz w:val="24"/>
        </w:rPr>
        <w:t xml:space="preserve"> but not the board composition.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Abdalla</w:t>
      </w:r>
      <w:proofErr w:type="spellEnd"/>
      <w:r>
        <w:rPr>
          <w:rFonts w:ascii="Times New Roman" w:eastAsia="Times New Roman" w:hAnsi="Times New Roman" w:cs="Times New Roman"/>
          <w:color w:val="0E101A"/>
          <w:sz w:val="24"/>
        </w:rPr>
        <w:t xml:space="preserve"> and Ismail (2016) evaluated ownership structure and financial performance among listed firm which are in the gulf corporative council raised concern for the researcher since they wanted to determine the effect it</w:t>
      </w:r>
      <w:r>
        <w:rPr>
          <w:rFonts w:ascii="Times New Roman" w:eastAsia="Times New Roman" w:hAnsi="Times New Roman" w:cs="Times New Roman"/>
          <w:color w:val="0E101A"/>
          <w:sz w:val="24"/>
        </w:rPr>
        <w:t xml:space="preserve"> has on both corporative governance practices and cost capital. The development of the stock market among the Gulf region is associated with an increase in the number of investors who offer high-cost capital in supporting the stock trade market. The involv</w:t>
      </w:r>
      <w:r>
        <w:rPr>
          <w:rFonts w:ascii="Times New Roman" w:eastAsia="Times New Roman" w:hAnsi="Times New Roman" w:cs="Times New Roman"/>
          <w:color w:val="0E101A"/>
          <w:sz w:val="24"/>
        </w:rPr>
        <w:t xml:space="preserve">ement of investors in ownership structure influences the corporative governance practices since they add value to the </w:t>
      </w:r>
      <w:proofErr w:type="spellStart"/>
      <w:r>
        <w:rPr>
          <w:rFonts w:ascii="Times New Roman" w:eastAsia="Times New Roman" w:hAnsi="Times New Roman" w:cs="Times New Roman"/>
          <w:color w:val="0E101A"/>
          <w:sz w:val="24"/>
        </w:rPr>
        <w:t>firm‟s</w:t>
      </w:r>
      <w:proofErr w:type="spellEnd"/>
      <w:r>
        <w:rPr>
          <w:rFonts w:ascii="Times New Roman" w:eastAsia="Times New Roman" w:hAnsi="Times New Roman" w:cs="Times New Roman"/>
          <w:color w:val="0E101A"/>
          <w:sz w:val="24"/>
        </w:rPr>
        <w:t xml:space="preserve"> earnings hence influences the financial increase of the firm. Improvement of the relationship between the corporate governance and </w:t>
      </w:r>
      <w:r>
        <w:rPr>
          <w:rFonts w:ascii="Times New Roman" w:eastAsia="Times New Roman" w:hAnsi="Times New Roman" w:cs="Times New Roman"/>
          <w:color w:val="0E101A"/>
          <w:sz w:val="24"/>
        </w:rPr>
        <w:t>the shareholders that is the investors strengthens the financial performance. This is because they work in fulfillment of the firms‟ goals hence enhancing financial performances. The recommendation is made on how corporate governance should work hand in ha</w:t>
      </w:r>
      <w:r>
        <w:rPr>
          <w:rFonts w:ascii="Times New Roman" w:eastAsia="Times New Roman" w:hAnsi="Times New Roman" w:cs="Times New Roman"/>
          <w:color w:val="0E101A"/>
          <w:sz w:val="24"/>
        </w:rPr>
        <w:t xml:space="preserve">nd with the investors and strengthen their relationship for the realization of financial performance.    </w:t>
      </w:r>
    </w:p>
    <w:p w:rsidR="009D3DF6" w:rsidRDefault="00B276DF">
      <w:pPr>
        <w:spacing w:after="112"/>
      </w:pPr>
      <w:r>
        <w:rPr>
          <w:rFonts w:ascii="Times New Roman" w:eastAsia="Times New Roman" w:hAnsi="Times New Roman" w:cs="Times New Roman"/>
          <w:color w:val="0E101A"/>
          <w:sz w:val="24"/>
        </w:rPr>
        <w:lastRenderedPageBreak/>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Haider</w:t>
      </w:r>
      <w:proofErr w:type="spellEnd"/>
      <w:r>
        <w:rPr>
          <w:rFonts w:ascii="Times New Roman" w:eastAsia="Times New Roman" w:hAnsi="Times New Roman" w:cs="Times New Roman"/>
          <w:color w:val="0E101A"/>
          <w:sz w:val="24"/>
        </w:rPr>
        <w:t xml:space="preserve"> and Khan (2015) examined whether corporate management practices contributes to investment cost and hence influences earnings among the Islami</w:t>
      </w:r>
      <w:r>
        <w:rPr>
          <w:rFonts w:ascii="Times New Roman" w:eastAsia="Times New Roman" w:hAnsi="Times New Roman" w:cs="Times New Roman"/>
          <w:color w:val="0E101A"/>
          <w:sz w:val="24"/>
        </w:rPr>
        <w:t>c Banks in Pakistan. Various studies have been conducted globally on corporate governance on financial performance and how they are related but they have failed to incorporate how the corporate governance promotes cost capital hence contributing to financi</w:t>
      </w:r>
      <w:r>
        <w:rPr>
          <w:rFonts w:ascii="Times New Roman" w:eastAsia="Times New Roman" w:hAnsi="Times New Roman" w:cs="Times New Roman"/>
          <w:color w:val="0E101A"/>
          <w:sz w:val="24"/>
        </w:rPr>
        <w:t xml:space="preserve">al performance.  From the records gathered, corporate management aims at bringing in the investors who provide cater for the investments to be invested and hence maximization of firms‟ profits, therefore, financial performance. Therefore, investors should </w:t>
      </w:r>
      <w:r>
        <w:rPr>
          <w:rFonts w:ascii="Times New Roman" w:eastAsia="Times New Roman" w:hAnsi="Times New Roman" w:cs="Times New Roman"/>
          <w:color w:val="0E101A"/>
          <w:sz w:val="24"/>
        </w:rPr>
        <w:t xml:space="preserve">be encouraged to invest in the firms through corporate governance practices hence financial performance. </w:t>
      </w:r>
    </w:p>
    <w:p w:rsidR="009D3DF6" w:rsidRDefault="00B276DF">
      <w:pPr>
        <w:spacing w:after="112"/>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Zeitun</w:t>
      </w:r>
      <w:proofErr w:type="spellEnd"/>
      <w:r>
        <w:rPr>
          <w:rFonts w:ascii="Times New Roman" w:eastAsia="Times New Roman" w:hAnsi="Times New Roman" w:cs="Times New Roman"/>
          <w:color w:val="0E101A"/>
          <w:sz w:val="24"/>
        </w:rPr>
        <w:t xml:space="preserve"> (2014) investigated how corporate regulatory practices, capital structure, and financial performance of listed firms in five Gulf Cooperative</w:t>
      </w:r>
      <w:r>
        <w:rPr>
          <w:rFonts w:ascii="Times New Roman" w:eastAsia="Times New Roman" w:hAnsi="Times New Roman" w:cs="Times New Roman"/>
          <w:color w:val="0E101A"/>
          <w:sz w:val="24"/>
        </w:rPr>
        <w:t xml:space="preserve"> Council (Kuwait, Bangladesh, Qatar, Saudi Arabia, and Oman). Through investigating whether the capital structure and corporative governance influences performance of these firms, the researcher achieved its goal. A total of 203 companies were involved whe</w:t>
      </w:r>
      <w:r>
        <w:rPr>
          <w:rFonts w:ascii="Times New Roman" w:eastAsia="Times New Roman" w:hAnsi="Times New Roman" w:cs="Times New Roman"/>
          <w:color w:val="0E101A"/>
          <w:sz w:val="24"/>
        </w:rPr>
        <w:t xml:space="preserve">reby data between the years 2000 to 2010 were analyzed. From the findings, it is evident that capital structure has effect indirect impact on earnings but corporate governance has a positive and significant result on financial performance. This is because </w:t>
      </w:r>
      <w:r>
        <w:rPr>
          <w:rFonts w:ascii="Times New Roman" w:eastAsia="Times New Roman" w:hAnsi="Times New Roman" w:cs="Times New Roman"/>
          <w:color w:val="0E101A"/>
          <w:sz w:val="24"/>
        </w:rPr>
        <w:t xml:space="preserve">corporate management is responsible for welcoming the potential investors in investing in the </w:t>
      </w:r>
      <w:proofErr w:type="spellStart"/>
      <w:r>
        <w:rPr>
          <w:rFonts w:ascii="Times New Roman" w:eastAsia="Times New Roman" w:hAnsi="Times New Roman" w:cs="Times New Roman"/>
          <w:color w:val="0E101A"/>
          <w:sz w:val="24"/>
        </w:rPr>
        <w:t>company‟s</w:t>
      </w:r>
      <w:proofErr w:type="spellEnd"/>
      <w:r>
        <w:rPr>
          <w:rFonts w:ascii="Times New Roman" w:eastAsia="Times New Roman" w:hAnsi="Times New Roman" w:cs="Times New Roman"/>
          <w:color w:val="0E101A"/>
          <w:sz w:val="24"/>
        </w:rPr>
        <w:t xml:space="preserve"> resources hence profit maximization. In conclusion, firms should embrace good corporate regulatory practices for the purpose of achieving financial perf</w:t>
      </w:r>
      <w:r>
        <w:rPr>
          <w:rFonts w:ascii="Times New Roman" w:eastAsia="Times New Roman" w:hAnsi="Times New Roman" w:cs="Times New Roman"/>
          <w:color w:val="0E101A"/>
          <w:sz w:val="24"/>
        </w:rPr>
        <w:t xml:space="preserve">ormance.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r>
        <w:rPr>
          <w:rFonts w:ascii="Times New Roman" w:eastAsia="Times New Roman" w:hAnsi="Times New Roman" w:cs="Times New Roman"/>
          <w:color w:val="0E101A"/>
          <w:sz w:val="24"/>
        </w:rPr>
        <w:t>Cui and Hu (2014) determined the effect of corporate management practices, outward foreign direct investments of publicly listed firms in China. The firm ownership is essential in controlling of all the activities in the firm. Corporate gover</w:t>
      </w:r>
      <w:r>
        <w:rPr>
          <w:rFonts w:ascii="Times New Roman" w:eastAsia="Times New Roman" w:hAnsi="Times New Roman" w:cs="Times New Roman"/>
          <w:color w:val="0E101A"/>
          <w:sz w:val="24"/>
        </w:rPr>
        <w:t>nance ensures that the CEO's role is properly conducted through vital decision making which ensures financial performances. Through the involvement of 224 listed firms in investment corporate governance and ownership identity had identified to have a direc</w:t>
      </w:r>
      <w:r>
        <w:rPr>
          <w:rFonts w:ascii="Times New Roman" w:eastAsia="Times New Roman" w:hAnsi="Times New Roman" w:cs="Times New Roman"/>
          <w:color w:val="0E101A"/>
          <w:sz w:val="24"/>
        </w:rPr>
        <w:t>t impact on financial performance. According to the findings outward, foreign direct investments have been encouraged by the CEO and the corporate governance, hence the financial performance as a result of profit maximization. In conclusion, it is the resp</w:t>
      </w:r>
      <w:r>
        <w:rPr>
          <w:rFonts w:ascii="Times New Roman" w:eastAsia="Times New Roman" w:hAnsi="Times New Roman" w:cs="Times New Roman"/>
          <w:color w:val="0E101A"/>
          <w:sz w:val="24"/>
        </w:rPr>
        <w:t xml:space="preserve">onsibility </w:t>
      </w:r>
      <w:r>
        <w:rPr>
          <w:rFonts w:ascii="Times New Roman" w:eastAsia="Times New Roman" w:hAnsi="Times New Roman" w:cs="Times New Roman"/>
          <w:color w:val="0E101A"/>
          <w:sz w:val="24"/>
        </w:rPr>
        <w:lastRenderedPageBreak/>
        <w:t xml:space="preserve">of the corporate governance and the CEO to encourage both domestic investors and outward foreign investors‟ hence achievement to earnings.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Zabir</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Wah</w:t>
      </w:r>
      <w:proofErr w:type="spellEnd"/>
      <w:r>
        <w:rPr>
          <w:rFonts w:ascii="Times New Roman" w:eastAsia="Times New Roman" w:hAnsi="Times New Roman" w:cs="Times New Roman"/>
          <w:color w:val="0E101A"/>
          <w:sz w:val="24"/>
        </w:rPr>
        <w:t xml:space="preserve"> (2016) explored various corporate management practices and the impact they pose on </w:t>
      </w:r>
      <w:proofErr w:type="spellStart"/>
      <w:r>
        <w:rPr>
          <w:rFonts w:ascii="Times New Roman" w:eastAsia="Times New Roman" w:hAnsi="Times New Roman" w:cs="Times New Roman"/>
          <w:color w:val="0E101A"/>
          <w:sz w:val="24"/>
        </w:rPr>
        <w:t>compan</w:t>
      </w:r>
      <w:r>
        <w:rPr>
          <w:rFonts w:ascii="Times New Roman" w:eastAsia="Times New Roman" w:hAnsi="Times New Roman" w:cs="Times New Roman"/>
          <w:color w:val="0E101A"/>
          <w:sz w:val="24"/>
        </w:rPr>
        <w:t>y‟s</w:t>
      </w:r>
      <w:proofErr w:type="spellEnd"/>
      <w:r>
        <w:rPr>
          <w:rFonts w:ascii="Times New Roman" w:eastAsia="Times New Roman" w:hAnsi="Times New Roman" w:cs="Times New Roman"/>
          <w:color w:val="0E101A"/>
          <w:sz w:val="24"/>
        </w:rPr>
        <w:t xml:space="preserve"> earnings of firms in Malaysia.  Through examination of 100 firms in Malaysia, corporate governance has been identified as a factor which has direct influence on financial performance, hence a research was conducted to prove the following statement. The</w:t>
      </w:r>
      <w:r>
        <w:rPr>
          <w:rFonts w:ascii="Times New Roman" w:eastAsia="Times New Roman" w:hAnsi="Times New Roman" w:cs="Times New Roman"/>
          <w:color w:val="0E101A"/>
          <w:sz w:val="24"/>
        </w:rPr>
        <w:t xml:space="preserve"> study adopted secondary data methodology which was sources from the previous records of the firms. Corporate governance was determined in terms of board size and independence which was later measured through the ROA and ROE. For testing the hypothesis, de</w:t>
      </w:r>
      <w:r>
        <w:rPr>
          <w:rFonts w:ascii="Times New Roman" w:eastAsia="Times New Roman" w:hAnsi="Times New Roman" w:cs="Times New Roman"/>
          <w:color w:val="0E101A"/>
          <w:sz w:val="24"/>
        </w:rPr>
        <w:t>scriptive and correlation analysis were adopted. From the findings it is evident that board size is partially related to return of assets and had zero relationship to ROE, also there is zero relationship between board independence and financial performance</w:t>
      </w:r>
      <w:r>
        <w:rPr>
          <w:rFonts w:ascii="Times New Roman" w:eastAsia="Times New Roman" w:hAnsi="Times New Roman" w:cs="Times New Roman"/>
          <w:color w:val="0E101A"/>
          <w:sz w:val="24"/>
        </w:rPr>
        <w:t xml:space="preserve">. The study recommends that more research should be conducted on understanding the unifying factors that strengthen the relationship between the research variables and also adoption of corporate management should be encouraged hence performance.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Goel</w:t>
      </w:r>
      <w:proofErr w:type="spellEnd"/>
      <w:r>
        <w:rPr>
          <w:rFonts w:ascii="Times New Roman" w:eastAsia="Times New Roman" w:hAnsi="Times New Roman" w:cs="Times New Roman"/>
          <w:color w:val="0E101A"/>
          <w:sz w:val="24"/>
        </w:rPr>
        <w:t xml:space="preserve"> (</w:t>
      </w:r>
      <w:r>
        <w:rPr>
          <w:rFonts w:ascii="Times New Roman" w:eastAsia="Times New Roman" w:hAnsi="Times New Roman" w:cs="Times New Roman"/>
          <w:color w:val="0E101A"/>
          <w:sz w:val="24"/>
        </w:rPr>
        <w:t>2018) conducted a research in India whereby it aimed at determining the financial performance through assessing whether cost capital and corporate governance are related. Various studies have focused on improvement of financial performance but has failed t</w:t>
      </w:r>
      <w:r>
        <w:rPr>
          <w:rFonts w:ascii="Times New Roman" w:eastAsia="Times New Roman" w:hAnsi="Times New Roman" w:cs="Times New Roman"/>
          <w:color w:val="0E101A"/>
          <w:sz w:val="24"/>
        </w:rPr>
        <w:t>o assess the factors contributing to financial performance, this study has stipulated factors contributing to financial performance and how they are related in achievement of performance. Forty-nine listed firms were involved in the study whereby their ann</w:t>
      </w:r>
      <w:r>
        <w:rPr>
          <w:rFonts w:ascii="Times New Roman" w:eastAsia="Times New Roman" w:hAnsi="Times New Roman" w:cs="Times New Roman"/>
          <w:color w:val="0E101A"/>
          <w:sz w:val="24"/>
        </w:rPr>
        <w:t xml:space="preserve">ual records from the year 2007 to 2017 were used as sources of data. From the findings, it is evident that financial performance of the firms </w:t>
      </w:r>
      <w:proofErr w:type="gramStart"/>
      <w:r>
        <w:rPr>
          <w:rFonts w:ascii="Times New Roman" w:eastAsia="Times New Roman" w:hAnsi="Times New Roman" w:cs="Times New Roman"/>
          <w:color w:val="0E101A"/>
          <w:sz w:val="24"/>
        </w:rPr>
        <w:t>are</w:t>
      </w:r>
      <w:proofErr w:type="gramEnd"/>
      <w:r>
        <w:rPr>
          <w:rFonts w:ascii="Times New Roman" w:eastAsia="Times New Roman" w:hAnsi="Times New Roman" w:cs="Times New Roman"/>
          <w:color w:val="0E101A"/>
          <w:sz w:val="24"/>
        </w:rPr>
        <w:t xml:space="preserve"> achieved through cost capital and corporate governance this is because, Corporate governance practices encoura</w:t>
      </w:r>
      <w:r>
        <w:rPr>
          <w:rFonts w:ascii="Times New Roman" w:eastAsia="Times New Roman" w:hAnsi="Times New Roman" w:cs="Times New Roman"/>
          <w:color w:val="0E101A"/>
          <w:sz w:val="24"/>
        </w:rPr>
        <w:t xml:space="preserve">ge the involvement of investors in the </w:t>
      </w:r>
      <w:proofErr w:type="spellStart"/>
      <w:r>
        <w:rPr>
          <w:rFonts w:ascii="Times New Roman" w:eastAsia="Times New Roman" w:hAnsi="Times New Roman" w:cs="Times New Roman"/>
          <w:color w:val="0E101A"/>
          <w:sz w:val="24"/>
        </w:rPr>
        <w:t>company‟s</w:t>
      </w:r>
      <w:proofErr w:type="spellEnd"/>
      <w:r>
        <w:rPr>
          <w:rFonts w:ascii="Times New Roman" w:eastAsia="Times New Roman" w:hAnsi="Times New Roman" w:cs="Times New Roman"/>
          <w:color w:val="0E101A"/>
          <w:sz w:val="24"/>
        </w:rPr>
        <w:t xml:space="preserve"> finances, hence increase in capital which results to profit maximization hence financial performance. </w:t>
      </w:r>
      <w:proofErr w:type="gramStart"/>
      <w:r>
        <w:rPr>
          <w:rFonts w:ascii="Times New Roman" w:eastAsia="Times New Roman" w:hAnsi="Times New Roman" w:cs="Times New Roman"/>
          <w:color w:val="0E101A"/>
          <w:sz w:val="24"/>
        </w:rPr>
        <w:t>Therefore</w:t>
      </w:r>
      <w:proofErr w:type="gramEnd"/>
      <w:r>
        <w:rPr>
          <w:rFonts w:ascii="Times New Roman" w:eastAsia="Times New Roman" w:hAnsi="Times New Roman" w:cs="Times New Roman"/>
          <w:color w:val="0E101A"/>
          <w:sz w:val="24"/>
        </w:rPr>
        <w:t xml:space="preserve"> firms are encouraged to strengthen and effectively implement the corporate regulatory practices</w:t>
      </w:r>
      <w:r>
        <w:rPr>
          <w:rFonts w:ascii="Times New Roman" w:eastAsia="Times New Roman" w:hAnsi="Times New Roman" w:cs="Times New Roman"/>
          <w:color w:val="0E101A"/>
          <w:sz w:val="24"/>
        </w:rPr>
        <w:t xml:space="preserve"> and capital cost reduction if they want to improve financial performance.  </w:t>
      </w:r>
    </w:p>
    <w:p w:rsidR="009D3DF6" w:rsidRDefault="00B276DF">
      <w:pPr>
        <w:spacing w:after="0"/>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r>
        <w:rPr>
          <w:rFonts w:ascii="Times New Roman" w:eastAsia="Times New Roman" w:hAnsi="Times New Roman" w:cs="Times New Roman"/>
          <w:color w:val="0E101A"/>
          <w:sz w:val="24"/>
        </w:rPr>
        <w:t xml:space="preserve">Mansur and </w:t>
      </w:r>
      <w:proofErr w:type="spellStart"/>
      <w:r>
        <w:rPr>
          <w:rFonts w:ascii="Times New Roman" w:eastAsia="Times New Roman" w:hAnsi="Times New Roman" w:cs="Times New Roman"/>
          <w:color w:val="0E101A"/>
          <w:sz w:val="24"/>
        </w:rPr>
        <w:t>Tangl</w:t>
      </w:r>
      <w:proofErr w:type="spellEnd"/>
      <w:r>
        <w:rPr>
          <w:rFonts w:ascii="Times New Roman" w:eastAsia="Times New Roman" w:hAnsi="Times New Roman" w:cs="Times New Roman"/>
          <w:color w:val="0E101A"/>
          <w:sz w:val="24"/>
        </w:rPr>
        <w:t xml:space="preserve"> (2018) listed firms by Amman Stock Exchange have over the years contributed to financial performance, this resulted to the researcher to conduct a researcher to</w:t>
      </w:r>
      <w:r>
        <w:rPr>
          <w:rFonts w:ascii="Times New Roman" w:eastAsia="Times New Roman" w:hAnsi="Times New Roman" w:cs="Times New Roman"/>
          <w:color w:val="0E101A"/>
          <w:sz w:val="24"/>
        </w:rPr>
        <w:t xml:space="preserve"> examine whether </w:t>
      </w:r>
      <w:r>
        <w:rPr>
          <w:rFonts w:ascii="Times New Roman" w:eastAsia="Times New Roman" w:hAnsi="Times New Roman" w:cs="Times New Roman"/>
          <w:color w:val="0E101A"/>
          <w:sz w:val="24"/>
        </w:rPr>
        <w:lastRenderedPageBreak/>
        <w:t>corporate governance leads to financial performance. Through asses of previous records of the listed firms, data was gathered through a secondary data collection technique whereby, the descriptive research design was adopted. Elements of c</w:t>
      </w:r>
      <w:r>
        <w:rPr>
          <w:rFonts w:ascii="Times New Roman" w:eastAsia="Times New Roman" w:hAnsi="Times New Roman" w:cs="Times New Roman"/>
          <w:color w:val="0E101A"/>
          <w:sz w:val="24"/>
        </w:rPr>
        <w:t xml:space="preserve">orporate governance such as ownership structure were found to be directly related to corporate governance. Type of ownership is also essential in the realization of financial performance, whereby institution ownership I preferred over the family ownership </w:t>
      </w:r>
      <w:r>
        <w:rPr>
          <w:rFonts w:ascii="Times New Roman" w:eastAsia="Times New Roman" w:hAnsi="Times New Roman" w:cs="Times New Roman"/>
          <w:color w:val="0E101A"/>
          <w:sz w:val="24"/>
        </w:rPr>
        <w:t xml:space="preserve">to corporate governance. In conclusion, financial performance was achieved through corporate governance hence firms can use this study in coming up with solutions for financial performance.  </w:t>
      </w:r>
    </w:p>
    <w:p w:rsidR="009D3DF6" w:rsidRDefault="00B276DF">
      <w:pPr>
        <w:spacing w:after="112"/>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Nasar</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Zedan</w:t>
      </w:r>
      <w:proofErr w:type="spellEnd"/>
      <w:r>
        <w:rPr>
          <w:rFonts w:ascii="Times New Roman" w:eastAsia="Times New Roman" w:hAnsi="Times New Roman" w:cs="Times New Roman"/>
          <w:color w:val="0E101A"/>
          <w:sz w:val="24"/>
        </w:rPr>
        <w:t xml:space="preserve"> (2014) the manner and strategy adopted by corp</w:t>
      </w:r>
      <w:r>
        <w:rPr>
          <w:rFonts w:ascii="Times New Roman" w:eastAsia="Times New Roman" w:hAnsi="Times New Roman" w:cs="Times New Roman"/>
          <w:color w:val="0E101A"/>
          <w:sz w:val="24"/>
        </w:rPr>
        <w:t xml:space="preserve">orate governance enhance financial performance. Does corporate management </w:t>
      </w:r>
      <w:proofErr w:type="gramStart"/>
      <w:r>
        <w:rPr>
          <w:rFonts w:ascii="Times New Roman" w:eastAsia="Times New Roman" w:hAnsi="Times New Roman" w:cs="Times New Roman"/>
          <w:color w:val="0E101A"/>
          <w:sz w:val="24"/>
        </w:rPr>
        <w:t>contributes</w:t>
      </w:r>
      <w:proofErr w:type="gramEnd"/>
      <w:r>
        <w:rPr>
          <w:rFonts w:ascii="Times New Roman" w:eastAsia="Times New Roman" w:hAnsi="Times New Roman" w:cs="Times New Roman"/>
          <w:color w:val="0E101A"/>
          <w:sz w:val="24"/>
        </w:rPr>
        <w:t xml:space="preserve"> to earnings of listed firms in the Amman Stock Exchange? Through assessing the relationship between corporate management practices and financial performance, the research</w:t>
      </w:r>
      <w:r>
        <w:rPr>
          <w:rFonts w:ascii="Times New Roman" w:eastAsia="Times New Roman" w:hAnsi="Times New Roman" w:cs="Times New Roman"/>
          <w:color w:val="0E101A"/>
          <w:sz w:val="24"/>
        </w:rPr>
        <w:t xml:space="preserve">er used measurements such as return on asset, return on equity, total asset turnover and inventory turnover ratios, all this are the capital cost that the firm possesses. Records from 2004 to 2009 were used as data collection sources whereby a total of 69 </w:t>
      </w:r>
      <w:r>
        <w:rPr>
          <w:rFonts w:ascii="Times New Roman" w:eastAsia="Times New Roman" w:hAnsi="Times New Roman" w:cs="Times New Roman"/>
          <w:color w:val="0E101A"/>
          <w:sz w:val="24"/>
        </w:rPr>
        <w:t xml:space="preserve">firms were involved.  The findings indicated that corporate governance is directly related to return on asset, return on equity, inventory turnover ratios, and total asset turnover which is related to </w:t>
      </w:r>
      <w:proofErr w:type="spellStart"/>
      <w:r>
        <w:rPr>
          <w:rFonts w:ascii="Times New Roman" w:eastAsia="Times New Roman" w:hAnsi="Times New Roman" w:cs="Times New Roman"/>
          <w:color w:val="0E101A"/>
          <w:sz w:val="24"/>
        </w:rPr>
        <w:t>company‟s</w:t>
      </w:r>
      <w:proofErr w:type="spellEnd"/>
      <w:r>
        <w:rPr>
          <w:rFonts w:ascii="Times New Roman" w:eastAsia="Times New Roman" w:hAnsi="Times New Roman" w:cs="Times New Roman"/>
          <w:color w:val="0E101A"/>
          <w:sz w:val="24"/>
        </w:rPr>
        <w:t xml:space="preserve"> earnings. Therefore, for the realization of f</w:t>
      </w:r>
      <w:r>
        <w:rPr>
          <w:rFonts w:ascii="Times New Roman" w:eastAsia="Times New Roman" w:hAnsi="Times New Roman" w:cs="Times New Roman"/>
          <w:color w:val="0E101A"/>
          <w:sz w:val="24"/>
        </w:rPr>
        <w:t xml:space="preserve">inancial performance, firms should embrace corporate governance.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Alsufy</w:t>
      </w:r>
      <w:proofErr w:type="spellEnd"/>
      <w:r>
        <w:rPr>
          <w:rFonts w:ascii="Times New Roman" w:eastAsia="Times New Roman" w:hAnsi="Times New Roman" w:cs="Times New Roman"/>
          <w:color w:val="0E101A"/>
          <w:sz w:val="24"/>
        </w:rPr>
        <w:t xml:space="preserve"> (2013) did research the involved listed industrial companies at the Amman Stock Exchange. Total of 44 firms were selected randomly and used as research samples for solving the research problem. The findings indicated that corporate governance practi</w:t>
      </w:r>
      <w:r>
        <w:rPr>
          <w:rFonts w:ascii="Times New Roman" w:eastAsia="Times New Roman" w:hAnsi="Times New Roman" w:cs="Times New Roman"/>
          <w:color w:val="0E101A"/>
          <w:sz w:val="24"/>
        </w:rPr>
        <w:t xml:space="preserve">ces are directly related to financial performance. This is because it generates maximum profits on factors such as earnings per share, return on asset, dividend per share, size of the firm which is responsible for the increment of investments, and finally </w:t>
      </w:r>
      <w:r>
        <w:rPr>
          <w:rFonts w:ascii="Times New Roman" w:eastAsia="Times New Roman" w:hAnsi="Times New Roman" w:cs="Times New Roman"/>
          <w:color w:val="0E101A"/>
          <w:sz w:val="24"/>
        </w:rPr>
        <w:t xml:space="preserve">liquidity. Recommendations entailed frequent check-up on ways to improve corporate regulatory practices quality and encouraging the usage of those practices for the purpose of increasing </w:t>
      </w:r>
      <w:proofErr w:type="spellStart"/>
      <w:r>
        <w:rPr>
          <w:rFonts w:ascii="Times New Roman" w:eastAsia="Times New Roman" w:hAnsi="Times New Roman" w:cs="Times New Roman"/>
          <w:color w:val="0E101A"/>
          <w:sz w:val="24"/>
        </w:rPr>
        <w:t>company‟s</w:t>
      </w:r>
      <w:proofErr w:type="spellEnd"/>
      <w:r>
        <w:rPr>
          <w:rFonts w:ascii="Times New Roman" w:eastAsia="Times New Roman" w:hAnsi="Times New Roman" w:cs="Times New Roman"/>
          <w:color w:val="0E101A"/>
          <w:sz w:val="24"/>
        </w:rPr>
        <w:t xml:space="preserve"> earnings through profit maximization.  </w:t>
      </w:r>
    </w:p>
    <w:p w:rsidR="009D3DF6" w:rsidRDefault="00B276DF">
      <w:pPr>
        <w:spacing w:after="0"/>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Saidat</w:t>
      </w:r>
      <w:proofErr w:type="spellEnd"/>
      <w:r>
        <w:rPr>
          <w:rFonts w:ascii="Times New Roman" w:eastAsia="Times New Roman" w:hAnsi="Times New Roman" w:cs="Times New Roman"/>
          <w:color w:val="0E101A"/>
          <w:sz w:val="24"/>
        </w:rPr>
        <w:t xml:space="preserve"> and Seaman (2014) conducted a study in Jordan which involved the Amman Stock Exchange, whereby non-family and family firms were the case study. Some of the corporate </w:t>
      </w:r>
      <w:r>
        <w:rPr>
          <w:rFonts w:ascii="Times New Roman" w:eastAsia="Times New Roman" w:hAnsi="Times New Roman" w:cs="Times New Roman"/>
          <w:color w:val="0E101A"/>
          <w:sz w:val="24"/>
        </w:rPr>
        <w:lastRenderedPageBreak/>
        <w:t>governance mechanisms were assessed in whether they are related to financial perfor</w:t>
      </w:r>
      <w:r>
        <w:rPr>
          <w:rFonts w:ascii="Times New Roman" w:eastAsia="Times New Roman" w:hAnsi="Times New Roman" w:cs="Times New Roman"/>
          <w:color w:val="0E101A"/>
          <w:sz w:val="24"/>
        </w:rPr>
        <w:t>mance.  They determined that, usage of appropriate corporate governance mechanism ensures financial performance through profit maximization. The following study used measures such as ROA and market-based measures such as Tobin Q to determine financial perf</w:t>
      </w:r>
      <w:r>
        <w:rPr>
          <w:rFonts w:ascii="Times New Roman" w:eastAsia="Times New Roman" w:hAnsi="Times New Roman" w:cs="Times New Roman"/>
          <w:color w:val="0E101A"/>
          <w:sz w:val="24"/>
        </w:rPr>
        <w:t>ormance. 228 listed firms participated in the research, whereby their records between the years 2009 to 2015 were used.  From the findings it is evident that board size has zero impact on earnings since ROA and Tobin Q measured zero relationship between th</w:t>
      </w:r>
      <w:r>
        <w:rPr>
          <w:rFonts w:ascii="Times New Roman" w:eastAsia="Times New Roman" w:hAnsi="Times New Roman" w:cs="Times New Roman"/>
          <w:color w:val="0E101A"/>
          <w:sz w:val="24"/>
        </w:rPr>
        <w:t xml:space="preserve">e two variables. In non-families it was recorded that independent directors </w:t>
      </w:r>
      <w:proofErr w:type="gramStart"/>
      <w:r>
        <w:rPr>
          <w:rFonts w:ascii="Times New Roman" w:eastAsia="Times New Roman" w:hAnsi="Times New Roman" w:cs="Times New Roman"/>
          <w:color w:val="0E101A"/>
          <w:sz w:val="24"/>
        </w:rPr>
        <w:t>provides</w:t>
      </w:r>
      <w:proofErr w:type="gramEnd"/>
      <w:r>
        <w:rPr>
          <w:rFonts w:ascii="Times New Roman" w:eastAsia="Times New Roman" w:hAnsi="Times New Roman" w:cs="Times New Roman"/>
          <w:color w:val="0E101A"/>
          <w:sz w:val="24"/>
        </w:rPr>
        <w:t xml:space="preserve"> the firms with resources such as capital for increasing investments hence financial performance through profit maximization. In conclusion, family listed firms should also</w:t>
      </w:r>
      <w:r>
        <w:rPr>
          <w:rFonts w:ascii="Times New Roman" w:eastAsia="Times New Roman" w:hAnsi="Times New Roman" w:cs="Times New Roman"/>
          <w:color w:val="0E101A"/>
          <w:sz w:val="24"/>
        </w:rPr>
        <w:t xml:space="preserve"> emulate what the non-family firms are doing to improve their financial performance.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r>
        <w:rPr>
          <w:rFonts w:ascii="Times New Roman" w:eastAsia="Times New Roman" w:hAnsi="Times New Roman" w:cs="Times New Roman"/>
          <w:color w:val="0E101A"/>
          <w:sz w:val="24"/>
        </w:rPr>
        <w:t xml:space="preserve">Abdallah and </w:t>
      </w:r>
      <w:proofErr w:type="spellStart"/>
      <w:r>
        <w:rPr>
          <w:rFonts w:ascii="Times New Roman" w:eastAsia="Times New Roman" w:hAnsi="Times New Roman" w:cs="Times New Roman"/>
          <w:color w:val="0E101A"/>
          <w:sz w:val="24"/>
        </w:rPr>
        <w:t>Yahya</w:t>
      </w:r>
      <w:proofErr w:type="spellEnd"/>
      <w:r>
        <w:rPr>
          <w:rFonts w:ascii="Times New Roman" w:eastAsia="Times New Roman" w:hAnsi="Times New Roman" w:cs="Times New Roman"/>
          <w:color w:val="0E101A"/>
          <w:sz w:val="24"/>
        </w:rPr>
        <w:t xml:space="preserve"> (2014) corporate governance mechanisms are used by various companies in Jordan, this is for the purpose of realization of firm financial performance.</w:t>
      </w:r>
      <w:r>
        <w:rPr>
          <w:rFonts w:ascii="Times New Roman" w:eastAsia="Times New Roman" w:hAnsi="Times New Roman" w:cs="Times New Roman"/>
          <w:color w:val="0E101A"/>
          <w:sz w:val="24"/>
        </w:rPr>
        <w:t xml:space="preserve"> The following study determines various corporation mechanisms that have an effect on capital cost and hence financial performance of firms. 109 companies were used as sample in Jordan was involved in the study whereby their financial records of the year 2</w:t>
      </w:r>
      <w:r>
        <w:rPr>
          <w:rFonts w:ascii="Times New Roman" w:eastAsia="Times New Roman" w:hAnsi="Times New Roman" w:cs="Times New Roman"/>
          <w:color w:val="0E101A"/>
          <w:sz w:val="24"/>
        </w:rPr>
        <w:t>011 were analyzed. Through the use of a cross-sectional study, the hypothesis was tested. From the findings, presence of CEO duality, board size and independent directors‟ financial performance was not achieved. The implementation of market share variables</w:t>
      </w:r>
      <w:r>
        <w:rPr>
          <w:rFonts w:ascii="Times New Roman" w:eastAsia="Times New Roman" w:hAnsi="Times New Roman" w:cs="Times New Roman"/>
          <w:color w:val="0E101A"/>
          <w:sz w:val="24"/>
        </w:rPr>
        <w:t xml:space="preserve"> is directly related to earnings of the firm. Composition of the board will determine the type and cost of investments that the firms will be involved with hence profit maximization that improves financial performance. In conclusion, corporate governance s</w:t>
      </w:r>
      <w:r>
        <w:rPr>
          <w:rFonts w:ascii="Times New Roman" w:eastAsia="Times New Roman" w:hAnsi="Times New Roman" w:cs="Times New Roman"/>
          <w:color w:val="0E101A"/>
          <w:sz w:val="24"/>
        </w:rPr>
        <w:t xml:space="preserve">hould ensure that it has reliable investors who are responsible for ensuring that they invest in increasing their market share in the market hence financial performance through an increase in competitive advantage.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Alrjoub</w:t>
      </w:r>
      <w:proofErr w:type="spellEnd"/>
      <w:r>
        <w:rPr>
          <w:rFonts w:ascii="Times New Roman" w:eastAsia="Times New Roman" w:hAnsi="Times New Roman" w:cs="Times New Roman"/>
          <w:color w:val="0E101A"/>
          <w:sz w:val="24"/>
        </w:rPr>
        <w:t xml:space="preserve"> and Ahmad (2017) inventory ma</w:t>
      </w:r>
      <w:r>
        <w:rPr>
          <w:rFonts w:ascii="Times New Roman" w:eastAsia="Times New Roman" w:hAnsi="Times New Roman" w:cs="Times New Roman"/>
          <w:color w:val="0E101A"/>
          <w:sz w:val="24"/>
        </w:rPr>
        <w:t>nagement has been recognized as a factor that contributes to financial performance by numerous firms in Jordan. The study goal was to assess whether the cost capital directly affects the financial performance of companies in Jordan. 48 companies were invol</w:t>
      </w:r>
      <w:r>
        <w:rPr>
          <w:rFonts w:ascii="Times New Roman" w:eastAsia="Times New Roman" w:hAnsi="Times New Roman" w:cs="Times New Roman"/>
          <w:color w:val="0E101A"/>
          <w:sz w:val="24"/>
        </w:rPr>
        <w:t>ved in the study whereby, the annual records of the years 2010 to 2016 were used as data sources. The findings were analyzed by Pearson correlation, they indicted that, inventory management types have an effect on the earnings of the firms. Cost capital mo</w:t>
      </w:r>
      <w:r>
        <w:rPr>
          <w:rFonts w:ascii="Times New Roman" w:eastAsia="Times New Roman" w:hAnsi="Times New Roman" w:cs="Times New Roman"/>
          <w:color w:val="0E101A"/>
          <w:sz w:val="24"/>
        </w:rPr>
        <w:t xml:space="preserve">derates inventory management, therefore, strengthening the </w:t>
      </w:r>
      <w:proofErr w:type="spellStart"/>
      <w:r>
        <w:rPr>
          <w:rFonts w:ascii="Times New Roman" w:eastAsia="Times New Roman" w:hAnsi="Times New Roman" w:cs="Times New Roman"/>
          <w:color w:val="0E101A"/>
          <w:sz w:val="24"/>
        </w:rPr>
        <w:t>firm‟s</w:t>
      </w:r>
      <w:proofErr w:type="spellEnd"/>
      <w:r>
        <w:rPr>
          <w:rFonts w:ascii="Times New Roman" w:eastAsia="Times New Roman" w:hAnsi="Times New Roman" w:cs="Times New Roman"/>
          <w:color w:val="0E101A"/>
          <w:sz w:val="24"/>
        </w:rPr>
        <w:t xml:space="preserve"> gained profits. When inventory types and cost </w:t>
      </w:r>
      <w:r>
        <w:rPr>
          <w:rFonts w:ascii="Times New Roman" w:eastAsia="Times New Roman" w:hAnsi="Times New Roman" w:cs="Times New Roman"/>
          <w:color w:val="0E101A"/>
          <w:sz w:val="24"/>
        </w:rPr>
        <w:lastRenderedPageBreak/>
        <w:t>capital interacts, they pose a negative influence on financial performance.  Recommendation is placed on capital cost consideration when definin</w:t>
      </w:r>
      <w:r>
        <w:rPr>
          <w:rFonts w:ascii="Times New Roman" w:eastAsia="Times New Roman" w:hAnsi="Times New Roman" w:cs="Times New Roman"/>
          <w:color w:val="0E101A"/>
          <w:sz w:val="24"/>
        </w:rPr>
        <w:t xml:space="preserve">g the type of inventory to be used, this is facilitated by the corporate governance practices hence ensuring financial performance. </w:t>
      </w:r>
    </w:p>
    <w:p w:rsidR="009D3DF6" w:rsidRDefault="00B276DF">
      <w:pPr>
        <w:spacing w:after="113"/>
      </w:pPr>
      <w:r>
        <w:rPr>
          <w:rFonts w:ascii="Times New Roman" w:eastAsia="Times New Roman" w:hAnsi="Times New Roman" w:cs="Times New Roman"/>
          <w:color w:val="0E101A"/>
          <w:sz w:val="24"/>
        </w:rPr>
        <w:t xml:space="preserv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Almajari</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Almaro</w:t>
      </w:r>
      <w:proofErr w:type="spellEnd"/>
      <w:r>
        <w:rPr>
          <w:rFonts w:ascii="Times New Roman" w:eastAsia="Times New Roman" w:hAnsi="Times New Roman" w:cs="Times New Roman"/>
          <w:color w:val="0E101A"/>
          <w:sz w:val="24"/>
        </w:rPr>
        <w:t xml:space="preserve"> (2013) conducted research in Jordan on listed Amman Stock Exchange to determine the financial perfo</w:t>
      </w:r>
      <w:r>
        <w:rPr>
          <w:rFonts w:ascii="Times New Roman" w:eastAsia="Times New Roman" w:hAnsi="Times New Roman" w:cs="Times New Roman"/>
          <w:color w:val="0E101A"/>
          <w:sz w:val="24"/>
        </w:rPr>
        <w:t>rmance. The main objective was to investigate factors that are responsible for financial performance among Jordan firms. Study samples from the year 2002 to 2007 was used. Multiple regression and T-test were used as data analysis tools. From the results it</w:t>
      </w:r>
      <w:r>
        <w:rPr>
          <w:rFonts w:ascii="Times New Roman" w:eastAsia="Times New Roman" w:hAnsi="Times New Roman" w:cs="Times New Roman"/>
          <w:color w:val="0E101A"/>
          <w:sz w:val="24"/>
        </w:rPr>
        <w:t xml:space="preserve"> was evident that, corporate management which entails board composition, size, management, and leverage together with the cost of capital that had a direct impact on the earnings of the firms. Therefore, the recommendation is placed on various ways of incr</w:t>
      </w:r>
      <w:r>
        <w:rPr>
          <w:rFonts w:ascii="Times New Roman" w:eastAsia="Times New Roman" w:hAnsi="Times New Roman" w:cs="Times New Roman"/>
          <w:color w:val="0E101A"/>
          <w:sz w:val="24"/>
        </w:rPr>
        <w:t xml:space="preserve">easing company assets through increased investment and employment of good management in controlling with the corporate governance practices for financial performance. </w:t>
      </w:r>
    </w:p>
    <w:p w:rsidR="009D3DF6" w:rsidRDefault="00B276DF">
      <w:pPr>
        <w:spacing w:after="115"/>
      </w:pPr>
      <w:r>
        <w:rPr>
          <w:rFonts w:ascii="Times New Roman" w:eastAsia="Times New Roman" w:hAnsi="Times New Roman" w:cs="Times New Roman"/>
          <w:color w:val="0E101A"/>
          <w:sz w:val="24"/>
        </w:rPr>
        <w:t xml:space="preserve"> </w:t>
      </w:r>
    </w:p>
    <w:p w:rsidR="009D3DF6" w:rsidRDefault="00B276DF">
      <w:pPr>
        <w:spacing w:after="3" w:line="361" w:lineRule="auto"/>
        <w:ind w:left="-5" w:right="-3" w:hanging="10"/>
        <w:jc w:val="both"/>
      </w:pPr>
      <w:proofErr w:type="spellStart"/>
      <w:r>
        <w:rPr>
          <w:rFonts w:ascii="Times New Roman" w:eastAsia="Times New Roman" w:hAnsi="Times New Roman" w:cs="Times New Roman"/>
          <w:color w:val="0E101A"/>
          <w:sz w:val="24"/>
        </w:rPr>
        <w:t>Eneizan</w:t>
      </w:r>
      <w:proofErr w:type="spellEnd"/>
      <w:r>
        <w:rPr>
          <w:rFonts w:ascii="Times New Roman" w:eastAsia="Times New Roman" w:hAnsi="Times New Roman" w:cs="Times New Roman"/>
          <w:color w:val="0E101A"/>
          <w:sz w:val="24"/>
        </w:rPr>
        <w:t xml:space="preserve"> and </w:t>
      </w:r>
      <w:proofErr w:type="spellStart"/>
      <w:r>
        <w:rPr>
          <w:rFonts w:ascii="Times New Roman" w:eastAsia="Times New Roman" w:hAnsi="Times New Roman" w:cs="Times New Roman"/>
          <w:color w:val="0E101A"/>
          <w:sz w:val="24"/>
        </w:rPr>
        <w:t>Matar</w:t>
      </w:r>
      <w:proofErr w:type="spellEnd"/>
      <w:r>
        <w:rPr>
          <w:rFonts w:ascii="Times New Roman" w:eastAsia="Times New Roman" w:hAnsi="Times New Roman" w:cs="Times New Roman"/>
          <w:color w:val="0E101A"/>
          <w:sz w:val="24"/>
        </w:rPr>
        <w:t xml:space="preserve"> (2018) conducted research in Jordan to determining the factors that </w:t>
      </w:r>
      <w:r>
        <w:rPr>
          <w:rFonts w:ascii="Times New Roman" w:eastAsia="Times New Roman" w:hAnsi="Times New Roman" w:cs="Times New Roman"/>
          <w:color w:val="0E101A"/>
          <w:sz w:val="24"/>
        </w:rPr>
        <w:t>contributes to earnings of the firms. Researcher aimed at determining the factors that contribute to the profits of firms at the Amman stock exchange. A total of 23 industries actively participated in the research and were used as a sample for the study. R</w:t>
      </w:r>
      <w:r>
        <w:rPr>
          <w:rFonts w:ascii="Times New Roman" w:eastAsia="Times New Roman" w:hAnsi="Times New Roman" w:cs="Times New Roman"/>
          <w:color w:val="0E101A"/>
          <w:sz w:val="24"/>
        </w:rPr>
        <w:t xml:space="preserve">ecords of the firm from the year 2005 to 2015 were used to source data. The findings indicated that the liquidity, profitability, revenue are related positively to ROA, which are components of capital cost which have a direct impact on the </w:t>
      </w:r>
      <w:proofErr w:type="spellStart"/>
      <w:r>
        <w:rPr>
          <w:rFonts w:ascii="Times New Roman" w:eastAsia="Times New Roman" w:hAnsi="Times New Roman" w:cs="Times New Roman"/>
          <w:color w:val="0E101A"/>
          <w:sz w:val="24"/>
        </w:rPr>
        <w:t>firm‟s</w:t>
      </w:r>
      <w:proofErr w:type="spellEnd"/>
      <w:r>
        <w:rPr>
          <w:rFonts w:ascii="Times New Roman" w:eastAsia="Times New Roman" w:hAnsi="Times New Roman" w:cs="Times New Roman"/>
          <w:color w:val="0E101A"/>
          <w:sz w:val="24"/>
        </w:rPr>
        <w:t xml:space="preserve"> earnings.</w:t>
      </w:r>
      <w:r>
        <w:rPr>
          <w:rFonts w:ascii="Times New Roman" w:eastAsia="Times New Roman" w:hAnsi="Times New Roman" w:cs="Times New Roman"/>
          <w:color w:val="0E101A"/>
          <w:sz w:val="24"/>
        </w:rPr>
        <w:t xml:space="preserve"> Through consideration of the firm size, the firm will fail to perform this is because they have ignored the ability of corporate management practices. Study is significant since it would assist the stakeholders, investors, and policymakers in the realizat</w:t>
      </w:r>
      <w:r>
        <w:rPr>
          <w:rFonts w:ascii="Times New Roman" w:eastAsia="Times New Roman" w:hAnsi="Times New Roman" w:cs="Times New Roman"/>
          <w:color w:val="0E101A"/>
          <w:sz w:val="24"/>
        </w:rPr>
        <w:t>ion of financial performance</w:t>
      </w:r>
      <w:r>
        <w:rPr>
          <w:rFonts w:ascii="Times New Roman" w:eastAsia="Times New Roman" w:hAnsi="Times New Roman" w:cs="Times New Roman"/>
          <w:sz w:val="24"/>
        </w:rPr>
        <w:t xml:space="preserve">.  </w:t>
      </w:r>
    </w:p>
    <w:p w:rsidR="009D3DF6" w:rsidRDefault="00B276DF">
      <w:pPr>
        <w:spacing w:after="0"/>
      </w:pPr>
      <w:r>
        <w:rPr>
          <w:rFonts w:ascii="Times New Roman" w:eastAsia="Times New Roman" w:hAnsi="Times New Roman" w:cs="Times New Roman"/>
          <w:color w:val="0E101A"/>
          <w:sz w:val="24"/>
        </w:rPr>
        <w:t xml:space="preserve"> </w:t>
      </w:r>
    </w:p>
    <w:p w:rsidR="009D3DF6" w:rsidRDefault="00B276DF">
      <w:pPr>
        <w:pStyle w:val="Heading3"/>
        <w:spacing w:after="168"/>
        <w:ind w:left="-5"/>
      </w:pPr>
      <w:r>
        <w:t xml:space="preserve">2.4 Summary of Literature Review </w:t>
      </w:r>
    </w:p>
    <w:p w:rsidR="009D3DF6" w:rsidRDefault="00B276DF">
      <w:pPr>
        <w:spacing w:after="155" w:line="365" w:lineRule="auto"/>
        <w:ind w:left="-5" w:hanging="10"/>
        <w:jc w:val="both"/>
      </w:pPr>
      <w:r>
        <w:rPr>
          <w:rFonts w:ascii="Times New Roman" w:eastAsia="Times New Roman" w:hAnsi="Times New Roman" w:cs="Times New Roman"/>
          <w:sz w:val="24"/>
        </w:rPr>
        <w:t>From the above studies, it is evident that corporate management practices have a positive influence on financial performance. Corporate management is responsible for the determination of f</w:t>
      </w:r>
      <w:r>
        <w:rPr>
          <w:rFonts w:ascii="Times New Roman" w:eastAsia="Times New Roman" w:hAnsi="Times New Roman" w:cs="Times New Roman"/>
          <w:sz w:val="24"/>
        </w:rPr>
        <w:t>inancial performance as long as it puts into consideration the accumulation of capital and the reduction in the cost of the returned capital. Market share ensures that the cost of capital is considered and the corporate governance practices encourage inves</w:t>
      </w:r>
      <w:r>
        <w:rPr>
          <w:rFonts w:ascii="Times New Roman" w:eastAsia="Times New Roman" w:hAnsi="Times New Roman" w:cs="Times New Roman"/>
          <w:sz w:val="24"/>
        </w:rPr>
        <w:t xml:space="preserve">tors to hence increase in capital. An increase in </w:t>
      </w:r>
      <w:r>
        <w:rPr>
          <w:rFonts w:ascii="Times New Roman" w:eastAsia="Times New Roman" w:hAnsi="Times New Roman" w:cs="Times New Roman"/>
          <w:sz w:val="24"/>
        </w:rPr>
        <w:lastRenderedPageBreak/>
        <w:t xml:space="preserve">capital increases the </w:t>
      </w:r>
      <w:proofErr w:type="spellStart"/>
      <w:r>
        <w:rPr>
          <w:rFonts w:ascii="Times New Roman" w:eastAsia="Times New Roman" w:hAnsi="Times New Roman" w:cs="Times New Roman"/>
          <w:sz w:val="24"/>
        </w:rPr>
        <w:t>company‟s</w:t>
      </w:r>
      <w:proofErr w:type="spellEnd"/>
      <w:r>
        <w:rPr>
          <w:rFonts w:ascii="Times New Roman" w:eastAsia="Times New Roman" w:hAnsi="Times New Roman" w:cs="Times New Roman"/>
          <w:sz w:val="24"/>
        </w:rPr>
        <w:t xml:space="preserve"> investments hence ensures profit maximization thus increase in FP.   </w:t>
      </w:r>
    </w:p>
    <w:p w:rsidR="009D3DF6" w:rsidRDefault="00B276DF">
      <w:pPr>
        <w:pStyle w:val="Heading3"/>
        <w:spacing w:after="168"/>
        <w:ind w:left="-5"/>
      </w:pPr>
      <w:r>
        <w:t xml:space="preserve">2.5 Research Gap </w:t>
      </w:r>
    </w:p>
    <w:p w:rsidR="009D3DF6" w:rsidRDefault="00B276DF">
      <w:pPr>
        <w:spacing w:after="155" w:line="365" w:lineRule="auto"/>
        <w:ind w:left="-5" w:hanging="10"/>
        <w:jc w:val="both"/>
      </w:pPr>
      <w:r>
        <w:rPr>
          <w:rFonts w:ascii="Times New Roman" w:eastAsia="Times New Roman" w:hAnsi="Times New Roman" w:cs="Times New Roman"/>
          <w:sz w:val="24"/>
        </w:rPr>
        <w:t xml:space="preserve">The study reviewed global and regional literature on corporate governance and FP. The </w:t>
      </w:r>
      <w:r>
        <w:rPr>
          <w:rFonts w:ascii="Times New Roman" w:eastAsia="Times New Roman" w:hAnsi="Times New Roman" w:cs="Times New Roman"/>
          <w:sz w:val="24"/>
        </w:rPr>
        <w:t xml:space="preserve">reviewed studies presented conceptual, contextual and methodological gap. Studies on cost of capital and FP were conducted by Ibrahim and Ibrahim (2014) and </w:t>
      </w:r>
      <w:proofErr w:type="spellStart"/>
      <w:r>
        <w:rPr>
          <w:rFonts w:ascii="Times New Roman" w:eastAsia="Times New Roman" w:hAnsi="Times New Roman" w:cs="Times New Roman"/>
          <w:sz w:val="24"/>
        </w:rPr>
        <w:t>Alrjoub</w:t>
      </w:r>
      <w:proofErr w:type="spellEnd"/>
      <w:r>
        <w:rPr>
          <w:rFonts w:ascii="Times New Roman" w:eastAsia="Times New Roman" w:hAnsi="Times New Roman" w:cs="Times New Roman"/>
          <w:sz w:val="24"/>
        </w:rPr>
        <w:t xml:space="preserve"> and Ahmad (2017) in Nigeria and Jordan respectively. Secondary data gathered covered the pe</w:t>
      </w:r>
      <w:r>
        <w:rPr>
          <w:rFonts w:ascii="Times New Roman" w:eastAsia="Times New Roman" w:hAnsi="Times New Roman" w:cs="Times New Roman"/>
          <w:sz w:val="24"/>
        </w:rPr>
        <w:t xml:space="preserve">riod 2008 to 2016. </w:t>
      </w:r>
    </w:p>
    <w:p w:rsidR="009D3DF6" w:rsidRDefault="00B276DF">
      <w:pPr>
        <w:spacing w:after="155" w:line="365" w:lineRule="auto"/>
        <w:ind w:left="-5" w:hanging="10"/>
        <w:jc w:val="both"/>
      </w:pPr>
      <w:r>
        <w:rPr>
          <w:rFonts w:ascii="Times New Roman" w:eastAsia="Times New Roman" w:hAnsi="Times New Roman" w:cs="Times New Roman"/>
          <w:sz w:val="24"/>
        </w:rPr>
        <w:t xml:space="preserve">Research on the effect of CG practices on the FP was conducted by </w:t>
      </w:r>
      <w:proofErr w:type="spellStart"/>
      <w:r>
        <w:rPr>
          <w:rFonts w:ascii="Times New Roman" w:eastAsia="Times New Roman" w:hAnsi="Times New Roman" w:cs="Times New Roman"/>
          <w:sz w:val="24"/>
        </w:rPr>
        <w:t>Alsufy</w:t>
      </w:r>
      <w:proofErr w:type="spellEnd"/>
      <w:r>
        <w:rPr>
          <w:rFonts w:ascii="Times New Roman" w:eastAsia="Times New Roman" w:hAnsi="Times New Roman" w:cs="Times New Roman"/>
          <w:sz w:val="24"/>
        </w:rPr>
        <w:t xml:space="preserve"> (2013), </w:t>
      </w:r>
      <w:proofErr w:type="spellStart"/>
      <w:r>
        <w:rPr>
          <w:rFonts w:ascii="Times New Roman" w:eastAsia="Times New Roman" w:hAnsi="Times New Roman" w:cs="Times New Roman"/>
          <w:sz w:val="24"/>
        </w:rPr>
        <w:t>Saidat</w:t>
      </w:r>
      <w:proofErr w:type="spellEnd"/>
      <w:r>
        <w:rPr>
          <w:rFonts w:ascii="Times New Roman" w:eastAsia="Times New Roman" w:hAnsi="Times New Roman" w:cs="Times New Roman"/>
          <w:sz w:val="24"/>
        </w:rPr>
        <w:t xml:space="preserve"> and Seaman (2014), Abdallah and </w:t>
      </w:r>
      <w:proofErr w:type="spellStart"/>
      <w:r>
        <w:rPr>
          <w:rFonts w:ascii="Times New Roman" w:eastAsia="Times New Roman" w:hAnsi="Times New Roman" w:cs="Times New Roman"/>
          <w:sz w:val="24"/>
        </w:rPr>
        <w:t>Yahya</w:t>
      </w:r>
      <w:proofErr w:type="spellEnd"/>
      <w:r>
        <w:rPr>
          <w:rFonts w:ascii="Times New Roman" w:eastAsia="Times New Roman" w:hAnsi="Times New Roman" w:cs="Times New Roman"/>
          <w:sz w:val="24"/>
        </w:rPr>
        <w:t xml:space="preserve"> (2014), </w:t>
      </w:r>
      <w:proofErr w:type="spellStart"/>
      <w:r>
        <w:rPr>
          <w:rFonts w:ascii="Times New Roman" w:eastAsia="Times New Roman" w:hAnsi="Times New Roman" w:cs="Times New Roman"/>
          <w:sz w:val="24"/>
        </w:rPr>
        <w:t>Orazalin</w:t>
      </w:r>
      <w:proofErr w:type="spellEnd"/>
      <w:r>
        <w:rPr>
          <w:rFonts w:ascii="Times New Roman" w:eastAsia="Times New Roman" w:hAnsi="Times New Roman" w:cs="Times New Roman"/>
          <w:sz w:val="24"/>
        </w:rPr>
        <w:t xml:space="preserve"> and Mahmood (2016), </w:t>
      </w:r>
      <w:proofErr w:type="spellStart"/>
      <w:r>
        <w:rPr>
          <w:rFonts w:ascii="Times New Roman" w:eastAsia="Times New Roman" w:hAnsi="Times New Roman" w:cs="Times New Roman"/>
          <w:sz w:val="24"/>
        </w:rPr>
        <w:t>Alabede</w:t>
      </w:r>
      <w:proofErr w:type="spellEnd"/>
      <w:r>
        <w:rPr>
          <w:rFonts w:ascii="Times New Roman" w:eastAsia="Times New Roman" w:hAnsi="Times New Roman" w:cs="Times New Roman"/>
          <w:sz w:val="24"/>
        </w:rPr>
        <w:t xml:space="preserve"> (2016), </w:t>
      </w:r>
      <w:proofErr w:type="spellStart"/>
      <w:r>
        <w:rPr>
          <w:rFonts w:ascii="Times New Roman" w:eastAsia="Times New Roman" w:hAnsi="Times New Roman" w:cs="Times New Roman"/>
          <w:sz w:val="24"/>
        </w:rPr>
        <w:t>Mauteus</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Belhaj</w:t>
      </w:r>
      <w:proofErr w:type="spellEnd"/>
      <w:r>
        <w:rPr>
          <w:rFonts w:ascii="Times New Roman" w:eastAsia="Times New Roman" w:hAnsi="Times New Roman" w:cs="Times New Roman"/>
          <w:sz w:val="24"/>
        </w:rPr>
        <w:t xml:space="preserve"> (2016), </w:t>
      </w:r>
      <w:proofErr w:type="spellStart"/>
      <w:r>
        <w:rPr>
          <w:rFonts w:ascii="Times New Roman" w:eastAsia="Times New Roman" w:hAnsi="Times New Roman" w:cs="Times New Roman"/>
          <w:sz w:val="24"/>
        </w:rPr>
        <w:t>Buallay</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Hamdah</w:t>
      </w:r>
      <w:proofErr w:type="spellEnd"/>
      <w:r>
        <w:rPr>
          <w:rFonts w:ascii="Times New Roman" w:eastAsia="Times New Roman" w:hAnsi="Times New Roman" w:cs="Times New Roman"/>
          <w:sz w:val="24"/>
        </w:rPr>
        <w:t xml:space="preserve"> (2017). The</w:t>
      </w:r>
      <w:r>
        <w:rPr>
          <w:rFonts w:ascii="Times New Roman" w:eastAsia="Times New Roman" w:hAnsi="Times New Roman" w:cs="Times New Roman"/>
          <w:sz w:val="24"/>
        </w:rPr>
        <w:t xml:space="preserve"> researches were carried out in various contexts such as Russian stock exchange, UK, USA, Saudi Arabia and Amman Stock Exchange in Jordan. The studies relied on secondary data that ranged between 2012 to 2015. </w:t>
      </w:r>
    </w:p>
    <w:p w:rsidR="009D3DF6" w:rsidRDefault="00B276DF">
      <w:pPr>
        <w:spacing w:after="155" w:line="365" w:lineRule="auto"/>
        <w:ind w:left="-5" w:hanging="10"/>
        <w:jc w:val="both"/>
      </w:pPr>
      <w:r>
        <w:rPr>
          <w:rFonts w:ascii="Times New Roman" w:eastAsia="Times New Roman" w:hAnsi="Times New Roman" w:cs="Times New Roman"/>
          <w:sz w:val="24"/>
        </w:rPr>
        <w:t>Investigation on CG practices, cost capital a</w:t>
      </w:r>
      <w:r>
        <w:rPr>
          <w:rFonts w:ascii="Times New Roman" w:eastAsia="Times New Roman" w:hAnsi="Times New Roman" w:cs="Times New Roman"/>
          <w:sz w:val="24"/>
        </w:rPr>
        <w:t xml:space="preserve">nd FP was conducted by Rad (2014), </w:t>
      </w:r>
      <w:proofErr w:type="spellStart"/>
      <w:r>
        <w:rPr>
          <w:rFonts w:ascii="Times New Roman" w:eastAsia="Times New Roman" w:hAnsi="Times New Roman" w:cs="Times New Roman"/>
          <w:sz w:val="24"/>
        </w:rPr>
        <w:t>Haider</w:t>
      </w:r>
      <w:proofErr w:type="spellEnd"/>
      <w:r>
        <w:rPr>
          <w:rFonts w:ascii="Times New Roman" w:eastAsia="Times New Roman" w:hAnsi="Times New Roman" w:cs="Times New Roman"/>
          <w:sz w:val="24"/>
        </w:rPr>
        <w:t xml:space="preserve"> and Khan (2015), Pham and </w:t>
      </w:r>
      <w:proofErr w:type="spellStart"/>
      <w:r>
        <w:rPr>
          <w:rFonts w:ascii="Times New Roman" w:eastAsia="Times New Roman" w:hAnsi="Times New Roman" w:cs="Times New Roman"/>
          <w:sz w:val="24"/>
        </w:rPr>
        <w:t>Zein</w:t>
      </w:r>
      <w:proofErr w:type="spellEnd"/>
      <w:r>
        <w:rPr>
          <w:rFonts w:ascii="Times New Roman" w:eastAsia="Times New Roman" w:hAnsi="Times New Roman" w:cs="Times New Roman"/>
          <w:sz w:val="24"/>
        </w:rPr>
        <w:t xml:space="preserve"> (2017), Ghosh (2017) and </w:t>
      </w:r>
      <w:proofErr w:type="spellStart"/>
      <w:r>
        <w:rPr>
          <w:rFonts w:ascii="Times New Roman" w:eastAsia="Times New Roman" w:hAnsi="Times New Roman" w:cs="Times New Roman"/>
          <w:sz w:val="24"/>
        </w:rPr>
        <w:t>Goel</w:t>
      </w:r>
      <w:proofErr w:type="spellEnd"/>
      <w:r>
        <w:rPr>
          <w:rFonts w:ascii="Times New Roman" w:eastAsia="Times New Roman" w:hAnsi="Times New Roman" w:cs="Times New Roman"/>
          <w:sz w:val="24"/>
        </w:rPr>
        <w:t xml:space="preserve"> (2018). The studies were carried out in New Zealand, Singapore, Islamic Banks in Pakistan, Australia, North Africa and India. The study period covered 20</w:t>
      </w:r>
      <w:r>
        <w:rPr>
          <w:rFonts w:ascii="Times New Roman" w:eastAsia="Times New Roman" w:hAnsi="Times New Roman" w:cs="Times New Roman"/>
          <w:sz w:val="24"/>
        </w:rPr>
        <w:t xml:space="preserve">03 to 2015. </w:t>
      </w:r>
    </w:p>
    <w:p w:rsidR="009D3DF6" w:rsidRDefault="00B276DF">
      <w:pPr>
        <w:spacing w:after="155" w:line="365" w:lineRule="auto"/>
        <w:ind w:left="-5" w:hanging="10"/>
        <w:jc w:val="both"/>
      </w:pPr>
      <w:proofErr w:type="spellStart"/>
      <w:r>
        <w:rPr>
          <w:rFonts w:ascii="Times New Roman" w:eastAsia="Times New Roman" w:hAnsi="Times New Roman" w:cs="Times New Roman"/>
          <w:sz w:val="24"/>
        </w:rPr>
        <w:t>Zeitun</w:t>
      </w:r>
      <w:proofErr w:type="spellEnd"/>
      <w:r>
        <w:rPr>
          <w:rFonts w:ascii="Times New Roman" w:eastAsia="Times New Roman" w:hAnsi="Times New Roman" w:cs="Times New Roman"/>
          <w:sz w:val="24"/>
        </w:rPr>
        <w:t xml:space="preserve"> (2014) investigated on the link between the CG practices, capital structure and FP of listed firms in five Gulf Cooperative Council (Kuwait, Bangladesh, Qatar, Saudi Arabia and Oman). A total of 203 companies were involved whereby data </w:t>
      </w:r>
      <w:r>
        <w:rPr>
          <w:rFonts w:ascii="Times New Roman" w:eastAsia="Times New Roman" w:hAnsi="Times New Roman" w:cs="Times New Roman"/>
          <w:sz w:val="24"/>
        </w:rPr>
        <w:t xml:space="preserve">of between the years 2000 to 2010 was analyzed. Cui and Hu (2014) determined the effect of the CG practices, outward foreign direct investments of publicly listed firms in China. </w:t>
      </w:r>
      <w:proofErr w:type="spellStart"/>
      <w:r>
        <w:rPr>
          <w:rFonts w:ascii="Times New Roman" w:eastAsia="Times New Roman" w:hAnsi="Times New Roman" w:cs="Times New Roman"/>
          <w:sz w:val="24"/>
        </w:rPr>
        <w:t>Abdalla</w:t>
      </w:r>
      <w:proofErr w:type="spellEnd"/>
      <w:r>
        <w:rPr>
          <w:rFonts w:ascii="Times New Roman" w:eastAsia="Times New Roman" w:hAnsi="Times New Roman" w:cs="Times New Roman"/>
          <w:sz w:val="24"/>
        </w:rPr>
        <w:t xml:space="preserve"> and Ismail (2016) evaluated the relationship between CG practices, th</w:t>
      </w:r>
      <w:r>
        <w:rPr>
          <w:rFonts w:ascii="Times New Roman" w:eastAsia="Times New Roman" w:hAnsi="Times New Roman" w:cs="Times New Roman"/>
          <w:sz w:val="24"/>
        </w:rPr>
        <w:t xml:space="preserve">e ownership structure and FP among listed firm which are in the gulf corporative council. </w:t>
      </w:r>
    </w:p>
    <w:p w:rsidR="009D3DF6" w:rsidRDefault="00B276DF">
      <w:pPr>
        <w:spacing w:after="155" w:line="365" w:lineRule="auto"/>
        <w:ind w:left="-5" w:hanging="10"/>
        <w:jc w:val="both"/>
      </w:pPr>
      <w:r>
        <w:rPr>
          <w:rFonts w:ascii="Times New Roman" w:eastAsia="Times New Roman" w:hAnsi="Times New Roman" w:cs="Times New Roman"/>
          <w:sz w:val="24"/>
        </w:rPr>
        <w:t xml:space="preserve">In conclusion, the studies </w:t>
      </w:r>
      <w:proofErr w:type="gramStart"/>
      <w:r>
        <w:rPr>
          <w:rFonts w:ascii="Times New Roman" w:eastAsia="Times New Roman" w:hAnsi="Times New Roman" w:cs="Times New Roman"/>
          <w:sz w:val="24"/>
        </w:rPr>
        <w:t>presents</w:t>
      </w:r>
      <w:proofErr w:type="gramEnd"/>
      <w:r>
        <w:rPr>
          <w:rFonts w:ascii="Times New Roman" w:eastAsia="Times New Roman" w:hAnsi="Times New Roman" w:cs="Times New Roman"/>
          <w:sz w:val="24"/>
        </w:rPr>
        <w:t xml:space="preserve"> a contextual gap, as this study seeks to focus on all firms listed on Amman stock exchange in Jordan. There is also the variance </w:t>
      </w:r>
      <w:r>
        <w:rPr>
          <w:rFonts w:ascii="Times New Roman" w:eastAsia="Times New Roman" w:hAnsi="Times New Roman" w:cs="Times New Roman"/>
          <w:sz w:val="24"/>
        </w:rPr>
        <w:t xml:space="preserve">in time, of which it will cover 2010 to 2019. </w:t>
      </w:r>
    </w:p>
    <w:p w:rsidR="009D3DF6" w:rsidRDefault="00B276DF">
      <w:pPr>
        <w:pStyle w:val="Heading3"/>
        <w:ind w:left="-5"/>
      </w:pPr>
      <w:r>
        <w:lastRenderedPageBreak/>
        <w:t xml:space="preserve">2.6 Conceptual Framework </w:t>
      </w:r>
    </w:p>
    <w:p w:rsidR="009D3DF6" w:rsidRDefault="00B276DF">
      <w:pPr>
        <w:spacing w:after="60" w:line="365" w:lineRule="auto"/>
        <w:ind w:left="-5" w:hanging="10"/>
        <w:jc w:val="both"/>
      </w:pPr>
      <w:r>
        <w:rPr>
          <w:rFonts w:ascii="Times New Roman" w:eastAsia="Times New Roman" w:hAnsi="Times New Roman" w:cs="Times New Roman"/>
          <w:sz w:val="24"/>
        </w:rPr>
        <w:t xml:space="preserve">The diagrammatic representation below shows the link between the predictor variable, mediating variable and dependent variable. The predictor variable is represented by the CG </w:t>
      </w:r>
      <w:r>
        <w:rPr>
          <w:rFonts w:ascii="Times New Roman" w:eastAsia="Times New Roman" w:hAnsi="Times New Roman" w:cs="Times New Roman"/>
          <w:sz w:val="24"/>
        </w:rPr>
        <w:t xml:space="preserve">index, mediating variable will be cost of equity and cost of debt while dependent variable is represented by Tobin Q and Return on Assets. </w:t>
      </w:r>
    </w:p>
    <w:p w:rsidR="009D3DF6" w:rsidRDefault="00B276DF">
      <w:pPr>
        <w:spacing w:after="606"/>
        <w:ind w:left="3182"/>
        <w:jc w:val="center"/>
      </w:pPr>
      <w:r>
        <w:rPr>
          <w:noProof/>
        </w:rPr>
        <w:drawing>
          <wp:inline distT="0" distB="0" distL="0" distR="0">
            <wp:extent cx="50292" cy="188976"/>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9"/>
                    <a:stretch>
                      <a:fillRect/>
                    </a:stretch>
                  </pic:blipFill>
                  <pic:spPr>
                    <a:xfrm>
                      <a:off x="0" y="0"/>
                      <a:ext cx="50292" cy="188976"/>
                    </a:xfrm>
                    <a:prstGeom prst="rect">
                      <a:avLst/>
                    </a:prstGeom>
                  </pic:spPr>
                </pic:pic>
              </a:graphicData>
            </a:graphic>
          </wp:inline>
        </w:drawing>
      </w:r>
      <w:r>
        <w:t xml:space="preserve">  </w:t>
      </w:r>
    </w:p>
    <w:p w:rsidR="009D3DF6" w:rsidRDefault="00B276DF">
      <w:pPr>
        <w:spacing w:after="1404"/>
        <w:ind w:left="-23" w:right="-1306"/>
      </w:pPr>
      <w:r>
        <w:rPr>
          <w:noProof/>
        </w:rPr>
        <w:drawing>
          <wp:inline distT="0" distB="0" distL="0" distR="0">
            <wp:extent cx="6790945" cy="935736"/>
            <wp:effectExtent l="0" t="0" r="0" b="0"/>
            <wp:docPr id="27377" name="Picture 27377"/>
            <wp:cNvGraphicFramePr/>
            <a:graphic xmlns:a="http://schemas.openxmlformats.org/drawingml/2006/main">
              <a:graphicData uri="http://schemas.openxmlformats.org/drawingml/2006/picture">
                <pic:pic xmlns:pic="http://schemas.openxmlformats.org/drawingml/2006/picture">
                  <pic:nvPicPr>
                    <pic:cNvPr id="27377" name="Picture 27377"/>
                    <pic:cNvPicPr/>
                  </pic:nvPicPr>
                  <pic:blipFill>
                    <a:blip r:embed="rId10"/>
                    <a:stretch>
                      <a:fillRect/>
                    </a:stretch>
                  </pic:blipFill>
                  <pic:spPr>
                    <a:xfrm>
                      <a:off x="0" y="0"/>
                      <a:ext cx="6790945" cy="935736"/>
                    </a:xfrm>
                    <a:prstGeom prst="rect">
                      <a:avLst/>
                    </a:prstGeom>
                  </pic:spPr>
                </pic:pic>
              </a:graphicData>
            </a:graphic>
          </wp:inline>
        </w:drawing>
      </w:r>
    </w:p>
    <w:p w:rsidR="009D3DF6" w:rsidRDefault="00B276DF">
      <w:pPr>
        <w:spacing w:after="229"/>
        <w:ind w:left="-5" w:hanging="10"/>
      </w:pPr>
      <w:r>
        <w:rPr>
          <w:rFonts w:ascii="Times New Roman" w:eastAsia="Times New Roman" w:hAnsi="Times New Roman" w:cs="Times New Roman"/>
          <w:b/>
          <w:sz w:val="24"/>
        </w:rPr>
        <w:t xml:space="preserve">Figure 3.1: Conceptual Framework (Research 2020) </w:t>
      </w:r>
    </w:p>
    <w:p w:rsidR="009D3DF6" w:rsidRDefault="00B276DF">
      <w:pPr>
        <w:spacing w:after="307"/>
      </w:pPr>
      <w:r>
        <w:rPr>
          <w:rFonts w:ascii="Times New Roman" w:eastAsia="Times New Roman" w:hAnsi="Times New Roman" w:cs="Times New Roman"/>
          <w:sz w:val="24"/>
        </w:rPr>
        <w:t xml:space="preserve"> </w:t>
      </w:r>
    </w:p>
    <w:p w:rsidR="009D3DF6" w:rsidRDefault="00B276DF">
      <w:pPr>
        <w:pStyle w:val="Heading2"/>
        <w:spacing w:after="115"/>
        <w:ind w:left="-5"/>
      </w:pPr>
      <w:r>
        <w:t xml:space="preserve">3 Research Methodology </w:t>
      </w:r>
    </w:p>
    <w:p w:rsidR="009D3DF6" w:rsidRDefault="00B276DF">
      <w:pPr>
        <w:pStyle w:val="Heading3"/>
        <w:spacing w:after="168"/>
        <w:ind w:left="-5"/>
      </w:pPr>
      <w:r>
        <w:t xml:space="preserve">3.1 Introduction </w:t>
      </w:r>
    </w:p>
    <w:p w:rsidR="009D3DF6" w:rsidRDefault="00B276DF">
      <w:pPr>
        <w:spacing w:after="155" w:line="365" w:lineRule="auto"/>
        <w:ind w:left="-5" w:hanging="10"/>
        <w:jc w:val="both"/>
      </w:pPr>
      <w:r>
        <w:rPr>
          <w:rFonts w:ascii="Times New Roman" w:eastAsia="Times New Roman" w:hAnsi="Times New Roman" w:cs="Times New Roman"/>
          <w:sz w:val="24"/>
        </w:rPr>
        <w:t>This section pre</w:t>
      </w:r>
      <w:r>
        <w:rPr>
          <w:rFonts w:ascii="Times New Roman" w:eastAsia="Times New Roman" w:hAnsi="Times New Roman" w:cs="Times New Roman"/>
          <w:sz w:val="24"/>
        </w:rPr>
        <w:t xml:space="preserve">sents the approach that was used to carry out the study. It covered the following sub-topics: research design, population of the study, data collection, analysis and ethical consideration. </w:t>
      </w:r>
    </w:p>
    <w:p w:rsidR="009D3DF6" w:rsidRDefault="00B276DF">
      <w:pPr>
        <w:pStyle w:val="Heading3"/>
        <w:spacing w:after="170"/>
        <w:ind w:left="-5"/>
      </w:pPr>
      <w:r>
        <w:t xml:space="preserve">3.2 Research Design </w:t>
      </w:r>
    </w:p>
    <w:p w:rsidR="009D3DF6" w:rsidRDefault="00B276DF">
      <w:pPr>
        <w:spacing w:after="0" w:line="365" w:lineRule="auto"/>
        <w:ind w:left="-5" w:hanging="10"/>
        <w:jc w:val="both"/>
      </w:pPr>
      <w:r>
        <w:rPr>
          <w:rFonts w:ascii="Times New Roman" w:eastAsia="Times New Roman" w:hAnsi="Times New Roman" w:cs="Times New Roman"/>
          <w:sz w:val="24"/>
        </w:rPr>
        <w:t xml:space="preserve">A research design as per </w:t>
      </w:r>
      <w:proofErr w:type="spellStart"/>
      <w:r>
        <w:rPr>
          <w:rFonts w:ascii="Times New Roman" w:eastAsia="Times New Roman" w:hAnsi="Times New Roman" w:cs="Times New Roman"/>
          <w:sz w:val="24"/>
        </w:rPr>
        <w:t>Creswel</w:t>
      </w:r>
      <w:proofErr w:type="spellEnd"/>
      <w:r>
        <w:rPr>
          <w:rFonts w:ascii="Times New Roman" w:eastAsia="Times New Roman" w:hAnsi="Times New Roman" w:cs="Times New Roman"/>
          <w:sz w:val="24"/>
        </w:rPr>
        <w:t xml:space="preserve"> (2003) is a </w:t>
      </w:r>
      <w:r>
        <w:rPr>
          <w:rFonts w:ascii="Times New Roman" w:eastAsia="Times New Roman" w:hAnsi="Times New Roman" w:cs="Times New Roman"/>
          <w:sz w:val="24"/>
        </w:rPr>
        <w:t>technique that was followed by researchers when conducting research. The process enables the researcher to make prior plans to enable them solve the identified research problem. Research issues are utilized to give deduction to the structure of an investig</w:t>
      </w:r>
      <w:r>
        <w:rPr>
          <w:rFonts w:ascii="Times New Roman" w:eastAsia="Times New Roman" w:hAnsi="Times New Roman" w:cs="Times New Roman"/>
          <w:sz w:val="24"/>
        </w:rPr>
        <w:t xml:space="preserve">ation's research issue, its system, design or arrangement of the examination's relationships with different variables of the research. The study design helps in the planning of an examination and in the securing of empirical evidence on </w:t>
      </w:r>
      <w:proofErr w:type="gramStart"/>
      <w:r>
        <w:rPr>
          <w:rFonts w:ascii="Times New Roman" w:eastAsia="Times New Roman" w:hAnsi="Times New Roman" w:cs="Times New Roman"/>
          <w:sz w:val="24"/>
        </w:rPr>
        <w:t>these association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9D3DF6" w:rsidRDefault="00B276DF">
      <w:pPr>
        <w:spacing w:after="115"/>
      </w:pP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lastRenderedPageBreak/>
        <w:t>This study applied descriptive research structure. A descriptive research alludes to a structure that includes a careful examination and survey of a subject's response with the point of understanding the depth of the study (Kothari, 2004). This process</w:t>
      </w:r>
      <w:r>
        <w:rPr>
          <w:rFonts w:ascii="Times New Roman" w:eastAsia="Times New Roman" w:hAnsi="Times New Roman" w:cs="Times New Roman"/>
          <w:sz w:val="24"/>
        </w:rPr>
        <w:t xml:space="preserve"> involved collection, analysis and presentation of analyzed information.   </w:t>
      </w:r>
    </w:p>
    <w:p w:rsidR="009D3DF6" w:rsidRDefault="00B276DF">
      <w:pPr>
        <w:pStyle w:val="Heading3"/>
        <w:spacing w:after="168"/>
        <w:ind w:left="-5"/>
      </w:pPr>
      <w:r>
        <w:t xml:space="preserve">3.3 Population of the Study </w:t>
      </w:r>
    </w:p>
    <w:p w:rsidR="009D3DF6" w:rsidRDefault="00B276DF">
      <w:pPr>
        <w:spacing w:after="0" w:line="365" w:lineRule="auto"/>
        <w:ind w:left="-5" w:hanging="10"/>
        <w:jc w:val="both"/>
      </w:pPr>
      <w:r>
        <w:rPr>
          <w:rFonts w:ascii="Times New Roman" w:eastAsia="Times New Roman" w:hAnsi="Times New Roman" w:cs="Times New Roman"/>
          <w:sz w:val="24"/>
        </w:rPr>
        <w:t>Population of study as defined by Lewis and Thornhill (2009) is a collection of objects, numbers, or individuals who/which possess a common specific id</w:t>
      </w:r>
      <w:r>
        <w:rPr>
          <w:rFonts w:ascii="Times New Roman" w:eastAsia="Times New Roman" w:hAnsi="Times New Roman" w:cs="Times New Roman"/>
          <w:sz w:val="24"/>
        </w:rPr>
        <w:t xml:space="preserve">entity which is related to the study. In this case, the research focused on the 181 firms listed at the Amman Stock Exchange (appendix </w:t>
      </w:r>
    </w:p>
    <w:p w:rsidR="009D3DF6" w:rsidRDefault="00B276DF">
      <w:pPr>
        <w:spacing w:after="280"/>
        <w:ind w:left="-5" w:hanging="10"/>
        <w:jc w:val="both"/>
      </w:pPr>
      <w:r>
        <w:rPr>
          <w:rFonts w:ascii="Times New Roman" w:eastAsia="Times New Roman" w:hAnsi="Times New Roman" w:cs="Times New Roman"/>
          <w:sz w:val="24"/>
        </w:rPr>
        <w:t xml:space="preserve">I). </w:t>
      </w:r>
    </w:p>
    <w:p w:rsidR="009D3DF6" w:rsidRDefault="00B276DF">
      <w:pPr>
        <w:pStyle w:val="Heading3"/>
        <w:ind w:left="-5"/>
      </w:pPr>
      <w:r>
        <w:t xml:space="preserve">3.4 Data Collection  </w:t>
      </w:r>
    </w:p>
    <w:p w:rsidR="009D3DF6" w:rsidRDefault="00B276DF">
      <w:pPr>
        <w:spacing w:after="0" w:line="365" w:lineRule="auto"/>
        <w:ind w:left="-5" w:hanging="10"/>
        <w:jc w:val="both"/>
      </w:pPr>
      <w:r>
        <w:rPr>
          <w:rFonts w:ascii="Times New Roman" w:eastAsia="Times New Roman" w:hAnsi="Times New Roman" w:cs="Times New Roman"/>
          <w:sz w:val="24"/>
        </w:rPr>
        <w:t xml:space="preserve">Data collection is the systematic approach of gathering of evidence, </w:t>
      </w:r>
      <w:r>
        <w:rPr>
          <w:rFonts w:ascii="Times New Roman" w:eastAsia="Times New Roman" w:hAnsi="Times New Roman" w:cs="Times New Roman"/>
          <w:sz w:val="24"/>
        </w:rPr>
        <w:t>data and facts from an identified population for purpose of answering a stated research question (</w:t>
      </w:r>
      <w:r>
        <w:rPr>
          <w:rFonts w:ascii="Times New Roman" w:eastAsia="Times New Roman" w:hAnsi="Times New Roman" w:cs="Times New Roman"/>
          <w:color w:val="222222"/>
          <w:sz w:val="24"/>
        </w:rPr>
        <w:t>Morgan &amp; Harmon, 2001).</w:t>
      </w:r>
      <w:r>
        <w:rPr>
          <w:rFonts w:ascii="Times New Roman" w:eastAsia="Times New Roman" w:hAnsi="Times New Roman" w:cs="Times New Roman"/>
          <w:sz w:val="24"/>
        </w:rPr>
        <w:t xml:space="preserve"> The data includes the facts that are presented to researchers from an environment of study which mainly include the secondary data.  T</w:t>
      </w:r>
      <w:r>
        <w:rPr>
          <w:rFonts w:ascii="Times New Roman" w:eastAsia="Times New Roman" w:hAnsi="Times New Roman" w:cs="Times New Roman"/>
          <w:sz w:val="24"/>
        </w:rPr>
        <w:t xml:space="preserve">he study utilized secondary data (quantitative) sourced from Amman Stock Exchange websites.  </w:t>
      </w:r>
    </w:p>
    <w:p w:rsidR="009D3DF6" w:rsidRDefault="00B276DF">
      <w:pPr>
        <w:spacing w:after="112"/>
      </w:pP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t>Data relating to the CG was represented by CG index, and FP was represented by ROA. The data to be collected covered a period of 10 years, which is January 2010</w:t>
      </w:r>
      <w:r>
        <w:rPr>
          <w:rFonts w:ascii="Times New Roman" w:eastAsia="Times New Roman" w:hAnsi="Times New Roman" w:cs="Times New Roman"/>
          <w:sz w:val="24"/>
        </w:rPr>
        <w:t xml:space="preserve"> – December 2019. The information was collected through a data collection sheet (Appendix II). </w:t>
      </w:r>
    </w:p>
    <w:p w:rsidR="009D3DF6" w:rsidRDefault="00B276DF">
      <w:pPr>
        <w:pStyle w:val="Heading2"/>
        <w:spacing w:after="0"/>
        <w:ind w:left="-5"/>
      </w:pPr>
      <w:r>
        <w:t xml:space="preserve">Table 3.1: Operationalization of Variables </w:t>
      </w:r>
    </w:p>
    <w:tbl>
      <w:tblPr>
        <w:tblStyle w:val="TableGrid"/>
        <w:tblW w:w="8632" w:type="dxa"/>
        <w:tblInd w:w="-108" w:type="dxa"/>
        <w:tblCellMar>
          <w:top w:w="9" w:type="dxa"/>
          <w:left w:w="108" w:type="dxa"/>
          <w:bottom w:w="0" w:type="dxa"/>
          <w:right w:w="94" w:type="dxa"/>
        </w:tblCellMar>
        <w:tblLook w:val="04A0" w:firstRow="1" w:lastRow="0" w:firstColumn="1" w:lastColumn="0" w:noHBand="0" w:noVBand="1"/>
      </w:tblPr>
      <w:tblGrid>
        <w:gridCol w:w="2562"/>
        <w:gridCol w:w="4260"/>
        <w:gridCol w:w="1810"/>
      </w:tblGrid>
      <w:tr w:rsidR="009D3DF6">
        <w:trPr>
          <w:trHeight w:val="427"/>
        </w:trPr>
        <w:tc>
          <w:tcPr>
            <w:tcW w:w="2561"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b/>
                <w:sz w:val="24"/>
              </w:rPr>
              <w:t xml:space="preserve">Variable </w:t>
            </w:r>
          </w:p>
        </w:tc>
        <w:tc>
          <w:tcPr>
            <w:tcW w:w="426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b/>
                <w:sz w:val="24"/>
              </w:rPr>
              <w:t xml:space="preserve">Measurement </w:t>
            </w:r>
          </w:p>
        </w:tc>
        <w:tc>
          <w:tcPr>
            <w:tcW w:w="181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b/>
                <w:sz w:val="24"/>
              </w:rPr>
              <w:t xml:space="preserve">Type of data </w:t>
            </w:r>
          </w:p>
        </w:tc>
      </w:tr>
      <w:tr w:rsidR="009D3DF6">
        <w:trPr>
          <w:trHeight w:val="593"/>
        </w:trPr>
        <w:tc>
          <w:tcPr>
            <w:tcW w:w="2561" w:type="dxa"/>
            <w:tcBorders>
              <w:top w:val="single" w:sz="4" w:space="0" w:color="000000"/>
              <w:left w:val="single" w:sz="4" w:space="0" w:color="000000"/>
              <w:bottom w:val="single" w:sz="4" w:space="0" w:color="000000"/>
              <w:right w:val="single" w:sz="4" w:space="0" w:color="000000"/>
            </w:tcBorders>
          </w:tcPr>
          <w:p w:rsidR="009D3DF6" w:rsidRDefault="00B276DF">
            <w:pPr>
              <w:spacing w:after="0"/>
              <w:jc w:val="both"/>
            </w:pPr>
            <w:r>
              <w:rPr>
                <w:rFonts w:ascii="Times New Roman" w:eastAsia="Times New Roman" w:hAnsi="Times New Roman" w:cs="Times New Roman"/>
                <w:b/>
                <w:sz w:val="24"/>
              </w:rPr>
              <w:t xml:space="preserve">Corporate governance </w:t>
            </w:r>
          </w:p>
        </w:tc>
        <w:tc>
          <w:tcPr>
            <w:tcW w:w="426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CG Index </w:t>
            </w:r>
          </w:p>
        </w:tc>
        <w:tc>
          <w:tcPr>
            <w:tcW w:w="181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Secondary </w:t>
            </w:r>
          </w:p>
        </w:tc>
      </w:tr>
      <w:tr w:rsidR="009D3DF6">
        <w:trPr>
          <w:trHeight w:val="593"/>
        </w:trPr>
        <w:tc>
          <w:tcPr>
            <w:tcW w:w="2561"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b/>
                <w:sz w:val="24"/>
              </w:rPr>
              <w:t xml:space="preserve">FP </w:t>
            </w:r>
          </w:p>
        </w:tc>
        <w:tc>
          <w:tcPr>
            <w:tcW w:w="426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Return on assets </w:t>
            </w:r>
          </w:p>
        </w:tc>
        <w:tc>
          <w:tcPr>
            <w:tcW w:w="181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Secondary </w:t>
            </w:r>
          </w:p>
        </w:tc>
      </w:tr>
    </w:tbl>
    <w:p w:rsidR="009D3DF6" w:rsidRDefault="00B276DF">
      <w:pPr>
        <w:spacing w:after="0"/>
      </w:pPr>
      <w:r>
        <w:rPr>
          <w:rFonts w:ascii="Times New Roman" w:eastAsia="Times New Roman" w:hAnsi="Times New Roman" w:cs="Times New Roman"/>
          <w:b/>
          <w:sz w:val="24"/>
        </w:rPr>
        <w:t xml:space="preserve"> </w:t>
      </w:r>
    </w:p>
    <w:p w:rsidR="009D3DF6" w:rsidRDefault="00B276DF">
      <w:pPr>
        <w:pStyle w:val="Heading3"/>
        <w:spacing w:after="168"/>
        <w:ind w:left="-5"/>
      </w:pPr>
      <w:r>
        <w:t xml:space="preserve">3.5 Data analysis </w:t>
      </w:r>
    </w:p>
    <w:p w:rsidR="009D3DF6" w:rsidRDefault="00B276DF">
      <w:pPr>
        <w:spacing w:after="155" w:line="365" w:lineRule="auto"/>
        <w:ind w:left="-5" w:hanging="10"/>
        <w:jc w:val="both"/>
      </w:pPr>
      <w:r>
        <w:rPr>
          <w:rFonts w:ascii="Times New Roman" w:eastAsia="Times New Roman" w:hAnsi="Times New Roman" w:cs="Times New Roman"/>
          <w:color w:val="222222"/>
          <w:sz w:val="24"/>
        </w:rPr>
        <w:t xml:space="preserve">Taylor and </w:t>
      </w:r>
      <w:proofErr w:type="spellStart"/>
      <w:r>
        <w:rPr>
          <w:rFonts w:ascii="Times New Roman" w:eastAsia="Times New Roman" w:hAnsi="Times New Roman" w:cs="Times New Roman"/>
          <w:color w:val="222222"/>
          <w:sz w:val="24"/>
        </w:rPr>
        <w:t>Cihon</w:t>
      </w:r>
      <w:proofErr w:type="spellEnd"/>
      <w:r>
        <w:rPr>
          <w:rFonts w:ascii="Times New Roman" w:eastAsia="Times New Roman" w:hAnsi="Times New Roman" w:cs="Times New Roman"/>
          <w:color w:val="222222"/>
          <w:sz w:val="24"/>
        </w:rPr>
        <w:t xml:space="preserve"> (2004) </w:t>
      </w:r>
      <w:r>
        <w:rPr>
          <w:rFonts w:ascii="Times New Roman" w:eastAsia="Times New Roman" w:hAnsi="Times New Roman" w:cs="Times New Roman"/>
          <w:sz w:val="24"/>
        </w:rPr>
        <w:t xml:space="preserve">noted that analysis of data is the systematic process of applying logic techniques to describe, condense and evaluate large quantity of data collected. Data was edited, coded and entered in Statistical Packages </w:t>
      </w:r>
      <w:r>
        <w:rPr>
          <w:rFonts w:ascii="Times New Roman" w:eastAsia="Times New Roman" w:hAnsi="Times New Roman" w:cs="Times New Roman"/>
          <w:sz w:val="24"/>
        </w:rPr>
        <w:t xml:space="preserve">of Social Sciences (SPSS) before analysis. The statistical techniques that was applied used to analyze collected data included descriptive statistics whereby </w:t>
      </w:r>
      <w:r>
        <w:rPr>
          <w:rFonts w:ascii="Times New Roman" w:eastAsia="Times New Roman" w:hAnsi="Times New Roman" w:cs="Times New Roman"/>
          <w:sz w:val="24"/>
        </w:rPr>
        <w:lastRenderedPageBreak/>
        <w:t xml:space="preserve">the collected data was fed in the system of SPSS and later generate the outcomes descriptively in </w:t>
      </w:r>
      <w:r>
        <w:rPr>
          <w:rFonts w:ascii="Times New Roman" w:eastAsia="Times New Roman" w:hAnsi="Times New Roman" w:cs="Times New Roman"/>
          <w:sz w:val="24"/>
        </w:rPr>
        <w:t xml:space="preserve">terms of mean scores, and standard deviation. Information analyzed through inferential statistics applied regression analysis. </w:t>
      </w:r>
    </w:p>
    <w:p w:rsidR="009D3DF6" w:rsidRDefault="00B276DF">
      <w:pPr>
        <w:spacing w:after="113" w:line="365" w:lineRule="auto"/>
        <w:ind w:left="-5" w:hanging="10"/>
        <w:jc w:val="both"/>
      </w:pPr>
      <w:r>
        <w:rPr>
          <w:rFonts w:ascii="Times New Roman" w:eastAsia="Times New Roman" w:hAnsi="Times New Roman" w:cs="Times New Roman"/>
          <w:sz w:val="24"/>
        </w:rPr>
        <w:t>To establish the extent to which the independent variable: CG index influence FP of firms listed on Amman Stock Exchange, multip</w:t>
      </w:r>
      <w:r>
        <w:rPr>
          <w:rFonts w:ascii="Times New Roman" w:eastAsia="Times New Roman" w:hAnsi="Times New Roman" w:cs="Times New Roman"/>
          <w:sz w:val="24"/>
        </w:rPr>
        <w:t xml:space="preserve">le regression analysis was applied. </w:t>
      </w:r>
    </w:p>
    <w:p w:rsidR="009D3DF6" w:rsidRDefault="00B276DF">
      <w:pPr>
        <w:spacing w:after="273"/>
        <w:ind w:left="-5" w:hanging="10"/>
        <w:jc w:val="both"/>
      </w:pPr>
      <w:r>
        <w:rPr>
          <w:rFonts w:ascii="Times New Roman" w:eastAsia="Times New Roman" w:hAnsi="Times New Roman" w:cs="Times New Roman"/>
          <w:sz w:val="24"/>
        </w:rPr>
        <w:t xml:space="preserve">The model is shown as below: </w:t>
      </w:r>
    </w:p>
    <w:p w:rsidR="009D3DF6" w:rsidRDefault="00B276DF">
      <w:pPr>
        <w:spacing w:after="0" w:line="365" w:lineRule="auto"/>
        <w:ind w:left="-5" w:right="5996" w:hanging="10"/>
        <w:jc w:val="both"/>
      </w:pPr>
      <w:r>
        <w:rPr>
          <w:rFonts w:ascii="Times New Roman" w:eastAsia="Times New Roman" w:hAnsi="Times New Roman" w:cs="Times New Roman"/>
          <w:sz w:val="24"/>
        </w:rPr>
        <w:t>Y = a+β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X</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+β</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X</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+β</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X</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xml:space="preserve">+ ε Where: </w:t>
      </w:r>
    </w:p>
    <w:p w:rsidR="009D3DF6" w:rsidRDefault="00B276DF">
      <w:pPr>
        <w:spacing w:after="232"/>
        <w:ind w:left="-5" w:hanging="10"/>
        <w:jc w:val="both"/>
      </w:pPr>
      <w:r>
        <w:rPr>
          <w:rFonts w:ascii="Times New Roman" w:eastAsia="Times New Roman" w:hAnsi="Times New Roman" w:cs="Times New Roman"/>
          <w:sz w:val="24"/>
        </w:rPr>
        <w:t xml:space="preserve">Y = Financial-performance measured by return on Assets </w:t>
      </w:r>
    </w:p>
    <w:p w:rsidR="009D3DF6" w:rsidRDefault="00B276DF">
      <w:pPr>
        <w:spacing w:after="66" w:line="407" w:lineRule="auto"/>
        <w:ind w:right="3730"/>
      </w:pPr>
      <w:r>
        <w:rPr>
          <w:rFonts w:ascii="Times New Roman" w:eastAsia="Times New Roman" w:hAnsi="Times New Roman" w:cs="Times New Roman"/>
          <w:sz w:val="24"/>
        </w:rPr>
        <w:t>X</w:t>
      </w:r>
      <w:r>
        <w:rPr>
          <w:rFonts w:ascii="Times New Roman" w:eastAsia="Times New Roman" w:hAnsi="Times New Roman" w:cs="Times New Roman"/>
          <w:b/>
          <w:sz w:val="24"/>
        </w:rPr>
        <w:t>1</w:t>
      </w:r>
      <w:r>
        <w:rPr>
          <w:rFonts w:ascii="Times New Roman" w:eastAsia="Times New Roman" w:hAnsi="Times New Roman" w:cs="Times New Roman"/>
          <w:sz w:val="24"/>
        </w:rPr>
        <w:t>= CG index (Appendix 5) a= constant ε= Error term β1, β2</w:t>
      </w:r>
      <w:r>
        <w:rPr>
          <w:rFonts w:ascii="Times New Roman" w:eastAsia="Times New Roman" w:hAnsi="Times New Roman" w:cs="Times New Roman"/>
          <w:b/>
          <w:sz w:val="24"/>
        </w:rPr>
        <w:t xml:space="preserve">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w:t>
      </w:r>
      <w:r>
        <w:rPr>
          <w:rFonts w:ascii="Times New Roman" w:eastAsia="Times New Roman" w:hAnsi="Times New Roman" w:cs="Times New Roman"/>
          <w:sz w:val="24"/>
        </w:rPr>
        <w:t>β3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regression </w:t>
      </w:r>
      <w:r>
        <w:rPr>
          <w:rFonts w:ascii="Times New Roman" w:eastAsia="Times New Roman" w:hAnsi="Times New Roman" w:cs="Times New Roman"/>
          <w:sz w:val="24"/>
        </w:rPr>
        <w:t xml:space="preserve">coefficient for predictor variables </w:t>
      </w:r>
    </w:p>
    <w:p w:rsidR="009D3DF6" w:rsidRDefault="00B276DF">
      <w:pPr>
        <w:spacing w:after="272"/>
      </w:pPr>
      <w:r>
        <w:rPr>
          <w:rFonts w:ascii="Times New Roman" w:eastAsia="Times New Roman" w:hAnsi="Times New Roman" w:cs="Times New Roman"/>
          <w:b/>
          <w:sz w:val="24"/>
        </w:rPr>
        <w:t xml:space="preserve"> </w:t>
      </w:r>
    </w:p>
    <w:p w:rsidR="009D3DF6" w:rsidRDefault="00B276DF">
      <w:pPr>
        <w:pStyle w:val="Heading1"/>
        <w:spacing w:after="215"/>
        <w:ind w:left="-5" w:right="0"/>
        <w:jc w:val="left"/>
      </w:pPr>
      <w:r>
        <w:rPr>
          <w:sz w:val="24"/>
        </w:rPr>
        <w:t xml:space="preserve">4 </w:t>
      </w:r>
      <w:r>
        <w:t xml:space="preserve">Data Analysis, Results and Discussion </w:t>
      </w:r>
    </w:p>
    <w:p w:rsidR="009D3DF6" w:rsidRDefault="00B276DF">
      <w:pPr>
        <w:pStyle w:val="Heading2"/>
        <w:spacing w:after="268"/>
        <w:ind w:left="-5"/>
      </w:pPr>
      <w:r>
        <w:t xml:space="preserve">4.1 Descriptive Analysis </w:t>
      </w:r>
    </w:p>
    <w:p w:rsidR="009D3DF6" w:rsidRDefault="00B276DF">
      <w:pPr>
        <w:spacing w:after="125" w:line="365" w:lineRule="auto"/>
        <w:ind w:left="-5" w:hanging="10"/>
        <w:jc w:val="both"/>
      </w:pPr>
      <w:r>
        <w:rPr>
          <w:rFonts w:ascii="Times New Roman" w:eastAsia="Times New Roman" w:hAnsi="Times New Roman" w:cs="Times New Roman"/>
          <w:sz w:val="24"/>
        </w:rPr>
        <w:t>This section presents the descriptive analysis output of this study of 181 firms listed on Amman Stock Exchange. Among the descriptive tested are mean</w:t>
      </w:r>
      <w:r>
        <w:rPr>
          <w:rFonts w:ascii="Times New Roman" w:eastAsia="Times New Roman" w:hAnsi="Times New Roman" w:cs="Times New Roman"/>
          <w:sz w:val="24"/>
        </w:rPr>
        <w:t xml:space="preserve">, median and standard deviation. From the analysis of the descriptive statistics are presented in table 4.1 descriptive statistics. </w:t>
      </w:r>
      <w:r>
        <w:rPr>
          <w:rFonts w:ascii="Times New Roman" w:eastAsia="Times New Roman" w:hAnsi="Times New Roman" w:cs="Times New Roman"/>
          <w:b/>
          <w:sz w:val="24"/>
        </w:rPr>
        <w:t xml:space="preserve">Table 4.1: Descriptive statistics </w:t>
      </w:r>
    </w:p>
    <w:p w:rsidR="009D3DF6" w:rsidRDefault="00B276DF">
      <w:pPr>
        <w:spacing w:after="57"/>
        <w:ind w:left="3563"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-9143</wp:posOffset>
                </wp:positionH>
                <wp:positionV relativeFrom="paragraph">
                  <wp:posOffset>-18135</wp:posOffset>
                </wp:positionV>
                <wp:extent cx="4796918" cy="413869"/>
                <wp:effectExtent l="0" t="0" r="0" b="0"/>
                <wp:wrapSquare wrapText="bothSides"/>
                <wp:docPr id="23902" name="Group 23902"/>
                <wp:cNvGraphicFramePr/>
                <a:graphic xmlns:a="http://schemas.openxmlformats.org/drawingml/2006/main">
                  <a:graphicData uri="http://schemas.microsoft.com/office/word/2010/wordprocessingGroup">
                    <wpg:wgp>
                      <wpg:cNvGrpSpPr/>
                      <wpg:grpSpPr>
                        <a:xfrm>
                          <a:off x="0" y="0"/>
                          <a:ext cx="4796918" cy="413869"/>
                          <a:chOff x="0" y="0"/>
                          <a:chExt cx="4796918" cy="413869"/>
                        </a:xfrm>
                      </wpg:grpSpPr>
                      <wps:wsp>
                        <wps:cNvPr id="1674" name="Rectangle 1674"/>
                        <wps:cNvSpPr/>
                        <wps:spPr>
                          <a:xfrm>
                            <a:off x="9144" y="18136"/>
                            <a:ext cx="50673" cy="224380"/>
                          </a:xfrm>
                          <a:prstGeom prst="rect">
                            <a:avLst/>
                          </a:prstGeom>
                          <a:ln>
                            <a:noFill/>
                          </a:ln>
                        </wps:spPr>
                        <wps:txbx>
                          <w:txbxContent>
                            <w:p w:rsidR="009D3DF6" w:rsidRDefault="00B276D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7" name="Rectangle 1677"/>
                        <wps:cNvSpPr/>
                        <wps:spPr>
                          <a:xfrm>
                            <a:off x="3001086" y="18136"/>
                            <a:ext cx="618211" cy="224380"/>
                          </a:xfrm>
                          <a:prstGeom prst="rect">
                            <a:avLst/>
                          </a:prstGeom>
                          <a:ln>
                            <a:noFill/>
                          </a:ln>
                        </wps:spPr>
                        <wps:txbx>
                          <w:txbxContent>
                            <w:p w:rsidR="009D3DF6" w:rsidRDefault="00B276DF">
                              <w:r>
                                <w:rPr>
                                  <w:rFonts w:ascii="Times New Roman" w:eastAsia="Times New Roman" w:hAnsi="Times New Roman" w:cs="Times New Roman"/>
                                  <w:sz w:val="24"/>
                                </w:rPr>
                                <w:t>Median</w:t>
                              </w:r>
                            </w:p>
                          </w:txbxContent>
                        </wps:txbx>
                        <wps:bodyPr horzOverflow="overflow" vert="horz" lIns="0" tIns="0" rIns="0" bIns="0" rtlCol="0">
                          <a:noAutofit/>
                        </wps:bodyPr>
                      </wps:wsp>
                      <wps:wsp>
                        <wps:cNvPr id="1678" name="Rectangle 1678"/>
                        <wps:cNvSpPr/>
                        <wps:spPr>
                          <a:xfrm>
                            <a:off x="3466161" y="18136"/>
                            <a:ext cx="50673" cy="224380"/>
                          </a:xfrm>
                          <a:prstGeom prst="rect">
                            <a:avLst/>
                          </a:prstGeom>
                          <a:ln>
                            <a:noFill/>
                          </a:ln>
                        </wps:spPr>
                        <wps:txbx>
                          <w:txbxContent>
                            <w:p w:rsidR="009D3DF6" w:rsidRDefault="00B276D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9" name="Rectangle 1679"/>
                        <wps:cNvSpPr/>
                        <wps:spPr>
                          <a:xfrm>
                            <a:off x="3815156" y="18136"/>
                            <a:ext cx="759892" cy="224380"/>
                          </a:xfrm>
                          <a:prstGeom prst="rect">
                            <a:avLst/>
                          </a:prstGeom>
                          <a:ln>
                            <a:noFill/>
                          </a:ln>
                        </wps:spPr>
                        <wps:txbx>
                          <w:txbxContent>
                            <w:p w:rsidR="009D3DF6" w:rsidRDefault="00B276DF">
                              <w:r>
                                <w:rPr>
                                  <w:rFonts w:ascii="Times New Roman" w:eastAsia="Times New Roman" w:hAnsi="Times New Roman" w:cs="Times New Roman"/>
                                  <w:sz w:val="24"/>
                                </w:rPr>
                                <w:t>Std. Dev.</w:t>
                              </w:r>
                            </w:p>
                          </w:txbxContent>
                        </wps:txbx>
                        <wps:bodyPr horzOverflow="overflow" vert="horz" lIns="0" tIns="0" rIns="0" bIns="0" rtlCol="0">
                          <a:noAutofit/>
                        </wps:bodyPr>
                      </wps:wsp>
                      <wps:wsp>
                        <wps:cNvPr id="1680" name="Rectangle 1680"/>
                        <wps:cNvSpPr/>
                        <wps:spPr>
                          <a:xfrm>
                            <a:off x="4386657" y="18136"/>
                            <a:ext cx="50673" cy="224380"/>
                          </a:xfrm>
                          <a:prstGeom prst="rect">
                            <a:avLst/>
                          </a:prstGeom>
                          <a:ln>
                            <a:noFill/>
                          </a:ln>
                        </wps:spPr>
                        <wps:txbx>
                          <w:txbxContent>
                            <w:p w:rsidR="009D3DF6" w:rsidRDefault="00B276D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143" name="Shape 28143"/>
                        <wps:cNvSpPr/>
                        <wps:spPr>
                          <a:xfrm>
                            <a:off x="0" y="0"/>
                            <a:ext cx="2255774" cy="9144"/>
                          </a:xfrm>
                          <a:custGeom>
                            <a:avLst/>
                            <a:gdLst/>
                            <a:ahLst/>
                            <a:cxnLst/>
                            <a:rect l="0" t="0" r="0" b="0"/>
                            <a:pathLst>
                              <a:path w="2255774" h="9144">
                                <a:moveTo>
                                  <a:pt x="0" y="0"/>
                                </a:moveTo>
                                <a:lnTo>
                                  <a:pt x="2255774" y="0"/>
                                </a:lnTo>
                                <a:lnTo>
                                  <a:pt x="2255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4" name="Shape 28144"/>
                        <wps:cNvSpPr/>
                        <wps:spPr>
                          <a:xfrm>
                            <a:off x="22558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5" name="Shape 28145"/>
                        <wps:cNvSpPr/>
                        <wps:spPr>
                          <a:xfrm>
                            <a:off x="2261946" y="0"/>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6" name="Shape 28146"/>
                        <wps:cNvSpPr/>
                        <wps:spPr>
                          <a:xfrm>
                            <a:off x="29904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7" name="Shape 28147"/>
                        <wps:cNvSpPr/>
                        <wps:spPr>
                          <a:xfrm>
                            <a:off x="2996514" y="0"/>
                            <a:ext cx="809549" cy="9144"/>
                          </a:xfrm>
                          <a:custGeom>
                            <a:avLst/>
                            <a:gdLst/>
                            <a:ahLst/>
                            <a:cxnLst/>
                            <a:rect l="0" t="0" r="0" b="0"/>
                            <a:pathLst>
                              <a:path w="809549" h="9144">
                                <a:moveTo>
                                  <a:pt x="0" y="0"/>
                                </a:moveTo>
                                <a:lnTo>
                                  <a:pt x="809549" y="0"/>
                                </a:lnTo>
                                <a:lnTo>
                                  <a:pt x="809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8" name="Shape 28148"/>
                        <wps:cNvSpPr/>
                        <wps:spPr>
                          <a:xfrm>
                            <a:off x="3806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9" name="Shape 28149"/>
                        <wps:cNvSpPr/>
                        <wps:spPr>
                          <a:xfrm>
                            <a:off x="3812109" y="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 name="Rectangle 1693"/>
                        <wps:cNvSpPr/>
                        <wps:spPr>
                          <a:xfrm>
                            <a:off x="3001086" y="245161"/>
                            <a:ext cx="354711" cy="224381"/>
                          </a:xfrm>
                          <a:prstGeom prst="rect">
                            <a:avLst/>
                          </a:prstGeom>
                          <a:ln>
                            <a:noFill/>
                          </a:ln>
                        </wps:spPr>
                        <wps:txbx>
                          <w:txbxContent>
                            <w:p w:rsidR="009D3DF6" w:rsidRDefault="00B276DF">
                              <w:r>
                                <w:rPr>
                                  <w:rFonts w:ascii="Times New Roman" w:eastAsia="Times New Roman" w:hAnsi="Times New Roman" w:cs="Times New Roman"/>
                                  <w:sz w:val="24"/>
                                </w:rPr>
                                <w:t>1.86</w:t>
                              </w:r>
                            </w:p>
                          </w:txbxContent>
                        </wps:txbx>
                        <wps:bodyPr horzOverflow="overflow" vert="horz" lIns="0" tIns="0" rIns="0" bIns="0" rtlCol="0">
                          <a:noAutofit/>
                        </wps:bodyPr>
                      </wps:wsp>
                      <wps:wsp>
                        <wps:cNvPr id="1694" name="Rectangle 1694"/>
                        <wps:cNvSpPr/>
                        <wps:spPr>
                          <a:xfrm>
                            <a:off x="3268040" y="245161"/>
                            <a:ext cx="101346" cy="224381"/>
                          </a:xfrm>
                          <a:prstGeom prst="rect">
                            <a:avLst/>
                          </a:prstGeom>
                          <a:ln>
                            <a:noFill/>
                          </a:ln>
                        </wps:spPr>
                        <wps:txbx>
                          <w:txbxContent>
                            <w:p w:rsidR="009D3DF6" w:rsidRDefault="00B276DF">
                              <w:r>
                                <w:rPr>
                                  <w:rFonts w:ascii="Times New Roman" w:eastAsia="Times New Roman" w:hAnsi="Times New Roman" w:cs="Times New Roman"/>
                                  <w:sz w:val="24"/>
                                </w:rPr>
                                <w:t>5</w:t>
                              </w:r>
                            </w:p>
                          </w:txbxContent>
                        </wps:txbx>
                        <wps:bodyPr horzOverflow="overflow" vert="horz" lIns="0" tIns="0" rIns="0" bIns="0" rtlCol="0">
                          <a:noAutofit/>
                        </wps:bodyPr>
                      </wps:wsp>
                      <wps:wsp>
                        <wps:cNvPr id="1695" name="Rectangle 1695"/>
                        <wps:cNvSpPr/>
                        <wps:spPr>
                          <a:xfrm>
                            <a:off x="3344240" y="245161"/>
                            <a:ext cx="50673" cy="224381"/>
                          </a:xfrm>
                          <a:prstGeom prst="rect">
                            <a:avLst/>
                          </a:prstGeom>
                          <a:ln>
                            <a:noFill/>
                          </a:ln>
                        </wps:spPr>
                        <wps:txbx>
                          <w:txbxContent>
                            <w:p w:rsidR="009D3DF6" w:rsidRDefault="00B276D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6" name="Rectangle 1696"/>
                        <wps:cNvSpPr/>
                        <wps:spPr>
                          <a:xfrm>
                            <a:off x="3815156" y="245161"/>
                            <a:ext cx="101346" cy="224381"/>
                          </a:xfrm>
                          <a:prstGeom prst="rect">
                            <a:avLst/>
                          </a:prstGeom>
                          <a:ln>
                            <a:noFill/>
                          </a:ln>
                        </wps:spPr>
                        <wps:txbx>
                          <w:txbxContent>
                            <w:p w:rsidR="009D3DF6" w:rsidRDefault="00B276DF">
                              <w:r>
                                <w:rPr>
                                  <w:rFonts w:ascii="Times New Roman" w:eastAsia="Times New Roman" w:hAnsi="Times New Roman" w:cs="Times New Roman"/>
                                  <w:sz w:val="24"/>
                                </w:rPr>
                                <w:t>1</w:t>
                              </w:r>
                            </w:p>
                          </w:txbxContent>
                        </wps:txbx>
                        <wps:bodyPr horzOverflow="overflow" vert="horz" lIns="0" tIns="0" rIns="0" bIns="0" rtlCol="0">
                          <a:noAutofit/>
                        </wps:bodyPr>
                      </wps:wsp>
                      <wps:wsp>
                        <wps:cNvPr id="1697" name="Rectangle 1697"/>
                        <wps:cNvSpPr/>
                        <wps:spPr>
                          <a:xfrm>
                            <a:off x="3891356" y="245161"/>
                            <a:ext cx="354711" cy="224381"/>
                          </a:xfrm>
                          <a:prstGeom prst="rect">
                            <a:avLst/>
                          </a:prstGeom>
                          <a:ln>
                            <a:noFill/>
                          </a:ln>
                        </wps:spPr>
                        <wps:txbx>
                          <w:txbxContent>
                            <w:p w:rsidR="009D3DF6" w:rsidRDefault="00B276DF">
                              <w:r>
                                <w:rPr>
                                  <w:rFonts w:ascii="Times New Roman" w:eastAsia="Times New Roman" w:hAnsi="Times New Roman" w:cs="Times New Roman"/>
                                  <w:sz w:val="24"/>
                                </w:rPr>
                                <w:t>.370</w:t>
                              </w:r>
                            </w:p>
                          </w:txbxContent>
                        </wps:txbx>
                        <wps:bodyPr horzOverflow="overflow" vert="horz" lIns="0" tIns="0" rIns="0" bIns="0" rtlCol="0">
                          <a:noAutofit/>
                        </wps:bodyPr>
                      </wps:wsp>
                      <wps:wsp>
                        <wps:cNvPr id="1698" name="Rectangle 1698"/>
                        <wps:cNvSpPr/>
                        <wps:spPr>
                          <a:xfrm>
                            <a:off x="4158056" y="245161"/>
                            <a:ext cx="50673" cy="224381"/>
                          </a:xfrm>
                          <a:prstGeom prst="rect">
                            <a:avLst/>
                          </a:prstGeom>
                          <a:ln>
                            <a:noFill/>
                          </a:ln>
                        </wps:spPr>
                        <wps:txbx>
                          <w:txbxContent>
                            <w:p w:rsidR="009D3DF6" w:rsidRDefault="00B276D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150" name="Shape 28150"/>
                        <wps:cNvSpPr/>
                        <wps:spPr>
                          <a:xfrm>
                            <a:off x="0" y="227077"/>
                            <a:ext cx="2255774" cy="9144"/>
                          </a:xfrm>
                          <a:custGeom>
                            <a:avLst/>
                            <a:gdLst/>
                            <a:ahLst/>
                            <a:cxnLst/>
                            <a:rect l="0" t="0" r="0" b="0"/>
                            <a:pathLst>
                              <a:path w="2255774" h="9144">
                                <a:moveTo>
                                  <a:pt x="0" y="0"/>
                                </a:moveTo>
                                <a:lnTo>
                                  <a:pt x="2255774" y="0"/>
                                </a:lnTo>
                                <a:lnTo>
                                  <a:pt x="2255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1" name="Shape 28151"/>
                        <wps:cNvSpPr/>
                        <wps:spPr>
                          <a:xfrm>
                            <a:off x="2255850" y="2270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2" name="Shape 28152"/>
                        <wps:cNvSpPr/>
                        <wps:spPr>
                          <a:xfrm>
                            <a:off x="2261946" y="227077"/>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3" name="Shape 28153"/>
                        <wps:cNvSpPr/>
                        <wps:spPr>
                          <a:xfrm>
                            <a:off x="2990418" y="2270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4" name="Shape 28154"/>
                        <wps:cNvSpPr/>
                        <wps:spPr>
                          <a:xfrm>
                            <a:off x="2996514" y="227077"/>
                            <a:ext cx="809549" cy="9144"/>
                          </a:xfrm>
                          <a:custGeom>
                            <a:avLst/>
                            <a:gdLst/>
                            <a:ahLst/>
                            <a:cxnLst/>
                            <a:rect l="0" t="0" r="0" b="0"/>
                            <a:pathLst>
                              <a:path w="809549" h="9144">
                                <a:moveTo>
                                  <a:pt x="0" y="0"/>
                                </a:moveTo>
                                <a:lnTo>
                                  <a:pt x="809549" y="0"/>
                                </a:lnTo>
                                <a:lnTo>
                                  <a:pt x="8095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5" name="Shape 28155"/>
                        <wps:cNvSpPr/>
                        <wps:spPr>
                          <a:xfrm>
                            <a:off x="3806012" y="2270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6" name="Shape 28156"/>
                        <wps:cNvSpPr/>
                        <wps:spPr>
                          <a:xfrm>
                            <a:off x="3812109" y="227077"/>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902" o:spid="_x0000_s1026" style="position:absolute;left:0;text-align:left;margin-left:-.7pt;margin-top:-1.45pt;width:377.7pt;height:32.6pt;z-index:251658240" coordsize="47969,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">
                <v:rect id="Rectangle 1674" o:spid="_x0000_s1027" style="position:absolute;left:91;top:1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9D3DF6" w:rsidRDefault="00B276DF">
                        <w:r>
                          <w:rPr>
                            <w:rFonts w:ascii="Times New Roman" w:eastAsia="Times New Roman" w:hAnsi="Times New Roman" w:cs="Times New Roman"/>
                            <w:sz w:val="24"/>
                          </w:rPr>
                          <w:t xml:space="preserve"> </w:t>
                        </w:r>
                      </w:p>
                    </w:txbxContent>
                  </v:textbox>
                </v:rect>
                <v:rect id="Rectangle 1677" o:spid="_x0000_s1028" style="position:absolute;left:30010;top:181;width:618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9D3DF6" w:rsidRDefault="00B276DF">
                        <w:r>
                          <w:rPr>
                            <w:rFonts w:ascii="Times New Roman" w:eastAsia="Times New Roman" w:hAnsi="Times New Roman" w:cs="Times New Roman"/>
                            <w:sz w:val="24"/>
                          </w:rPr>
                          <w:t>Median</w:t>
                        </w:r>
                      </w:p>
                    </w:txbxContent>
                  </v:textbox>
                </v:rect>
                <v:rect id="Rectangle 1678" o:spid="_x0000_s1029" style="position:absolute;left:34661;top:1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9D3DF6" w:rsidRDefault="00B276DF">
                        <w:r>
                          <w:rPr>
                            <w:rFonts w:ascii="Times New Roman" w:eastAsia="Times New Roman" w:hAnsi="Times New Roman" w:cs="Times New Roman"/>
                            <w:sz w:val="24"/>
                          </w:rPr>
                          <w:t xml:space="preserve"> </w:t>
                        </w:r>
                      </w:p>
                    </w:txbxContent>
                  </v:textbox>
                </v:rect>
                <v:rect id="Rectangle 1679" o:spid="_x0000_s1030" style="position:absolute;left:38151;top:181;width:75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9D3DF6" w:rsidRDefault="00B276DF">
                        <w:r>
                          <w:rPr>
                            <w:rFonts w:ascii="Times New Roman" w:eastAsia="Times New Roman" w:hAnsi="Times New Roman" w:cs="Times New Roman"/>
                            <w:sz w:val="24"/>
                          </w:rPr>
                          <w:t>Std. Dev.</w:t>
                        </w:r>
                      </w:p>
                    </w:txbxContent>
                  </v:textbox>
                </v:rect>
                <v:rect id="Rectangle 1680" o:spid="_x0000_s1031" style="position:absolute;left:43866;top:1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9D3DF6" w:rsidRDefault="00B276DF">
                        <w:r>
                          <w:rPr>
                            <w:rFonts w:ascii="Times New Roman" w:eastAsia="Times New Roman" w:hAnsi="Times New Roman" w:cs="Times New Roman"/>
                            <w:sz w:val="24"/>
                          </w:rPr>
                          <w:t xml:space="preserve"> </w:t>
                        </w:r>
                      </w:p>
                    </w:txbxContent>
                  </v:textbox>
                </v:rect>
                <v:shape id="Shape 28143" o:spid="_x0000_s1032" style="position:absolute;width:22557;height:91;visibility:visible;mso-wrap-style:square;v-text-anchor:top" coordsize="2255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" path="m,l2255774,r,9144l,9144,,e" fillcolor="black" stroked="f" strokeweight="0">
                  <v:stroke miterlimit="83231f" joinstyle="miter"/>
                  <v:path arrowok="t" textboxrect="0,0,2255774,9144"/>
                </v:shape>
                <v:shape id="Shape 28144" o:spid="_x0000_s1033" style="position:absolute;left:22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" path="m,l9144,r,9144l,9144,,e" fillcolor="black" stroked="f" strokeweight="0">
                  <v:stroke miterlimit="83231f" joinstyle="miter"/>
                  <v:path arrowok="t" textboxrect="0,0,9144,9144"/>
                </v:shape>
                <v:shape id="Shape 28145" o:spid="_x0000_s1034" style="position:absolute;left:22619;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" path="m,l728472,r,9144l,9144,,e" fillcolor="black" stroked="f" strokeweight="0">
                  <v:stroke miterlimit="83231f" joinstyle="miter"/>
                  <v:path arrowok="t" textboxrect="0,0,728472,9144"/>
                </v:shape>
                <v:shape id="Shape 28146" o:spid="_x0000_s1035" style="position:absolute;left:299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" path="m,l9144,r,9144l,9144,,e" fillcolor="black" stroked="f" strokeweight="0">
                  <v:stroke miterlimit="83231f" joinstyle="miter"/>
                  <v:path arrowok="t" textboxrect="0,0,9144,9144"/>
                </v:shape>
                <v:shape id="Shape 28147" o:spid="_x0000_s1036" style="position:absolute;left:29965;width:8095;height:91;visibility:visible;mso-wrap-style:square;v-text-anchor:top" coordsize="809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" path="m,l809549,r,9144l,9144,,e" fillcolor="black" stroked="f" strokeweight="0">
                  <v:stroke miterlimit="83231f" joinstyle="miter"/>
                  <v:path arrowok="t" textboxrect="0,0,809549,9144"/>
                </v:shape>
                <v:shape id="Shape 28148" o:spid="_x0000_s1037" style="position:absolute;left:380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" path="m,l9144,r,9144l,9144,,e" fillcolor="black" stroked="f" strokeweight="0">
                  <v:stroke miterlimit="83231f" joinstyle="miter"/>
                  <v:path arrowok="t" textboxrect="0,0,9144,9144"/>
                </v:shape>
                <v:shape id="Shape 28149" o:spid="_x0000_s1038" style="position:absolute;left:38121;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" path="m,l984809,r,9144l,9144,,e" fillcolor="black" stroked="f" strokeweight="0">
                  <v:stroke miterlimit="83231f" joinstyle="miter"/>
                  <v:path arrowok="t" textboxrect="0,0,984809,9144"/>
                </v:shape>
                <v:rect id="Rectangle 1693" o:spid="_x0000_s1039" style="position:absolute;left:30010;top:2451;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rsidR="009D3DF6" w:rsidRDefault="00B276DF">
                        <w:r>
                          <w:rPr>
                            <w:rFonts w:ascii="Times New Roman" w:eastAsia="Times New Roman" w:hAnsi="Times New Roman" w:cs="Times New Roman"/>
                            <w:sz w:val="24"/>
                          </w:rPr>
                          <w:t>1.86</w:t>
                        </w:r>
                      </w:p>
                    </w:txbxContent>
                  </v:textbox>
                </v:rect>
                <v:rect id="Rectangle 1694" o:spid="_x0000_s1040" style="position:absolute;left:32680;top:245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9D3DF6" w:rsidRDefault="00B276DF">
                        <w:r>
                          <w:rPr>
                            <w:rFonts w:ascii="Times New Roman" w:eastAsia="Times New Roman" w:hAnsi="Times New Roman" w:cs="Times New Roman"/>
                            <w:sz w:val="24"/>
                          </w:rPr>
                          <w:t>5</w:t>
                        </w:r>
                      </w:p>
                    </w:txbxContent>
                  </v:textbox>
                </v:rect>
                <v:rect id="Rectangle 1695" o:spid="_x0000_s1041" style="position:absolute;left:33442;top:24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9D3DF6" w:rsidRDefault="00B276DF">
                        <w:r>
                          <w:rPr>
                            <w:rFonts w:ascii="Times New Roman" w:eastAsia="Times New Roman" w:hAnsi="Times New Roman" w:cs="Times New Roman"/>
                            <w:sz w:val="24"/>
                          </w:rPr>
                          <w:t xml:space="preserve"> </w:t>
                        </w:r>
                      </w:p>
                    </w:txbxContent>
                  </v:textbox>
                </v:rect>
                <v:rect id="Rectangle 1696" o:spid="_x0000_s1042" style="position:absolute;left:38151;top:245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9D3DF6" w:rsidRDefault="00B276DF">
                        <w:r>
                          <w:rPr>
                            <w:rFonts w:ascii="Times New Roman" w:eastAsia="Times New Roman" w:hAnsi="Times New Roman" w:cs="Times New Roman"/>
                            <w:sz w:val="24"/>
                          </w:rPr>
                          <w:t>1</w:t>
                        </w:r>
                      </w:p>
                    </w:txbxContent>
                  </v:textbox>
                </v:rect>
                <v:rect id="Rectangle 1697" o:spid="_x0000_s1043" style="position:absolute;left:38913;top:2451;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9D3DF6" w:rsidRDefault="00B276DF">
                        <w:r>
                          <w:rPr>
                            <w:rFonts w:ascii="Times New Roman" w:eastAsia="Times New Roman" w:hAnsi="Times New Roman" w:cs="Times New Roman"/>
                            <w:sz w:val="24"/>
                          </w:rPr>
                          <w:t>.370</w:t>
                        </w:r>
                      </w:p>
                    </w:txbxContent>
                  </v:textbox>
                </v:rect>
                <v:rect id="Rectangle 1698" o:spid="_x0000_s1044" style="position:absolute;left:41580;top:24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rsidR="009D3DF6" w:rsidRDefault="00B276DF">
                        <w:r>
                          <w:rPr>
                            <w:rFonts w:ascii="Times New Roman" w:eastAsia="Times New Roman" w:hAnsi="Times New Roman" w:cs="Times New Roman"/>
                            <w:sz w:val="24"/>
                          </w:rPr>
                          <w:t xml:space="preserve"> </w:t>
                        </w:r>
                      </w:p>
                    </w:txbxContent>
                  </v:textbox>
                </v:rect>
                <v:shape id="Shape 28150" o:spid="_x0000_s1045" style="position:absolute;top:2270;width:22557;height:92;visibility:visible;mso-wrap-style:square;v-text-anchor:top" coordsize="2255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" path="m,l2255774,r,9144l,9144,,e" fillcolor="black" stroked="f" strokeweight="0">
                  <v:stroke miterlimit="83231f" joinstyle="miter"/>
                  <v:path arrowok="t" textboxrect="0,0,2255774,9144"/>
                </v:shape>
                <v:shape id="Shape 28151" o:spid="_x0000_s1046" style="position:absolute;left:22558;top:22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" path="m,l9144,r,9144l,9144,,e" fillcolor="black" stroked="f" strokeweight="0">
                  <v:stroke miterlimit="83231f" joinstyle="miter"/>
                  <v:path arrowok="t" textboxrect="0,0,9144,9144"/>
                </v:shape>
                <v:shape id="Shape 28152" o:spid="_x0000_s1047" style="position:absolute;left:22619;top:2270;width:7285;height:92;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" path="m,l728472,r,9144l,9144,,e" fillcolor="black" stroked="f" strokeweight="0">
                  <v:stroke miterlimit="83231f" joinstyle="miter"/>
                  <v:path arrowok="t" textboxrect="0,0,728472,9144"/>
                </v:shape>
                <v:shape id="Shape 28153" o:spid="_x0000_s1048" style="position:absolute;left:29904;top:22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" path="m,l9144,r,9144l,9144,,e" fillcolor="black" stroked="f" strokeweight="0">
                  <v:stroke miterlimit="83231f" joinstyle="miter"/>
                  <v:path arrowok="t" textboxrect="0,0,9144,9144"/>
                </v:shape>
                <v:shape id="Shape 28154" o:spid="_x0000_s1049" style="position:absolute;left:29965;top:2270;width:8095;height:92;visibility:visible;mso-wrap-style:square;v-text-anchor:top" coordsize="809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" path="m,l809549,r,9144l,9144,,e" fillcolor="black" stroked="f" strokeweight="0">
                  <v:stroke miterlimit="83231f" joinstyle="miter"/>
                  <v:path arrowok="t" textboxrect="0,0,809549,9144"/>
                </v:shape>
                <v:shape id="Shape 28155" o:spid="_x0000_s1050" style="position:absolute;left:38060;top:22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" path="m,l9144,r,9144l,9144,,e" fillcolor="black" stroked="f" strokeweight="0">
                  <v:stroke miterlimit="83231f" joinstyle="miter"/>
                  <v:path arrowok="t" textboxrect="0,0,9144,9144"/>
                </v:shape>
                <v:shape id="Shape 28156" o:spid="_x0000_s1051" style="position:absolute;left:38121;top:2270;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" path="m,l984809,r,9144l,9144,,e" fillcolor="black" stroked="f" strokeweight="0">
                  <v:stroke miterlimit="83231f" joinstyle="miter"/>
                  <v:path arrowok="t" textboxrect="0,0,984809,9144"/>
                </v:shape>
                <w10:wrap type="square"/>
              </v:group>
            </w:pict>
          </mc:Fallback>
        </mc:AlternateContent>
      </w:r>
      <w:r>
        <w:rPr>
          <w:rFonts w:ascii="Times New Roman" w:eastAsia="Times New Roman" w:hAnsi="Times New Roman" w:cs="Times New Roman"/>
          <w:sz w:val="24"/>
        </w:rPr>
        <w:t xml:space="preserve">Mean </w:t>
      </w:r>
    </w:p>
    <w:p w:rsidR="009D3DF6" w:rsidRDefault="00B276DF">
      <w:pPr>
        <w:tabs>
          <w:tab w:val="center" w:pos="3823"/>
        </w:tabs>
        <w:spacing w:after="155"/>
        <w:ind w:left="-15"/>
      </w:pPr>
      <w:r>
        <w:rPr>
          <w:rFonts w:ascii="Times New Roman" w:eastAsia="Times New Roman" w:hAnsi="Times New Roman" w:cs="Times New Roman"/>
          <w:sz w:val="24"/>
        </w:rPr>
        <w:t xml:space="preserve">ROA </w:t>
      </w:r>
      <w:r>
        <w:rPr>
          <w:rFonts w:ascii="Times New Roman" w:eastAsia="Times New Roman" w:hAnsi="Times New Roman" w:cs="Times New Roman"/>
          <w:sz w:val="24"/>
        </w:rPr>
        <w:tab/>
        <w:t xml:space="preserve">2.243 </w:t>
      </w:r>
    </w:p>
    <w:tbl>
      <w:tblPr>
        <w:tblStyle w:val="TableGrid"/>
        <w:tblW w:w="6594" w:type="dxa"/>
        <w:tblInd w:w="0" w:type="dxa"/>
        <w:tblCellMar>
          <w:top w:w="0" w:type="dxa"/>
          <w:left w:w="0" w:type="dxa"/>
          <w:bottom w:w="0" w:type="dxa"/>
          <w:right w:w="0" w:type="dxa"/>
        </w:tblCellMar>
        <w:tblLook w:val="04A0" w:firstRow="1" w:lastRow="0" w:firstColumn="1" w:lastColumn="0" w:noHBand="0" w:noVBand="1"/>
      </w:tblPr>
      <w:tblGrid>
        <w:gridCol w:w="3553"/>
        <w:gridCol w:w="1159"/>
        <w:gridCol w:w="1282"/>
        <w:gridCol w:w="600"/>
      </w:tblGrid>
      <w:tr w:rsidR="009D3DF6">
        <w:trPr>
          <w:trHeight w:val="307"/>
        </w:trPr>
        <w:tc>
          <w:tcPr>
            <w:tcW w:w="35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Governance score </w:t>
            </w:r>
          </w:p>
        </w:tc>
        <w:tc>
          <w:tcPr>
            <w:tcW w:w="1159"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52.73 </w:t>
            </w:r>
          </w:p>
        </w:tc>
        <w:tc>
          <w:tcPr>
            <w:tcW w:w="1282"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51 </w:t>
            </w:r>
          </w:p>
        </w:tc>
        <w:tc>
          <w:tcPr>
            <w:tcW w:w="600" w:type="dxa"/>
            <w:tcBorders>
              <w:top w:val="nil"/>
              <w:left w:val="nil"/>
              <w:bottom w:val="nil"/>
              <w:right w:val="nil"/>
            </w:tcBorders>
          </w:tcPr>
          <w:p w:rsidR="009D3DF6" w:rsidRDefault="00B276DF">
            <w:pPr>
              <w:spacing w:after="0"/>
              <w:jc w:val="both"/>
            </w:pPr>
            <w:r>
              <w:rPr>
                <w:rFonts w:ascii="Times New Roman" w:eastAsia="Times New Roman" w:hAnsi="Times New Roman" w:cs="Times New Roman"/>
                <w:sz w:val="24"/>
              </w:rPr>
              <w:t xml:space="preserve">8.560 </w:t>
            </w:r>
          </w:p>
        </w:tc>
      </w:tr>
      <w:tr w:rsidR="009D3DF6">
        <w:trPr>
          <w:trHeight w:val="348"/>
        </w:trPr>
        <w:tc>
          <w:tcPr>
            <w:tcW w:w="35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Committees </w:t>
            </w:r>
          </w:p>
        </w:tc>
        <w:tc>
          <w:tcPr>
            <w:tcW w:w="1159"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2.729 </w:t>
            </w:r>
          </w:p>
        </w:tc>
        <w:tc>
          <w:tcPr>
            <w:tcW w:w="1282"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3 </w:t>
            </w:r>
          </w:p>
        </w:tc>
        <w:tc>
          <w:tcPr>
            <w:tcW w:w="600" w:type="dxa"/>
            <w:tcBorders>
              <w:top w:val="nil"/>
              <w:left w:val="nil"/>
              <w:bottom w:val="nil"/>
              <w:right w:val="nil"/>
            </w:tcBorders>
          </w:tcPr>
          <w:p w:rsidR="009D3DF6" w:rsidRDefault="00B276DF">
            <w:pPr>
              <w:spacing w:after="0"/>
              <w:jc w:val="both"/>
            </w:pPr>
            <w:r>
              <w:rPr>
                <w:rFonts w:ascii="Times New Roman" w:eastAsia="Times New Roman" w:hAnsi="Times New Roman" w:cs="Times New Roman"/>
                <w:sz w:val="24"/>
              </w:rPr>
              <w:t xml:space="preserve">0.971 </w:t>
            </w:r>
          </w:p>
        </w:tc>
      </w:tr>
      <w:tr w:rsidR="009D3DF6">
        <w:trPr>
          <w:trHeight w:val="347"/>
        </w:trPr>
        <w:tc>
          <w:tcPr>
            <w:tcW w:w="35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Independent directors </w:t>
            </w:r>
          </w:p>
        </w:tc>
        <w:tc>
          <w:tcPr>
            <w:tcW w:w="1159"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49.063 </w:t>
            </w:r>
          </w:p>
        </w:tc>
        <w:tc>
          <w:tcPr>
            <w:tcW w:w="1282"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45.34 </w:t>
            </w:r>
          </w:p>
        </w:tc>
        <w:tc>
          <w:tcPr>
            <w:tcW w:w="600" w:type="dxa"/>
            <w:tcBorders>
              <w:top w:val="nil"/>
              <w:left w:val="nil"/>
              <w:bottom w:val="nil"/>
              <w:right w:val="nil"/>
            </w:tcBorders>
          </w:tcPr>
          <w:p w:rsidR="009D3DF6" w:rsidRDefault="00B276DF">
            <w:pPr>
              <w:spacing w:after="0"/>
              <w:jc w:val="both"/>
            </w:pPr>
            <w:r>
              <w:rPr>
                <w:rFonts w:ascii="Times New Roman" w:eastAsia="Times New Roman" w:hAnsi="Times New Roman" w:cs="Times New Roman"/>
                <w:sz w:val="24"/>
              </w:rPr>
              <w:t xml:space="preserve">17.64 </w:t>
            </w:r>
          </w:p>
        </w:tc>
      </w:tr>
      <w:tr w:rsidR="009D3DF6">
        <w:trPr>
          <w:trHeight w:val="347"/>
        </w:trPr>
        <w:tc>
          <w:tcPr>
            <w:tcW w:w="35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CEO duality </w:t>
            </w:r>
          </w:p>
        </w:tc>
        <w:tc>
          <w:tcPr>
            <w:tcW w:w="1159"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0.120 </w:t>
            </w:r>
          </w:p>
        </w:tc>
        <w:tc>
          <w:tcPr>
            <w:tcW w:w="1282"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 </w:t>
            </w:r>
          </w:p>
        </w:tc>
        <w:tc>
          <w:tcPr>
            <w:tcW w:w="600" w:type="dxa"/>
            <w:tcBorders>
              <w:top w:val="nil"/>
              <w:left w:val="nil"/>
              <w:bottom w:val="nil"/>
              <w:right w:val="nil"/>
            </w:tcBorders>
          </w:tcPr>
          <w:p w:rsidR="009D3DF6" w:rsidRDefault="00B276DF">
            <w:pPr>
              <w:spacing w:after="0"/>
              <w:jc w:val="both"/>
            </w:pPr>
            <w:r>
              <w:rPr>
                <w:rFonts w:ascii="Times New Roman" w:eastAsia="Times New Roman" w:hAnsi="Times New Roman" w:cs="Times New Roman"/>
                <w:sz w:val="24"/>
              </w:rPr>
              <w:t xml:space="preserve">0.368 </w:t>
            </w:r>
          </w:p>
        </w:tc>
      </w:tr>
      <w:tr w:rsidR="009D3DF6">
        <w:trPr>
          <w:trHeight w:val="307"/>
        </w:trPr>
        <w:tc>
          <w:tcPr>
            <w:tcW w:w="35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Board size </w:t>
            </w:r>
          </w:p>
        </w:tc>
        <w:tc>
          <w:tcPr>
            <w:tcW w:w="1159"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11.723 </w:t>
            </w:r>
          </w:p>
        </w:tc>
        <w:tc>
          <w:tcPr>
            <w:tcW w:w="1282"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10 </w:t>
            </w:r>
          </w:p>
        </w:tc>
        <w:tc>
          <w:tcPr>
            <w:tcW w:w="600" w:type="dxa"/>
            <w:tcBorders>
              <w:top w:val="nil"/>
              <w:left w:val="nil"/>
              <w:bottom w:val="nil"/>
              <w:right w:val="nil"/>
            </w:tcBorders>
          </w:tcPr>
          <w:p w:rsidR="009D3DF6" w:rsidRDefault="00B276DF">
            <w:pPr>
              <w:spacing w:after="0"/>
              <w:jc w:val="both"/>
            </w:pPr>
            <w:r>
              <w:rPr>
                <w:rFonts w:ascii="Times New Roman" w:eastAsia="Times New Roman" w:hAnsi="Times New Roman" w:cs="Times New Roman"/>
                <w:sz w:val="24"/>
              </w:rPr>
              <w:t xml:space="preserve">0.379 </w:t>
            </w:r>
          </w:p>
        </w:tc>
      </w:tr>
    </w:tbl>
    <w:p w:rsidR="009D3DF6" w:rsidRDefault="00B276DF">
      <w:pPr>
        <w:spacing w:after="5"/>
        <w:ind w:left="-29"/>
      </w:pPr>
      <w:r>
        <w:rPr>
          <w:noProof/>
        </w:rPr>
        <mc:AlternateContent>
          <mc:Choice Requires="wpg">
            <w:drawing>
              <wp:inline distT="0" distB="0" distL="0" distR="0">
                <wp:extent cx="4806061" cy="6096"/>
                <wp:effectExtent l="0" t="0" r="0" b="0"/>
                <wp:docPr id="25603" name="Group 25603"/>
                <wp:cNvGraphicFramePr/>
                <a:graphic xmlns:a="http://schemas.openxmlformats.org/drawingml/2006/main">
                  <a:graphicData uri="http://schemas.microsoft.com/office/word/2010/wordprocessingGroup">
                    <wpg:wgp>
                      <wpg:cNvGrpSpPr/>
                      <wpg:grpSpPr>
                        <a:xfrm>
                          <a:off x="0" y="0"/>
                          <a:ext cx="4806061" cy="6096"/>
                          <a:chOff x="0" y="0"/>
                          <a:chExt cx="4806061" cy="6096"/>
                        </a:xfrm>
                      </wpg:grpSpPr>
                      <wps:wsp>
                        <wps:cNvPr id="28171" name="Shape 28171"/>
                        <wps:cNvSpPr/>
                        <wps:spPr>
                          <a:xfrm>
                            <a:off x="0" y="0"/>
                            <a:ext cx="2264918" cy="9144"/>
                          </a:xfrm>
                          <a:custGeom>
                            <a:avLst/>
                            <a:gdLst/>
                            <a:ahLst/>
                            <a:cxnLst/>
                            <a:rect l="0" t="0" r="0" b="0"/>
                            <a:pathLst>
                              <a:path w="2264918" h="9144">
                                <a:moveTo>
                                  <a:pt x="0" y="0"/>
                                </a:moveTo>
                                <a:lnTo>
                                  <a:pt x="2264918" y="0"/>
                                </a:lnTo>
                                <a:lnTo>
                                  <a:pt x="2264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2" name="Shape 28172"/>
                        <wps:cNvSpPr/>
                        <wps:spPr>
                          <a:xfrm>
                            <a:off x="22558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3" name="Shape 28173"/>
                        <wps:cNvSpPr/>
                        <wps:spPr>
                          <a:xfrm>
                            <a:off x="2261946" y="0"/>
                            <a:ext cx="737616" cy="9144"/>
                          </a:xfrm>
                          <a:custGeom>
                            <a:avLst/>
                            <a:gdLst/>
                            <a:ahLst/>
                            <a:cxnLst/>
                            <a:rect l="0" t="0" r="0" b="0"/>
                            <a:pathLst>
                              <a:path w="737616" h="9144">
                                <a:moveTo>
                                  <a:pt x="0" y="0"/>
                                </a:moveTo>
                                <a:lnTo>
                                  <a:pt x="737616" y="0"/>
                                </a:lnTo>
                                <a:lnTo>
                                  <a:pt x="737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4" name="Shape 28174"/>
                        <wps:cNvSpPr/>
                        <wps:spPr>
                          <a:xfrm>
                            <a:off x="29904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5" name="Shape 28175"/>
                        <wps:cNvSpPr/>
                        <wps:spPr>
                          <a:xfrm>
                            <a:off x="2996514" y="0"/>
                            <a:ext cx="818693" cy="9144"/>
                          </a:xfrm>
                          <a:custGeom>
                            <a:avLst/>
                            <a:gdLst/>
                            <a:ahLst/>
                            <a:cxnLst/>
                            <a:rect l="0" t="0" r="0" b="0"/>
                            <a:pathLst>
                              <a:path w="818693" h="9144">
                                <a:moveTo>
                                  <a:pt x="0" y="0"/>
                                </a:moveTo>
                                <a:lnTo>
                                  <a:pt x="818693" y="0"/>
                                </a:lnTo>
                                <a:lnTo>
                                  <a:pt x="818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6" name="Shape 28176"/>
                        <wps:cNvSpPr/>
                        <wps:spPr>
                          <a:xfrm>
                            <a:off x="3806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7" name="Shape 28177"/>
                        <wps:cNvSpPr/>
                        <wps:spPr>
                          <a:xfrm>
                            <a:off x="3812109" y="0"/>
                            <a:ext cx="993953" cy="9144"/>
                          </a:xfrm>
                          <a:custGeom>
                            <a:avLst/>
                            <a:gdLst/>
                            <a:ahLst/>
                            <a:cxnLst/>
                            <a:rect l="0" t="0" r="0" b="0"/>
                            <a:pathLst>
                              <a:path w="993953" h="9144">
                                <a:moveTo>
                                  <a:pt x="0" y="0"/>
                                </a:moveTo>
                                <a:lnTo>
                                  <a:pt x="993953" y="0"/>
                                </a:lnTo>
                                <a:lnTo>
                                  <a:pt x="993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3" style="width:378.43pt;height:0.47998pt;mso-position-horizontal-relative:char;mso-position-vertical-relative:line" coordsize="48060,60">
                <v:shape id="Shape 28178" style="position:absolute;width:22649;height:91;left:0;top:0;" coordsize="2264918,9144" path="m0,0l2264918,0l2264918,9144l0,9144l0,0">
                  <v:stroke weight="0pt" endcap="flat" joinstyle="miter" miterlimit="10" on="false" color="#000000" opacity="0"/>
                  <v:fill on="true" color="#000000"/>
                </v:shape>
                <v:shape id="Shape 28179" style="position:absolute;width:91;height:91;left:22558;top:0;" coordsize="9144,9144" path="m0,0l9144,0l9144,9144l0,9144l0,0">
                  <v:stroke weight="0pt" endcap="flat" joinstyle="miter" miterlimit="10" on="false" color="#000000" opacity="0"/>
                  <v:fill on="true" color="#000000"/>
                </v:shape>
                <v:shape id="Shape 28180" style="position:absolute;width:7376;height:91;left:22619;top:0;" coordsize="737616,9144" path="m0,0l737616,0l737616,9144l0,9144l0,0">
                  <v:stroke weight="0pt" endcap="flat" joinstyle="miter" miterlimit="10" on="false" color="#000000" opacity="0"/>
                  <v:fill on="true" color="#000000"/>
                </v:shape>
                <v:shape id="Shape 28181" style="position:absolute;width:91;height:91;left:29904;top:0;" coordsize="9144,9144" path="m0,0l9144,0l9144,9144l0,9144l0,0">
                  <v:stroke weight="0pt" endcap="flat" joinstyle="miter" miterlimit="10" on="false" color="#000000" opacity="0"/>
                  <v:fill on="true" color="#000000"/>
                </v:shape>
                <v:shape id="Shape 28182" style="position:absolute;width:8186;height:91;left:29965;top:0;" coordsize="818693,9144" path="m0,0l818693,0l818693,9144l0,9144l0,0">
                  <v:stroke weight="0pt" endcap="flat" joinstyle="miter" miterlimit="10" on="false" color="#000000" opacity="0"/>
                  <v:fill on="true" color="#000000"/>
                </v:shape>
                <v:shape id="Shape 28183" style="position:absolute;width:91;height:91;left:38060;top:0;" coordsize="9144,9144" path="m0,0l9144,0l9144,9144l0,9144l0,0">
                  <v:stroke weight="0pt" endcap="flat" joinstyle="miter" miterlimit="10" on="false" color="#000000" opacity="0"/>
                  <v:fill on="true" color="#000000"/>
                </v:shape>
                <v:shape id="Shape 28184" style="position:absolute;width:9939;height:91;left:38121;top:0;" coordsize="993953,9144" path="m0,0l993953,0l993953,9144l0,9144l0,0">
                  <v:stroke weight="0pt" endcap="flat" joinstyle="miter" miterlimit="10" on="false" color="#000000" opacity="0"/>
                  <v:fill on="true" color="#000000"/>
                </v:shape>
              </v:group>
            </w:pict>
          </mc:Fallback>
        </mc:AlternateConten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t xml:space="preserve">The finding clearly show that return on assets has a mean of 2.24 with a standard deviation of 1.370, governance score had a weighted mean of 52.73 with a standard deviation of 8.560, number </w:t>
      </w:r>
      <w:r>
        <w:rPr>
          <w:rFonts w:ascii="Times New Roman" w:eastAsia="Times New Roman" w:hAnsi="Times New Roman" w:cs="Times New Roman"/>
          <w:sz w:val="24"/>
        </w:rPr>
        <w:lastRenderedPageBreak/>
        <w:t>of committees had a mean score of 2.7 with a standard deviation o</w:t>
      </w:r>
      <w:r>
        <w:rPr>
          <w:rFonts w:ascii="Times New Roman" w:eastAsia="Times New Roman" w:hAnsi="Times New Roman" w:cs="Times New Roman"/>
          <w:sz w:val="24"/>
        </w:rPr>
        <w:t xml:space="preserve">f 0.971, independent directors had a weighted mean of 49.06 with a standard deviation of 17.64, CEO duality scored a mean of 0.12 with a standard deviation of 0.368 while board size scored a mean of 11.72 with a standard deviation of 0.379. </w:t>
      </w:r>
    </w:p>
    <w:p w:rsidR="009D3DF6" w:rsidRDefault="00B276DF">
      <w:pPr>
        <w:pStyle w:val="Heading2"/>
        <w:spacing w:after="268"/>
        <w:ind w:left="-5"/>
      </w:pPr>
      <w:r>
        <w:t>4.2 Correlatio</w:t>
      </w:r>
      <w:r>
        <w:t xml:space="preserve">n Analysis </w:t>
      </w:r>
    </w:p>
    <w:p w:rsidR="009D3DF6" w:rsidRDefault="00B276DF">
      <w:pPr>
        <w:spacing w:after="0"/>
        <w:ind w:left="-5" w:hanging="10"/>
        <w:jc w:val="both"/>
      </w:pPr>
      <w:r>
        <w:rPr>
          <w:rFonts w:ascii="Times New Roman" w:eastAsia="Times New Roman" w:hAnsi="Times New Roman" w:cs="Times New Roman"/>
          <w:sz w:val="24"/>
        </w:rPr>
        <w:t xml:space="preserve">Correlation analysis was used to establish if the nature of association between two variables which lies between (-) strong negative correlation and (+) perfect positive correlation. </w:t>
      </w:r>
      <w:r>
        <w:rPr>
          <w:rFonts w:ascii="Times New Roman" w:eastAsia="Times New Roman" w:hAnsi="Times New Roman" w:cs="Times New Roman"/>
          <w:b/>
          <w:sz w:val="24"/>
        </w:rPr>
        <w:t xml:space="preserve">Table 4.2: Correlation analysis </w:t>
      </w:r>
    </w:p>
    <w:tbl>
      <w:tblPr>
        <w:tblStyle w:val="TableGrid"/>
        <w:tblW w:w="9309" w:type="dxa"/>
        <w:tblInd w:w="-98" w:type="dxa"/>
        <w:tblCellMar>
          <w:top w:w="0" w:type="dxa"/>
          <w:left w:w="0" w:type="dxa"/>
          <w:bottom w:w="0" w:type="dxa"/>
          <w:right w:w="115" w:type="dxa"/>
        </w:tblCellMar>
        <w:tblLook w:val="04A0" w:firstRow="1" w:lastRow="0" w:firstColumn="1" w:lastColumn="0" w:noHBand="0" w:noVBand="1"/>
      </w:tblPr>
      <w:tblGrid>
        <w:gridCol w:w="1751"/>
        <w:gridCol w:w="418"/>
        <w:gridCol w:w="891"/>
        <w:gridCol w:w="1457"/>
        <w:gridCol w:w="1443"/>
        <w:gridCol w:w="1618"/>
        <w:gridCol w:w="937"/>
        <w:gridCol w:w="794"/>
      </w:tblGrid>
      <w:tr w:rsidR="009D3DF6">
        <w:trPr>
          <w:trHeight w:val="838"/>
        </w:trPr>
        <w:tc>
          <w:tcPr>
            <w:tcW w:w="2170" w:type="dxa"/>
            <w:gridSpan w:val="2"/>
            <w:tcBorders>
              <w:top w:val="single" w:sz="4" w:space="0" w:color="000000"/>
              <w:left w:val="nil"/>
              <w:bottom w:val="single" w:sz="4" w:space="0" w:color="000000"/>
              <w:right w:val="nil"/>
            </w:tcBorders>
          </w:tcPr>
          <w:p w:rsidR="009D3DF6" w:rsidRDefault="00B276DF">
            <w:pPr>
              <w:spacing w:after="0"/>
              <w:ind w:left="122"/>
            </w:pPr>
            <w:r>
              <w:rPr>
                <w:rFonts w:ascii="Times New Roman" w:eastAsia="Times New Roman" w:hAnsi="Times New Roman" w:cs="Times New Roman"/>
                <w:sz w:val="24"/>
              </w:rPr>
              <w:t xml:space="preserve"> </w:t>
            </w:r>
          </w:p>
        </w:tc>
        <w:tc>
          <w:tcPr>
            <w:tcW w:w="891" w:type="dxa"/>
            <w:tcBorders>
              <w:top w:val="single" w:sz="4" w:space="0" w:color="000000"/>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ROA </w:t>
            </w:r>
          </w:p>
        </w:tc>
        <w:tc>
          <w:tcPr>
            <w:tcW w:w="1457" w:type="dxa"/>
            <w:tcBorders>
              <w:top w:val="single" w:sz="4" w:space="0" w:color="000000"/>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Governance score </w:t>
            </w:r>
          </w:p>
        </w:tc>
        <w:tc>
          <w:tcPr>
            <w:tcW w:w="1443" w:type="dxa"/>
            <w:tcBorders>
              <w:top w:val="single" w:sz="4" w:space="0" w:color="000000"/>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Committees </w:t>
            </w:r>
          </w:p>
        </w:tc>
        <w:tc>
          <w:tcPr>
            <w:tcW w:w="1618" w:type="dxa"/>
            <w:tcBorders>
              <w:top w:val="single" w:sz="4" w:space="0" w:color="000000"/>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Independent directors </w:t>
            </w:r>
          </w:p>
        </w:tc>
        <w:tc>
          <w:tcPr>
            <w:tcW w:w="937" w:type="dxa"/>
            <w:tcBorders>
              <w:top w:val="single" w:sz="4" w:space="0" w:color="000000"/>
              <w:left w:val="nil"/>
              <w:bottom w:val="single" w:sz="4" w:space="0" w:color="000000"/>
              <w:right w:val="nil"/>
            </w:tcBorders>
          </w:tcPr>
          <w:p w:rsidR="009D3DF6" w:rsidRDefault="00B276DF">
            <w:pPr>
              <w:spacing w:after="115"/>
            </w:pPr>
            <w:r>
              <w:rPr>
                <w:rFonts w:ascii="Times New Roman" w:eastAsia="Times New Roman" w:hAnsi="Times New Roman" w:cs="Times New Roman"/>
                <w:sz w:val="24"/>
              </w:rPr>
              <w:t xml:space="preserve">CEO </w:t>
            </w:r>
          </w:p>
          <w:p w:rsidR="009D3DF6" w:rsidRDefault="00B276DF">
            <w:pPr>
              <w:spacing w:after="0"/>
            </w:pPr>
            <w:r>
              <w:rPr>
                <w:rFonts w:ascii="Times New Roman" w:eastAsia="Times New Roman" w:hAnsi="Times New Roman" w:cs="Times New Roman"/>
                <w:sz w:val="24"/>
              </w:rPr>
              <w:t xml:space="preserve">duality </w:t>
            </w:r>
          </w:p>
        </w:tc>
        <w:tc>
          <w:tcPr>
            <w:tcW w:w="794" w:type="dxa"/>
            <w:tcBorders>
              <w:top w:val="single" w:sz="4" w:space="0" w:color="000000"/>
              <w:left w:val="nil"/>
              <w:bottom w:val="single" w:sz="4" w:space="0" w:color="000000"/>
              <w:right w:val="nil"/>
            </w:tcBorders>
          </w:tcPr>
          <w:p w:rsidR="009D3DF6" w:rsidRDefault="00B276DF">
            <w:pPr>
              <w:spacing w:after="115"/>
            </w:pPr>
            <w:r>
              <w:rPr>
                <w:rFonts w:ascii="Times New Roman" w:eastAsia="Times New Roman" w:hAnsi="Times New Roman" w:cs="Times New Roman"/>
                <w:sz w:val="24"/>
              </w:rPr>
              <w:t xml:space="preserve">Board </w:t>
            </w:r>
          </w:p>
          <w:p w:rsidR="009D3DF6" w:rsidRDefault="00B276DF">
            <w:pPr>
              <w:spacing w:after="0"/>
            </w:pPr>
            <w:r>
              <w:rPr>
                <w:rFonts w:ascii="Times New Roman" w:eastAsia="Times New Roman" w:hAnsi="Times New Roman" w:cs="Times New Roman"/>
                <w:sz w:val="24"/>
              </w:rPr>
              <w:t xml:space="preserve">Size </w:t>
            </w:r>
          </w:p>
        </w:tc>
      </w:tr>
      <w:tr w:rsidR="009D3DF6">
        <w:trPr>
          <w:trHeight w:val="361"/>
        </w:trPr>
        <w:tc>
          <w:tcPr>
            <w:tcW w:w="2170" w:type="dxa"/>
            <w:gridSpan w:val="2"/>
            <w:tcBorders>
              <w:top w:val="single" w:sz="4" w:space="0" w:color="000000"/>
              <w:left w:val="nil"/>
              <w:bottom w:val="nil"/>
              <w:right w:val="nil"/>
            </w:tcBorders>
          </w:tcPr>
          <w:p w:rsidR="009D3DF6" w:rsidRDefault="00B276DF">
            <w:pPr>
              <w:spacing w:after="0"/>
              <w:ind w:left="122"/>
            </w:pPr>
            <w:r>
              <w:rPr>
                <w:rFonts w:ascii="Times New Roman" w:eastAsia="Times New Roman" w:hAnsi="Times New Roman" w:cs="Times New Roman"/>
                <w:sz w:val="24"/>
              </w:rPr>
              <w:t xml:space="preserve">ROA </w:t>
            </w:r>
          </w:p>
        </w:tc>
        <w:tc>
          <w:tcPr>
            <w:tcW w:w="891"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1 </w:t>
            </w:r>
          </w:p>
        </w:tc>
        <w:tc>
          <w:tcPr>
            <w:tcW w:w="1457" w:type="dxa"/>
            <w:tcBorders>
              <w:top w:val="single" w:sz="4" w:space="0" w:color="000000"/>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1443" w:type="dxa"/>
            <w:tcBorders>
              <w:top w:val="single" w:sz="4" w:space="0" w:color="000000"/>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1618" w:type="dxa"/>
            <w:tcBorders>
              <w:top w:val="single" w:sz="4" w:space="0" w:color="000000"/>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937" w:type="dxa"/>
            <w:tcBorders>
              <w:top w:val="single" w:sz="4" w:space="0" w:color="000000"/>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794"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r>
      <w:tr w:rsidR="009D3DF6">
        <w:trPr>
          <w:trHeight w:val="436"/>
        </w:trPr>
        <w:tc>
          <w:tcPr>
            <w:tcW w:w="2170" w:type="dxa"/>
            <w:gridSpan w:val="2"/>
            <w:tcBorders>
              <w:top w:val="nil"/>
              <w:left w:val="nil"/>
              <w:bottom w:val="nil"/>
              <w:right w:val="nil"/>
            </w:tcBorders>
          </w:tcPr>
          <w:p w:rsidR="009D3DF6" w:rsidRDefault="00B276DF">
            <w:pPr>
              <w:spacing w:after="0"/>
              <w:ind w:left="122"/>
            </w:pPr>
            <w:r>
              <w:rPr>
                <w:rFonts w:ascii="Times New Roman" w:eastAsia="Times New Roman" w:hAnsi="Times New Roman" w:cs="Times New Roman"/>
                <w:sz w:val="24"/>
              </w:rPr>
              <w:t xml:space="preserve">Governance Score </w:t>
            </w:r>
          </w:p>
        </w:tc>
        <w:tc>
          <w:tcPr>
            <w:tcW w:w="891"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0.243 </w:t>
            </w:r>
          </w:p>
        </w:tc>
        <w:tc>
          <w:tcPr>
            <w:tcW w:w="1457"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 </w:t>
            </w:r>
          </w:p>
        </w:tc>
        <w:tc>
          <w:tcPr>
            <w:tcW w:w="1443"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1618"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937"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79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r>
      <w:tr w:rsidR="009D3DF6">
        <w:trPr>
          <w:trHeight w:val="320"/>
        </w:trPr>
        <w:tc>
          <w:tcPr>
            <w:tcW w:w="1752" w:type="dxa"/>
            <w:tcBorders>
              <w:top w:val="nil"/>
              <w:left w:val="nil"/>
              <w:bottom w:val="nil"/>
              <w:right w:val="nil"/>
            </w:tcBorders>
            <w:vAlign w:val="bottom"/>
          </w:tcPr>
          <w:p w:rsidR="009D3DF6" w:rsidRDefault="00B276DF">
            <w:pPr>
              <w:spacing w:after="0"/>
              <w:ind w:left="122"/>
            </w:pPr>
            <w:r>
              <w:rPr>
                <w:rFonts w:ascii="Times New Roman" w:eastAsia="Times New Roman" w:hAnsi="Times New Roman" w:cs="Times New Roman"/>
                <w:sz w:val="24"/>
              </w:rPr>
              <w:t xml:space="preserve">No. </w:t>
            </w:r>
          </w:p>
        </w:tc>
        <w:tc>
          <w:tcPr>
            <w:tcW w:w="418"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of </w:t>
            </w:r>
          </w:p>
        </w:tc>
        <w:tc>
          <w:tcPr>
            <w:tcW w:w="891" w:type="dxa"/>
            <w:tcBorders>
              <w:top w:val="nil"/>
              <w:left w:val="nil"/>
              <w:bottom w:val="nil"/>
              <w:right w:val="nil"/>
            </w:tcBorders>
          </w:tcPr>
          <w:p w:rsidR="009D3DF6" w:rsidRDefault="009D3DF6"/>
        </w:tc>
        <w:tc>
          <w:tcPr>
            <w:tcW w:w="1457" w:type="dxa"/>
            <w:tcBorders>
              <w:top w:val="nil"/>
              <w:left w:val="nil"/>
              <w:bottom w:val="nil"/>
              <w:right w:val="nil"/>
            </w:tcBorders>
          </w:tcPr>
          <w:p w:rsidR="009D3DF6" w:rsidRDefault="009D3DF6"/>
        </w:tc>
        <w:tc>
          <w:tcPr>
            <w:tcW w:w="1443" w:type="dxa"/>
            <w:tcBorders>
              <w:top w:val="nil"/>
              <w:left w:val="nil"/>
              <w:bottom w:val="nil"/>
              <w:right w:val="nil"/>
            </w:tcBorders>
          </w:tcPr>
          <w:p w:rsidR="009D3DF6" w:rsidRDefault="009D3DF6"/>
        </w:tc>
        <w:tc>
          <w:tcPr>
            <w:tcW w:w="1618" w:type="dxa"/>
            <w:tcBorders>
              <w:top w:val="nil"/>
              <w:left w:val="nil"/>
              <w:bottom w:val="nil"/>
              <w:right w:val="nil"/>
            </w:tcBorders>
          </w:tcPr>
          <w:p w:rsidR="009D3DF6" w:rsidRDefault="009D3DF6"/>
        </w:tc>
        <w:tc>
          <w:tcPr>
            <w:tcW w:w="937" w:type="dxa"/>
            <w:tcBorders>
              <w:top w:val="nil"/>
              <w:left w:val="nil"/>
              <w:bottom w:val="nil"/>
              <w:right w:val="nil"/>
            </w:tcBorders>
          </w:tcPr>
          <w:p w:rsidR="009D3DF6" w:rsidRDefault="009D3DF6"/>
        </w:tc>
        <w:tc>
          <w:tcPr>
            <w:tcW w:w="794"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r>
      <w:tr w:rsidR="009D3DF6">
        <w:trPr>
          <w:trHeight w:val="518"/>
        </w:trPr>
        <w:tc>
          <w:tcPr>
            <w:tcW w:w="1752" w:type="dxa"/>
            <w:tcBorders>
              <w:top w:val="nil"/>
              <w:left w:val="nil"/>
              <w:bottom w:val="nil"/>
              <w:right w:val="nil"/>
            </w:tcBorders>
            <w:vAlign w:val="bottom"/>
          </w:tcPr>
          <w:p w:rsidR="009D3DF6" w:rsidRDefault="00B276DF">
            <w:pPr>
              <w:spacing w:after="0"/>
              <w:ind w:left="122"/>
            </w:pPr>
            <w:r>
              <w:rPr>
                <w:rFonts w:ascii="Times New Roman" w:eastAsia="Times New Roman" w:hAnsi="Times New Roman" w:cs="Times New Roman"/>
                <w:sz w:val="24"/>
              </w:rPr>
              <w:t xml:space="preserve">Committees </w:t>
            </w:r>
          </w:p>
        </w:tc>
        <w:tc>
          <w:tcPr>
            <w:tcW w:w="418" w:type="dxa"/>
            <w:tcBorders>
              <w:top w:val="nil"/>
              <w:left w:val="nil"/>
              <w:bottom w:val="nil"/>
              <w:right w:val="nil"/>
            </w:tcBorders>
          </w:tcPr>
          <w:p w:rsidR="009D3DF6" w:rsidRDefault="009D3DF6"/>
        </w:tc>
        <w:tc>
          <w:tcPr>
            <w:tcW w:w="891"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0.034 </w:t>
            </w:r>
          </w:p>
        </w:tc>
        <w:tc>
          <w:tcPr>
            <w:tcW w:w="1457"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0.327 </w:t>
            </w:r>
          </w:p>
        </w:tc>
        <w:tc>
          <w:tcPr>
            <w:tcW w:w="144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 </w:t>
            </w:r>
          </w:p>
        </w:tc>
        <w:tc>
          <w:tcPr>
            <w:tcW w:w="1618"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937"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794" w:type="dxa"/>
            <w:tcBorders>
              <w:top w:val="nil"/>
              <w:left w:val="nil"/>
              <w:bottom w:val="nil"/>
              <w:right w:val="nil"/>
            </w:tcBorders>
          </w:tcPr>
          <w:p w:rsidR="009D3DF6" w:rsidRDefault="009D3DF6"/>
        </w:tc>
      </w:tr>
      <w:tr w:rsidR="009D3DF6">
        <w:trPr>
          <w:trHeight w:val="828"/>
        </w:trPr>
        <w:tc>
          <w:tcPr>
            <w:tcW w:w="1752" w:type="dxa"/>
            <w:tcBorders>
              <w:top w:val="nil"/>
              <w:left w:val="nil"/>
              <w:bottom w:val="nil"/>
              <w:right w:val="nil"/>
            </w:tcBorders>
          </w:tcPr>
          <w:p w:rsidR="009D3DF6" w:rsidRDefault="00B276DF">
            <w:pPr>
              <w:spacing w:after="115"/>
              <w:ind w:left="122"/>
            </w:pPr>
            <w:r>
              <w:rPr>
                <w:rFonts w:ascii="Times New Roman" w:eastAsia="Times New Roman" w:hAnsi="Times New Roman" w:cs="Times New Roman"/>
                <w:sz w:val="24"/>
              </w:rPr>
              <w:t xml:space="preserve">Independent </w:t>
            </w:r>
          </w:p>
          <w:p w:rsidR="009D3DF6" w:rsidRDefault="00B276DF">
            <w:pPr>
              <w:spacing w:after="0"/>
              <w:ind w:left="122"/>
            </w:pPr>
            <w:r>
              <w:rPr>
                <w:rFonts w:ascii="Times New Roman" w:eastAsia="Times New Roman" w:hAnsi="Times New Roman" w:cs="Times New Roman"/>
                <w:sz w:val="24"/>
              </w:rPr>
              <w:t xml:space="preserve">Directors </w:t>
            </w:r>
          </w:p>
        </w:tc>
        <w:tc>
          <w:tcPr>
            <w:tcW w:w="418" w:type="dxa"/>
            <w:tcBorders>
              <w:top w:val="nil"/>
              <w:left w:val="nil"/>
              <w:bottom w:val="nil"/>
              <w:right w:val="nil"/>
            </w:tcBorders>
          </w:tcPr>
          <w:p w:rsidR="009D3DF6" w:rsidRDefault="009D3DF6"/>
        </w:tc>
        <w:tc>
          <w:tcPr>
            <w:tcW w:w="891" w:type="dxa"/>
            <w:tcBorders>
              <w:top w:val="nil"/>
              <w:left w:val="nil"/>
              <w:bottom w:val="nil"/>
              <w:right w:val="nil"/>
            </w:tcBorders>
            <w:vAlign w:val="center"/>
          </w:tcPr>
          <w:p w:rsidR="009D3DF6" w:rsidRDefault="00B276DF">
            <w:pPr>
              <w:spacing w:after="0"/>
            </w:pPr>
            <w:r>
              <w:rPr>
                <w:rFonts w:ascii="Times New Roman" w:eastAsia="Times New Roman" w:hAnsi="Times New Roman" w:cs="Times New Roman"/>
                <w:sz w:val="24"/>
              </w:rPr>
              <w:t xml:space="preserve">0.039 </w:t>
            </w:r>
          </w:p>
        </w:tc>
        <w:tc>
          <w:tcPr>
            <w:tcW w:w="1457" w:type="dxa"/>
            <w:tcBorders>
              <w:top w:val="nil"/>
              <w:left w:val="nil"/>
              <w:bottom w:val="nil"/>
              <w:right w:val="nil"/>
            </w:tcBorders>
            <w:vAlign w:val="center"/>
          </w:tcPr>
          <w:p w:rsidR="009D3DF6" w:rsidRDefault="00B276DF">
            <w:pPr>
              <w:spacing w:after="0"/>
            </w:pPr>
            <w:r>
              <w:rPr>
                <w:rFonts w:ascii="Times New Roman" w:eastAsia="Times New Roman" w:hAnsi="Times New Roman" w:cs="Times New Roman"/>
                <w:sz w:val="24"/>
              </w:rPr>
              <w:t xml:space="preserve">0.226 </w:t>
            </w:r>
          </w:p>
        </w:tc>
        <w:tc>
          <w:tcPr>
            <w:tcW w:w="1443" w:type="dxa"/>
            <w:tcBorders>
              <w:top w:val="nil"/>
              <w:left w:val="nil"/>
              <w:bottom w:val="nil"/>
              <w:right w:val="nil"/>
            </w:tcBorders>
            <w:vAlign w:val="center"/>
          </w:tcPr>
          <w:p w:rsidR="009D3DF6" w:rsidRDefault="00B276DF">
            <w:pPr>
              <w:spacing w:after="0"/>
            </w:pPr>
            <w:r>
              <w:rPr>
                <w:rFonts w:ascii="Times New Roman" w:eastAsia="Times New Roman" w:hAnsi="Times New Roman" w:cs="Times New Roman"/>
                <w:sz w:val="24"/>
              </w:rPr>
              <w:t xml:space="preserve">0.263 </w:t>
            </w:r>
          </w:p>
        </w:tc>
        <w:tc>
          <w:tcPr>
            <w:tcW w:w="1618" w:type="dxa"/>
            <w:tcBorders>
              <w:top w:val="nil"/>
              <w:left w:val="nil"/>
              <w:bottom w:val="nil"/>
              <w:right w:val="nil"/>
            </w:tcBorders>
            <w:vAlign w:val="center"/>
          </w:tcPr>
          <w:p w:rsidR="009D3DF6" w:rsidRDefault="00B276DF">
            <w:pPr>
              <w:spacing w:after="0"/>
            </w:pPr>
            <w:r>
              <w:rPr>
                <w:rFonts w:ascii="Times New Roman" w:eastAsia="Times New Roman" w:hAnsi="Times New Roman" w:cs="Times New Roman"/>
                <w:sz w:val="24"/>
              </w:rPr>
              <w:t xml:space="preserve">1 </w:t>
            </w:r>
          </w:p>
        </w:tc>
        <w:tc>
          <w:tcPr>
            <w:tcW w:w="937" w:type="dxa"/>
            <w:tcBorders>
              <w:top w:val="nil"/>
              <w:left w:val="nil"/>
              <w:bottom w:val="nil"/>
              <w:right w:val="nil"/>
            </w:tcBorders>
            <w:vAlign w:val="bottom"/>
          </w:tcPr>
          <w:p w:rsidR="009D3DF6" w:rsidRDefault="00B276DF">
            <w:pPr>
              <w:spacing w:after="0"/>
            </w:pPr>
            <w:r>
              <w:rPr>
                <w:rFonts w:ascii="Times New Roman" w:eastAsia="Times New Roman" w:hAnsi="Times New Roman" w:cs="Times New Roman"/>
                <w:sz w:val="24"/>
              </w:rPr>
              <w:t xml:space="preserve"> </w:t>
            </w:r>
          </w:p>
        </w:tc>
        <w:tc>
          <w:tcPr>
            <w:tcW w:w="79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r>
      <w:tr w:rsidR="009D3DF6">
        <w:trPr>
          <w:trHeight w:val="413"/>
        </w:trPr>
        <w:tc>
          <w:tcPr>
            <w:tcW w:w="1752" w:type="dxa"/>
            <w:tcBorders>
              <w:top w:val="nil"/>
              <w:left w:val="nil"/>
              <w:bottom w:val="nil"/>
              <w:right w:val="nil"/>
            </w:tcBorders>
          </w:tcPr>
          <w:p w:rsidR="009D3DF6" w:rsidRDefault="00B276DF">
            <w:pPr>
              <w:spacing w:after="0"/>
              <w:ind w:left="122"/>
            </w:pPr>
            <w:r>
              <w:rPr>
                <w:rFonts w:ascii="Times New Roman" w:eastAsia="Times New Roman" w:hAnsi="Times New Roman" w:cs="Times New Roman"/>
                <w:sz w:val="24"/>
              </w:rPr>
              <w:t xml:space="preserve">CEO Duality </w:t>
            </w:r>
          </w:p>
        </w:tc>
        <w:tc>
          <w:tcPr>
            <w:tcW w:w="418" w:type="dxa"/>
            <w:tcBorders>
              <w:top w:val="nil"/>
              <w:left w:val="nil"/>
              <w:bottom w:val="nil"/>
              <w:right w:val="nil"/>
            </w:tcBorders>
          </w:tcPr>
          <w:p w:rsidR="009D3DF6" w:rsidRDefault="009D3DF6"/>
        </w:tc>
        <w:tc>
          <w:tcPr>
            <w:tcW w:w="891"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−0.001 </w:t>
            </w:r>
          </w:p>
        </w:tc>
        <w:tc>
          <w:tcPr>
            <w:tcW w:w="1457"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−0.062 </w:t>
            </w:r>
          </w:p>
        </w:tc>
        <w:tc>
          <w:tcPr>
            <w:tcW w:w="144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0.021 </w:t>
            </w:r>
          </w:p>
        </w:tc>
        <w:tc>
          <w:tcPr>
            <w:tcW w:w="1618"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0.107 </w:t>
            </w:r>
          </w:p>
        </w:tc>
        <w:tc>
          <w:tcPr>
            <w:tcW w:w="937"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 </w:t>
            </w:r>
          </w:p>
        </w:tc>
        <w:tc>
          <w:tcPr>
            <w:tcW w:w="79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r>
      <w:tr w:rsidR="009D3DF6">
        <w:trPr>
          <w:trHeight w:val="489"/>
        </w:trPr>
        <w:tc>
          <w:tcPr>
            <w:tcW w:w="1752" w:type="dxa"/>
            <w:tcBorders>
              <w:top w:val="nil"/>
              <w:left w:val="nil"/>
              <w:bottom w:val="single" w:sz="4" w:space="0" w:color="000000"/>
              <w:right w:val="nil"/>
            </w:tcBorders>
          </w:tcPr>
          <w:p w:rsidR="009D3DF6" w:rsidRDefault="00B276DF">
            <w:pPr>
              <w:spacing w:after="0"/>
              <w:ind w:left="122"/>
            </w:pPr>
            <w:r>
              <w:rPr>
                <w:rFonts w:ascii="Times New Roman" w:eastAsia="Times New Roman" w:hAnsi="Times New Roman" w:cs="Times New Roman"/>
                <w:sz w:val="24"/>
              </w:rPr>
              <w:t xml:space="preserve">Board size </w:t>
            </w:r>
          </w:p>
        </w:tc>
        <w:tc>
          <w:tcPr>
            <w:tcW w:w="418" w:type="dxa"/>
            <w:tcBorders>
              <w:top w:val="nil"/>
              <w:left w:val="nil"/>
              <w:bottom w:val="single" w:sz="4" w:space="0" w:color="000000"/>
              <w:right w:val="nil"/>
            </w:tcBorders>
          </w:tcPr>
          <w:p w:rsidR="009D3DF6" w:rsidRDefault="009D3DF6"/>
        </w:tc>
        <w:tc>
          <w:tcPr>
            <w:tcW w:w="891"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0.047 </w:t>
            </w:r>
          </w:p>
        </w:tc>
        <w:tc>
          <w:tcPr>
            <w:tcW w:w="1457"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0.418 </w:t>
            </w:r>
          </w:p>
        </w:tc>
        <w:tc>
          <w:tcPr>
            <w:tcW w:w="1443"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0.146 </w:t>
            </w:r>
          </w:p>
        </w:tc>
        <w:tc>
          <w:tcPr>
            <w:tcW w:w="1618"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0.172 </w:t>
            </w:r>
          </w:p>
        </w:tc>
        <w:tc>
          <w:tcPr>
            <w:tcW w:w="937" w:type="dxa"/>
            <w:tcBorders>
              <w:top w:val="nil"/>
              <w:left w:val="nil"/>
              <w:bottom w:val="single" w:sz="4" w:space="0" w:color="000000"/>
              <w:right w:val="nil"/>
            </w:tcBorders>
            <w:vAlign w:val="center"/>
          </w:tcPr>
          <w:p w:rsidR="009D3DF6" w:rsidRDefault="00B276DF">
            <w:pPr>
              <w:spacing w:after="0"/>
            </w:pPr>
            <w:r>
              <w:rPr>
                <w:rFonts w:ascii="Times New Roman" w:eastAsia="Times New Roman" w:hAnsi="Times New Roman" w:cs="Times New Roman"/>
                <w:sz w:val="24"/>
              </w:rPr>
              <w:t xml:space="preserve">−0.021 </w:t>
            </w:r>
          </w:p>
        </w:tc>
        <w:tc>
          <w:tcPr>
            <w:tcW w:w="794"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1 </w:t>
            </w:r>
          </w:p>
        </w:tc>
      </w:tr>
    </w:tbl>
    <w:p w:rsidR="009D3DF6" w:rsidRDefault="00B276DF">
      <w:pPr>
        <w:spacing w:after="273"/>
      </w:pPr>
      <w:r>
        <w:rPr>
          <w:rFonts w:ascii="Times New Roman" w:eastAsia="Times New Roman" w:hAnsi="Times New Roman" w:cs="Times New Roman"/>
          <w:sz w:val="24"/>
        </w:rPr>
        <w:t xml:space="preserve"> </w:t>
      </w:r>
    </w:p>
    <w:p w:rsidR="009D3DF6" w:rsidRDefault="00B276DF">
      <w:pPr>
        <w:spacing w:after="155" w:line="365" w:lineRule="auto"/>
        <w:ind w:left="-5" w:hanging="10"/>
        <w:jc w:val="both"/>
      </w:pPr>
      <w:r>
        <w:rPr>
          <w:rFonts w:ascii="Times New Roman" w:eastAsia="Times New Roman" w:hAnsi="Times New Roman" w:cs="Times New Roman"/>
          <w:sz w:val="24"/>
        </w:rPr>
        <w:t>From the correlation analysis output, it can be noted that there exists a weak positive relationship (R=0.243) between return on assets and governance score. There exists a positive relationship between No. of committees and ROA at (r= 0.034); and governan</w:t>
      </w:r>
      <w:r>
        <w:rPr>
          <w:rFonts w:ascii="Times New Roman" w:eastAsia="Times New Roman" w:hAnsi="Times New Roman" w:cs="Times New Roman"/>
          <w:sz w:val="24"/>
        </w:rPr>
        <w:t>ce score at 0.327. Independent directors had a weak positive association with the following factors: ROA (R=0.039), Governance score (R=0.226), committees (r=0.263). CEO Duality had weak negative association with ROA (R=-0.001), Governance score (R=-0.062)</w:t>
      </w:r>
      <w:r>
        <w:rPr>
          <w:rFonts w:ascii="Times New Roman" w:eastAsia="Times New Roman" w:hAnsi="Times New Roman" w:cs="Times New Roman"/>
          <w:sz w:val="24"/>
        </w:rPr>
        <w:t>, and a positive association with committees (r=0.021) and Board independence (r=0.107). Board size had a weak direct relationship with ROA (R=0.047), Governance score (R=0.418), Committees (R=0.146) and independent directors (R= 0.172), while board size h</w:t>
      </w:r>
      <w:r>
        <w:rPr>
          <w:rFonts w:ascii="Times New Roman" w:eastAsia="Times New Roman" w:hAnsi="Times New Roman" w:cs="Times New Roman"/>
          <w:sz w:val="24"/>
        </w:rPr>
        <w:t xml:space="preserve">ad a weak negative association with (r=-0.021).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274"/>
      </w:pPr>
      <w:r>
        <w:rPr>
          <w:rFonts w:ascii="Times New Roman" w:eastAsia="Times New Roman" w:hAnsi="Times New Roman" w:cs="Times New Roman"/>
          <w:sz w:val="24"/>
        </w:rPr>
        <w:lastRenderedPageBreak/>
        <w:t xml:space="preserve"> </w:t>
      </w:r>
    </w:p>
    <w:p w:rsidR="009D3DF6" w:rsidRDefault="00B276DF">
      <w:pPr>
        <w:spacing w:after="278"/>
      </w:pPr>
      <w:r>
        <w:rPr>
          <w:rFonts w:ascii="Times New Roman" w:eastAsia="Times New Roman" w:hAnsi="Times New Roman" w:cs="Times New Roman"/>
          <w:sz w:val="24"/>
        </w:rPr>
        <w:t xml:space="preserve"> </w:t>
      </w:r>
    </w:p>
    <w:p w:rsidR="009D3DF6" w:rsidRDefault="00B276DF">
      <w:pPr>
        <w:pStyle w:val="Heading2"/>
        <w:spacing w:after="268"/>
        <w:ind w:left="-5"/>
      </w:pPr>
      <w:r>
        <w:t xml:space="preserve">4.3 Regression Analysis </w:t>
      </w:r>
    </w:p>
    <w:p w:rsidR="009D3DF6" w:rsidRDefault="00B276DF">
      <w:pPr>
        <w:spacing w:after="155" w:line="365" w:lineRule="auto"/>
        <w:ind w:left="-5" w:hanging="10"/>
        <w:jc w:val="both"/>
      </w:pPr>
      <w:r>
        <w:rPr>
          <w:rFonts w:ascii="Times New Roman" w:eastAsia="Times New Roman" w:hAnsi="Times New Roman" w:cs="Times New Roman"/>
          <w:sz w:val="24"/>
        </w:rPr>
        <w:t>In this study, a simple regression analysis was conducted to test the nature and significance of the relationship between the dependent and independent variable. The results we</w:t>
      </w:r>
      <w:r>
        <w:rPr>
          <w:rFonts w:ascii="Times New Roman" w:eastAsia="Times New Roman" w:hAnsi="Times New Roman" w:cs="Times New Roman"/>
          <w:sz w:val="24"/>
        </w:rPr>
        <w:t xml:space="preserve">re presented in the tables below. </w:t>
      </w:r>
    </w:p>
    <w:p w:rsidR="009D3DF6" w:rsidRDefault="00B276DF">
      <w:pPr>
        <w:pStyle w:val="Heading2"/>
        <w:spacing w:after="0"/>
        <w:ind w:left="-5"/>
      </w:pPr>
      <w:r>
        <w:t xml:space="preserve">Table 4.3: Model Summary </w:t>
      </w:r>
    </w:p>
    <w:tbl>
      <w:tblPr>
        <w:tblStyle w:val="TableGrid"/>
        <w:tblW w:w="7941" w:type="dxa"/>
        <w:tblInd w:w="-113" w:type="dxa"/>
        <w:tblCellMar>
          <w:top w:w="10" w:type="dxa"/>
          <w:left w:w="108" w:type="dxa"/>
          <w:bottom w:w="0" w:type="dxa"/>
          <w:right w:w="58" w:type="dxa"/>
        </w:tblCellMar>
        <w:tblLook w:val="04A0" w:firstRow="1" w:lastRow="0" w:firstColumn="1" w:lastColumn="0" w:noHBand="0" w:noVBand="1"/>
      </w:tblPr>
      <w:tblGrid>
        <w:gridCol w:w="2600"/>
        <w:gridCol w:w="1680"/>
        <w:gridCol w:w="1620"/>
        <w:gridCol w:w="2041"/>
      </w:tblGrid>
      <w:tr w:rsidR="009D3DF6">
        <w:trPr>
          <w:trHeight w:val="423"/>
        </w:trPr>
        <w:tc>
          <w:tcPr>
            <w:tcW w:w="260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b/>
                <w:sz w:val="24"/>
              </w:rPr>
              <w:t xml:space="preserve">Model </w:t>
            </w:r>
          </w:p>
        </w:tc>
        <w:tc>
          <w:tcPr>
            <w:tcW w:w="168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R </w:t>
            </w:r>
          </w:p>
        </w:tc>
        <w:tc>
          <w:tcPr>
            <w:tcW w:w="162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R Square </w:t>
            </w:r>
          </w:p>
        </w:tc>
        <w:tc>
          <w:tcPr>
            <w:tcW w:w="2041"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Adjusted R Square </w:t>
            </w:r>
          </w:p>
        </w:tc>
      </w:tr>
      <w:tr w:rsidR="009D3DF6">
        <w:trPr>
          <w:trHeight w:val="425"/>
        </w:trPr>
        <w:tc>
          <w:tcPr>
            <w:tcW w:w="2600" w:type="dxa"/>
            <w:tcBorders>
              <w:top w:val="single" w:sz="4" w:space="0" w:color="000000"/>
              <w:left w:val="single" w:sz="4" w:space="0" w:color="000000"/>
              <w:bottom w:val="single" w:sz="4" w:space="0" w:color="000000"/>
              <w:right w:val="single" w:sz="4" w:space="0" w:color="000000"/>
            </w:tcBorders>
          </w:tcPr>
          <w:p w:rsidR="009D3DF6" w:rsidRDefault="009D3DF6"/>
        </w:tc>
        <w:tc>
          <w:tcPr>
            <w:tcW w:w="168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0.243 </w:t>
            </w:r>
          </w:p>
        </w:tc>
        <w:tc>
          <w:tcPr>
            <w:tcW w:w="1620"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0.0590 </w:t>
            </w:r>
          </w:p>
        </w:tc>
        <w:tc>
          <w:tcPr>
            <w:tcW w:w="2041" w:type="dxa"/>
            <w:tcBorders>
              <w:top w:val="single" w:sz="4" w:space="0" w:color="000000"/>
              <w:left w:val="single" w:sz="4" w:space="0" w:color="000000"/>
              <w:bottom w:val="single" w:sz="4" w:space="0" w:color="000000"/>
              <w:right w:val="single" w:sz="4" w:space="0" w:color="000000"/>
            </w:tcBorders>
          </w:tcPr>
          <w:p w:rsidR="009D3DF6" w:rsidRDefault="00B276DF">
            <w:pPr>
              <w:spacing w:after="0"/>
            </w:pPr>
            <w:r>
              <w:rPr>
                <w:rFonts w:ascii="Times New Roman" w:eastAsia="Times New Roman" w:hAnsi="Times New Roman" w:cs="Times New Roman"/>
                <w:sz w:val="24"/>
              </w:rPr>
              <w:t xml:space="preserve">0.3625 </w:t>
            </w:r>
          </w:p>
        </w:tc>
      </w:tr>
    </w:tbl>
    <w:p w:rsidR="009D3DF6" w:rsidRDefault="00B276DF">
      <w:pPr>
        <w:spacing w:after="235"/>
      </w:pPr>
      <w:r>
        <w:rPr>
          <w:rFonts w:ascii="Times New Roman" w:eastAsia="Times New Roman" w:hAnsi="Times New Roman" w:cs="Times New Roman"/>
          <w:sz w:val="24"/>
        </w:rPr>
        <w:t xml:space="preserve"> </w:t>
      </w:r>
    </w:p>
    <w:p w:rsidR="009D3DF6" w:rsidRDefault="00B276DF">
      <w:pPr>
        <w:spacing w:after="118" w:line="365" w:lineRule="auto"/>
        <w:ind w:left="-5" w:hanging="10"/>
        <w:jc w:val="both"/>
      </w:pPr>
      <w:r>
        <w:rPr>
          <w:rFonts w:ascii="Times New Roman" w:eastAsia="Times New Roman" w:hAnsi="Times New Roman" w:cs="Times New Roman"/>
          <w:sz w:val="24"/>
        </w:rPr>
        <w:t xml:space="preserve">The model summary indicated that the R² </w:t>
      </w:r>
      <w:r>
        <w:rPr>
          <w:rFonts w:ascii="Times New Roman" w:eastAsia="Times New Roman" w:hAnsi="Times New Roman" w:cs="Times New Roman"/>
          <w:sz w:val="24"/>
        </w:rPr>
        <w:t xml:space="preserve">to be 0.243. This meant that 24.3% of the variation in performance (ROA) was due to the predictor variable captured in the study. This also implied that 75.7% of the variation in ROA was attributed to the measurements of error and other factors that could </w:t>
      </w:r>
      <w:r>
        <w:rPr>
          <w:rFonts w:ascii="Times New Roman" w:eastAsia="Times New Roman" w:hAnsi="Times New Roman" w:cs="Times New Roman"/>
          <w:sz w:val="24"/>
        </w:rPr>
        <w:t>have had an effect on the ROA but were not captured in the study.</w:t>
      </w:r>
      <w:r>
        <w:rPr>
          <w:rFonts w:ascii="Times New Roman" w:eastAsia="Times New Roman" w:hAnsi="Times New Roman" w:cs="Times New Roman"/>
          <w:b/>
          <w:sz w:val="24"/>
        </w:rPr>
        <w:t xml:space="preserve"> </w:t>
      </w:r>
    </w:p>
    <w:p w:rsidR="009D3DF6" w:rsidRDefault="00B276DF">
      <w:pPr>
        <w:pStyle w:val="Heading2"/>
        <w:spacing w:after="0"/>
        <w:ind w:left="-5"/>
      </w:pPr>
      <w:r>
        <w:t xml:space="preserve">Table 4.4: ANOVA </w:t>
      </w:r>
    </w:p>
    <w:tbl>
      <w:tblPr>
        <w:tblStyle w:val="TableGrid"/>
        <w:tblW w:w="8776" w:type="dxa"/>
        <w:tblInd w:w="-127" w:type="dxa"/>
        <w:tblCellMar>
          <w:top w:w="9" w:type="dxa"/>
          <w:left w:w="0" w:type="dxa"/>
          <w:bottom w:w="74" w:type="dxa"/>
          <w:right w:w="115" w:type="dxa"/>
        </w:tblCellMar>
        <w:tblLook w:val="04A0" w:firstRow="1" w:lastRow="0" w:firstColumn="1" w:lastColumn="0" w:noHBand="0" w:noVBand="1"/>
      </w:tblPr>
      <w:tblGrid>
        <w:gridCol w:w="2432"/>
        <w:gridCol w:w="1074"/>
        <w:gridCol w:w="1859"/>
        <w:gridCol w:w="1814"/>
        <w:gridCol w:w="853"/>
        <w:gridCol w:w="744"/>
      </w:tblGrid>
      <w:tr w:rsidR="009D3DF6">
        <w:trPr>
          <w:trHeight w:val="838"/>
        </w:trPr>
        <w:tc>
          <w:tcPr>
            <w:tcW w:w="2431" w:type="dxa"/>
            <w:tcBorders>
              <w:top w:val="single" w:sz="4" w:space="0" w:color="000000"/>
              <w:left w:val="nil"/>
              <w:bottom w:val="single" w:sz="4" w:space="0" w:color="000000"/>
              <w:right w:val="nil"/>
            </w:tcBorders>
            <w:vAlign w:val="bottom"/>
          </w:tcPr>
          <w:p w:rsidR="009D3DF6" w:rsidRDefault="00B276DF">
            <w:pPr>
              <w:spacing w:after="0"/>
              <w:ind w:left="122"/>
            </w:pPr>
            <w:r>
              <w:rPr>
                <w:rFonts w:ascii="Times New Roman" w:eastAsia="Times New Roman" w:hAnsi="Times New Roman" w:cs="Times New Roman"/>
                <w:b/>
                <w:sz w:val="24"/>
              </w:rPr>
              <w:t xml:space="preserve">Model </w:t>
            </w:r>
          </w:p>
        </w:tc>
        <w:tc>
          <w:tcPr>
            <w:tcW w:w="1074" w:type="dxa"/>
            <w:tcBorders>
              <w:top w:val="single" w:sz="4" w:space="0" w:color="000000"/>
              <w:left w:val="nil"/>
              <w:bottom w:val="single" w:sz="4" w:space="0" w:color="000000"/>
              <w:right w:val="nil"/>
            </w:tcBorders>
          </w:tcPr>
          <w:p w:rsidR="009D3DF6" w:rsidRDefault="00B276DF">
            <w:pPr>
              <w:spacing w:after="115"/>
            </w:pPr>
            <w:r>
              <w:rPr>
                <w:rFonts w:ascii="Times New Roman" w:eastAsia="Times New Roman" w:hAnsi="Times New Roman" w:cs="Times New Roman"/>
                <w:b/>
                <w:sz w:val="24"/>
              </w:rPr>
              <w:t xml:space="preserve">Sum </w:t>
            </w:r>
          </w:p>
          <w:p w:rsidR="009D3DF6" w:rsidRDefault="00B276DF">
            <w:pPr>
              <w:spacing w:after="0"/>
            </w:pPr>
            <w:r>
              <w:rPr>
                <w:rFonts w:ascii="Times New Roman" w:eastAsia="Times New Roman" w:hAnsi="Times New Roman" w:cs="Times New Roman"/>
                <w:b/>
                <w:sz w:val="24"/>
              </w:rPr>
              <w:t xml:space="preserve">Squares </w:t>
            </w:r>
          </w:p>
        </w:tc>
        <w:tc>
          <w:tcPr>
            <w:tcW w:w="1859" w:type="dxa"/>
            <w:tcBorders>
              <w:top w:val="single" w:sz="4" w:space="0" w:color="000000"/>
              <w:left w:val="nil"/>
              <w:bottom w:val="single" w:sz="4" w:space="0" w:color="000000"/>
              <w:right w:val="nil"/>
            </w:tcBorders>
          </w:tcPr>
          <w:p w:rsidR="009D3DF6" w:rsidRDefault="00B276DF">
            <w:pPr>
              <w:spacing w:after="115"/>
            </w:pPr>
            <w:r>
              <w:rPr>
                <w:rFonts w:ascii="Times New Roman" w:eastAsia="Times New Roman" w:hAnsi="Times New Roman" w:cs="Times New Roman"/>
                <w:b/>
                <w:sz w:val="24"/>
              </w:rPr>
              <w:t xml:space="preserve">of </w:t>
            </w:r>
          </w:p>
          <w:p w:rsidR="009D3DF6" w:rsidRDefault="00B276DF">
            <w:pPr>
              <w:spacing w:after="0"/>
              <w:ind w:left="419"/>
            </w:pPr>
            <w:proofErr w:type="spellStart"/>
            <w:r>
              <w:rPr>
                <w:rFonts w:ascii="Times New Roman" w:eastAsia="Times New Roman" w:hAnsi="Times New Roman" w:cs="Times New Roman"/>
                <w:b/>
                <w:sz w:val="24"/>
              </w:rPr>
              <w:t>Df</w:t>
            </w:r>
            <w:proofErr w:type="spellEnd"/>
            <w:r>
              <w:rPr>
                <w:rFonts w:ascii="Times New Roman" w:eastAsia="Times New Roman" w:hAnsi="Times New Roman" w:cs="Times New Roman"/>
                <w:b/>
                <w:sz w:val="24"/>
              </w:rPr>
              <w:t xml:space="preserve"> </w:t>
            </w:r>
          </w:p>
        </w:tc>
        <w:tc>
          <w:tcPr>
            <w:tcW w:w="1814" w:type="dxa"/>
            <w:tcBorders>
              <w:top w:val="single" w:sz="4" w:space="0" w:color="000000"/>
              <w:left w:val="nil"/>
              <w:bottom w:val="single" w:sz="4" w:space="0" w:color="000000"/>
              <w:right w:val="nil"/>
            </w:tcBorders>
            <w:vAlign w:val="bottom"/>
          </w:tcPr>
          <w:p w:rsidR="009D3DF6" w:rsidRDefault="00B276DF">
            <w:pPr>
              <w:spacing w:after="0"/>
            </w:pPr>
            <w:r>
              <w:rPr>
                <w:rFonts w:ascii="Times New Roman" w:eastAsia="Times New Roman" w:hAnsi="Times New Roman" w:cs="Times New Roman"/>
                <w:b/>
                <w:sz w:val="24"/>
              </w:rPr>
              <w:t xml:space="preserve">Mean Square </w:t>
            </w:r>
          </w:p>
        </w:tc>
        <w:tc>
          <w:tcPr>
            <w:tcW w:w="853" w:type="dxa"/>
            <w:tcBorders>
              <w:top w:val="single" w:sz="4" w:space="0" w:color="000000"/>
              <w:left w:val="nil"/>
              <w:bottom w:val="single" w:sz="4" w:space="0" w:color="000000"/>
              <w:right w:val="nil"/>
            </w:tcBorders>
            <w:vAlign w:val="bottom"/>
          </w:tcPr>
          <w:p w:rsidR="009D3DF6" w:rsidRDefault="00B276DF">
            <w:pPr>
              <w:spacing w:after="0"/>
            </w:pPr>
            <w:r>
              <w:rPr>
                <w:rFonts w:ascii="Times New Roman" w:eastAsia="Times New Roman" w:hAnsi="Times New Roman" w:cs="Times New Roman"/>
                <w:b/>
                <w:sz w:val="24"/>
              </w:rPr>
              <w:t xml:space="preserve">F </w:t>
            </w:r>
          </w:p>
        </w:tc>
        <w:tc>
          <w:tcPr>
            <w:tcW w:w="744" w:type="dxa"/>
            <w:tcBorders>
              <w:top w:val="single" w:sz="4" w:space="0" w:color="000000"/>
              <w:left w:val="nil"/>
              <w:bottom w:val="single" w:sz="4" w:space="0" w:color="000000"/>
              <w:right w:val="nil"/>
            </w:tcBorders>
            <w:vAlign w:val="bottom"/>
          </w:tcPr>
          <w:p w:rsidR="009D3DF6" w:rsidRDefault="00B276DF">
            <w:pPr>
              <w:spacing w:after="0"/>
            </w:pPr>
            <w:r>
              <w:rPr>
                <w:rFonts w:ascii="Times New Roman" w:eastAsia="Times New Roman" w:hAnsi="Times New Roman" w:cs="Times New Roman"/>
                <w:b/>
                <w:sz w:val="24"/>
              </w:rPr>
              <w:t xml:space="preserve">Sig. </w:t>
            </w:r>
          </w:p>
        </w:tc>
      </w:tr>
      <w:tr w:rsidR="009D3DF6">
        <w:trPr>
          <w:trHeight w:val="350"/>
        </w:trPr>
        <w:tc>
          <w:tcPr>
            <w:tcW w:w="2431" w:type="dxa"/>
            <w:tcBorders>
              <w:top w:val="single" w:sz="4" w:space="0" w:color="000000"/>
              <w:left w:val="nil"/>
              <w:bottom w:val="nil"/>
              <w:right w:val="nil"/>
            </w:tcBorders>
          </w:tcPr>
          <w:p w:rsidR="009D3DF6" w:rsidRDefault="00B276DF">
            <w:pPr>
              <w:spacing w:after="0"/>
              <w:ind w:left="122"/>
            </w:pPr>
            <w:r>
              <w:rPr>
                <w:rFonts w:ascii="Times New Roman" w:eastAsia="Times New Roman" w:hAnsi="Times New Roman" w:cs="Times New Roman"/>
                <w:sz w:val="24"/>
              </w:rPr>
              <w:t xml:space="preserve">Regression </w:t>
            </w:r>
          </w:p>
        </w:tc>
        <w:tc>
          <w:tcPr>
            <w:tcW w:w="1074"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2.135 </w:t>
            </w:r>
          </w:p>
        </w:tc>
        <w:tc>
          <w:tcPr>
            <w:tcW w:w="1859" w:type="dxa"/>
            <w:tcBorders>
              <w:top w:val="single" w:sz="4" w:space="0" w:color="000000"/>
              <w:left w:val="nil"/>
              <w:bottom w:val="nil"/>
              <w:right w:val="nil"/>
            </w:tcBorders>
          </w:tcPr>
          <w:p w:rsidR="009D3DF6" w:rsidRDefault="00B276DF">
            <w:pPr>
              <w:spacing w:after="0"/>
              <w:ind w:left="419"/>
            </w:pPr>
            <w:r>
              <w:rPr>
                <w:rFonts w:ascii="Times New Roman" w:eastAsia="Times New Roman" w:hAnsi="Times New Roman" w:cs="Times New Roman"/>
                <w:sz w:val="24"/>
              </w:rPr>
              <w:t xml:space="preserve">1 </w:t>
            </w:r>
          </w:p>
        </w:tc>
        <w:tc>
          <w:tcPr>
            <w:tcW w:w="1814"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2.135 </w:t>
            </w:r>
          </w:p>
        </w:tc>
        <w:tc>
          <w:tcPr>
            <w:tcW w:w="853"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3.378 </w:t>
            </w:r>
          </w:p>
        </w:tc>
        <w:tc>
          <w:tcPr>
            <w:tcW w:w="744"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0.025 </w:t>
            </w:r>
          </w:p>
        </w:tc>
      </w:tr>
      <w:tr w:rsidR="009D3DF6">
        <w:trPr>
          <w:trHeight w:val="414"/>
        </w:trPr>
        <w:tc>
          <w:tcPr>
            <w:tcW w:w="2431" w:type="dxa"/>
            <w:tcBorders>
              <w:top w:val="nil"/>
              <w:left w:val="nil"/>
              <w:bottom w:val="nil"/>
              <w:right w:val="nil"/>
            </w:tcBorders>
          </w:tcPr>
          <w:p w:rsidR="009D3DF6" w:rsidRDefault="00B276DF">
            <w:pPr>
              <w:spacing w:after="0"/>
              <w:ind w:left="122"/>
            </w:pPr>
            <w:r>
              <w:rPr>
                <w:rFonts w:ascii="Times New Roman" w:eastAsia="Times New Roman" w:hAnsi="Times New Roman" w:cs="Times New Roman"/>
                <w:sz w:val="24"/>
              </w:rPr>
              <w:t xml:space="preserve">Residual </w:t>
            </w:r>
          </w:p>
        </w:tc>
        <w:tc>
          <w:tcPr>
            <w:tcW w:w="107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113.128 </w:t>
            </w:r>
          </w:p>
        </w:tc>
        <w:tc>
          <w:tcPr>
            <w:tcW w:w="1859" w:type="dxa"/>
            <w:tcBorders>
              <w:top w:val="nil"/>
              <w:left w:val="nil"/>
              <w:bottom w:val="nil"/>
              <w:right w:val="nil"/>
            </w:tcBorders>
          </w:tcPr>
          <w:p w:rsidR="009D3DF6" w:rsidRDefault="00B276DF">
            <w:pPr>
              <w:spacing w:after="0"/>
              <w:ind w:left="419"/>
            </w:pPr>
            <w:r>
              <w:rPr>
                <w:rFonts w:ascii="Times New Roman" w:eastAsia="Times New Roman" w:hAnsi="Times New Roman" w:cs="Times New Roman"/>
                <w:sz w:val="24"/>
              </w:rPr>
              <w:t xml:space="preserve">179 </w:t>
            </w:r>
          </w:p>
        </w:tc>
        <w:tc>
          <w:tcPr>
            <w:tcW w:w="181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0.632 </w:t>
            </w:r>
          </w:p>
        </w:tc>
        <w:tc>
          <w:tcPr>
            <w:tcW w:w="853"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c>
          <w:tcPr>
            <w:tcW w:w="744" w:type="dxa"/>
            <w:tcBorders>
              <w:top w:val="nil"/>
              <w:left w:val="nil"/>
              <w:bottom w:val="nil"/>
              <w:right w:val="nil"/>
            </w:tcBorders>
          </w:tcPr>
          <w:p w:rsidR="009D3DF6" w:rsidRDefault="00B276DF">
            <w:pPr>
              <w:spacing w:after="0"/>
            </w:pPr>
            <w:r>
              <w:rPr>
                <w:rFonts w:ascii="Times New Roman" w:eastAsia="Times New Roman" w:hAnsi="Times New Roman" w:cs="Times New Roman"/>
                <w:sz w:val="24"/>
              </w:rPr>
              <w:t xml:space="preserve">  </w:t>
            </w:r>
          </w:p>
        </w:tc>
      </w:tr>
      <w:tr w:rsidR="009D3DF6">
        <w:trPr>
          <w:trHeight w:val="489"/>
        </w:trPr>
        <w:tc>
          <w:tcPr>
            <w:tcW w:w="2431" w:type="dxa"/>
            <w:tcBorders>
              <w:top w:val="nil"/>
              <w:left w:val="nil"/>
              <w:bottom w:val="single" w:sz="4" w:space="0" w:color="000000"/>
              <w:right w:val="nil"/>
            </w:tcBorders>
          </w:tcPr>
          <w:p w:rsidR="009D3DF6" w:rsidRDefault="00B276DF">
            <w:pPr>
              <w:spacing w:after="0"/>
              <w:ind w:left="122"/>
            </w:pPr>
            <w:r>
              <w:rPr>
                <w:rFonts w:ascii="Times New Roman" w:eastAsia="Times New Roman" w:hAnsi="Times New Roman" w:cs="Times New Roman"/>
                <w:sz w:val="24"/>
              </w:rPr>
              <w:t xml:space="preserve">Total </w:t>
            </w:r>
          </w:p>
        </w:tc>
        <w:tc>
          <w:tcPr>
            <w:tcW w:w="1074"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115.263 </w:t>
            </w:r>
          </w:p>
        </w:tc>
        <w:tc>
          <w:tcPr>
            <w:tcW w:w="1859" w:type="dxa"/>
            <w:tcBorders>
              <w:top w:val="nil"/>
              <w:left w:val="nil"/>
              <w:bottom w:val="single" w:sz="4" w:space="0" w:color="000000"/>
              <w:right w:val="nil"/>
            </w:tcBorders>
          </w:tcPr>
          <w:p w:rsidR="009D3DF6" w:rsidRDefault="00B276DF">
            <w:pPr>
              <w:spacing w:after="0"/>
              <w:ind w:left="419"/>
            </w:pPr>
            <w:r>
              <w:rPr>
                <w:rFonts w:ascii="Times New Roman" w:eastAsia="Times New Roman" w:hAnsi="Times New Roman" w:cs="Times New Roman"/>
                <w:sz w:val="24"/>
              </w:rPr>
              <w:t xml:space="preserve">180 </w:t>
            </w:r>
          </w:p>
        </w:tc>
        <w:tc>
          <w:tcPr>
            <w:tcW w:w="1814"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  </w:t>
            </w:r>
          </w:p>
        </w:tc>
        <w:tc>
          <w:tcPr>
            <w:tcW w:w="853"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  </w:t>
            </w:r>
          </w:p>
        </w:tc>
        <w:tc>
          <w:tcPr>
            <w:tcW w:w="744"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  </w:t>
            </w:r>
          </w:p>
        </w:tc>
      </w:tr>
    </w:tbl>
    <w:p w:rsidR="009D3DF6" w:rsidRDefault="00B276DF">
      <w:pPr>
        <w:spacing w:after="116" w:line="365" w:lineRule="auto"/>
        <w:ind w:left="-5" w:hanging="10"/>
        <w:jc w:val="both"/>
      </w:pPr>
      <w:r>
        <w:rPr>
          <w:rFonts w:ascii="Times New Roman" w:eastAsia="Times New Roman" w:hAnsi="Times New Roman" w:cs="Times New Roman"/>
          <w:sz w:val="24"/>
        </w:rPr>
        <w:t xml:space="preserve">The regression model was fit to predict the dependent variable. This is because of the significance value of 0.025&lt;0.05. Thus, the model with Governance score was therefore, fit predictor of ROA.  </w:t>
      </w:r>
    </w:p>
    <w:p w:rsidR="009D3DF6" w:rsidRDefault="00B276DF">
      <w:pPr>
        <w:pStyle w:val="Heading2"/>
        <w:spacing w:after="0"/>
        <w:ind w:left="-5"/>
      </w:pPr>
      <w:r>
        <w:t xml:space="preserve">Table 4.5 Coefficients </w:t>
      </w:r>
    </w:p>
    <w:tbl>
      <w:tblPr>
        <w:tblStyle w:val="TableGrid"/>
        <w:tblW w:w="8750" w:type="dxa"/>
        <w:tblInd w:w="-19" w:type="dxa"/>
        <w:tblCellMar>
          <w:top w:w="0" w:type="dxa"/>
          <w:left w:w="0" w:type="dxa"/>
          <w:bottom w:w="0" w:type="dxa"/>
          <w:right w:w="0" w:type="dxa"/>
        </w:tblCellMar>
        <w:tblLook w:val="04A0" w:firstRow="1" w:lastRow="0" w:firstColumn="1" w:lastColumn="0" w:noHBand="0" w:noVBand="1"/>
      </w:tblPr>
      <w:tblGrid>
        <w:gridCol w:w="2631"/>
        <w:gridCol w:w="2837"/>
        <w:gridCol w:w="2396"/>
        <w:gridCol w:w="886"/>
      </w:tblGrid>
      <w:tr w:rsidR="009D3DF6">
        <w:trPr>
          <w:trHeight w:val="587"/>
        </w:trPr>
        <w:tc>
          <w:tcPr>
            <w:tcW w:w="2631" w:type="dxa"/>
            <w:tcBorders>
              <w:top w:val="single" w:sz="4" w:space="0" w:color="000000"/>
              <w:left w:val="nil"/>
              <w:bottom w:val="nil"/>
              <w:right w:val="nil"/>
            </w:tcBorders>
          </w:tcPr>
          <w:p w:rsidR="009D3DF6" w:rsidRDefault="00B276DF">
            <w:pPr>
              <w:spacing w:after="0"/>
              <w:ind w:left="60"/>
            </w:pPr>
            <w:r>
              <w:rPr>
                <w:rFonts w:ascii="Times New Roman" w:eastAsia="Times New Roman" w:hAnsi="Times New Roman" w:cs="Times New Roman"/>
                <w:sz w:val="24"/>
              </w:rPr>
              <w:t xml:space="preserve">Model </w:t>
            </w:r>
          </w:p>
        </w:tc>
        <w:tc>
          <w:tcPr>
            <w:tcW w:w="2837" w:type="dxa"/>
            <w:tcBorders>
              <w:top w:val="single" w:sz="4" w:space="0" w:color="000000"/>
              <w:left w:val="nil"/>
              <w:bottom w:val="nil"/>
              <w:right w:val="nil"/>
            </w:tcBorders>
          </w:tcPr>
          <w:p w:rsidR="009D3DF6" w:rsidRDefault="00B276DF">
            <w:pPr>
              <w:spacing w:after="0"/>
              <w:ind w:right="102"/>
            </w:pPr>
            <w:r>
              <w:rPr>
                <w:rFonts w:ascii="Times New Roman" w:eastAsia="Times New Roman" w:hAnsi="Times New Roman" w:cs="Times New Roman"/>
                <w:sz w:val="24"/>
              </w:rPr>
              <w:t>Unstandardized Coefficients</w:t>
            </w:r>
            <w:r>
              <w:rPr>
                <w:rFonts w:ascii="Times New Roman" w:eastAsia="Times New Roman" w:hAnsi="Times New Roman" w:cs="Times New Roman"/>
                <w:sz w:val="24"/>
              </w:rPr>
              <w:t xml:space="preserve"> </w:t>
            </w:r>
          </w:p>
        </w:tc>
        <w:tc>
          <w:tcPr>
            <w:tcW w:w="2396"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Standardized t Coefficients </w:t>
            </w:r>
          </w:p>
        </w:tc>
        <w:tc>
          <w:tcPr>
            <w:tcW w:w="886" w:type="dxa"/>
            <w:tcBorders>
              <w:top w:val="single" w:sz="4" w:space="0" w:color="000000"/>
              <w:left w:val="nil"/>
              <w:bottom w:val="nil"/>
              <w:right w:val="nil"/>
            </w:tcBorders>
          </w:tcPr>
          <w:p w:rsidR="009D3DF6" w:rsidRDefault="00B276DF">
            <w:pPr>
              <w:spacing w:after="0"/>
            </w:pPr>
            <w:r>
              <w:rPr>
                <w:rFonts w:ascii="Times New Roman" w:eastAsia="Times New Roman" w:hAnsi="Times New Roman" w:cs="Times New Roman"/>
                <w:sz w:val="24"/>
              </w:rPr>
              <w:t xml:space="preserve">Sig. </w:t>
            </w:r>
          </w:p>
        </w:tc>
      </w:tr>
      <w:tr w:rsidR="009D3DF6">
        <w:trPr>
          <w:trHeight w:val="317"/>
        </w:trPr>
        <w:tc>
          <w:tcPr>
            <w:tcW w:w="2631" w:type="dxa"/>
            <w:tcBorders>
              <w:top w:val="nil"/>
              <w:left w:val="nil"/>
              <w:bottom w:val="single" w:sz="4" w:space="0" w:color="000000"/>
              <w:right w:val="nil"/>
            </w:tcBorders>
          </w:tcPr>
          <w:p w:rsidR="009D3DF6" w:rsidRDefault="009D3DF6"/>
        </w:tc>
        <w:tc>
          <w:tcPr>
            <w:tcW w:w="2837" w:type="dxa"/>
            <w:tcBorders>
              <w:top w:val="nil"/>
              <w:left w:val="nil"/>
              <w:bottom w:val="nil"/>
              <w:right w:val="nil"/>
            </w:tcBorders>
          </w:tcPr>
          <w:p w:rsidR="009D3DF6" w:rsidRDefault="00B276DF">
            <w:pPr>
              <w:tabs>
                <w:tab w:val="center" w:pos="2134"/>
              </w:tabs>
              <w:spacing w:after="0"/>
            </w:pPr>
            <w:r>
              <w:rPr>
                <w:rFonts w:ascii="Times New Roman" w:eastAsia="Times New Roman" w:hAnsi="Times New Roman" w:cs="Times New Roman"/>
                <w:sz w:val="24"/>
              </w:rPr>
              <w:t xml:space="preserve">B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Std. Error </w:t>
            </w:r>
          </w:p>
        </w:tc>
        <w:tc>
          <w:tcPr>
            <w:tcW w:w="2396"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Beta </w:t>
            </w:r>
          </w:p>
        </w:tc>
        <w:tc>
          <w:tcPr>
            <w:tcW w:w="886" w:type="dxa"/>
            <w:tcBorders>
              <w:top w:val="nil"/>
              <w:left w:val="nil"/>
              <w:bottom w:val="single" w:sz="4" w:space="0" w:color="000000"/>
              <w:right w:val="nil"/>
            </w:tcBorders>
          </w:tcPr>
          <w:p w:rsidR="009D3DF6" w:rsidRDefault="009D3DF6"/>
        </w:tc>
      </w:tr>
      <w:tr w:rsidR="009D3DF6">
        <w:trPr>
          <w:trHeight w:val="514"/>
        </w:trPr>
        <w:tc>
          <w:tcPr>
            <w:tcW w:w="2631" w:type="dxa"/>
            <w:tcBorders>
              <w:top w:val="single" w:sz="4" w:space="0" w:color="000000"/>
              <w:left w:val="nil"/>
              <w:bottom w:val="nil"/>
              <w:right w:val="nil"/>
            </w:tcBorders>
            <w:vAlign w:val="bottom"/>
          </w:tcPr>
          <w:p w:rsidR="009D3DF6" w:rsidRDefault="00B276DF">
            <w:pPr>
              <w:spacing w:after="0"/>
              <w:ind w:left="60" w:right="692" w:firstLine="686"/>
            </w:pPr>
            <w:r>
              <w:rPr>
                <w:rFonts w:ascii="Times New Roman" w:eastAsia="Times New Roman" w:hAnsi="Times New Roman" w:cs="Times New Roman"/>
                <w:sz w:val="24"/>
              </w:rPr>
              <w:t xml:space="preserve">(Constant) 1 </w:t>
            </w:r>
          </w:p>
        </w:tc>
        <w:tc>
          <w:tcPr>
            <w:tcW w:w="2837" w:type="dxa"/>
            <w:tcBorders>
              <w:top w:val="nil"/>
              <w:left w:val="nil"/>
              <w:bottom w:val="nil"/>
              <w:right w:val="nil"/>
            </w:tcBorders>
            <w:vAlign w:val="center"/>
          </w:tcPr>
          <w:p w:rsidR="009D3DF6" w:rsidRDefault="00B276DF">
            <w:pPr>
              <w:tabs>
                <w:tab w:val="center" w:pos="1931"/>
                <w:tab w:val="center" w:pos="2777"/>
              </w:tabs>
              <w:spacing w:after="0"/>
            </w:pPr>
            <w:r>
              <w:rPr>
                <w:rFonts w:ascii="Times New Roman" w:eastAsia="Times New Roman" w:hAnsi="Times New Roman" w:cs="Times New Roman"/>
                <w:sz w:val="24"/>
              </w:rPr>
              <w:t xml:space="preserve">1.610 </w:t>
            </w:r>
            <w:r>
              <w:rPr>
                <w:rFonts w:ascii="Times New Roman" w:eastAsia="Times New Roman" w:hAnsi="Times New Roman" w:cs="Times New Roman"/>
                <w:sz w:val="24"/>
              </w:rPr>
              <w:tab/>
              <w:t xml:space="preserve">0.392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p>
        </w:tc>
        <w:tc>
          <w:tcPr>
            <w:tcW w:w="2396" w:type="dxa"/>
            <w:tcBorders>
              <w:top w:val="single" w:sz="4" w:space="0" w:color="000000"/>
              <w:left w:val="nil"/>
              <w:bottom w:val="nil"/>
              <w:right w:val="nil"/>
            </w:tcBorders>
            <w:vAlign w:val="center"/>
          </w:tcPr>
          <w:p w:rsidR="009D3DF6" w:rsidRDefault="00B276DF">
            <w:pPr>
              <w:spacing w:after="0"/>
              <w:ind w:left="1447"/>
            </w:pPr>
            <w:r>
              <w:rPr>
                <w:rFonts w:ascii="Times New Roman" w:eastAsia="Times New Roman" w:hAnsi="Times New Roman" w:cs="Times New Roman"/>
                <w:sz w:val="24"/>
              </w:rPr>
              <w:t xml:space="preserve">4.111 </w:t>
            </w:r>
          </w:p>
        </w:tc>
        <w:tc>
          <w:tcPr>
            <w:tcW w:w="886" w:type="dxa"/>
            <w:tcBorders>
              <w:top w:val="single" w:sz="4" w:space="0" w:color="000000"/>
              <w:left w:val="nil"/>
              <w:bottom w:val="nil"/>
              <w:right w:val="nil"/>
            </w:tcBorders>
            <w:vAlign w:val="center"/>
          </w:tcPr>
          <w:p w:rsidR="009D3DF6" w:rsidRDefault="00B276DF">
            <w:pPr>
              <w:spacing w:after="0"/>
            </w:pPr>
            <w:r>
              <w:rPr>
                <w:rFonts w:ascii="Times New Roman" w:eastAsia="Times New Roman" w:hAnsi="Times New Roman" w:cs="Times New Roman"/>
                <w:sz w:val="24"/>
              </w:rPr>
              <w:t xml:space="preserve">.000 </w:t>
            </w:r>
          </w:p>
        </w:tc>
      </w:tr>
      <w:tr w:rsidR="009D3DF6">
        <w:trPr>
          <w:trHeight w:val="271"/>
        </w:trPr>
        <w:tc>
          <w:tcPr>
            <w:tcW w:w="2631" w:type="dxa"/>
            <w:tcBorders>
              <w:top w:val="nil"/>
              <w:left w:val="nil"/>
              <w:bottom w:val="single" w:sz="4" w:space="0" w:color="000000"/>
              <w:right w:val="nil"/>
            </w:tcBorders>
          </w:tcPr>
          <w:p w:rsidR="009D3DF6" w:rsidRDefault="00B276DF">
            <w:pPr>
              <w:spacing w:after="0"/>
              <w:ind w:right="160"/>
              <w:jc w:val="right"/>
            </w:pPr>
            <w:r>
              <w:rPr>
                <w:rFonts w:ascii="Times New Roman" w:eastAsia="Times New Roman" w:hAnsi="Times New Roman" w:cs="Times New Roman"/>
                <w:sz w:val="24"/>
              </w:rPr>
              <w:t xml:space="preserve">Governance score </w:t>
            </w:r>
          </w:p>
        </w:tc>
        <w:tc>
          <w:tcPr>
            <w:tcW w:w="2837" w:type="dxa"/>
            <w:tcBorders>
              <w:top w:val="nil"/>
              <w:left w:val="nil"/>
              <w:bottom w:val="single" w:sz="4" w:space="0" w:color="000000"/>
              <w:right w:val="nil"/>
            </w:tcBorders>
          </w:tcPr>
          <w:p w:rsidR="009D3DF6" w:rsidRDefault="00B276DF">
            <w:pPr>
              <w:tabs>
                <w:tab w:val="center" w:pos="1931"/>
              </w:tabs>
              <w:spacing w:after="0"/>
            </w:pPr>
            <w:r>
              <w:rPr>
                <w:rFonts w:ascii="Times New Roman" w:eastAsia="Times New Roman" w:hAnsi="Times New Roman" w:cs="Times New Roman"/>
                <w:sz w:val="24"/>
              </w:rPr>
              <w:t xml:space="preserve">0.573 </w:t>
            </w:r>
            <w:r>
              <w:rPr>
                <w:rFonts w:ascii="Times New Roman" w:eastAsia="Times New Roman" w:hAnsi="Times New Roman" w:cs="Times New Roman"/>
                <w:sz w:val="24"/>
              </w:rPr>
              <w:tab/>
              <w:t xml:space="preserve">0.102 </w:t>
            </w:r>
          </w:p>
        </w:tc>
        <w:tc>
          <w:tcPr>
            <w:tcW w:w="2396" w:type="dxa"/>
            <w:tcBorders>
              <w:top w:val="nil"/>
              <w:left w:val="nil"/>
              <w:bottom w:val="single" w:sz="4" w:space="0" w:color="000000"/>
              <w:right w:val="nil"/>
            </w:tcBorders>
          </w:tcPr>
          <w:p w:rsidR="009D3DF6" w:rsidRDefault="00B276DF">
            <w:pPr>
              <w:tabs>
                <w:tab w:val="center" w:pos="1717"/>
              </w:tabs>
              <w:spacing w:after="0"/>
            </w:pPr>
            <w:r>
              <w:rPr>
                <w:rFonts w:ascii="Times New Roman" w:eastAsia="Times New Roman" w:hAnsi="Times New Roman" w:cs="Times New Roman"/>
                <w:sz w:val="24"/>
              </w:rPr>
              <w:t xml:space="preserve">0.688 </w:t>
            </w:r>
            <w:r>
              <w:rPr>
                <w:rFonts w:ascii="Times New Roman" w:eastAsia="Times New Roman" w:hAnsi="Times New Roman" w:cs="Times New Roman"/>
                <w:sz w:val="24"/>
              </w:rPr>
              <w:tab/>
              <w:t xml:space="preserve">5.616 </w:t>
            </w:r>
          </w:p>
        </w:tc>
        <w:tc>
          <w:tcPr>
            <w:tcW w:w="886" w:type="dxa"/>
            <w:tcBorders>
              <w:top w:val="nil"/>
              <w:left w:val="nil"/>
              <w:bottom w:val="single" w:sz="4" w:space="0" w:color="000000"/>
              <w:right w:val="nil"/>
            </w:tcBorders>
          </w:tcPr>
          <w:p w:rsidR="009D3DF6" w:rsidRDefault="00B276DF">
            <w:pPr>
              <w:spacing w:after="0"/>
            </w:pPr>
            <w:r>
              <w:rPr>
                <w:rFonts w:ascii="Times New Roman" w:eastAsia="Times New Roman" w:hAnsi="Times New Roman" w:cs="Times New Roman"/>
                <w:sz w:val="24"/>
              </w:rPr>
              <w:t xml:space="preserve">.025 </w:t>
            </w:r>
          </w:p>
        </w:tc>
      </w:tr>
    </w:tbl>
    <w:p w:rsidR="009D3DF6" w:rsidRDefault="00B276DF">
      <w:pPr>
        <w:spacing w:after="273"/>
      </w:pPr>
      <w:r>
        <w:rPr>
          <w:rFonts w:ascii="Times New Roman" w:eastAsia="Times New Roman" w:hAnsi="Times New Roman" w:cs="Times New Roman"/>
          <w:sz w:val="24"/>
        </w:rPr>
        <w:t xml:space="preserve"> </w:t>
      </w:r>
    </w:p>
    <w:p w:rsidR="009D3DF6" w:rsidRDefault="00B276DF">
      <w:pPr>
        <w:spacing w:after="131" w:line="365" w:lineRule="auto"/>
        <w:ind w:left="-5" w:hanging="10"/>
        <w:jc w:val="both"/>
      </w:pPr>
      <w:r>
        <w:rPr>
          <w:rFonts w:ascii="Times New Roman" w:eastAsia="Times New Roman" w:hAnsi="Times New Roman" w:cs="Times New Roman"/>
          <w:sz w:val="24"/>
        </w:rPr>
        <w:lastRenderedPageBreak/>
        <w:t>The findings in table 4.3 estimates the model for calculating the dependent variable given the value of the independent variable. The regression output in table above estimates the model for calculating the dependent variable given the value of the indepen</w:t>
      </w:r>
      <w:r>
        <w:rPr>
          <w:rFonts w:ascii="Times New Roman" w:eastAsia="Times New Roman" w:hAnsi="Times New Roman" w:cs="Times New Roman"/>
          <w:sz w:val="24"/>
        </w:rPr>
        <w:t xml:space="preserve">dent variable written as; </w:t>
      </w:r>
    </w:p>
    <w:p w:rsidR="009D3DF6" w:rsidRDefault="00B276DF">
      <w:pPr>
        <w:spacing w:after="231"/>
        <w:ind w:left="-5" w:hanging="10"/>
        <w:jc w:val="both"/>
      </w:pPr>
      <w:r>
        <w:rPr>
          <w:rFonts w:ascii="Times New Roman" w:eastAsia="Times New Roman" w:hAnsi="Times New Roman" w:cs="Times New Roman"/>
          <w:sz w:val="24"/>
        </w:rPr>
        <w:t>Y= 1.610+0.573X</w:t>
      </w:r>
      <w:r>
        <w:rPr>
          <w:rFonts w:ascii="Times New Roman" w:eastAsia="Times New Roman" w:hAnsi="Times New Roman" w:cs="Times New Roman"/>
          <w:sz w:val="24"/>
          <w:vertAlign w:val="subscript"/>
        </w:rPr>
        <w:t xml:space="preserve"> </w:t>
      </w:r>
    </w:p>
    <w:p w:rsidR="009D3DF6" w:rsidRDefault="00B276DF">
      <w:pPr>
        <w:spacing w:after="66" w:line="365" w:lineRule="auto"/>
        <w:ind w:left="-5" w:hanging="10"/>
        <w:jc w:val="both"/>
      </w:pPr>
      <w:r>
        <w:rPr>
          <w:rFonts w:ascii="Times New Roman" w:eastAsia="Times New Roman" w:hAnsi="Times New Roman" w:cs="Times New Roman"/>
          <w:sz w:val="24"/>
        </w:rPr>
        <w:t>The estimated model showed that ROA when other factors are held constant was 1.610. The outcomes also revealed that governance score had a beta coefficient of 0.573 indicating that for every unit increase in gove</w:t>
      </w:r>
      <w:r>
        <w:rPr>
          <w:rFonts w:ascii="Times New Roman" w:eastAsia="Times New Roman" w:hAnsi="Times New Roman" w:cs="Times New Roman"/>
          <w:sz w:val="24"/>
        </w:rPr>
        <w:t>rnance score on the ROA went up by 0.573.  This relationship is significance since P-value of 0.025&lt;0.05. Therefore, the model qualified as a good predictor.</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5 Conclusion </w:t>
      </w:r>
    </w:p>
    <w:p w:rsidR="009D3DF6" w:rsidRDefault="00B276DF">
      <w:pPr>
        <w:spacing w:after="155" w:line="365" w:lineRule="auto"/>
        <w:ind w:left="-5" w:hanging="10"/>
        <w:jc w:val="both"/>
      </w:pPr>
      <w:r>
        <w:rPr>
          <w:rFonts w:ascii="Times New Roman" w:eastAsia="Times New Roman" w:hAnsi="Times New Roman" w:cs="Times New Roman"/>
          <w:sz w:val="24"/>
        </w:rPr>
        <w:t>From the findings the firms on the effect of Governance score on financial performan</w:t>
      </w:r>
      <w:r>
        <w:rPr>
          <w:rFonts w:ascii="Times New Roman" w:eastAsia="Times New Roman" w:hAnsi="Times New Roman" w:cs="Times New Roman"/>
          <w:sz w:val="24"/>
        </w:rPr>
        <w:t>ce of firms Listed on Amman Stock Exchange. Thus the study concludes that governance score positively influence financial performance of firms listed on Amman Stock Exchange. A positive relationship between governance score and ROA will encourage listed fi</w:t>
      </w:r>
      <w:r>
        <w:rPr>
          <w:rFonts w:ascii="Times New Roman" w:eastAsia="Times New Roman" w:hAnsi="Times New Roman" w:cs="Times New Roman"/>
          <w:sz w:val="24"/>
        </w:rPr>
        <w:t xml:space="preserve">rms to adopt corporate governance practices.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0"/>
      </w:pPr>
      <w:r>
        <w:rPr>
          <w:rFonts w:ascii="Times New Roman" w:eastAsia="Times New Roman" w:hAnsi="Times New Roman" w:cs="Times New Roman"/>
          <w:sz w:val="24"/>
        </w:rPr>
        <w:t xml:space="preserve"> </w:t>
      </w:r>
    </w:p>
    <w:p w:rsidR="009D3DF6" w:rsidRDefault="00B276DF">
      <w:pPr>
        <w:spacing w:after="274"/>
      </w:pPr>
      <w:r>
        <w:rPr>
          <w:rFonts w:ascii="Times New Roman" w:eastAsia="Times New Roman" w:hAnsi="Times New Roman" w:cs="Times New Roman"/>
          <w:sz w:val="24"/>
        </w:rPr>
        <w:t xml:space="preserve">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273"/>
      </w:pPr>
      <w:r>
        <w:rPr>
          <w:rFonts w:ascii="Times New Roman" w:eastAsia="Times New Roman" w:hAnsi="Times New Roman" w:cs="Times New Roman"/>
          <w:sz w:val="24"/>
        </w:rPr>
        <w:t xml:space="preserve"> </w:t>
      </w:r>
    </w:p>
    <w:p w:rsidR="009D3DF6" w:rsidRDefault="00B276DF">
      <w:pPr>
        <w:spacing w:after="276"/>
      </w:pPr>
      <w:r>
        <w:rPr>
          <w:rFonts w:ascii="Times New Roman" w:eastAsia="Times New Roman" w:hAnsi="Times New Roman" w:cs="Times New Roman"/>
          <w:sz w:val="24"/>
        </w:rPr>
        <w:t xml:space="preserve"> </w:t>
      </w:r>
    </w:p>
    <w:p w:rsidR="009D3DF6" w:rsidRDefault="00B276DF">
      <w:pPr>
        <w:spacing w:after="314"/>
      </w:pPr>
      <w:r>
        <w:rPr>
          <w:rFonts w:ascii="Times New Roman" w:eastAsia="Times New Roman" w:hAnsi="Times New Roman" w:cs="Times New Roman"/>
          <w:sz w:val="24"/>
        </w:rPr>
        <w:t xml:space="preserve"> </w:t>
      </w:r>
    </w:p>
    <w:p w:rsidR="009D3DF6" w:rsidRDefault="00B276DF">
      <w:pPr>
        <w:pStyle w:val="Heading1"/>
        <w:ind w:right="4"/>
      </w:pPr>
      <w:r>
        <w:t xml:space="preserve">REFERENCES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Abdallah, A. A. N., &amp; Ismail, A. K. (2017). Corporate governance practices, ownership structure, and corporate performance in the GCC countries. </w:t>
      </w:r>
      <w:r>
        <w:rPr>
          <w:rFonts w:ascii="Times New Roman" w:eastAsia="Times New Roman" w:hAnsi="Times New Roman" w:cs="Times New Roman"/>
          <w:i/>
          <w:color w:val="222222"/>
          <w:sz w:val="24"/>
        </w:rPr>
        <w:t>Journal of International Financial Markets, Institutions and Money</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46</w:t>
      </w:r>
      <w:r>
        <w:rPr>
          <w:rFonts w:ascii="Times New Roman" w:eastAsia="Times New Roman" w:hAnsi="Times New Roman" w:cs="Times New Roman"/>
          <w:color w:val="222222"/>
          <w:sz w:val="24"/>
        </w:rPr>
        <w:t>, 98-115.</w:t>
      </w:r>
      <w:r>
        <w:rPr>
          <w:rFonts w:ascii="Times New Roman" w:eastAsia="Times New Roman" w:hAnsi="Times New Roman" w:cs="Times New Roman"/>
          <w:sz w:val="24"/>
        </w:rPr>
        <w:t xml:space="preserve">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lastRenderedPageBreak/>
        <w:t xml:space="preserve">Ackermann, F., &amp; Eden, C. (2011). Strategic management of stakeholders: Theory and practice. </w:t>
      </w:r>
      <w:r>
        <w:rPr>
          <w:rFonts w:ascii="Times New Roman" w:eastAsia="Times New Roman" w:hAnsi="Times New Roman" w:cs="Times New Roman"/>
          <w:i/>
          <w:color w:val="222222"/>
          <w:sz w:val="24"/>
        </w:rPr>
        <w:t>Long range planning</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44</w:t>
      </w:r>
      <w:r>
        <w:rPr>
          <w:rFonts w:ascii="Times New Roman" w:eastAsia="Times New Roman" w:hAnsi="Times New Roman" w:cs="Times New Roman"/>
          <w:color w:val="222222"/>
          <w:sz w:val="24"/>
        </w:rPr>
        <w:t xml:space="preserve">(3), 179-196. </w:t>
      </w:r>
    </w:p>
    <w:p w:rsidR="009D3DF6" w:rsidRDefault="00B276DF">
      <w:pPr>
        <w:spacing w:after="120" w:line="238" w:lineRule="auto"/>
        <w:ind w:left="715" w:right="-11" w:hanging="730"/>
        <w:jc w:val="both"/>
      </w:pPr>
      <w:proofErr w:type="spellStart"/>
      <w:r>
        <w:rPr>
          <w:rFonts w:ascii="Times New Roman" w:eastAsia="Times New Roman" w:hAnsi="Times New Roman" w:cs="Times New Roman"/>
          <w:sz w:val="24"/>
        </w:rPr>
        <w:t>Afkhami</w:t>
      </w:r>
      <w:proofErr w:type="spellEnd"/>
      <w:r>
        <w:rPr>
          <w:rFonts w:ascii="Times New Roman" w:eastAsia="Times New Roman" w:hAnsi="Times New Roman" w:cs="Times New Roman"/>
          <w:sz w:val="24"/>
        </w:rPr>
        <w:t xml:space="preserve"> R. S. (2014). </w:t>
      </w:r>
      <w:r>
        <w:rPr>
          <w:rFonts w:ascii="Times New Roman" w:eastAsia="Times New Roman" w:hAnsi="Times New Roman" w:cs="Times New Roman"/>
          <w:i/>
          <w:sz w:val="24"/>
        </w:rPr>
        <w:t>The relationship betwe</w:t>
      </w:r>
      <w:r>
        <w:rPr>
          <w:rFonts w:ascii="Times New Roman" w:eastAsia="Times New Roman" w:hAnsi="Times New Roman" w:cs="Times New Roman"/>
          <w:i/>
          <w:sz w:val="24"/>
        </w:rPr>
        <w:t>en corporate governance practices and cost of capital in large listed companies of New Zealand and Singapore</w:t>
      </w:r>
      <w:r>
        <w:rPr>
          <w:rFonts w:ascii="Times New Roman" w:eastAsia="Times New Roman" w:hAnsi="Times New Roman" w:cs="Times New Roman"/>
          <w:sz w:val="24"/>
        </w:rPr>
        <w:t xml:space="preserve"> (Doctoral dissertation, University of Waikato).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Alabdullah</w:t>
      </w:r>
      <w:proofErr w:type="spellEnd"/>
      <w:r>
        <w:rPr>
          <w:rFonts w:ascii="Times New Roman" w:eastAsia="Times New Roman" w:hAnsi="Times New Roman" w:cs="Times New Roman"/>
          <w:color w:val="222222"/>
          <w:sz w:val="24"/>
        </w:rPr>
        <w:t xml:space="preserve">, T. T. Y., </w:t>
      </w:r>
      <w:proofErr w:type="spellStart"/>
      <w:r>
        <w:rPr>
          <w:rFonts w:ascii="Times New Roman" w:eastAsia="Times New Roman" w:hAnsi="Times New Roman" w:cs="Times New Roman"/>
          <w:color w:val="222222"/>
          <w:sz w:val="24"/>
        </w:rPr>
        <w:t>Yahya</w:t>
      </w:r>
      <w:proofErr w:type="spellEnd"/>
      <w:r>
        <w:rPr>
          <w:rFonts w:ascii="Times New Roman" w:eastAsia="Times New Roman" w:hAnsi="Times New Roman" w:cs="Times New Roman"/>
          <w:color w:val="222222"/>
          <w:sz w:val="24"/>
        </w:rPr>
        <w:t xml:space="preserve">, S., &amp; </w:t>
      </w:r>
      <w:proofErr w:type="spellStart"/>
      <w:r>
        <w:rPr>
          <w:rFonts w:ascii="Times New Roman" w:eastAsia="Times New Roman" w:hAnsi="Times New Roman" w:cs="Times New Roman"/>
          <w:color w:val="222222"/>
          <w:sz w:val="24"/>
        </w:rPr>
        <w:t>Ramayah</w:t>
      </w:r>
      <w:proofErr w:type="spellEnd"/>
      <w:r>
        <w:rPr>
          <w:rFonts w:ascii="Times New Roman" w:eastAsia="Times New Roman" w:hAnsi="Times New Roman" w:cs="Times New Roman"/>
          <w:color w:val="222222"/>
          <w:sz w:val="24"/>
        </w:rPr>
        <w:t>, T. (2014). Corporate governance mechanisms and Jordani</w:t>
      </w:r>
      <w:r>
        <w:rPr>
          <w:rFonts w:ascii="Times New Roman" w:eastAsia="Times New Roman" w:hAnsi="Times New Roman" w:cs="Times New Roman"/>
          <w:color w:val="222222"/>
          <w:sz w:val="24"/>
        </w:rPr>
        <w:t xml:space="preserve">an companies' financial performance. </w:t>
      </w:r>
      <w:r>
        <w:rPr>
          <w:rFonts w:ascii="Times New Roman" w:eastAsia="Times New Roman" w:hAnsi="Times New Roman" w:cs="Times New Roman"/>
          <w:i/>
          <w:color w:val="222222"/>
          <w:sz w:val="24"/>
        </w:rPr>
        <w:t>Asian Social Science</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10</w:t>
      </w:r>
      <w:r>
        <w:rPr>
          <w:rFonts w:ascii="Times New Roman" w:eastAsia="Times New Roman" w:hAnsi="Times New Roman" w:cs="Times New Roman"/>
          <w:color w:val="222222"/>
          <w:sz w:val="24"/>
        </w:rPr>
        <w:t xml:space="preserve">(22), 247.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Alabede</w:t>
      </w:r>
      <w:proofErr w:type="spellEnd"/>
      <w:r>
        <w:rPr>
          <w:rFonts w:ascii="Times New Roman" w:eastAsia="Times New Roman" w:hAnsi="Times New Roman" w:cs="Times New Roman"/>
          <w:color w:val="222222"/>
          <w:sz w:val="24"/>
        </w:rPr>
        <w:t xml:space="preserve">, J. O. (2016). Effect of board diversity on corporate governance structure and operating performance: Evidence from the UK listed firms. </w:t>
      </w:r>
      <w:r>
        <w:rPr>
          <w:rFonts w:ascii="Times New Roman" w:eastAsia="Times New Roman" w:hAnsi="Times New Roman" w:cs="Times New Roman"/>
          <w:i/>
          <w:color w:val="222222"/>
          <w:sz w:val="24"/>
        </w:rPr>
        <w:t>Asian Journal of Accounting and Govern</w:t>
      </w:r>
      <w:r>
        <w:rPr>
          <w:rFonts w:ascii="Times New Roman" w:eastAsia="Times New Roman" w:hAnsi="Times New Roman" w:cs="Times New Roman"/>
          <w:i/>
          <w:color w:val="222222"/>
          <w:sz w:val="24"/>
        </w:rPr>
        <w:t>ance</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7</w:t>
      </w:r>
      <w:r>
        <w:rPr>
          <w:rFonts w:ascii="Times New Roman" w:eastAsia="Times New Roman" w:hAnsi="Times New Roman" w:cs="Times New Roman"/>
          <w:color w:val="222222"/>
          <w:sz w:val="24"/>
        </w:rPr>
        <w:t xml:space="preserve">, 67-80. </w:t>
      </w:r>
    </w:p>
    <w:p w:rsidR="009D3DF6" w:rsidRDefault="00B276DF">
      <w:pPr>
        <w:spacing w:after="0" w:line="249" w:lineRule="auto"/>
        <w:ind w:left="715" w:hanging="730"/>
        <w:jc w:val="both"/>
      </w:pPr>
      <w:proofErr w:type="spellStart"/>
      <w:r>
        <w:rPr>
          <w:rFonts w:ascii="Times New Roman" w:eastAsia="Times New Roman" w:hAnsi="Times New Roman" w:cs="Times New Roman"/>
          <w:color w:val="222222"/>
          <w:sz w:val="24"/>
        </w:rPr>
        <w:t>Almajali</w:t>
      </w:r>
      <w:proofErr w:type="spellEnd"/>
      <w:r>
        <w:rPr>
          <w:rFonts w:ascii="Times New Roman" w:eastAsia="Times New Roman" w:hAnsi="Times New Roman" w:cs="Times New Roman"/>
          <w:color w:val="222222"/>
          <w:sz w:val="24"/>
        </w:rPr>
        <w:t xml:space="preserve">, A. Y., </w:t>
      </w:r>
      <w:proofErr w:type="spellStart"/>
      <w:r>
        <w:rPr>
          <w:rFonts w:ascii="Times New Roman" w:eastAsia="Times New Roman" w:hAnsi="Times New Roman" w:cs="Times New Roman"/>
          <w:color w:val="222222"/>
          <w:sz w:val="24"/>
        </w:rPr>
        <w:t>Alamro</w:t>
      </w:r>
      <w:proofErr w:type="spellEnd"/>
      <w:r>
        <w:rPr>
          <w:rFonts w:ascii="Times New Roman" w:eastAsia="Times New Roman" w:hAnsi="Times New Roman" w:cs="Times New Roman"/>
          <w:color w:val="222222"/>
          <w:sz w:val="24"/>
        </w:rPr>
        <w:t>, S. A., &amp; Al-</w:t>
      </w:r>
      <w:proofErr w:type="spellStart"/>
      <w:r>
        <w:rPr>
          <w:rFonts w:ascii="Times New Roman" w:eastAsia="Times New Roman" w:hAnsi="Times New Roman" w:cs="Times New Roman"/>
          <w:color w:val="222222"/>
          <w:sz w:val="24"/>
        </w:rPr>
        <w:t>Soub</w:t>
      </w:r>
      <w:proofErr w:type="spellEnd"/>
      <w:r>
        <w:rPr>
          <w:rFonts w:ascii="Times New Roman" w:eastAsia="Times New Roman" w:hAnsi="Times New Roman" w:cs="Times New Roman"/>
          <w:color w:val="222222"/>
          <w:sz w:val="24"/>
        </w:rPr>
        <w:t xml:space="preserve">, Y. Z. (2012). Factors affecting the financial performance of Jordanian insurance companies listed at Amman Stock </w:t>
      </w:r>
    </w:p>
    <w:p w:rsidR="009D3DF6" w:rsidRDefault="00B276DF">
      <w:pPr>
        <w:spacing w:after="108" w:line="249" w:lineRule="auto"/>
        <w:ind w:left="715" w:hanging="10"/>
      </w:pPr>
      <w:r>
        <w:rPr>
          <w:rFonts w:ascii="Times New Roman" w:eastAsia="Times New Roman" w:hAnsi="Times New Roman" w:cs="Times New Roman"/>
          <w:color w:val="222222"/>
          <w:sz w:val="24"/>
        </w:rPr>
        <w:t xml:space="preserve">Exchange. </w:t>
      </w:r>
      <w:r>
        <w:rPr>
          <w:rFonts w:ascii="Times New Roman" w:eastAsia="Times New Roman" w:hAnsi="Times New Roman" w:cs="Times New Roman"/>
          <w:i/>
          <w:color w:val="222222"/>
          <w:sz w:val="24"/>
        </w:rPr>
        <w:t>Journal of Management research</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4</w:t>
      </w:r>
      <w:r>
        <w:rPr>
          <w:rFonts w:ascii="Times New Roman" w:eastAsia="Times New Roman" w:hAnsi="Times New Roman" w:cs="Times New Roman"/>
          <w:color w:val="222222"/>
          <w:sz w:val="24"/>
        </w:rPr>
        <w:t xml:space="preserve">(2), 266. </w:t>
      </w:r>
    </w:p>
    <w:p w:rsidR="009D3DF6" w:rsidRDefault="00B276DF">
      <w:pPr>
        <w:spacing w:after="120" w:line="238" w:lineRule="auto"/>
        <w:ind w:left="705" w:hanging="720"/>
        <w:jc w:val="both"/>
      </w:pPr>
      <w:r>
        <w:rPr>
          <w:rFonts w:ascii="Times New Roman" w:eastAsia="Times New Roman" w:hAnsi="Times New Roman" w:cs="Times New Roman"/>
          <w:sz w:val="24"/>
        </w:rPr>
        <w:t xml:space="preserve">Al-Momani, A., &amp; </w:t>
      </w:r>
      <w:proofErr w:type="spellStart"/>
      <w:r>
        <w:rPr>
          <w:rFonts w:ascii="Times New Roman" w:eastAsia="Times New Roman" w:hAnsi="Times New Roman" w:cs="Times New Roman"/>
          <w:sz w:val="24"/>
        </w:rPr>
        <w:t>Almomni</w:t>
      </w:r>
      <w:proofErr w:type="spellEnd"/>
      <w:r>
        <w:rPr>
          <w:rFonts w:ascii="Times New Roman" w:eastAsia="Times New Roman" w:hAnsi="Times New Roman" w:cs="Times New Roman"/>
          <w:sz w:val="24"/>
        </w:rPr>
        <w:t>, T.</w:t>
      </w:r>
      <w:r>
        <w:rPr>
          <w:rFonts w:ascii="Times New Roman" w:eastAsia="Times New Roman" w:hAnsi="Times New Roman" w:cs="Times New Roman"/>
          <w:sz w:val="24"/>
        </w:rPr>
        <w:t xml:space="preserve"> (2018). The impact efficiency of using assets to enhance earnings quality in the </w:t>
      </w:r>
      <w:proofErr w:type="spellStart"/>
      <w:r>
        <w:rPr>
          <w:rFonts w:ascii="Times New Roman" w:eastAsia="Times New Roman" w:hAnsi="Times New Roman" w:cs="Times New Roman"/>
          <w:sz w:val="24"/>
        </w:rPr>
        <w:t>jordanian</w:t>
      </w:r>
      <w:proofErr w:type="spellEnd"/>
      <w:r>
        <w:rPr>
          <w:rFonts w:ascii="Times New Roman" w:eastAsia="Times New Roman" w:hAnsi="Times New Roman" w:cs="Times New Roman"/>
          <w:sz w:val="24"/>
        </w:rPr>
        <w:t xml:space="preserve"> industrial companies listed in the </w:t>
      </w:r>
      <w:proofErr w:type="spellStart"/>
      <w:r>
        <w:rPr>
          <w:rFonts w:ascii="Times New Roman" w:eastAsia="Times New Roman" w:hAnsi="Times New Roman" w:cs="Times New Roman"/>
          <w:sz w:val="24"/>
        </w:rPr>
        <w:t>amman</w:t>
      </w:r>
      <w:proofErr w:type="spellEnd"/>
      <w:r>
        <w:rPr>
          <w:rFonts w:ascii="Times New Roman" w:eastAsia="Times New Roman" w:hAnsi="Times New Roman" w:cs="Times New Roman"/>
          <w:sz w:val="24"/>
        </w:rPr>
        <w:t xml:space="preserve"> stock exchange: An empirical study. </w:t>
      </w:r>
      <w:r>
        <w:rPr>
          <w:rFonts w:ascii="Times New Roman" w:eastAsia="Times New Roman" w:hAnsi="Times New Roman" w:cs="Times New Roman"/>
          <w:i/>
          <w:sz w:val="24"/>
        </w:rPr>
        <w:t xml:space="preserve">International Journal </w:t>
      </w: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Business and Management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(2), 40-46. </w:t>
      </w:r>
    </w:p>
    <w:p w:rsidR="009D3DF6" w:rsidRDefault="00B276DF">
      <w:pPr>
        <w:spacing w:after="120" w:line="238" w:lineRule="auto"/>
        <w:ind w:left="705" w:hanging="720"/>
        <w:jc w:val="both"/>
      </w:pPr>
      <w:r>
        <w:rPr>
          <w:rFonts w:ascii="Times New Roman" w:eastAsia="Times New Roman" w:hAnsi="Times New Roman" w:cs="Times New Roman"/>
          <w:sz w:val="24"/>
        </w:rPr>
        <w:t>Al-</w:t>
      </w:r>
      <w:proofErr w:type="spellStart"/>
      <w:r>
        <w:rPr>
          <w:rFonts w:ascii="Times New Roman" w:eastAsia="Times New Roman" w:hAnsi="Times New Roman" w:cs="Times New Roman"/>
          <w:sz w:val="24"/>
        </w:rPr>
        <w:t>Ramahi</w:t>
      </w:r>
      <w:proofErr w:type="spellEnd"/>
      <w:r>
        <w:rPr>
          <w:rFonts w:ascii="Times New Roman" w:eastAsia="Times New Roman" w:hAnsi="Times New Roman" w:cs="Times New Roman"/>
          <w:sz w:val="24"/>
        </w:rPr>
        <w:t xml:space="preserve">, N., </w:t>
      </w:r>
      <w:proofErr w:type="spellStart"/>
      <w:r>
        <w:rPr>
          <w:rFonts w:ascii="Times New Roman" w:eastAsia="Times New Roman" w:hAnsi="Times New Roman" w:cs="Times New Roman"/>
          <w:sz w:val="24"/>
        </w:rPr>
        <w:t>Barakat</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 xml:space="preserve"> A., &amp; </w:t>
      </w:r>
      <w:proofErr w:type="spellStart"/>
      <w:r>
        <w:rPr>
          <w:rFonts w:ascii="Times New Roman" w:eastAsia="Times New Roman" w:hAnsi="Times New Roman" w:cs="Times New Roman"/>
          <w:sz w:val="24"/>
        </w:rPr>
        <w:t>Shahwan</w:t>
      </w:r>
      <w:proofErr w:type="spellEnd"/>
      <w:r>
        <w:rPr>
          <w:rFonts w:ascii="Times New Roman" w:eastAsia="Times New Roman" w:hAnsi="Times New Roman" w:cs="Times New Roman"/>
          <w:sz w:val="24"/>
        </w:rPr>
        <w:t xml:space="preserve">, Y. (2014). The impact of corporate governance principles application on the financial performance of public shareholding companies listed in the Amman stock exchange. </w:t>
      </w:r>
      <w:r>
        <w:rPr>
          <w:rFonts w:ascii="Times New Roman" w:eastAsia="Times New Roman" w:hAnsi="Times New Roman" w:cs="Times New Roman"/>
          <w:i/>
          <w:sz w:val="24"/>
        </w:rPr>
        <w:t>European journal of accounting auditing and finance research</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(6), 100-1</w:t>
      </w:r>
      <w:r>
        <w:rPr>
          <w:rFonts w:ascii="Times New Roman" w:eastAsia="Times New Roman" w:hAnsi="Times New Roman" w:cs="Times New Roman"/>
          <w:sz w:val="24"/>
        </w:rPr>
        <w:t xml:space="preserve">17.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Alrjoub</w:t>
      </w:r>
      <w:proofErr w:type="spellEnd"/>
      <w:r>
        <w:rPr>
          <w:rFonts w:ascii="Times New Roman" w:eastAsia="Times New Roman" w:hAnsi="Times New Roman" w:cs="Times New Roman"/>
          <w:color w:val="222222"/>
          <w:sz w:val="24"/>
        </w:rPr>
        <w:t xml:space="preserve">, A. M. S., &amp; Ahmad, M. A. (2017). Inventory management, cost of capital and firm performance: evidence from manufacturing firms in Jordan. </w:t>
      </w:r>
      <w:r>
        <w:rPr>
          <w:rFonts w:ascii="Times New Roman" w:eastAsia="Times New Roman" w:hAnsi="Times New Roman" w:cs="Times New Roman"/>
          <w:i/>
          <w:color w:val="222222"/>
          <w:sz w:val="24"/>
        </w:rPr>
        <w:t>Investment management and financial innovations</w:t>
      </w:r>
      <w:r>
        <w:rPr>
          <w:rFonts w:ascii="Times New Roman" w:eastAsia="Times New Roman" w:hAnsi="Times New Roman" w:cs="Times New Roman"/>
          <w:color w:val="222222"/>
          <w:sz w:val="24"/>
        </w:rPr>
        <w:t>, (</w:t>
      </w:r>
      <w:proofErr w:type="gramStart"/>
      <w:r>
        <w:rPr>
          <w:rFonts w:ascii="Times New Roman" w:eastAsia="Times New Roman" w:hAnsi="Times New Roman" w:cs="Times New Roman"/>
          <w:color w:val="222222"/>
          <w:sz w:val="24"/>
        </w:rPr>
        <w:t>14,№</w:t>
      </w:r>
      <w:proofErr w:type="gramEnd"/>
      <w:r>
        <w:rPr>
          <w:rFonts w:ascii="Times New Roman" w:eastAsia="Times New Roman" w:hAnsi="Times New Roman" w:cs="Times New Roman"/>
          <w:color w:val="222222"/>
          <w:sz w:val="24"/>
        </w:rPr>
        <w:t xml:space="preserve"> 3), 4-14. </w:t>
      </w:r>
    </w:p>
    <w:p w:rsidR="009D3DF6" w:rsidRDefault="00B276DF">
      <w:pPr>
        <w:spacing w:after="0" w:line="249" w:lineRule="auto"/>
        <w:ind w:left="715" w:hanging="730"/>
        <w:jc w:val="both"/>
      </w:pPr>
      <w:proofErr w:type="spellStart"/>
      <w:r>
        <w:rPr>
          <w:rFonts w:ascii="Times New Roman" w:eastAsia="Times New Roman" w:hAnsi="Times New Roman" w:cs="Times New Roman"/>
          <w:color w:val="222222"/>
          <w:sz w:val="24"/>
        </w:rPr>
        <w:t>Alzurqan</w:t>
      </w:r>
      <w:proofErr w:type="spellEnd"/>
      <w:r>
        <w:rPr>
          <w:rFonts w:ascii="Times New Roman" w:eastAsia="Times New Roman" w:hAnsi="Times New Roman" w:cs="Times New Roman"/>
          <w:color w:val="222222"/>
          <w:sz w:val="24"/>
        </w:rPr>
        <w:t xml:space="preserve">, S. T., &amp; </w:t>
      </w:r>
      <w:proofErr w:type="spellStart"/>
      <w:r>
        <w:rPr>
          <w:rFonts w:ascii="Times New Roman" w:eastAsia="Times New Roman" w:hAnsi="Times New Roman" w:cs="Times New Roman"/>
          <w:color w:val="222222"/>
          <w:sz w:val="24"/>
        </w:rPr>
        <w:t>Al_Sufy</w:t>
      </w:r>
      <w:proofErr w:type="spellEnd"/>
      <w:r>
        <w:rPr>
          <w:rFonts w:ascii="Times New Roman" w:eastAsia="Times New Roman" w:hAnsi="Times New Roman" w:cs="Times New Roman"/>
          <w:color w:val="222222"/>
          <w:sz w:val="24"/>
        </w:rPr>
        <w:t>, F. J. (201</w:t>
      </w:r>
      <w:r>
        <w:rPr>
          <w:rFonts w:ascii="Times New Roman" w:eastAsia="Times New Roman" w:hAnsi="Times New Roman" w:cs="Times New Roman"/>
          <w:color w:val="222222"/>
          <w:sz w:val="24"/>
        </w:rPr>
        <w:t xml:space="preserve">1). The effect of corporate governance on the performance of Jordanian industrial companies: An empirical study on Amman Stock </w:t>
      </w:r>
    </w:p>
    <w:p w:rsidR="009D3DF6" w:rsidRDefault="00B276DF">
      <w:pPr>
        <w:spacing w:after="108" w:line="249" w:lineRule="auto"/>
        <w:ind w:left="715" w:hanging="10"/>
      </w:pPr>
      <w:r>
        <w:rPr>
          <w:rFonts w:ascii="Times New Roman" w:eastAsia="Times New Roman" w:hAnsi="Times New Roman" w:cs="Times New Roman"/>
          <w:color w:val="222222"/>
          <w:sz w:val="24"/>
        </w:rPr>
        <w:t xml:space="preserve">Exchange. </w:t>
      </w:r>
      <w:r>
        <w:rPr>
          <w:rFonts w:ascii="Times New Roman" w:eastAsia="Times New Roman" w:hAnsi="Times New Roman" w:cs="Times New Roman"/>
          <w:i/>
          <w:color w:val="222222"/>
          <w:sz w:val="24"/>
        </w:rPr>
        <w:t>International Journal of Humanities and Social Science</w:t>
      </w:r>
      <w:r>
        <w:rPr>
          <w:rFonts w:ascii="Times New Roman" w:eastAsia="Times New Roman" w:hAnsi="Times New Roman" w:cs="Times New Roman"/>
          <w:color w:val="222222"/>
          <w:sz w:val="24"/>
        </w:rPr>
        <w:t xml:space="preserve">, 55-69.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Ambler, T., &amp; Wilson, A. (1995). Problems of stakeholder theory. </w:t>
      </w:r>
      <w:r>
        <w:rPr>
          <w:rFonts w:ascii="Times New Roman" w:eastAsia="Times New Roman" w:hAnsi="Times New Roman" w:cs="Times New Roman"/>
          <w:i/>
          <w:color w:val="222222"/>
          <w:sz w:val="24"/>
        </w:rPr>
        <w:t>Business Ethics: A European Review</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4</w:t>
      </w:r>
      <w:r>
        <w:rPr>
          <w:rFonts w:ascii="Times New Roman" w:eastAsia="Times New Roman" w:hAnsi="Times New Roman" w:cs="Times New Roman"/>
          <w:color w:val="222222"/>
          <w:sz w:val="24"/>
        </w:rPr>
        <w:t xml:space="preserve">(1), 30-35.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Brown, L. D., &amp; </w:t>
      </w:r>
      <w:proofErr w:type="spellStart"/>
      <w:r>
        <w:rPr>
          <w:rFonts w:ascii="Times New Roman" w:eastAsia="Times New Roman" w:hAnsi="Times New Roman" w:cs="Times New Roman"/>
          <w:color w:val="222222"/>
          <w:sz w:val="24"/>
        </w:rPr>
        <w:t>Caylor</w:t>
      </w:r>
      <w:proofErr w:type="spellEnd"/>
      <w:r>
        <w:rPr>
          <w:rFonts w:ascii="Times New Roman" w:eastAsia="Times New Roman" w:hAnsi="Times New Roman" w:cs="Times New Roman"/>
          <w:color w:val="222222"/>
          <w:sz w:val="24"/>
        </w:rPr>
        <w:t xml:space="preserve">, M. L. (2006). Corporate governance and firm valuation. </w:t>
      </w:r>
      <w:r>
        <w:rPr>
          <w:rFonts w:ascii="Times New Roman" w:eastAsia="Times New Roman" w:hAnsi="Times New Roman" w:cs="Times New Roman"/>
          <w:i/>
          <w:color w:val="222222"/>
          <w:sz w:val="24"/>
        </w:rPr>
        <w:t>Journal of accounting and public policy</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25</w:t>
      </w:r>
      <w:r>
        <w:rPr>
          <w:rFonts w:ascii="Times New Roman" w:eastAsia="Times New Roman" w:hAnsi="Times New Roman" w:cs="Times New Roman"/>
          <w:color w:val="222222"/>
          <w:sz w:val="24"/>
        </w:rPr>
        <w:t xml:space="preserve">(4), 409-434. </w:t>
      </w:r>
    </w:p>
    <w:p w:rsidR="009D3DF6" w:rsidRDefault="00B276DF">
      <w:pPr>
        <w:spacing w:after="11" w:line="249" w:lineRule="auto"/>
        <w:ind w:left="-15"/>
        <w:jc w:val="both"/>
      </w:pPr>
      <w:proofErr w:type="spellStart"/>
      <w:r>
        <w:rPr>
          <w:rFonts w:ascii="Times New Roman" w:eastAsia="Times New Roman" w:hAnsi="Times New Roman" w:cs="Times New Roman"/>
          <w:color w:val="222222"/>
          <w:sz w:val="24"/>
        </w:rPr>
        <w:t>Buallay</w:t>
      </w:r>
      <w:proofErr w:type="spellEnd"/>
      <w:r>
        <w:rPr>
          <w:rFonts w:ascii="Times New Roman" w:eastAsia="Times New Roman" w:hAnsi="Times New Roman" w:cs="Times New Roman"/>
          <w:color w:val="222222"/>
          <w:sz w:val="24"/>
        </w:rPr>
        <w:t xml:space="preserve">, A., </w:t>
      </w:r>
      <w:proofErr w:type="spellStart"/>
      <w:r>
        <w:rPr>
          <w:rFonts w:ascii="Times New Roman" w:eastAsia="Times New Roman" w:hAnsi="Times New Roman" w:cs="Times New Roman"/>
          <w:color w:val="222222"/>
          <w:sz w:val="24"/>
        </w:rPr>
        <w:t>Hamdan</w:t>
      </w:r>
      <w:proofErr w:type="spellEnd"/>
      <w:r>
        <w:rPr>
          <w:rFonts w:ascii="Times New Roman" w:eastAsia="Times New Roman" w:hAnsi="Times New Roman" w:cs="Times New Roman"/>
          <w:color w:val="222222"/>
          <w:sz w:val="24"/>
        </w:rPr>
        <w:t xml:space="preserve">, A., &amp; </w:t>
      </w:r>
      <w:proofErr w:type="spellStart"/>
      <w:r>
        <w:rPr>
          <w:rFonts w:ascii="Times New Roman" w:eastAsia="Times New Roman" w:hAnsi="Times New Roman" w:cs="Times New Roman"/>
          <w:color w:val="222222"/>
          <w:sz w:val="24"/>
        </w:rPr>
        <w:t>Zureigat</w:t>
      </w:r>
      <w:proofErr w:type="spellEnd"/>
      <w:r>
        <w:rPr>
          <w:rFonts w:ascii="Times New Roman" w:eastAsia="Times New Roman" w:hAnsi="Times New Roman" w:cs="Times New Roman"/>
          <w:color w:val="222222"/>
          <w:sz w:val="24"/>
        </w:rPr>
        <w:t xml:space="preserve">, Q. (2017). Corporate governance and firm performance: </w:t>
      </w:r>
    </w:p>
    <w:p w:rsidR="009D3DF6" w:rsidRDefault="00B276DF">
      <w:pPr>
        <w:spacing w:after="108" w:line="249" w:lineRule="auto"/>
        <w:ind w:left="715" w:hanging="10"/>
      </w:pPr>
      <w:r>
        <w:rPr>
          <w:rFonts w:ascii="Times New Roman" w:eastAsia="Times New Roman" w:hAnsi="Times New Roman" w:cs="Times New Roman"/>
          <w:color w:val="222222"/>
          <w:sz w:val="24"/>
        </w:rPr>
        <w:t xml:space="preserve">evidence from Saudi Arabia. </w:t>
      </w:r>
      <w:r>
        <w:rPr>
          <w:rFonts w:ascii="Times New Roman" w:eastAsia="Times New Roman" w:hAnsi="Times New Roman" w:cs="Times New Roman"/>
          <w:i/>
          <w:color w:val="222222"/>
          <w:sz w:val="24"/>
        </w:rPr>
        <w:t>Australasian Accounting, Business and Finance Journal</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11</w:t>
      </w:r>
      <w:r>
        <w:rPr>
          <w:rFonts w:ascii="Times New Roman" w:eastAsia="Times New Roman" w:hAnsi="Times New Roman" w:cs="Times New Roman"/>
          <w:color w:val="222222"/>
          <w:sz w:val="24"/>
        </w:rPr>
        <w:t xml:space="preserve">(1), 78-98. </w:t>
      </w:r>
    </w:p>
    <w:p w:rsidR="009D3DF6" w:rsidRDefault="00B276DF">
      <w:pPr>
        <w:spacing w:after="120" w:line="238" w:lineRule="auto"/>
        <w:ind w:left="705" w:hanging="720"/>
        <w:jc w:val="both"/>
      </w:pPr>
      <w:proofErr w:type="spellStart"/>
      <w:r>
        <w:rPr>
          <w:rFonts w:ascii="Times New Roman" w:eastAsia="Times New Roman" w:hAnsi="Times New Roman" w:cs="Times New Roman"/>
          <w:sz w:val="24"/>
        </w:rPr>
        <w:t>Busenitz</w:t>
      </w:r>
      <w:proofErr w:type="spellEnd"/>
      <w:r>
        <w:rPr>
          <w:rFonts w:ascii="Times New Roman" w:eastAsia="Times New Roman" w:hAnsi="Times New Roman" w:cs="Times New Roman"/>
          <w:sz w:val="24"/>
        </w:rPr>
        <w:t>, J &amp; Arthur, D (2003). The boundary and limitation od age</w:t>
      </w:r>
      <w:r>
        <w:rPr>
          <w:rFonts w:ascii="Times New Roman" w:eastAsia="Times New Roman" w:hAnsi="Times New Roman" w:cs="Times New Roman"/>
          <w:sz w:val="24"/>
        </w:rPr>
        <w:t xml:space="preserve">ncy theory and stewardship theory in the venture/capitalist entrepreneur relationship. </w:t>
      </w:r>
      <w:r>
        <w:rPr>
          <w:rFonts w:ascii="Times New Roman" w:eastAsia="Times New Roman" w:hAnsi="Times New Roman" w:cs="Times New Roman"/>
          <w:i/>
          <w:sz w:val="24"/>
        </w:rPr>
        <w:t xml:space="preserve">Entrepreneur: Theory and Practice28(2) 149-162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Chen, A., Kao, L., </w:t>
      </w:r>
      <w:proofErr w:type="spellStart"/>
      <w:r>
        <w:rPr>
          <w:rFonts w:ascii="Times New Roman" w:eastAsia="Times New Roman" w:hAnsi="Times New Roman" w:cs="Times New Roman"/>
          <w:color w:val="222222"/>
          <w:sz w:val="24"/>
        </w:rPr>
        <w:t>Tsao</w:t>
      </w:r>
      <w:proofErr w:type="spellEnd"/>
      <w:r>
        <w:rPr>
          <w:rFonts w:ascii="Times New Roman" w:eastAsia="Times New Roman" w:hAnsi="Times New Roman" w:cs="Times New Roman"/>
          <w:color w:val="222222"/>
          <w:sz w:val="24"/>
        </w:rPr>
        <w:t>, M., &amp; Wu, C. (2007). Building a corporate governance index from the perspectives of ownership a</w:t>
      </w:r>
      <w:r>
        <w:rPr>
          <w:rFonts w:ascii="Times New Roman" w:eastAsia="Times New Roman" w:hAnsi="Times New Roman" w:cs="Times New Roman"/>
          <w:color w:val="222222"/>
          <w:sz w:val="24"/>
        </w:rPr>
        <w:t xml:space="preserve">nd leadership for firms in Taiwan. </w:t>
      </w:r>
      <w:r>
        <w:rPr>
          <w:rFonts w:ascii="Times New Roman" w:eastAsia="Times New Roman" w:hAnsi="Times New Roman" w:cs="Times New Roman"/>
          <w:i/>
          <w:color w:val="222222"/>
          <w:sz w:val="24"/>
        </w:rPr>
        <w:t>Corporate Governance: An International Review</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15</w:t>
      </w:r>
      <w:r>
        <w:rPr>
          <w:rFonts w:ascii="Times New Roman" w:eastAsia="Times New Roman" w:hAnsi="Times New Roman" w:cs="Times New Roman"/>
          <w:color w:val="222222"/>
          <w:sz w:val="24"/>
        </w:rPr>
        <w:t xml:space="preserve">(2), 251-261. </w:t>
      </w:r>
    </w:p>
    <w:p w:rsidR="009D3DF6" w:rsidRDefault="00B276DF">
      <w:pPr>
        <w:spacing w:after="120" w:line="238" w:lineRule="auto"/>
        <w:ind w:left="715" w:right="-11" w:hanging="730"/>
        <w:jc w:val="both"/>
      </w:pPr>
      <w:r>
        <w:rPr>
          <w:rFonts w:ascii="Times New Roman" w:eastAsia="Times New Roman" w:hAnsi="Times New Roman" w:cs="Times New Roman"/>
          <w:sz w:val="24"/>
        </w:rPr>
        <w:lastRenderedPageBreak/>
        <w:t xml:space="preserve">Creswell, J. (2003). </w:t>
      </w:r>
      <w:r>
        <w:rPr>
          <w:rFonts w:ascii="Times New Roman" w:eastAsia="Times New Roman" w:hAnsi="Times New Roman" w:cs="Times New Roman"/>
          <w:i/>
          <w:sz w:val="24"/>
        </w:rPr>
        <w:t xml:space="preserve">Research design: Qualitative, quantitative and mixed methods approaches (2nd ed.). </w:t>
      </w:r>
      <w:r>
        <w:rPr>
          <w:rFonts w:ascii="Times New Roman" w:eastAsia="Times New Roman" w:hAnsi="Times New Roman" w:cs="Times New Roman"/>
          <w:sz w:val="24"/>
        </w:rPr>
        <w:t xml:space="preserve">Thousand Oaks, CA: SAGE Publications.  </w:t>
      </w:r>
    </w:p>
    <w:p w:rsidR="009D3DF6" w:rsidRDefault="00B276DF">
      <w:pPr>
        <w:spacing w:after="108" w:line="249" w:lineRule="auto"/>
        <w:ind w:left="10" w:hanging="10"/>
      </w:pPr>
      <w:r>
        <w:rPr>
          <w:rFonts w:ascii="Times New Roman" w:eastAsia="Times New Roman" w:hAnsi="Times New Roman" w:cs="Times New Roman"/>
          <w:color w:val="222222"/>
          <w:sz w:val="24"/>
        </w:rPr>
        <w:t>Donaldson, L.</w:t>
      </w:r>
      <w:r>
        <w:rPr>
          <w:rFonts w:ascii="Times New Roman" w:eastAsia="Times New Roman" w:hAnsi="Times New Roman" w:cs="Times New Roman"/>
          <w:color w:val="222222"/>
          <w:sz w:val="24"/>
        </w:rPr>
        <w:t xml:space="preserve"> (2001). </w:t>
      </w:r>
      <w:r>
        <w:rPr>
          <w:rFonts w:ascii="Times New Roman" w:eastAsia="Times New Roman" w:hAnsi="Times New Roman" w:cs="Times New Roman"/>
          <w:i/>
          <w:color w:val="222222"/>
          <w:sz w:val="24"/>
        </w:rPr>
        <w:t>The contingency theory of organizations</w:t>
      </w:r>
      <w:r>
        <w:rPr>
          <w:rFonts w:ascii="Times New Roman" w:eastAsia="Times New Roman" w:hAnsi="Times New Roman" w:cs="Times New Roman"/>
          <w:color w:val="222222"/>
          <w:sz w:val="24"/>
        </w:rPr>
        <w:t xml:space="preserve">. Sage. </w:t>
      </w:r>
    </w:p>
    <w:p w:rsidR="009D3DF6" w:rsidRDefault="00B276DF">
      <w:pPr>
        <w:spacing w:after="151" w:line="249" w:lineRule="auto"/>
        <w:ind w:left="715" w:hanging="730"/>
        <w:jc w:val="both"/>
      </w:pPr>
      <w:r>
        <w:rPr>
          <w:rFonts w:ascii="Times New Roman" w:eastAsia="Times New Roman" w:hAnsi="Times New Roman" w:cs="Times New Roman"/>
          <w:color w:val="222222"/>
          <w:sz w:val="24"/>
        </w:rPr>
        <w:t xml:space="preserve">Donaldson, L., &amp; Davis, J. H. (1991). Stewardship theory or agency theory: CEO governance and shareholder returns. </w:t>
      </w:r>
      <w:r>
        <w:rPr>
          <w:rFonts w:ascii="Times New Roman" w:eastAsia="Times New Roman" w:hAnsi="Times New Roman" w:cs="Times New Roman"/>
          <w:i/>
          <w:color w:val="222222"/>
          <w:sz w:val="24"/>
        </w:rPr>
        <w:t>Australian Journal of management</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16</w:t>
      </w:r>
      <w:r>
        <w:rPr>
          <w:rFonts w:ascii="Times New Roman" w:eastAsia="Times New Roman" w:hAnsi="Times New Roman" w:cs="Times New Roman"/>
          <w:color w:val="222222"/>
          <w:sz w:val="24"/>
        </w:rPr>
        <w:t xml:space="preserve">(1), 49-64.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Doval</w:t>
      </w:r>
      <w:proofErr w:type="spellEnd"/>
      <w:r>
        <w:rPr>
          <w:rFonts w:ascii="Times New Roman" w:eastAsia="Times New Roman" w:hAnsi="Times New Roman" w:cs="Times New Roman"/>
          <w:color w:val="222222"/>
          <w:sz w:val="24"/>
        </w:rPr>
        <w:t>, E. (2018). The cost of capit</w:t>
      </w:r>
      <w:r>
        <w:rPr>
          <w:rFonts w:ascii="Times New Roman" w:eastAsia="Times New Roman" w:hAnsi="Times New Roman" w:cs="Times New Roman"/>
          <w:color w:val="222222"/>
          <w:sz w:val="24"/>
        </w:rPr>
        <w:t xml:space="preserve">al and financial risk from investors „perspective. </w:t>
      </w:r>
      <w:r>
        <w:rPr>
          <w:rFonts w:ascii="Times New Roman" w:eastAsia="Times New Roman" w:hAnsi="Times New Roman" w:cs="Times New Roman"/>
          <w:i/>
          <w:color w:val="222222"/>
          <w:sz w:val="24"/>
        </w:rPr>
        <w:t>Review of General Management</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27</w:t>
      </w:r>
      <w:r>
        <w:rPr>
          <w:rFonts w:ascii="Times New Roman" w:eastAsia="Times New Roman" w:hAnsi="Times New Roman" w:cs="Times New Roman"/>
          <w:color w:val="222222"/>
          <w:sz w:val="24"/>
        </w:rPr>
        <w:t xml:space="preserve">(1). </w:t>
      </w:r>
    </w:p>
    <w:p w:rsidR="009D3DF6" w:rsidRDefault="00B276DF">
      <w:pPr>
        <w:spacing w:after="109" w:line="249" w:lineRule="auto"/>
        <w:ind w:left="-15"/>
        <w:jc w:val="both"/>
      </w:pPr>
      <w:r>
        <w:rPr>
          <w:rFonts w:ascii="Times New Roman" w:eastAsia="Times New Roman" w:hAnsi="Times New Roman" w:cs="Times New Roman"/>
          <w:color w:val="222222"/>
          <w:sz w:val="24"/>
        </w:rPr>
        <w:t xml:space="preserve">Freeman, J. (2015). Contingency theory. </w:t>
      </w:r>
      <w:r>
        <w:rPr>
          <w:rFonts w:ascii="Times New Roman" w:eastAsia="Times New Roman" w:hAnsi="Times New Roman" w:cs="Times New Roman"/>
          <w:i/>
          <w:color w:val="222222"/>
          <w:sz w:val="24"/>
        </w:rPr>
        <w:t>Wiley Encyclopedia of Management</w:t>
      </w:r>
      <w:r>
        <w:rPr>
          <w:rFonts w:ascii="Times New Roman" w:eastAsia="Times New Roman" w:hAnsi="Times New Roman" w:cs="Times New Roman"/>
          <w:color w:val="222222"/>
          <w:sz w:val="24"/>
        </w:rPr>
        <w:t xml:space="preserve">, 1-1.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 Freeman, R. E., Harrison, J. S., Wicks, A. C., </w:t>
      </w:r>
      <w:proofErr w:type="spellStart"/>
      <w:r>
        <w:rPr>
          <w:rFonts w:ascii="Times New Roman" w:eastAsia="Times New Roman" w:hAnsi="Times New Roman" w:cs="Times New Roman"/>
          <w:color w:val="222222"/>
          <w:sz w:val="24"/>
        </w:rPr>
        <w:t>Parmar</w:t>
      </w:r>
      <w:proofErr w:type="spellEnd"/>
      <w:r>
        <w:rPr>
          <w:rFonts w:ascii="Times New Roman" w:eastAsia="Times New Roman" w:hAnsi="Times New Roman" w:cs="Times New Roman"/>
          <w:color w:val="222222"/>
          <w:sz w:val="24"/>
        </w:rPr>
        <w:t xml:space="preserve">, B. L., &amp; De Colle, S. (2010). </w:t>
      </w:r>
      <w:r>
        <w:rPr>
          <w:rFonts w:ascii="Times New Roman" w:eastAsia="Times New Roman" w:hAnsi="Times New Roman" w:cs="Times New Roman"/>
          <w:i/>
          <w:color w:val="222222"/>
          <w:sz w:val="24"/>
        </w:rPr>
        <w:t>S</w:t>
      </w:r>
      <w:r>
        <w:rPr>
          <w:rFonts w:ascii="Times New Roman" w:eastAsia="Times New Roman" w:hAnsi="Times New Roman" w:cs="Times New Roman"/>
          <w:i/>
          <w:color w:val="222222"/>
          <w:sz w:val="24"/>
        </w:rPr>
        <w:t>takeholder theory: The state of the art</w:t>
      </w:r>
      <w:r>
        <w:rPr>
          <w:rFonts w:ascii="Times New Roman" w:eastAsia="Times New Roman" w:hAnsi="Times New Roman" w:cs="Times New Roman"/>
          <w:color w:val="222222"/>
          <w:sz w:val="24"/>
        </w:rPr>
        <w:t xml:space="preserve">. Cambridge University Press.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Fu, L., </w:t>
      </w:r>
      <w:proofErr w:type="spellStart"/>
      <w:r>
        <w:rPr>
          <w:rFonts w:ascii="Times New Roman" w:eastAsia="Times New Roman" w:hAnsi="Times New Roman" w:cs="Times New Roman"/>
          <w:color w:val="222222"/>
          <w:sz w:val="24"/>
        </w:rPr>
        <w:t>Singhal</w:t>
      </w:r>
      <w:proofErr w:type="spellEnd"/>
      <w:r>
        <w:rPr>
          <w:rFonts w:ascii="Times New Roman" w:eastAsia="Times New Roman" w:hAnsi="Times New Roman" w:cs="Times New Roman"/>
          <w:color w:val="222222"/>
          <w:sz w:val="24"/>
        </w:rPr>
        <w:t xml:space="preserve">, R., &amp; </w:t>
      </w:r>
      <w:proofErr w:type="spellStart"/>
      <w:r>
        <w:rPr>
          <w:rFonts w:ascii="Times New Roman" w:eastAsia="Times New Roman" w:hAnsi="Times New Roman" w:cs="Times New Roman"/>
          <w:color w:val="222222"/>
          <w:sz w:val="24"/>
        </w:rPr>
        <w:t>Parkash</w:t>
      </w:r>
      <w:proofErr w:type="spellEnd"/>
      <w:r>
        <w:rPr>
          <w:rFonts w:ascii="Times New Roman" w:eastAsia="Times New Roman" w:hAnsi="Times New Roman" w:cs="Times New Roman"/>
          <w:color w:val="222222"/>
          <w:sz w:val="24"/>
        </w:rPr>
        <w:t xml:space="preserve">, M. (2016). Tobin's q ratio and firm performance. </w:t>
      </w:r>
      <w:r>
        <w:rPr>
          <w:rFonts w:ascii="Times New Roman" w:eastAsia="Times New Roman" w:hAnsi="Times New Roman" w:cs="Times New Roman"/>
          <w:i/>
          <w:color w:val="222222"/>
          <w:sz w:val="24"/>
        </w:rPr>
        <w:t>International Research Journal of Applied Finance</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7</w:t>
      </w:r>
      <w:r>
        <w:rPr>
          <w:rFonts w:ascii="Times New Roman" w:eastAsia="Times New Roman" w:hAnsi="Times New Roman" w:cs="Times New Roman"/>
          <w:color w:val="222222"/>
          <w:sz w:val="24"/>
        </w:rPr>
        <w:t xml:space="preserve">(4), 1-10.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Ghosh, S. (2017). Corporate governance reforms and bank performance: evidence from the Middle East and North Africa. </w:t>
      </w:r>
      <w:r>
        <w:rPr>
          <w:rFonts w:ascii="Times New Roman" w:eastAsia="Times New Roman" w:hAnsi="Times New Roman" w:cs="Times New Roman"/>
          <w:i/>
          <w:color w:val="222222"/>
          <w:sz w:val="24"/>
        </w:rPr>
        <w:t>Corporate Governance: The International Journal of Business in Society</w:t>
      </w:r>
      <w:r>
        <w:rPr>
          <w:rFonts w:ascii="Times New Roman" w:eastAsia="Times New Roman" w:hAnsi="Times New Roman" w:cs="Times New Roman"/>
          <w:color w:val="222222"/>
          <w:sz w:val="24"/>
        </w:rPr>
        <w:t>.</w:t>
      </w:r>
      <w:r>
        <w:rPr>
          <w:rFonts w:ascii="Times New Roman" w:eastAsia="Times New Roman" w:hAnsi="Times New Roman" w:cs="Times New Roman"/>
          <w:sz w:val="24"/>
        </w:rPr>
        <w:t xml:space="preserve">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Goel</w:t>
      </w:r>
      <w:proofErr w:type="spellEnd"/>
      <w:r>
        <w:rPr>
          <w:rFonts w:ascii="Times New Roman" w:eastAsia="Times New Roman" w:hAnsi="Times New Roman" w:cs="Times New Roman"/>
          <w:color w:val="222222"/>
          <w:sz w:val="24"/>
        </w:rPr>
        <w:t>, P. (2018). Implications of corporate governance on financial</w:t>
      </w:r>
      <w:r>
        <w:rPr>
          <w:rFonts w:ascii="Times New Roman" w:eastAsia="Times New Roman" w:hAnsi="Times New Roman" w:cs="Times New Roman"/>
          <w:color w:val="222222"/>
          <w:sz w:val="24"/>
        </w:rPr>
        <w:t xml:space="preserve"> performance: an analytical review of governance and social reporting reforms in India. </w:t>
      </w:r>
      <w:r>
        <w:rPr>
          <w:rFonts w:ascii="Times New Roman" w:eastAsia="Times New Roman" w:hAnsi="Times New Roman" w:cs="Times New Roman"/>
          <w:i/>
          <w:color w:val="222222"/>
          <w:sz w:val="24"/>
        </w:rPr>
        <w:t>Asian Journal of Sustainability and Social Responsibility</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3</w:t>
      </w:r>
      <w:r>
        <w:rPr>
          <w:rFonts w:ascii="Times New Roman" w:eastAsia="Times New Roman" w:hAnsi="Times New Roman" w:cs="Times New Roman"/>
          <w:color w:val="222222"/>
          <w:sz w:val="24"/>
        </w:rPr>
        <w:t xml:space="preserve">(1), 4.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Haider</w:t>
      </w:r>
      <w:proofErr w:type="spellEnd"/>
      <w:r>
        <w:rPr>
          <w:rFonts w:ascii="Times New Roman" w:eastAsia="Times New Roman" w:hAnsi="Times New Roman" w:cs="Times New Roman"/>
          <w:color w:val="222222"/>
          <w:sz w:val="24"/>
        </w:rPr>
        <w:t>, N., Khan, N., &amp; Iqbal, N. (2015). Impact of corporate governance on firm financial performa</w:t>
      </w:r>
      <w:r>
        <w:rPr>
          <w:rFonts w:ascii="Times New Roman" w:eastAsia="Times New Roman" w:hAnsi="Times New Roman" w:cs="Times New Roman"/>
          <w:color w:val="222222"/>
          <w:sz w:val="24"/>
        </w:rPr>
        <w:t xml:space="preserve">nce in Islamic financial institution. </w:t>
      </w:r>
      <w:r>
        <w:rPr>
          <w:rFonts w:ascii="Times New Roman" w:eastAsia="Times New Roman" w:hAnsi="Times New Roman" w:cs="Times New Roman"/>
          <w:i/>
          <w:color w:val="222222"/>
          <w:sz w:val="24"/>
        </w:rPr>
        <w:t>International letters of social and humanistic sciences</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51</w:t>
      </w:r>
      <w:r>
        <w:rPr>
          <w:rFonts w:ascii="Times New Roman" w:eastAsia="Times New Roman" w:hAnsi="Times New Roman" w:cs="Times New Roman"/>
          <w:color w:val="222222"/>
          <w:sz w:val="24"/>
        </w:rPr>
        <w:t xml:space="preserve">, 106-110. </w:t>
      </w:r>
    </w:p>
    <w:p w:rsidR="009D3DF6" w:rsidRDefault="00B276DF">
      <w:pPr>
        <w:spacing w:after="11" w:line="249" w:lineRule="auto"/>
        <w:ind w:left="-15"/>
        <w:jc w:val="both"/>
      </w:pPr>
      <w:r>
        <w:rPr>
          <w:rFonts w:ascii="Times New Roman" w:eastAsia="Times New Roman" w:hAnsi="Times New Roman" w:cs="Times New Roman"/>
          <w:color w:val="222222"/>
          <w:sz w:val="24"/>
        </w:rPr>
        <w:t xml:space="preserve">Hu, Helen Wei, and Lin Cui. "Outward foreign direct investment of publicly listed firms from </w:t>
      </w:r>
    </w:p>
    <w:p w:rsidR="009D3DF6" w:rsidRDefault="00B276DF">
      <w:pPr>
        <w:spacing w:after="109" w:line="249" w:lineRule="auto"/>
        <w:ind w:left="720"/>
        <w:jc w:val="both"/>
      </w:pPr>
      <w:r>
        <w:rPr>
          <w:rFonts w:ascii="Times New Roman" w:eastAsia="Times New Roman" w:hAnsi="Times New Roman" w:cs="Times New Roman"/>
          <w:color w:val="222222"/>
          <w:sz w:val="24"/>
        </w:rPr>
        <w:t xml:space="preserve">China: A corporate governance perspective." </w:t>
      </w:r>
      <w:r>
        <w:rPr>
          <w:rFonts w:ascii="Times New Roman" w:eastAsia="Times New Roman" w:hAnsi="Times New Roman" w:cs="Times New Roman"/>
          <w:i/>
          <w:color w:val="222222"/>
          <w:sz w:val="24"/>
        </w:rPr>
        <w:t>International Business Review</w:t>
      </w:r>
      <w:r>
        <w:rPr>
          <w:rFonts w:ascii="Times New Roman" w:eastAsia="Times New Roman" w:hAnsi="Times New Roman" w:cs="Times New Roman"/>
          <w:color w:val="222222"/>
          <w:sz w:val="24"/>
        </w:rPr>
        <w:t xml:space="preserve"> 23, no. 4 (2014): 750-760.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Ibrahim, M., &amp; Ibrahim, A. (2015). The effect of SMEs‟ cost of capital on their financial performance in Nigeria. </w:t>
      </w:r>
      <w:r>
        <w:rPr>
          <w:rFonts w:ascii="Times New Roman" w:eastAsia="Times New Roman" w:hAnsi="Times New Roman" w:cs="Times New Roman"/>
          <w:i/>
          <w:color w:val="222222"/>
          <w:sz w:val="24"/>
        </w:rPr>
        <w:t>Journal of finance and accounting</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3</w:t>
      </w:r>
      <w:r>
        <w:rPr>
          <w:rFonts w:ascii="Times New Roman" w:eastAsia="Times New Roman" w:hAnsi="Times New Roman" w:cs="Times New Roman"/>
          <w:color w:val="222222"/>
          <w:sz w:val="24"/>
        </w:rPr>
        <w:t xml:space="preserve">(1), 8-11. </w:t>
      </w:r>
    </w:p>
    <w:p w:rsidR="009D3DF6" w:rsidRDefault="00B276DF">
      <w:pPr>
        <w:spacing w:after="0" w:line="365" w:lineRule="auto"/>
        <w:ind w:left="-5" w:right="400" w:hanging="10"/>
        <w:jc w:val="both"/>
      </w:pPr>
      <w:r>
        <w:rPr>
          <w:rFonts w:ascii="Times New Roman" w:eastAsia="Times New Roman" w:hAnsi="Times New Roman" w:cs="Times New Roman"/>
          <w:sz w:val="24"/>
        </w:rPr>
        <w:t>Kothari, C. R (2004). “Research Meth</w:t>
      </w:r>
      <w:r>
        <w:rPr>
          <w:rFonts w:ascii="Times New Roman" w:eastAsia="Times New Roman" w:hAnsi="Times New Roman" w:cs="Times New Roman"/>
          <w:sz w:val="24"/>
        </w:rPr>
        <w:t xml:space="preserve">odology – Methods &amp; Techniques” – New Age </w:t>
      </w:r>
      <w:r>
        <w:rPr>
          <w:rFonts w:ascii="Times New Roman" w:eastAsia="Times New Roman" w:hAnsi="Times New Roman" w:cs="Times New Roman"/>
          <w:color w:val="222222"/>
          <w:sz w:val="24"/>
        </w:rPr>
        <w:t xml:space="preserve">Linton, G. (2014). Contingency theory in entrepreneurship research. </w:t>
      </w:r>
    </w:p>
    <w:p w:rsidR="009D3DF6" w:rsidRDefault="00B276DF">
      <w:pPr>
        <w:spacing w:after="109" w:line="249" w:lineRule="auto"/>
        <w:ind w:left="715" w:hanging="730"/>
        <w:jc w:val="both"/>
      </w:pPr>
      <w:r>
        <w:rPr>
          <w:rFonts w:ascii="Times New Roman" w:eastAsia="Times New Roman" w:hAnsi="Times New Roman" w:cs="Times New Roman"/>
          <w:color w:val="222222"/>
          <w:sz w:val="24"/>
        </w:rPr>
        <w:t xml:space="preserve">Mansur, H., &amp; </w:t>
      </w:r>
      <w:proofErr w:type="spellStart"/>
      <w:r>
        <w:rPr>
          <w:rFonts w:ascii="Times New Roman" w:eastAsia="Times New Roman" w:hAnsi="Times New Roman" w:cs="Times New Roman"/>
          <w:color w:val="222222"/>
          <w:sz w:val="24"/>
        </w:rPr>
        <w:t>Tangl</w:t>
      </w:r>
      <w:proofErr w:type="spellEnd"/>
      <w:r>
        <w:rPr>
          <w:rFonts w:ascii="Times New Roman" w:eastAsia="Times New Roman" w:hAnsi="Times New Roman" w:cs="Times New Roman"/>
          <w:color w:val="222222"/>
          <w:sz w:val="24"/>
        </w:rPr>
        <w:t>, A. (2018). The effect of corporate governance on the financial performance of listed companies in Amman stock exchange (Jord</w:t>
      </w:r>
      <w:r>
        <w:rPr>
          <w:rFonts w:ascii="Times New Roman" w:eastAsia="Times New Roman" w:hAnsi="Times New Roman" w:cs="Times New Roman"/>
          <w:color w:val="222222"/>
          <w:sz w:val="24"/>
        </w:rPr>
        <w:t xml:space="preserve">an). </w:t>
      </w:r>
      <w:r>
        <w:rPr>
          <w:rFonts w:ascii="Times New Roman" w:eastAsia="Times New Roman" w:hAnsi="Times New Roman" w:cs="Times New Roman"/>
          <w:i/>
          <w:color w:val="222222"/>
          <w:sz w:val="24"/>
        </w:rPr>
        <w:t>Journal of Advanced Management Science Vol</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6</w:t>
      </w:r>
      <w:r>
        <w:rPr>
          <w:rFonts w:ascii="Times New Roman" w:eastAsia="Times New Roman" w:hAnsi="Times New Roman" w:cs="Times New Roman"/>
          <w:color w:val="222222"/>
          <w:sz w:val="24"/>
        </w:rPr>
        <w:t xml:space="preserve">(2), 97-102.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Matar</w:t>
      </w:r>
      <w:proofErr w:type="spellEnd"/>
      <w:r>
        <w:rPr>
          <w:rFonts w:ascii="Times New Roman" w:eastAsia="Times New Roman" w:hAnsi="Times New Roman" w:cs="Times New Roman"/>
          <w:color w:val="222222"/>
          <w:sz w:val="24"/>
        </w:rPr>
        <w:t xml:space="preserve">, A., &amp; </w:t>
      </w:r>
      <w:proofErr w:type="spellStart"/>
      <w:r>
        <w:rPr>
          <w:rFonts w:ascii="Times New Roman" w:eastAsia="Times New Roman" w:hAnsi="Times New Roman" w:cs="Times New Roman"/>
          <w:color w:val="222222"/>
          <w:sz w:val="24"/>
        </w:rPr>
        <w:t>Eneizan</w:t>
      </w:r>
      <w:proofErr w:type="spellEnd"/>
      <w:r>
        <w:rPr>
          <w:rFonts w:ascii="Times New Roman" w:eastAsia="Times New Roman" w:hAnsi="Times New Roman" w:cs="Times New Roman"/>
          <w:color w:val="222222"/>
          <w:sz w:val="24"/>
        </w:rPr>
        <w:t xml:space="preserve">, B. M. (2018). Determinants of financial performance in the industrial firms: Evidence from Jordan. </w:t>
      </w:r>
      <w:r>
        <w:rPr>
          <w:rFonts w:ascii="Times New Roman" w:eastAsia="Times New Roman" w:hAnsi="Times New Roman" w:cs="Times New Roman"/>
          <w:i/>
          <w:color w:val="222222"/>
          <w:sz w:val="24"/>
        </w:rPr>
        <w:t>Asian Journal of Agricultural Extension, Economics &amp; Sociology</w:t>
      </w:r>
      <w:r>
        <w:rPr>
          <w:rFonts w:ascii="Times New Roman" w:eastAsia="Times New Roman" w:hAnsi="Times New Roman" w:cs="Times New Roman"/>
          <w:color w:val="222222"/>
          <w:sz w:val="24"/>
        </w:rPr>
        <w:t xml:space="preserve">, 1-10.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Mateus</w:t>
      </w:r>
      <w:proofErr w:type="spellEnd"/>
      <w:r>
        <w:rPr>
          <w:rFonts w:ascii="Times New Roman" w:eastAsia="Times New Roman" w:hAnsi="Times New Roman" w:cs="Times New Roman"/>
          <w:color w:val="222222"/>
          <w:sz w:val="24"/>
        </w:rPr>
        <w:t xml:space="preserve">, C., &amp; </w:t>
      </w:r>
      <w:proofErr w:type="spellStart"/>
      <w:r>
        <w:rPr>
          <w:rFonts w:ascii="Times New Roman" w:eastAsia="Times New Roman" w:hAnsi="Times New Roman" w:cs="Times New Roman"/>
          <w:color w:val="222222"/>
          <w:sz w:val="24"/>
        </w:rPr>
        <w:t>Belhaj</w:t>
      </w:r>
      <w:proofErr w:type="spellEnd"/>
      <w:r>
        <w:rPr>
          <w:rFonts w:ascii="Times New Roman" w:eastAsia="Times New Roman" w:hAnsi="Times New Roman" w:cs="Times New Roman"/>
          <w:color w:val="222222"/>
          <w:sz w:val="24"/>
        </w:rPr>
        <w:t xml:space="preserve">, S. (2016). Corporate governance impact on bank performance: Evidence from Europe. </w:t>
      </w:r>
      <w:r>
        <w:rPr>
          <w:rFonts w:ascii="Times New Roman" w:eastAsia="Times New Roman" w:hAnsi="Times New Roman" w:cs="Times New Roman"/>
          <w:i/>
          <w:color w:val="222222"/>
          <w:sz w:val="24"/>
        </w:rPr>
        <w:t>Corporate Ownership and Control</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13</w:t>
      </w:r>
      <w:r>
        <w:rPr>
          <w:rFonts w:ascii="Times New Roman" w:eastAsia="Times New Roman" w:hAnsi="Times New Roman" w:cs="Times New Roman"/>
          <w:color w:val="222222"/>
          <w:sz w:val="24"/>
        </w:rPr>
        <w:t xml:space="preserve">(4), 583-597. </w:t>
      </w:r>
    </w:p>
    <w:p w:rsidR="009D3DF6" w:rsidRDefault="00B276DF">
      <w:pPr>
        <w:spacing w:after="0" w:line="238" w:lineRule="auto"/>
        <w:ind w:left="715" w:right="-11" w:hanging="730"/>
        <w:jc w:val="both"/>
      </w:pPr>
      <w:proofErr w:type="spellStart"/>
      <w:r>
        <w:rPr>
          <w:rFonts w:ascii="Times New Roman" w:eastAsia="Times New Roman" w:hAnsi="Times New Roman" w:cs="Times New Roman"/>
          <w:sz w:val="24"/>
        </w:rPr>
        <w:t>Mitnick</w:t>
      </w:r>
      <w:proofErr w:type="spellEnd"/>
      <w:r>
        <w:rPr>
          <w:rFonts w:ascii="Times New Roman" w:eastAsia="Times New Roman" w:hAnsi="Times New Roman" w:cs="Times New Roman"/>
          <w:sz w:val="24"/>
        </w:rPr>
        <w:t xml:space="preserve">, B. (2017). Origin of the Theory of Agency: </w:t>
      </w:r>
      <w:r>
        <w:rPr>
          <w:rFonts w:ascii="Times New Roman" w:eastAsia="Times New Roman" w:hAnsi="Times New Roman" w:cs="Times New Roman"/>
          <w:i/>
          <w:sz w:val="24"/>
        </w:rPr>
        <w:t xml:space="preserve">An Account </w:t>
      </w:r>
      <w:proofErr w:type="gramStart"/>
      <w:r>
        <w:rPr>
          <w:rFonts w:ascii="Times New Roman" w:eastAsia="Times New Roman" w:hAnsi="Times New Roman" w:cs="Times New Roman"/>
          <w:i/>
          <w:sz w:val="24"/>
        </w:rPr>
        <w:t>By</w:t>
      </w:r>
      <w:proofErr w:type="gramEnd"/>
      <w:r>
        <w:rPr>
          <w:rFonts w:ascii="Times New Roman" w:eastAsia="Times New Roman" w:hAnsi="Times New Roman" w:cs="Times New Roman"/>
          <w:i/>
          <w:sz w:val="24"/>
        </w:rPr>
        <w:t xml:space="preserve"> One of the Theory's Originators.SSRN</w:t>
      </w:r>
      <w:r>
        <w:rPr>
          <w:rFonts w:ascii="Times New Roman" w:eastAsia="Times New Roman" w:hAnsi="Times New Roman" w:cs="Times New Roman"/>
          <w:i/>
          <w:sz w:val="24"/>
        </w:rPr>
        <w:t>,96-116.accessedfrom</w:t>
      </w:r>
      <w:r>
        <w:rPr>
          <w:rFonts w:ascii="Times New Roman" w:eastAsia="Times New Roman" w:hAnsi="Times New Roman" w:cs="Times New Roman"/>
          <w:sz w:val="24"/>
        </w:rPr>
        <w:t xml:space="preserve"> </w:t>
      </w:r>
    </w:p>
    <w:p w:rsidR="009D3DF6" w:rsidRDefault="00B276DF">
      <w:pPr>
        <w:spacing w:after="96"/>
        <w:ind w:left="720"/>
      </w:pPr>
      <w:hyperlink r:id="rId11">
        <w:r>
          <w:rPr>
            <w:rFonts w:ascii="Times New Roman" w:eastAsia="Times New Roman" w:hAnsi="Times New Roman" w:cs="Times New Roman"/>
            <w:color w:val="0563C1"/>
            <w:sz w:val="24"/>
            <w:u w:val="single" w:color="0563C1"/>
          </w:rPr>
          <w:t>https://papers.ssrn.com/sol3/papers.cfm?abstract_id=1020378</w:t>
        </w:r>
      </w:hyperlink>
      <w:hyperlink r:id="rId12">
        <w:r>
          <w:rPr>
            <w:rFonts w:ascii="Times New Roman" w:eastAsia="Times New Roman" w:hAnsi="Times New Roman" w:cs="Times New Roman"/>
            <w:sz w:val="24"/>
          </w:rPr>
          <w:t xml:space="preserve"> </w:t>
        </w:r>
      </w:hyperlink>
    </w:p>
    <w:p w:rsidR="009D3DF6" w:rsidRDefault="00B276DF">
      <w:pPr>
        <w:spacing w:after="120" w:line="238" w:lineRule="auto"/>
        <w:ind w:left="705" w:hanging="720"/>
        <w:jc w:val="both"/>
      </w:pPr>
      <w:proofErr w:type="spellStart"/>
      <w:r>
        <w:rPr>
          <w:rFonts w:ascii="Times New Roman" w:eastAsia="Times New Roman" w:hAnsi="Times New Roman" w:cs="Times New Roman"/>
          <w:sz w:val="24"/>
        </w:rPr>
        <w:t>Moh'd</w:t>
      </w:r>
      <w:proofErr w:type="spellEnd"/>
      <w:r>
        <w:rPr>
          <w:rFonts w:ascii="Times New Roman" w:eastAsia="Times New Roman" w:hAnsi="Times New Roman" w:cs="Times New Roman"/>
          <w:sz w:val="24"/>
        </w:rPr>
        <w:t xml:space="preserve"> Al-</w:t>
      </w:r>
      <w:proofErr w:type="spellStart"/>
      <w:r>
        <w:rPr>
          <w:rFonts w:ascii="Times New Roman" w:eastAsia="Times New Roman" w:hAnsi="Times New Roman" w:cs="Times New Roman"/>
          <w:sz w:val="24"/>
        </w:rPr>
        <w:t>Tamimi</w:t>
      </w:r>
      <w:proofErr w:type="spellEnd"/>
      <w:r>
        <w:rPr>
          <w:rFonts w:ascii="Times New Roman" w:eastAsia="Times New Roman" w:hAnsi="Times New Roman" w:cs="Times New Roman"/>
          <w:sz w:val="24"/>
        </w:rPr>
        <w:t xml:space="preserve">, K. A., &amp; </w:t>
      </w:r>
      <w:proofErr w:type="spellStart"/>
      <w:r>
        <w:rPr>
          <w:rFonts w:ascii="Times New Roman" w:eastAsia="Times New Roman" w:hAnsi="Times New Roman" w:cs="Times New Roman"/>
          <w:sz w:val="24"/>
        </w:rPr>
        <w:t>Obeidat</w:t>
      </w:r>
      <w:proofErr w:type="spellEnd"/>
      <w:r>
        <w:rPr>
          <w:rFonts w:ascii="Times New Roman" w:eastAsia="Times New Roman" w:hAnsi="Times New Roman" w:cs="Times New Roman"/>
          <w:sz w:val="24"/>
        </w:rPr>
        <w:t xml:space="preserve">, S. F. (2013). Impact of cost of capital, financial leverage, and the growth rate of dividends on the rate of return on investment an empirical study of Amman stock exchange. </w:t>
      </w:r>
      <w:r>
        <w:rPr>
          <w:rFonts w:ascii="Times New Roman" w:eastAsia="Times New Roman" w:hAnsi="Times New Roman" w:cs="Times New Roman"/>
          <w:i/>
          <w:sz w:val="24"/>
        </w:rPr>
        <w:t>International Journal of Academic Research in Economics and Ma</w:t>
      </w:r>
      <w:r>
        <w:rPr>
          <w:rFonts w:ascii="Times New Roman" w:eastAsia="Times New Roman" w:hAnsi="Times New Roman" w:cs="Times New Roman"/>
          <w:i/>
          <w:sz w:val="24"/>
        </w:rPr>
        <w:t>nagement Sciences</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(4), 59.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Orazalin</w:t>
      </w:r>
      <w:proofErr w:type="spellEnd"/>
      <w:r>
        <w:rPr>
          <w:rFonts w:ascii="Times New Roman" w:eastAsia="Times New Roman" w:hAnsi="Times New Roman" w:cs="Times New Roman"/>
          <w:color w:val="222222"/>
          <w:sz w:val="24"/>
        </w:rPr>
        <w:t xml:space="preserve">, N., Mahmood, M., &amp; Lee, K. J. (2016). Corporate governance, financial crises and bank performance: lessons from top Russian banks. </w:t>
      </w:r>
      <w:r>
        <w:rPr>
          <w:rFonts w:ascii="Times New Roman" w:eastAsia="Times New Roman" w:hAnsi="Times New Roman" w:cs="Times New Roman"/>
          <w:i/>
          <w:color w:val="222222"/>
          <w:sz w:val="24"/>
        </w:rPr>
        <w:t>Corporate Governance: The International Journal of Business in Society</w:t>
      </w:r>
      <w:r>
        <w:rPr>
          <w:rFonts w:ascii="Times New Roman" w:eastAsia="Times New Roman" w:hAnsi="Times New Roman" w:cs="Times New Roman"/>
          <w:color w:val="222222"/>
          <w:sz w:val="24"/>
        </w:rPr>
        <w:t xml:space="preserve">.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Polit</w:t>
      </w:r>
      <w:proofErr w:type="spellEnd"/>
      <w:r>
        <w:rPr>
          <w:rFonts w:ascii="Times New Roman" w:eastAsia="Times New Roman" w:hAnsi="Times New Roman" w:cs="Times New Roman"/>
          <w:color w:val="222222"/>
          <w:sz w:val="24"/>
        </w:rPr>
        <w:t>, D. F.</w:t>
      </w:r>
      <w:r>
        <w:rPr>
          <w:rFonts w:ascii="Times New Roman" w:eastAsia="Times New Roman" w:hAnsi="Times New Roman" w:cs="Times New Roman"/>
          <w:color w:val="222222"/>
          <w:sz w:val="24"/>
        </w:rPr>
        <w:t xml:space="preserve">, &amp; Beck, C. T. (2010). Generalization in quantitative and qualitative research: Myths and strategies. </w:t>
      </w:r>
      <w:r>
        <w:rPr>
          <w:rFonts w:ascii="Times New Roman" w:eastAsia="Times New Roman" w:hAnsi="Times New Roman" w:cs="Times New Roman"/>
          <w:i/>
          <w:color w:val="222222"/>
          <w:sz w:val="24"/>
        </w:rPr>
        <w:t xml:space="preserve">International </w:t>
      </w:r>
      <w:r>
        <w:rPr>
          <w:rFonts w:ascii="Times New Roman" w:eastAsia="Times New Roman" w:hAnsi="Times New Roman" w:cs="Times New Roman"/>
          <w:color w:val="222222"/>
          <w:sz w:val="24"/>
        </w:rPr>
        <w:t>journal</w:t>
      </w:r>
      <w:r>
        <w:rPr>
          <w:rFonts w:ascii="Times New Roman" w:eastAsia="Times New Roman" w:hAnsi="Times New Roman" w:cs="Times New Roman"/>
          <w:i/>
          <w:color w:val="222222"/>
          <w:sz w:val="24"/>
        </w:rPr>
        <w:t xml:space="preserve"> of nursing studies</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47</w:t>
      </w:r>
      <w:r>
        <w:rPr>
          <w:rFonts w:ascii="Times New Roman" w:eastAsia="Times New Roman" w:hAnsi="Times New Roman" w:cs="Times New Roman"/>
          <w:color w:val="222222"/>
          <w:sz w:val="24"/>
        </w:rPr>
        <w:t>(11), 1451-1458</w:t>
      </w:r>
      <w:r>
        <w:rPr>
          <w:rFonts w:ascii="Times New Roman" w:eastAsia="Times New Roman" w:hAnsi="Times New Roman" w:cs="Times New Roman"/>
          <w:sz w:val="24"/>
        </w:rPr>
        <w:t xml:space="preserve">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Saidat</w:t>
      </w:r>
      <w:proofErr w:type="spellEnd"/>
      <w:r>
        <w:rPr>
          <w:rFonts w:ascii="Times New Roman" w:eastAsia="Times New Roman" w:hAnsi="Times New Roman" w:cs="Times New Roman"/>
          <w:color w:val="222222"/>
          <w:sz w:val="24"/>
        </w:rPr>
        <w:t>, Z., Silva, M., &amp; Seaman, C. (2019). The relationship between corporate governance an</w:t>
      </w:r>
      <w:r>
        <w:rPr>
          <w:rFonts w:ascii="Times New Roman" w:eastAsia="Times New Roman" w:hAnsi="Times New Roman" w:cs="Times New Roman"/>
          <w:color w:val="222222"/>
          <w:sz w:val="24"/>
        </w:rPr>
        <w:t xml:space="preserve">d financial performance. </w:t>
      </w:r>
      <w:r>
        <w:rPr>
          <w:rFonts w:ascii="Times New Roman" w:eastAsia="Times New Roman" w:hAnsi="Times New Roman" w:cs="Times New Roman"/>
          <w:i/>
          <w:color w:val="222222"/>
          <w:sz w:val="24"/>
        </w:rPr>
        <w:t>Journal of Family Business Management</w:t>
      </w:r>
      <w:r>
        <w:rPr>
          <w:rFonts w:ascii="Times New Roman" w:eastAsia="Times New Roman" w:hAnsi="Times New Roman" w:cs="Times New Roman"/>
          <w:color w:val="222222"/>
          <w:sz w:val="24"/>
        </w:rPr>
        <w:t xml:space="preserve">. </w:t>
      </w:r>
    </w:p>
    <w:p w:rsidR="009D3DF6" w:rsidRDefault="00B276DF">
      <w:pPr>
        <w:spacing w:after="109" w:line="249" w:lineRule="auto"/>
        <w:ind w:left="-15"/>
        <w:jc w:val="both"/>
      </w:pPr>
      <w:r>
        <w:rPr>
          <w:rFonts w:ascii="Times New Roman" w:eastAsia="Times New Roman" w:hAnsi="Times New Roman" w:cs="Times New Roman"/>
          <w:color w:val="222222"/>
          <w:sz w:val="24"/>
        </w:rPr>
        <w:t xml:space="preserve">Shapiro, S. P. (2005). "Agency theory." </w:t>
      </w:r>
      <w:proofErr w:type="spellStart"/>
      <w:r>
        <w:rPr>
          <w:rFonts w:ascii="Times New Roman" w:eastAsia="Times New Roman" w:hAnsi="Times New Roman" w:cs="Times New Roman"/>
          <w:i/>
          <w:color w:val="222222"/>
          <w:sz w:val="24"/>
        </w:rPr>
        <w:t>Annu</w:t>
      </w:r>
      <w:proofErr w:type="spellEnd"/>
      <w:r>
        <w:rPr>
          <w:rFonts w:ascii="Times New Roman" w:eastAsia="Times New Roman" w:hAnsi="Times New Roman" w:cs="Times New Roman"/>
          <w:i/>
          <w:color w:val="222222"/>
          <w:sz w:val="24"/>
        </w:rPr>
        <w:t xml:space="preserve">. Rev. </w:t>
      </w:r>
      <w:proofErr w:type="spellStart"/>
      <w:r>
        <w:rPr>
          <w:rFonts w:ascii="Times New Roman" w:eastAsia="Times New Roman" w:hAnsi="Times New Roman" w:cs="Times New Roman"/>
          <w:i/>
          <w:color w:val="222222"/>
          <w:sz w:val="24"/>
        </w:rPr>
        <w:t>Sociol</w:t>
      </w:r>
      <w:proofErr w:type="spellEnd"/>
      <w:r>
        <w:rPr>
          <w:rFonts w:ascii="Times New Roman" w:eastAsia="Times New Roman" w:hAnsi="Times New Roman" w:cs="Times New Roman"/>
          <w:i/>
          <w:color w:val="222222"/>
          <w:sz w:val="24"/>
        </w:rPr>
        <w:t>.</w:t>
      </w:r>
      <w:r>
        <w:rPr>
          <w:rFonts w:ascii="Times New Roman" w:eastAsia="Times New Roman" w:hAnsi="Times New Roman" w:cs="Times New Roman"/>
          <w:color w:val="222222"/>
          <w:sz w:val="24"/>
        </w:rPr>
        <w:t xml:space="preserve"> 31: 263-284. </w:t>
      </w:r>
    </w:p>
    <w:p w:rsidR="009D3DF6" w:rsidRDefault="00B276DF">
      <w:pPr>
        <w:spacing w:after="11" w:line="249" w:lineRule="auto"/>
        <w:ind w:left="-15"/>
        <w:jc w:val="both"/>
      </w:pPr>
      <w:proofErr w:type="spellStart"/>
      <w:r>
        <w:rPr>
          <w:rFonts w:ascii="Times New Roman" w:eastAsia="Times New Roman" w:hAnsi="Times New Roman" w:cs="Times New Roman"/>
          <w:color w:val="222222"/>
          <w:sz w:val="24"/>
        </w:rPr>
        <w:t>Suchard</w:t>
      </w:r>
      <w:proofErr w:type="spellEnd"/>
      <w:r>
        <w:rPr>
          <w:rFonts w:ascii="Times New Roman" w:eastAsia="Times New Roman" w:hAnsi="Times New Roman" w:cs="Times New Roman"/>
          <w:color w:val="222222"/>
          <w:sz w:val="24"/>
        </w:rPr>
        <w:t xml:space="preserve">, J. A., Pham, P. K., &amp; </w:t>
      </w:r>
      <w:proofErr w:type="spellStart"/>
      <w:r>
        <w:rPr>
          <w:rFonts w:ascii="Times New Roman" w:eastAsia="Times New Roman" w:hAnsi="Times New Roman" w:cs="Times New Roman"/>
          <w:color w:val="222222"/>
          <w:sz w:val="24"/>
        </w:rPr>
        <w:t>Zein</w:t>
      </w:r>
      <w:proofErr w:type="spellEnd"/>
      <w:r>
        <w:rPr>
          <w:rFonts w:ascii="Times New Roman" w:eastAsia="Times New Roman" w:hAnsi="Times New Roman" w:cs="Times New Roman"/>
          <w:color w:val="222222"/>
          <w:sz w:val="24"/>
        </w:rPr>
        <w:t xml:space="preserve">, J. (2012). Corporate governance and the cost of capital: </w:t>
      </w:r>
    </w:p>
    <w:p w:rsidR="009D3DF6" w:rsidRDefault="00B276DF">
      <w:pPr>
        <w:spacing w:after="109" w:line="249" w:lineRule="auto"/>
        <w:ind w:left="720"/>
        <w:jc w:val="both"/>
      </w:pPr>
      <w:r>
        <w:rPr>
          <w:rFonts w:ascii="Times New Roman" w:eastAsia="Times New Roman" w:hAnsi="Times New Roman" w:cs="Times New Roman"/>
          <w:color w:val="222222"/>
          <w:sz w:val="24"/>
        </w:rPr>
        <w:t xml:space="preserve">evidence from Australian firms. </w:t>
      </w:r>
      <w:r>
        <w:rPr>
          <w:rFonts w:ascii="Times New Roman" w:eastAsia="Times New Roman" w:hAnsi="Times New Roman" w:cs="Times New Roman"/>
          <w:i/>
          <w:color w:val="222222"/>
          <w:sz w:val="24"/>
        </w:rPr>
        <w:t>Journal of Applied Corporate Finance</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24</w:t>
      </w:r>
      <w:r>
        <w:rPr>
          <w:rFonts w:ascii="Times New Roman" w:eastAsia="Times New Roman" w:hAnsi="Times New Roman" w:cs="Times New Roman"/>
          <w:color w:val="222222"/>
          <w:sz w:val="24"/>
        </w:rPr>
        <w:t xml:space="preserve">(3), 84-93. </w:t>
      </w:r>
    </w:p>
    <w:p w:rsidR="009D3DF6" w:rsidRDefault="00B276DF">
      <w:pPr>
        <w:spacing w:after="109" w:line="249" w:lineRule="auto"/>
        <w:ind w:left="-15"/>
        <w:jc w:val="both"/>
      </w:pPr>
      <w:r>
        <w:rPr>
          <w:rFonts w:ascii="Times New Roman" w:eastAsia="Times New Roman" w:hAnsi="Times New Roman" w:cs="Times New Roman"/>
          <w:color w:val="222222"/>
          <w:sz w:val="24"/>
        </w:rPr>
        <w:t xml:space="preserve">Taylor, J. K., &amp; </w:t>
      </w:r>
      <w:proofErr w:type="spellStart"/>
      <w:r>
        <w:rPr>
          <w:rFonts w:ascii="Times New Roman" w:eastAsia="Times New Roman" w:hAnsi="Times New Roman" w:cs="Times New Roman"/>
          <w:color w:val="222222"/>
          <w:sz w:val="24"/>
        </w:rPr>
        <w:t>Cihon</w:t>
      </w:r>
      <w:proofErr w:type="spellEnd"/>
      <w:r>
        <w:rPr>
          <w:rFonts w:ascii="Times New Roman" w:eastAsia="Times New Roman" w:hAnsi="Times New Roman" w:cs="Times New Roman"/>
          <w:color w:val="222222"/>
          <w:sz w:val="24"/>
        </w:rPr>
        <w:t xml:space="preserve">, C. (2004). </w:t>
      </w:r>
      <w:r>
        <w:rPr>
          <w:rFonts w:ascii="Times New Roman" w:eastAsia="Times New Roman" w:hAnsi="Times New Roman" w:cs="Times New Roman"/>
          <w:i/>
          <w:color w:val="222222"/>
          <w:sz w:val="24"/>
        </w:rPr>
        <w:t>Statistical techniques for data analysis</w:t>
      </w:r>
      <w:r>
        <w:rPr>
          <w:rFonts w:ascii="Times New Roman" w:eastAsia="Times New Roman" w:hAnsi="Times New Roman" w:cs="Times New Roman"/>
          <w:color w:val="222222"/>
          <w:sz w:val="24"/>
        </w:rPr>
        <w:t xml:space="preserve">. CRC Press. </w:t>
      </w:r>
    </w:p>
    <w:p w:rsidR="009D3DF6" w:rsidRDefault="00B276DF">
      <w:pPr>
        <w:spacing w:after="120" w:line="238" w:lineRule="auto"/>
        <w:ind w:left="705" w:hanging="720"/>
        <w:jc w:val="both"/>
      </w:pPr>
      <w:r>
        <w:rPr>
          <w:rFonts w:ascii="Times New Roman" w:eastAsia="Times New Roman" w:hAnsi="Times New Roman" w:cs="Times New Roman"/>
          <w:sz w:val="24"/>
        </w:rPr>
        <w:t>Yilmaz, I. (2018). Corporate governance and financial performance relationship: th</w:t>
      </w:r>
      <w:r>
        <w:rPr>
          <w:rFonts w:ascii="Times New Roman" w:eastAsia="Times New Roman" w:hAnsi="Times New Roman" w:cs="Times New Roman"/>
          <w:sz w:val="24"/>
        </w:rPr>
        <w:t xml:space="preserve">e case for Oman companies.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Zabri</w:t>
      </w:r>
      <w:proofErr w:type="spellEnd"/>
      <w:r>
        <w:rPr>
          <w:rFonts w:ascii="Times New Roman" w:eastAsia="Times New Roman" w:hAnsi="Times New Roman" w:cs="Times New Roman"/>
          <w:color w:val="222222"/>
          <w:sz w:val="24"/>
        </w:rPr>
        <w:t xml:space="preserve">, S. M., Ahmad, K., &amp; </w:t>
      </w:r>
      <w:proofErr w:type="spellStart"/>
      <w:r>
        <w:rPr>
          <w:rFonts w:ascii="Times New Roman" w:eastAsia="Times New Roman" w:hAnsi="Times New Roman" w:cs="Times New Roman"/>
          <w:color w:val="222222"/>
          <w:sz w:val="24"/>
        </w:rPr>
        <w:t>Wah</w:t>
      </w:r>
      <w:proofErr w:type="spellEnd"/>
      <w:r>
        <w:rPr>
          <w:rFonts w:ascii="Times New Roman" w:eastAsia="Times New Roman" w:hAnsi="Times New Roman" w:cs="Times New Roman"/>
          <w:color w:val="222222"/>
          <w:sz w:val="24"/>
        </w:rPr>
        <w:t xml:space="preserve">, K. K. (2016). Corporate governance practices and firm performance: Evidence from top 100 public listed companies in Malaysia. </w:t>
      </w:r>
      <w:r>
        <w:rPr>
          <w:rFonts w:ascii="Times New Roman" w:eastAsia="Times New Roman" w:hAnsi="Times New Roman" w:cs="Times New Roman"/>
          <w:i/>
          <w:color w:val="222222"/>
          <w:sz w:val="24"/>
        </w:rPr>
        <w:t>Procedia Economics and Finance</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35</w:t>
      </w:r>
      <w:r>
        <w:rPr>
          <w:rFonts w:ascii="Times New Roman" w:eastAsia="Times New Roman" w:hAnsi="Times New Roman" w:cs="Times New Roman"/>
          <w:color w:val="222222"/>
          <w:sz w:val="24"/>
        </w:rPr>
        <w:t xml:space="preserve">, 287-296.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Zedan</w:t>
      </w:r>
      <w:proofErr w:type="spellEnd"/>
      <w:r>
        <w:rPr>
          <w:rFonts w:ascii="Times New Roman" w:eastAsia="Times New Roman" w:hAnsi="Times New Roman" w:cs="Times New Roman"/>
          <w:color w:val="222222"/>
          <w:sz w:val="24"/>
        </w:rPr>
        <w:t xml:space="preserve">, H. I., &amp; Abu </w:t>
      </w:r>
      <w:proofErr w:type="spellStart"/>
      <w:r>
        <w:rPr>
          <w:rFonts w:ascii="Times New Roman" w:eastAsia="Times New Roman" w:hAnsi="Times New Roman" w:cs="Times New Roman"/>
          <w:color w:val="222222"/>
          <w:sz w:val="24"/>
        </w:rPr>
        <w:t>Nass</w:t>
      </w:r>
      <w:r>
        <w:rPr>
          <w:rFonts w:ascii="Times New Roman" w:eastAsia="Times New Roman" w:hAnsi="Times New Roman" w:cs="Times New Roman"/>
          <w:color w:val="222222"/>
          <w:sz w:val="24"/>
        </w:rPr>
        <w:t>ar</w:t>
      </w:r>
      <w:proofErr w:type="spellEnd"/>
      <w:r>
        <w:rPr>
          <w:rFonts w:ascii="Times New Roman" w:eastAsia="Times New Roman" w:hAnsi="Times New Roman" w:cs="Times New Roman"/>
          <w:color w:val="222222"/>
          <w:sz w:val="24"/>
        </w:rPr>
        <w:t xml:space="preserve">, M. (2014). The Effect of Corporate Governance on Operating Performance of Jordanian Manufacturing Companies: Evidence from Amman Stock Exchange. </w:t>
      </w:r>
      <w:proofErr w:type="spellStart"/>
      <w:r>
        <w:rPr>
          <w:rFonts w:ascii="Times New Roman" w:eastAsia="Times New Roman" w:hAnsi="Times New Roman" w:cs="Times New Roman"/>
          <w:i/>
          <w:color w:val="222222"/>
          <w:sz w:val="24"/>
        </w:rPr>
        <w:t>Dirasat</w:t>
      </w:r>
      <w:proofErr w:type="spellEnd"/>
      <w:r>
        <w:rPr>
          <w:rFonts w:ascii="Times New Roman" w:eastAsia="Times New Roman" w:hAnsi="Times New Roman" w:cs="Times New Roman"/>
          <w:i/>
          <w:color w:val="222222"/>
          <w:sz w:val="24"/>
        </w:rPr>
        <w:t>: Administrative Sciences</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161</w:t>
      </w:r>
      <w:r>
        <w:rPr>
          <w:rFonts w:ascii="Times New Roman" w:eastAsia="Times New Roman" w:hAnsi="Times New Roman" w:cs="Times New Roman"/>
          <w:color w:val="222222"/>
          <w:sz w:val="24"/>
        </w:rPr>
        <w:t>(1524), 1-40.</w:t>
      </w:r>
      <w:r>
        <w:rPr>
          <w:rFonts w:ascii="Times New Roman" w:eastAsia="Times New Roman" w:hAnsi="Times New Roman" w:cs="Times New Roman"/>
          <w:sz w:val="24"/>
        </w:rPr>
        <w:t xml:space="preserve"> </w:t>
      </w:r>
    </w:p>
    <w:p w:rsidR="009D3DF6" w:rsidRDefault="00B276DF">
      <w:pPr>
        <w:spacing w:after="0" w:line="238" w:lineRule="auto"/>
        <w:ind w:left="705" w:hanging="720"/>
        <w:jc w:val="both"/>
      </w:pPr>
      <w:proofErr w:type="spellStart"/>
      <w:r>
        <w:rPr>
          <w:rFonts w:ascii="Times New Roman" w:eastAsia="Times New Roman" w:hAnsi="Times New Roman" w:cs="Times New Roman"/>
          <w:sz w:val="24"/>
        </w:rPr>
        <w:t>Zedan</w:t>
      </w:r>
      <w:proofErr w:type="spellEnd"/>
      <w:r>
        <w:rPr>
          <w:rFonts w:ascii="Times New Roman" w:eastAsia="Times New Roman" w:hAnsi="Times New Roman" w:cs="Times New Roman"/>
          <w:sz w:val="24"/>
        </w:rPr>
        <w:t xml:space="preserve">, H. I., &amp; Abu </w:t>
      </w:r>
      <w:proofErr w:type="spellStart"/>
      <w:r>
        <w:rPr>
          <w:rFonts w:ascii="Times New Roman" w:eastAsia="Times New Roman" w:hAnsi="Times New Roman" w:cs="Times New Roman"/>
          <w:sz w:val="24"/>
        </w:rPr>
        <w:t>Nassar</w:t>
      </w:r>
      <w:proofErr w:type="spellEnd"/>
      <w:r>
        <w:rPr>
          <w:rFonts w:ascii="Times New Roman" w:eastAsia="Times New Roman" w:hAnsi="Times New Roman" w:cs="Times New Roman"/>
          <w:sz w:val="24"/>
        </w:rPr>
        <w:t>, M. (2014). The Effect of Co</w:t>
      </w:r>
      <w:r>
        <w:rPr>
          <w:rFonts w:ascii="Times New Roman" w:eastAsia="Times New Roman" w:hAnsi="Times New Roman" w:cs="Times New Roman"/>
          <w:sz w:val="24"/>
        </w:rPr>
        <w:t xml:space="preserve">rporate Governance on Operating Performance of Jordanian Manufacturing Companies: Evidence from Amman Stock Exchange. </w:t>
      </w:r>
      <w:proofErr w:type="spellStart"/>
      <w:r>
        <w:rPr>
          <w:rFonts w:ascii="Times New Roman" w:eastAsia="Times New Roman" w:hAnsi="Times New Roman" w:cs="Times New Roman"/>
          <w:i/>
          <w:sz w:val="24"/>
        </w:rPr>
        <w:t>Dirasat</w:t>
      </w:r>
      <w:proofErr w:type="spellEnd"/>
      <w:r>
        <w:rPr>
          <w:rFonts w:ascii="Times New Roman" w:eastAsia="Times New Roman" w:hAnsi="Times New Roman" w:cs="Times New Roman"/>
          <w:i/>
          <w:sz w:val="24"/>
        </w:rPr>
        <w:t>: Administrative Sciences</w:t>
      </w:r>
      <w:r>
        <w:rPr>
          <w:rFonts w:ascii="Times New Roman" w:eastAsia="Times New Roman" w:hAnsi="Times New Roman" w:cs="Times New Roman"/>
          <w:sz w:val="24"/>
        </w:rPr>
        <w:t xml:space="preserve">, </w:t>
      </w:r>
      <w:r>
        <w:rPr>
          <w:rFonts w:ascii="Times New Roman" w:eastAsia="Times New Roman" w:hAnsi="Times New Roman" w:cs="Times New Roman"/>
          <w:i/>
          <w:sz w:val="24"/>
        </w:rPr>
        <w:t>161</w:t>
      </w:r>
      <w:r>
        <w:rPr>
          <w:rFonts w:ascii="Times New Roman" w:eastAsia="Times New Roman" w:hAnsi="Times New Roman" w:cs="Times New Roman"/>
          <w:sz w:val="24"/>
        </w:rPr>
        <w:t xml:space="preserve">(1524), 1-40. </w:t>
      </w:r>
    </w:p>
    <w:p w:rsidR="009D3DF6" w:rsidRDefault="00B276DF">
      <w:pPr>
        <w:spacing w:after="109" w:line="249" w:lineRule="auto"/>
        <w:ind w:left="715" w:hanging="730"/>
        <w:jc w:val="both"/>
      </w:pPr>
      <w:proofErr w:type="spellStart"/>
      <w:r>
        <w:rPr>
          <w:rFonts w:ascii="Times New Roman" w:eastAsia="Times New Roman" w:hAnsi="Times New Roman" w:cs="Times New Roman"/>
          <w:color w:val="222222"/>
          <w:sz w:val="24"/>
        </w:rPr>
        <w:t>Zeitun</w:t>
      </w:r>
      <w:proofErr w:type="spellEnd"/>
      <w:r>
        <w:rPr>
          <w:rFonts w:ascii="Times New Roman" w:eastAsia="Times New Roman" w:hAnsi="Times New Roman" w:cs="Times New Roman"/>
          <w:color w:val="222222"/>
          <w:sz w:val="24"/>
        </w:rPr>
        <w:t xml:space="preserve">, R. (2014). Corporate governance, capital structure and corporate performance: </w:t>
      </w:r>
      <w:r>
        <w:rPr>
          <w:rFonts w:ascii="Times New Roman" w:eastAsia="Times New Roman" w:hAnsi="Times New Roman" w:cs="Times New Roman"/>
          <w:color w:val="222222"/>
          <w:sz w:val="24"/>
        </w:rPr>
        <w:t xml:space="preserve">evidence from GCC countries. </w:t>
      </w:r>
      <w:r>
        <w:rPr>
          <w:rFonts w:ascii="Times New Roman" w:eastAsia="Times New Roman" w:hAnsi="Times New Roman" w:cs="Times New Roman"/>
          <w:i/>
          <w:color w:val="222222"/>
          <w:sz w:val="24"/>
        </w:rPr>
        <w:t>Review of Middle East Economics and Finance Rev. Middle East Econ. Fin.</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10</w:t>
      </w:r>
      <w:r>
        <w:rPr>
          <w:rFonts w:ascii="Times New Roman" w:eastAsia="Times New Roman" w:hAnsi="Times New Roman" w:cs="Times New Roman"/>
          <w:color w:val="222222"/>
          <w:sz w:val="24"/>
        </w:rPr>
        <w:t xml:space="preserve">(1), 75-96. </w:t>
      </w:r>
    </w:p>
    <w:p w:rsidR="009D3DF6" w:rsidRDefault="00B276DF">
      <w:pPr>
        <w:spacing w:after="0"/>
      </w:pPr>
      <w:r>
        <w:rPr>
          <w:rFonts w:ascii="Times New Roman" w:eastAsia="Times New Roman" w:hAnsi="Times New Roman" w:cs="Times New Roman"/>
          <w:color w:val="222222"/>
          <w:sz w:val="24"/>
        </w:rPr>
        <w:t xml:space="preserve"> </w:t>
      </w:r>
    </w:p>
    <w:sectPr w:rsidR="009D3DF6">
      <w:footerReference w:type="even" r:id="rId13"/>
      <w:footerReference w:type="default" r:id="rId14"/>
      <w:footerReference w:type="first" r:id="rId15"/>
      <w:pgSz w:w="12240" w:h="15840"/>
      <w:pgMar w:top="1442" w:right="1434" w:bottom="1453" w:left="144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DF" w:rsidRDefault="00B276DF">
      <w:pPr>
        <w:spacing w:after="0" w:line="240" w:lineRule="auto"/>
      </w:pPr>
      <w:r>
        <w:separator/>
      </w:r>
    </w:p>
  </w:endnote>
  <w:endnote w:type="continuationSeparator" w:id="0">
    <w:p w:rsidR="00B276DF" w:rsidRDefault="00B2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9D3D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9D3DF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9D3DF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B276DF">
    <w:pPr>
      <w:spacing w:after="0"/>
      <w:ind w:right="3"/>
      <w:jc w:val="center"/>
    </w:pPr>
    <w:r>
      <w:fldChar w:fldCharType="begin"/>
    </w:r>
    <w:r>
      <w:instrText xml:space="preserve"> PAGE   \* MERGEFORMAT </w:instrText>
    </w:r>
    <w:r>
      <w:fldChar w:fldCharType="separate"/>
    </w:r>
    <w:r>
      <w:t>1</w:t>
    </w:r>
    <w:r>
      <w:fldChar w:fldCharType="end"/>
    </w:r>
    <w:r>
      <w:t xml:space="preserve"> </w:t>
    </w:r>
  </w:p>
  <w:p w:rsidR="009D3DF6" w:rsidRDefault="00B276DF">
    <w:pPr>
      <w:spacing w:after="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B276DF">
    <w:pPr>
      <w:spacing w:after="0"/>
      <w:ind w:right="3"/>
      <w:jc w:val="center"/>
    </w:pPr>
    <w:r>
      <w:fldChar w:fldCharType="begin"/>
    </w:r>
    <w:r>
      <w:instrText xml:space="preserve"> PAGE   \* MERGEFORMAT </w:instrText>
    </w:r>
    <w:r>
      <w:fldChar w:fldCharType="separate"/>
    </w:r>
    <w:r w:rsidR="008026EA">
      <w:rPr>
        <w:noProof/>
      </w:rPr>
      <w:t>19</w:t>
    </w:r>
    <w:r>
      <w:fldChar w:fldCharType="end"/>
    </w:r>
    <w:r>
      <w:t xml:space="preserve"> </w:t>
    </w:r>
  </w:p>
  <w:p w:rsidR="009D3DF6" w:rsidRDefault="00B276DF">
    <w:pPr>
      <w:spacing w:after="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F6" w:rsidRDefault="00B276DF">
    <w:pPr>
      <w:spacing w:after="0"/>
      <w:ind w:right="3"/>
      <w:jc w:val="center"/>
    </w:pPr>
    <w:r>
      <w:fldChar w:fldCharType="begin"/>
    </w:r>
    <w:r>
      <w:instrText xml:space="preserve"> PAGE   \* MERGEFORMAT </w:instrText>
    </w:r>
    <w:r>
      <w:fldChar w:fldCharType="separate"/>
    </w:r>
    <w:r>
      <w:t>1</w:t>
    </w:r>
    <w:r>
      <w:fldChar w:fldCharType="end"/>
    </w:r>
    <w:r>
      <w:t xml:space="preserve"> </w:t>
    </w:r>
  </w:p>
  <w:p w:rsidR="009D3DF6" w:rsidRDefault="00B276DF">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DF" w:rsidRDefault="00B276DF">
      <w:pPr>
        <w:spacing w:after="0" w:line="240" w:lineRule="auto"/>
      </w:pPr>
      <w:r>
        <w:separator/>
      </w:r>
    </w:p>
  </w:footnote>
  <w:footnote w:type="continuationSeparator" w:id="0">
    <w:p w:rsidR="00B276DF" w:rsidRDefault="00B27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6"/>
    <w:rsid w:val="008026EA"/>
    <w:rsid w:val="009D3DF6"/>
    <w:rsid w:val="00B276DF"/>
    <w:rsid w:val="00FA3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77FC"/>
  <w15:docId w15:val="{92F63FC6-BB08-4948-A9D1-4B3D89C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1"/>
      <w:ind w:left="10" w:right="7"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9"/>
      <w:ind w:left="23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29"/>
      <w:ind w:left="23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026EA"/>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papers.ssrn.com/sol3/papers.cfm?abstract_id=102037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apers.ssrn.com/sol3/papers.cfm?abstract_id=1020378" TargetMode="Externa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7981</Words>
  <Characters>45493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Amman</dc:creator>
  <cp:keywords/>
  <cp:lastModifiedBy>hussein</cp:lastModifiedBy>
  <cp:revision>2</cp:revision>
  <dcterms:created xsi:type="dcterms:W3CDTF">2021-01-21T15:01:00Z</dcterms:created>
  <dcterms:modified xsi:type="dcterms:W3CDTF">2021-01-21T15:01:00Z</dcterms:modified>
</cp:coreProperties>
</file>