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8F12D" w14:textId="7797B9E5" w:rsidR="00D73170" w:rsidRPr="00EE6F64" w:rsidRDefault="005101A0">
      <w:pPr>
        <w:rPr>
          <w:rFonts w:cstheme="minorHAnsi"/>
          <w:b/>
          <w:bCs/>
          <w:color w:val="222222"/>
          <w:sz w:val="24"/>
          <w:szCs w:val="24"/>
          <w:lang w:val="en-US"/>
        </w:rPr>
      </w:pPr>
      <w:r w:rsidRPr="00EE6F64">
        <w:rPr>
          <w:rFonts w:cstheme="minorHAnsi"/>
          <w:b/>
          <w:bCs/>
          <w:color w:val="222222"/>
          <w:sz w:val="24"/>
          <w:szCs w:val="24"/>
          <w:lang w:val="en-US"/>
        </w:rPr>
        <w:t>COMPARASION OF PERFORMANCE TARGETS OF PUBLIC AND PRIVATE SECTOR OCCUPATIONAL HEALTH NURSES IN FINLAND</w:t>
      </w:r>
    </w:p>
    <w:p w14:paraId="1A354458" w14:textId="77777777" w:rsidR="00E354DD" w:rsidRPr="00EE6F64" w:rsidRDefault="00E354DD" w:rsidP="00584531">
      <w:pPr>
        <w:rPr>
          <w:rStyle w:val="Strong"/>
          <w:rFonts w:cstheme="minorHAnsi"/>
          <w:color w:val="1C1D1E"/>
          <w:sz w:val="24"/>
          <w:szCs w:val="24"/>
          <w:lang w:val="en-US"/>
        </w:rPr>
      </w:pPr>
    </w:p>
    <w:p w14:paraId="68E0D40A" w14:textId="5AB593A5" w:rsidR="00580B42" w:rsidRPr="00EE6F64" w:rsidRDefault="00580B42" w:rsidP="007A5541">
      <w:pPr>
        <w:rPr>
          <w:rFonts w:cstheme="minorHAnsi"/>
          <w:b/>
          <w:bCs/>
          <w:sz w:val="24"/>
          <w:szCs w:val="24"/>
          <w:lang w:val="en-US"/>
        </w:rPr>
      </w:pPr>
      <w:r w:rsidRPr="00EE6F64">
        <w:rPr>
          <w:rFonts w:cstheme="minorHAnsi"/>
          <w:b/>
          <w:bCs/>
          <w:sz w:val="24"/>
          <w:szCs w:val="24"/>
          <w:lang w:val="en-US"/>
        </w:rPr>
        <w:t>Int</w:t>
      </w:r>
      <w:r w:rsidR="00B554DA" w:rsidRPr="00EE6F64">
        <w:rPr>
          <w:rFonts w:cstheme="minorHAnsi"/>
          <w:b/>
          <w:bCs/>
          <w:sz w:val="24"/>
          <w:szCs w:val="24"/>
          <w:lang w:val="en-US"/>
        </w:rPr>
        <w:t>r</w:t>
      </w:r>
      <w:r w:rsidRPr="00EE6F64">
        <w:rPr>
          <w:rFonts w:cstheme="minorHAnsi"/>
          <w:b/>
          <w:bCs/>
          <w:sz w:val="24"/>
          <w:szCs w:val="24"/>
          <w:lang w:val="en-US"/>
        </w:rPr>
        <w:t>oduction</w:t>
      </w:r>
    </w:p>
    <w:p w14:paraId="6B505544" w14:textId="3DCC3860" w:rsidR="00B01594" w:rsidRPr="00EE6F64" w:rsidRDefault="00D73170" w:rsidP="00580B42">
      <w:pPr>
        <w:rPr>
          <w:rFonts w:cstheme="minorHAnsi"/>
          <w:color w:val="222222"/>
          <w:sz w:val="24"/>
          <w:szCs w:val="24"/>
          <w:lang w:val="en-US"/>
        </w:rPr>
      </w:pPr>
      <w:r w:rsidRPr="00EE6F64">
        <w:rPr>
          <w:rFonts w:cstheme="minorHAnsi"/>
          <w:sz w:val="24"/>
          <w:szCs w:val="24"/>
          <w:lang w:val="en-US"/>
        </w:rPr>
        <w:t>In Finland, there w</w:t>
      </w:r>
      <w:r w:rsidR="00B554DA" w:rsidRPr="00EE6F64">
        <w:rPr>
          <w:rFonts w:cstheme="minorHAnsi"/>
          <w:sz w:val="24"/>
          <w:szCs w:val="24"/>
          <w:lang w:val="en-US"/>
        </w:rPr>
        <w:t>as</w:t>
      </w:r>
      <w:r w:rsidRPr="00EE6F64">
        <w:rPr>
          <w:rFonts w:cstheme="minorHAnsi"/>
          <w:sz w:val="24"/>
          <w:szCs w:val="24"/>
          <w:lang w:val="en-US"/>
        </w:rPr>
        <w:t xml:space="preserve"> in total</w:t>
      </w:r>
      <w:r w:rsidR="005C538F" w:rsidRPr="00EE6F64">
        <w:rPr>
          <w:rFonts w:cstheme="minorHAnsi"/>
          <w:sz w:val="24"/>
          <w:szCs w:val="24"/>
          <w:lang w:val="en-US"/>
        </w:rPr>
        <w:t xml:space="preserve"> 442 occupational health </w:t>
      </w:r>
      <w:r w:rsidRPr="00EE6F64">
        <w:rPr>
          <w:rFonts w:cstheme="minorHAnsi"/>
          <w:sz w:val="24"/>
          <w:szCs w:val="24"/>
          <w:lang w:val="en-US"/>
        </w:rPr>
        <w:t xml:space="preserve">care </w:t>
      </w:r>
      <w:r w:rsidR="005C538F" w:rsidRPr="00EE6F64">
        <w:rPr>
          <w:rFonts w:cstheme="minorHAnsi"/>
          <w:sz w:val="24"/>
          <w:szCs w:val="24"/>
          <w:lang w:val="en-US"/>
        </w:rPr>
        <w:t>units</w:t>
      </w:r>
      <w:r w:rsidR="005C538F" w:rsidRPr="00EE6F64">
        <w:rPr>
          <w:rFonts w:cstheme="minorHAnsi"/>
          <w:color w:val="FF0000"/>
          <w:sz w:val="24"/>
          <w:szCs w:val="24"/>
          <w:lang w:val="en-US"/>
        </w:rPr>
        <w:t xml:space="preserve"> </w:t>
      </w:r>
      <w:r w:rsidR="005C538F" w:rsidRPr="00EE6F64">
        <w:rPr>
          <w:rFonts w:cstheme="minorHAnsi"/>
          <w:sz w:val="24"/>
          <w:szCs w:val="24"/>
          <w:lang w:val="en-US"/>
        </w:rPr>
        <w:t xml:space="preserve">and </w:t>
      </w:r>
      <w:r w:rsidR="001C0D64" w:rsidRPr="00EE6F64">
        <w:rPr>
          <w:rFonts w:cstheme="minorHAnsi"/>
          <w:sz w:val="24"/>
          <w:szCs w:val="24"/>
          <w:lang w:val="en-US"/>
        </w:rPr>
        <w:t xml:space="preserve">2154 </w:t>
      </w:r>
      <w:r w:rsidR="005C538F" w:rsidRPr="00EE6F64">
        <w:rPr>
          <w:rFonts w:cstheme="minorHAnsi"/>
          <w:sz w:val="24"/>
          <w:szCs w:val="24"/>
          <w:lang w:val="en-US"/>
        </w:rPr>
        <w:t xml:space="preserve">occupational health </w:t>
      </w:r>
      <w:r w:rsidR="002F2C78" w:rsidRPr="00EE6F64">
        <w:rPr>
          <w:rFonts w:cstheme="minorHAnsi"/>
          <w:sz w:val="24"/>
          <w:szCs w:val="24"/>
          <w:lang w:val="en-US"/>
        </w:rPr>
        <w:t>nurses</w:t>
      </w:r>
      <w:r w:rsidR="008515BB" w:rsidRPr="00EE6F64">
        <w:rPr>
          <w:rFonts w:cstheme="minorHAnsi"/>
          <w:sz w:val="24"/>
          <w:szCs w:val="24"/>
          <w:lang w:val="en-US"/>
        </w:rPr>
        <w:t xml:space="preserve"> </w:t>
      </w:r>
      <w:r w:rsidR="00B36DD3" w:rsidRPr="00EE6F64">
        <w:rPr>
          <w:rFonts w:cstheme="minorHAnsi"/>
          <w:sz w:val="24"/>
          <w:szCs w:val="24"/>
          <w:lang w:val="en-US"/>
        </w:rPr>
        <w:t>(OHNs)</w:t>
      </w:r>
      <w:r w:rsidR="00EA0CFC" w:rsidRPr="00EE6F64">
        <w:rPr>
          <w:rFonts w:cstheme="minorHAnsi"/>
          <w:sz w:val="24"/>
          <w:szCs w:val="24"/>
          <w:lang w:val="en-US"/>
        </w:rPr>
        <w:t xml:space="preserve"> at the end of 2018</w:t>
      </w:r>
      <w:r w:rsidR="00B8073D" w:rsidRPr="00EE6F64">
        <w:rPr>
          <w:rFonts w:cstheme="minorHAnsi"/>
          <w:sz w:val="24"/>
          <w:szCs w:val="24"/>
          <w:lang w:val="en-US"/>
        </w:rPr>
        <w:t xml:space="preserve"> [1,2</w:t>
      </w:r>
      <w:r w:rsidR="00242AF4" w:rsidRPr="00EE6F64">
        <w:rPr>
          <w:rFonts w:cstheme="minorHAnsi"/>
          <w:sz w:val="24"/>
          <w:szCs w:val="24"/>
          <w:lang w:val="en-US"/>
        </w:rPr>
        <w:t>,3</w:t>
      </w:r>
      <w:r w:rsidR="00B8073D" w:rsidRPr="00EE6F64">
        <w:rPr>
          <w:rFonts w:cstheme="minorHAnsi"/>
          <w:sz w:val="24"/>
          <w:szCs w:val="24"/>
          <w:lang w:val="en-US"/>
        </w:rPr>
        <w:t>]</w:t>
      </w:r>
      <w:r w:rsidR="00C8232F" w:rsidRPr="00EE6F64">
        <w:rPr>
          <w:rFonts w:cstheme="minorHAnsi"/>
          <w:sz w:val="24"/>
          <w:szCs w:val="24"/>
          <w:lang w:val="en-US"/>
        </w:rPr>
        <w:t xml:space="preserve">. </w:t>
      </w:r>
      <w:r w:rsidRPr="00EE6F64">
        <w:rPr>
          <w:rFonts w:cstheme="minorHAnsi"/>
          <w:sz w:val="24"/>
          <w:szCs w:val="24"/>
          <w:lang w:val="en-US"/>
        </w:rPr>
        <w:t xml:space="preserve">In </w:t>
      </w:r>
      <w:r w:rsidR="00B554DA" w:rsidRPr="00EE6F64">
        <w:rPr>
          <w:rFonts w:cstheme="minorHAnsi"/>
          <w:sz w:val="24"/>
          <w:szCs w:val="24"/>
          <w:lang w:val="en-US"/>
        </w:rPr>
        <w:t>two-thirds</w:t>
      </w:r>
      <w:r w:rsidRPr="00EE6F64">
        <w:rPr>
          <w:rFonts w:cstheme="minorHAnsi"/>
          <w:sz w:val="24"/>
          <w:szCs w:val="24"/>
          <w:lang w:val="en-US"/>
        </w:rPr>
        <w:t xml:space="preserve"> (67%) </w:t>
      </w:r>
      <w:r w:rsidR="000D0A36" w:rsidRPr="00EE6F64">
        <w:rPr>
          <w:rFonts w:cstheme="minorHAnsi"/>
          <w:sz w:val="24"/>
          <w:szCs w:val="24"/>
          <w:lang w:val="en-US"/>
        </w:rPr>
        <w:t xml:space="preserve">of the </w:t>
      </w:r>
      <w:r w:rsidRPr="00EE6F64">
        <w:rPr>
          <w:rFonts w:cstheme="minorHAnsi"/>
          <w:color w:val="222222"/>
          <w:sz w:val="24"/>
          <w:szCs w:val="24"/>
          <w:lang w:val="en"/>
        </w:rPr>
        <w:t>o</w:t>
      </w:r>
      <w:r w:rsidR="00C84967" w:rsidRPr="00EE6F64">
        <w:rPr>
          <w:rFonts w:cstheme="minorHAnsi"/>
          <w:color w:val="222222"/>
          <w:sz w:val="24"/>
          <w:szCs w:val="24"/>
          <w:lang w:val="en"/>
        </w:rPr>
        <w:t xml:space="preserve">ccupational health </w:t>
      </w:r>
      <w:r w:rsidRPr="00EE6F64">
        <w:rPr>
          <w:rFonts w:cstheme="minorHAnsi"/>
          <w:color w:val="222222"/>
          <w:sz w:val="24"/>
          <w:szCs w:val="24"/>
          <w:lang w:val="en"/>
        </w:rPr>
        <w:t xml:space="preserve">care </w:t>
      </w:r>
      <w:r w:rsidR="00C84967" w:rsidRPr="00EE6F64">
        <w:rPr>
          <w:rFonts w:cstheme="minorHAnsi"/>
          <w:color w:val="222222"/>
          <w:sz w:val="24"/>
          <w:szCs w:val="24"/>
          <w:lang w:val="en"/>
        </w:rPr>
        <w:t xml:space="preserve">units </w:t>
      </w:r>
      <w:r w:rsidRPr="00EE6F64">
        <w:rPr>
          <w:rFonts w:cstheme="minorHAnsi"/>
          <w:color w:val="222222"/>
          <w:sz w:val="24"/>
          <w:szCs w:val="24"/>
          <w:lang w:val="en"/>
        </w:rPr>
        <w:t>a</w:t>
      </w:r>
      <w:r w:rsidR="00C84967" w:rsidRPr="00EE6F64">
        <w:rPr>
          <w:rFonts w:cstheme="minorHAnsi"/>
          <w:color w:val="222222"/>
          <w:sz w:val="24"/>
          <w:szCs w:val="24"/>
          <w:lang w:val="en"/>
        </w:rPr>
        <w:t xml:space="preserve"> multi</w:t>
      </w:r>
      <w:r w:rsidRPr="00EE6F64">
        <w:rPr>
          <w:rFonts w:cstheme="minorHAnsi"/>
          <w:color w:val="222222"/>
          <w:sz w:val="24"/>
          <w:szCs w:val="24"/>
          <w:lang w:val="en"/>
        </w:rPr>
        <w:t>-</w:t>
      </w:r>
      <w:r w:rsidR="00C84967" w:rsidRPr="00EE6F64">
        <w:rPr>
          <w:rFonts w:cstheme="minorHAnsi"/>
          <w:color w:val="222222"/>
          <w:sz w:val="24"/>
          <w:szCs w:val="24"/>
          <w:lang w:val="en"/>
        </w:rPr>
        <w:t xml:space="preserve">professional (67 %) </w:t>
      </w:r>
      <w:r w:rsidRPr="00EE6F64">
        <w:rPr>
          <w:rFonts w:cstheme="minorHAnsi"/>
          <w:color w:val="222222"/>
          <w:sz w:val="24"/>
          <w:szCs w:val="24"/>
          <w:lang w:val="en"/>
        </w:rPr>
        <w:t xml:space="preserve">team </w:t>
      </w:r>
      <w:r w:rsidR="00C84967" w:rsidRPr="00EE6F64">
        <w:rPr>
          <w:rFonts w:cstheme="minorHAnsi"/>
          <w:color w:val="222222"/>
          <w:sz w:val="24"/>
          <w:szCs w:val="24"/>
          <w:lang w:val="en"/>
        </w:rPr>
        <w:t>consist</w:t>
      </w:r>
      <w:r w:rsidRPr="00EE6F64">
        <w:rPr>
          <w:rFonts w:cstheme="minorHAnsi"/>
          <w:color w:val="222222"/>
          <w:sz w:val="24"/>
          <w:szCs w:val="24"/>
          <w:lang w:val="en"/>
        </w:rPr>
        <w:t>ing</w:t>
      </w:r>
      <w:r w:rsidR="00C84967" w:rsidRPr="00EE6F64">
        <w:rPr>
          <w:rFonts w:cstheme="minorHAnsi"/>
          <w:color w:val="222222"/>
          <w:sz w:val="24"/>
          <w:szCs w:val="24"/>
          <w:lang w:val="en"/>
        </w:rPr>
        <w:t xml:space="preserve"> of </w:t>
      </w:r>
      <w:r w:rsidR="00C84967" w:rsidRPr="00EE6F64">
        <w:rPr>
          <w:rFonts w:cstheme="minorHAnsi"/>
          <w:color w:val="222222"/>
          <w:sz w:val="24"/>
          <w:szCs w:val="24"/>
          <w:lang w:val="en-US"/>
        </w:rPr>
        <w:t>occupational physician, occupational health nurse, occupational physiotherapist and occupational psychologist</w:t>
      </w:r>
      <w:r w:rsidR="009808F2" w:rsidRPr="00EE6F64">
        <w:rPr>
          <w:rFonts w:cstheme="minorHAnsi"/>
          <w:color w:val="222222"/>
          <w:sz w:val="24"/>
          <w:szCs w:val="24"/>
          <w:lang w:val="en-US"/>
        </w:rPr>
        <w:t xml:space="preserve"> </w:t>
      </w:r>
      <w:r w:rsidR="00DE31B2" w:rsidRPr="00EE6F64">
        <w:rPr>
          <w:rFonts w:cstheme="minorHAnsi"/>
          <w:color w:val="222222"/>
          <w:sz w:val="24"/>
          <w:szCs w:val="24"/>
          <w:lang w:val="en-US"/>
        </w:rPr>
        <w:t xml:space="preserve">was </w:t>
      </w:r>
      <w:r w:rsidR="009808F2" w:rsidRPr="00EE6F64">
        <w:rPr>
          <w:rFonts w:cstheme="minorHAnsi"/>
          <w:color w:val="222222"/>
          <w:sz w:val="24"/>
          <w:szCs w:val="24"/>
          <w:lang w:val="en-US"/>
        </w:rPr>
        <w:t>available.</w:t>
      </w:r>
    </w:p>
    <w:p w14:paraId="4F5F3DAA" w14:textId="6634B76B" w:rsidR="005C538F" w:rsidRPr="00EE6F64" w:rsidRDefault="00DE31B2" w:rsidP="00580B42">
      <w:pPr>
        <w:rPr>
          <w:rFonts w:cstheme="minorHAnsi"/>
          <w:color w:val="222222"/>
          <w:sz w:val="24"/>
          <w:szCs w:val="24"/>
          <w:lang w:val="en-US"/>
        </w:rPr>
      </w:pPr>
      <w:r w:rsidRPr="00EE6F64">
        <w:rPr>
          <w:rFonts w:cstheme="minorHAnsi"/>
          <w:color w:val="222222"/>
          <w:sz w:val="24"/>
          <w:szCs w:val="24"/>
          <w:lang w:val="en-US"/>
        </w:rPr>
        <w:t xml:space="preserve">The </w:t>
      </w:r>
      <w:r w:rsidR="005C538F" w:rsidRPr="00EE6F64">
        <w:rPr>
          <w:rFonts w:cstheme="minorHAnsi"/>
          <w:sz w:val="24"/>
          <w:szCs w:val="24"/>
          <w:lang w:val="en-US"/>
        </w:rPr>
        <w:t>OHN</w:t>
      </w:r>
      <w:r w:rsidR="00580B42" w:rsidRPr="00EE6F64">
        <w:rPr>
          <w:rFonts w:cstheme="minorHAnsi"/>
          <w:sz w:val="24"/>
          <w:szCs w:val="24"/>
          <w:lang w:val="en-US"/>
        </w:rPr>
        <w:t xml:space="preserve"> </w:t>
      </w:r>
      <w:r w:rsidRPr="00EE6F64">
        <w:rPr>
          <w:rFonts w:cstheme="minorHAnsi"/>
          <w:sz w:val="24"/>
          <w:szCs w:val="24"/>
          <w:lang w:val="en-US"/>
        </w:rPr>
        <w:t xml:space="preserve">has an important role in </w:t>
      </w:r>
      <w:r w:rsidR="00580B42" w:rsidRPr="00EE6F64">
        <w:rPr>
          <w:rFonts w:cstheme="minorHAnsi"/>
          <w:sz w:val="24"/>
          <w:szCs w:val="24"/>
          <w:lang w:val="en-US"/>
        </w:rPr>
        <w:t>coordinat</w:t>
      </w:r>
      <w:r w:rsidRPr="00EE6F64">
        <w:rPr>
          <w:rFonts w:cstheme="minorHAnsi"/>
          <w:sz w:val="24"/>
          <w:szCs w:val="24"/>
          <w:lang w:val="en-US"/>
        </w:rPr>
        <w:t>ing</w:t>
      </w:r>
      <w:r w:rsidR="00580B42" w:rsidRPr="00EE6F64">
        <w:rPr>
          <w:rFonts w:cstheme="minorHAnsi"/>
          <w:sz w:val="24"/>
          <w:szCs w:val="24"/>
          <w:lang w:val="en-US"/>
        </w:rPr>
        <w:t xml:space="preserve"> the services and cooperat</w:t>
      </w:r>
      <w:r w:rsidRPr="00EE6F64">
        <w:rPr>
          <w:rFonts w:cstheme="minorHAnsi"/>
          <w:sz w:val="24"/>
          <w:szCs w:val="24"/>
          <w:lang w:val="en-US"/>
        </w:rPr>
        <w:t>ing</w:t>
      </w:r>
      <w:r w:rsidR="00580B42" w:rsidRPr="00EE6F64">
        <w:rPr>
          <w:rFonts w:cstheme="minorHAnsi"/>
          <w:sz w:val="24"/>
          <w:szCs w:val="24"/>
          <w:lang w:val="en-US"/>
        </w:rPr>
        <w:t xml:space="preserve"> with </w:t>
      </w:r>
      <w:r w:rsidR="009808F2" w:rsidRPr="00EE6F64">
        <w:rPr>
          <w:rFonts w:cstheme="minorHAnsi"/>
          <w:sz w:val="24"/>
          <w:szCs w:val="24"/>
          <w:lang w:val="en-US"/>
        </w:rPr>
        <w:t xml:space="preserve">the client </w:t>
      </w:r>
      <w:r w:rsidR="00580B42" w:rsidRPr="00EE6F64">
        <w:rPr>
          <w:rFonts w:cstheme="minorHAnsi"/>
          <w:sz w:val="24"/>
          <w:szCs w:val="24"/>
          <w:lang w:val="en-US"/>
        </w:rPr>
        <w:t xml:space="preserve">organizations and enterprises. </w:t>
      </w:r>
      <w:r w:rsidR="00580B42" w:rsidRPr="00EE6F64">
        <w:rPr>
          <w:rFonts w:cstheme="minorHAnsi"/>
          <w:color w:val="222222"/>
          <w:sz w:val="24"/>
          <w:szCs w:val="24"/>
          <w:lang w:val="en"/>
        </w:rPr>
        <w:t xml:space="preserve">The main tasks of </w:t>
      </w:r>
      <w:r w:rsidR="00394F56" w:rsidRPr="00EE6F64">
        <w:rPr>
          <w:rFonts w:cstheme="minorHAnsi"/>
          <w:color w:val="222222"/>
          <w:sz w:val="24"/>
          <w:szCs w:val="24"/>
          <w:lang w:val="en"/>
        </w:rPr>
        <w:t>OHN</w:t>
      </w:r>
      <w:r w:rsidR="00D202FB" w:rsidRPr="00EE6F64">
        <w:rPr>
          <w:rFonts w:cstheme="minorHAnsi"/>
          <w:color w:val="222222"/>
          <w:sz w:val="24"/>
          <w:szCs w:val="24"/>
          <w:lang w:val="en"/>
        </w:rPr>
        <w:t xml:space="preserve"> </w:t>
      </w:r>
      <w:r w:rsidR="00B554DA" w:rsidRPr="00EE6F64">
        <w:rPr>
          <w:rFonts w:cstheme="minorHAnsi"/>
          <w:color w:val="222222"/>
          <w:sz w:val="24"/>
          <w:szCs w:val="24"/>
          <w:lang w:val="en"/>
        </w:rPr>
        <w:t>are</w:t>
      </w:r>
      <w:r w:rsidR="00D202FB" w:rsidRPr="00EE6F64">
        <w:rPr>
          <w:rFonts w:cstheme="minorHAnsi"/>
          <w:color w:val="222222"/>
          <w:sz w:val="24"/>
          <w:szCs w:val="24"/>
          <w:lang w:val="en"/>
        </w:rPr>
        <w:t xml:space="preserve"> promotion of health and wellbeing at work and prevention of</w:t>
      </w:r>
      <w:r w:rsidR="00752429" w:rsidRPr="00EE6F64">
        <w:rPr>
          <w:rFonts w:cstheme="minorHAnsi"/>
          <w:color w:val="222222"/>
          <w:sz w:val="24"/>
          <w:szCs w:val="24"/>
          <w:lang w:val="en"/>
        </w:rPr>
        <w:t xml:space="preserve"> work-related</w:t>
      </w:r>
      <w:r w:rsidR="00D202FB" w:rsidRPr="00EE6F64">
        <w:rPr>
          <w:rFonts w:cstheme="minorHAnsi"/>
          <w:color w:val="222222"/>
          <w:sz w:val="24"/>
          <w:szCs w:val="24"/>
          <w:lang w:val="en"/>
        </w:rPr>
        <w:t xml:space="preserve"> ill</w:t>
      </w:r>
      <w:r w:rsidR="00DF445A" w:rsidRPr="00EE6F64">
        <w:rPr>
          <w:rFonts w:cstheme="minorHAnsi"/>
          <w:color w:val="222222"/>
          <w:sz w:val="24"/>
          <w:szCs w:val="24"/>
          <w:lang w:val="en"/>
        </w:rPr>
        <w:t>-</w:t>
      </w:r>
      <w:r w:rsidR="00D202FB" w:rsidRPr="00EE6F64">
        <w:rPr>
          <w:rFonts w:cstheme="minorHAnsi"/>
          <w:color w:val="222222"/>
          <w:sz w:val="24"/>
          <w:szCs w:val="24"/>
          <w:lang w:val="en"/>
        </w:rPr>
        <w:t>health and disability. OHNs do</w:t>
      </w:r>
      <w:r w:rsidR="00580B42" w:rsidRPr="00EE6F64">
        <w:rPr>
          <w:rFonts w:cstheme="minorHAnsi"/>
          <w:color w:val="222222"/>
          <w:sz w:val="24"/>
          <w:szCs w:val="24"/>
          <w:lang w:val="en"/>
        </w:rPr>
        <w:t xml:space="preserve"> health </w:t>
      </w:r>
      <w:r w:rsidR="00D202FB" w:rsidRPr="00EE6F64">
        <w:rPr>
          <w:rFonts w:cstheme="minorHAnsi"/>
          <w:color w:val="222222"/>
          <w:sz w:val="24"/>
          <w:szCs w:val="24"/>
          <w:lang w:val="en"/>
        </w:rPr>
        <w:t xml:space="preserve">surveillance and </w:t>
      </w:r>
      <w:r w:rsidR="00580B42" w:rsidRPr="00EE6F64">
        <w:rPr>
          <w:rFonts w:cstheme="minorHAnsi"/>
          <w:color w:val="222222"/>
          <w:sz w:val="24"/>
          <w:szCs w:val="24"/>
          <w:lang w:val="en"/>
        </w:rPr>
        <w:t>counseling</w:t>
      </w:r>
      <w:r w:rsidR="00B01594" w:rsidRPr="00EE6F64">
        <w:rPr>
          <w:rFonts w:cstheme="minorHAnsi"/>
          <w:color w:val="222222"/>
          <w:sz w:val="24"/>
          <w:szCs w:val="24"/>
          <w:lang w:val="en"/>
        </w:rPr>
        <w:t xml:space="preserve"> and </w:t>
      </w:r>
      <w:r w:rsidR="00580B42" w:rsidRPr="00EE6F64">
        <w:rPr>
          <w:rFonts w:cstheme="minorHAnsi"/>
          <w:color w:val="222222"/>
          <w:sz w:val="24"/>
          <w:szCs w:val="24"/>
          <w:lang w:val="en"/>
        </w:rPr>
        <w:t>asses</w:t>
      </w:r>
      <w:r w:rsidR="00D202FB" w:rsidRPr="00EE6F64">
        <w:rPr>
          <w:rFonts w:cstheme="minorHAnsi"/>
          <w:color w:val="222222"/>
          <w:sz w:val="24"/>
          <w:szCs w:val="24"/>
          <w:lang w:val="en"/>
        </w:rPr>
        <w:t>s</w:t>
      </w:r>
      <w:r w:rsidR="00B01594" w:rsidRPr="00EE6F64">
        <w:rPr>
          <w:rFonts w:cstheme="minorHAnsi"/>
          <w:color w:val="222222"/>
          <w:sz w:val="24"/>
          <w:szCs w:val="24"/>
          <w:lang w:val="en"/>
        </w:rPr>
        <w:t xml:space="preserve"> work</w:t>
      </w:r>
      <w:r w:rsidR="00A57792" w:rsidRPr="00EE6F64">
        <w:rPr>
          <w:rFonts w:cstheme="minorHAnsi"/>
          <w:color w:val="222222"/>
          <w:sz w:val="24"/>
          <w:szCs w:val="24"/>
          <w:lang w:val="en"/>
        </w:rPr>
        <w:t>ing</w:t>
      </w:r>
      <w:r w:rsidR="00580B42" w:rsidRPr="00EE6F64">
        <w:rPr>
          <w:rFonts w:cstheme="minorHAnsi"/>
          <w:color w:val="222222"/>
          <w:sz w:val="24"/>
          <w:szCs w:val="24"/>
          <w:lang w:val="en"/>
        </w:rPr>
        <w:t xml:space="preserve"> </w:t>
      </w:r>
      <w:r w:rsidR="0095781F" w:rsidRPr="00EE6F64">
        <w:rPr>
          <w:rFonts w:cstheme="minorHAnsi"/>
          <w:color w:val="222222"/>
          <w:sz w:val="24"/>
          <w:szCs w:val="24"/>
          <w:lang w:val="en"/>
        </w:rPr>
        <w:t xml:space="preserve">environments </w:t>
      </w:r>
      <w:r w:rsidR="00B01594" w:rsidRPr="00EE6F64">
        <w:rPr>
          <w:rFonts w:cstheme="minorHAnsi"/>
          <w:color w:val="222222"/>
          <w:sz w:val="24"/>
          <w:szCs w:val="24"/>
          <w:lang w:val="en"/>
        </w:rPr>
        <w:t>and</w:t>
      </w:r>
      <w:r w:rsidR="0095781F" w:rsidRPr="00EE6F64">
        <w:rPr>
          <w:rFonts w:cstheme="minorHAnsi"/>
          <w:color w:val="222222"/>
          <w:sz w:val="24"/>
          <w:szCs w:val="24"/>
          <w:lang w:val="en"/>
        </w:rPr>
        <w:t xml:space="preserve"> communities and</w:t>
      </w:r>
      <w:r w:rsidR="00B01594" w:rsidRPr="00EE6F64">
        <w:rPr>
          <w:rFonts w:cstheme="minorHAnsi"/>
          <w:color w:val="222222"/>
          <w:sz w:val="24"/>
          <w:szCs w:val="24"/>
          <w:lang w:val="en"/>
        </w:rPr>
        <w:t xml:space="preserve"> their impact on heal</w:t>
      </w:r>
      <w:r w:rsidR="00214481" w:rsidRPr="00EE6F64">
        <w:rPr>
          <w:rFonts w:cstheme="minorHAnsi"/>
          <w:color w:val="222222"/>
          <w:sz w:val="24"/>
          <w:szCs w:val="24"/>
          <w:lang w:val="en"/>
        </w:rPr>
        <w:t xml:space="preserve">th </w:t>
      </w:r>
      <w:r w:rsidR="0095781F" w:rsidRPr="00EE6F64">
        <w:rPr>
          <w:rFonts w:cstheme="minorHAnsi"/>
          <w:color w:val="222222"/>
          <w:sz w:val="24"/>
          <w:szCs w:val="24"/>
          <w:lang w:val="en"/>
        </w:rPr>
        <w:t xml:space="preserve">in liaison </w:t>
      </w:r>
      <w:r w:rsidR="00214481" w:rsidRPr="00EE6F64">
        <w:rPr>
          <w:rFonts w:cstheme="minorHAnsi"/>
          <w:color w:val="222222"/>
          <w:sz w:val="24"/>
          <w:szCs w:val="24"/>
          <w:lang w:val="en"/>
        </w:rPr>
        <w:t xml:space="preserve">with the </w:t>
      </w:r>
      <w:r w:rsidR="0095781F" w:rsidRPr="00EE6F64">
        <w:rPr>
          <w:rFonts w:cstheme="minorHAnsi"/>
          <w:color w:val="222222"/>
          <w:sz w:val="24"/>
          <w:szCs w:val="24"/>
          <w:lang w:val="en"/>
        </w:rPr>
        <w:t xml:space="preserve">other experts in the </w:t>
      </w:r>
      <w:r w:rsidR="00214481" w:rsidRPr="00EE6F64">
        <w:rPr>
          <w:rFonts w:cstheme="minorHAnsi"/>
          <w:color w:val="222222"/>
          <w:sz w:val="24"/>
          <w:szCs w:val="24"/>
          <w:lang w:val="en"/>
        </w:rPr>
        <w:t>occupational health care team</w:t>
      </w:r>
      <w:r w:rsidR="00D202FB" w:rsidRPr="00EE6F64">
        <w:rPr>
          <w:rFonts w:cstheme="minorHAnsi"/>
          <w:color w:val="222222"/>
          <w:sz w:val="24"/>
          <w:szCs w:val="24"/>
          <w:lang w:val="en"/>
        </w:rPr>
        <w:t xml:space="preserve">. </w:t>
      </w:r>
      <w:r w:rsidR="00214481" w:rsidRPr="00EE6F64">
        <w:rPr>
          <w:rFonts w:cstheme="minorHAnsi"/>
          <w:color w:val="222222"/>
          <w:sz w:val="24"/>
          <w:szCs w:val="24"/>
          <w:lang w:val="en"/>
        </w:rPr>
        <w:t>OHNs</w:t>
      </w:r>
      <w:r w:rsidR="00D202FB" w:rsidRPr="00EE6F64">
        <w:rPr>
          <w:rFonts w:cstheme="minorHAnsi"/>
          <w:color w:val="222222"/>
          <w:sz w:val="24"/>
          <w:szCs w:val="24"/>
          <w:lang w:val="en"/>
        </w:rPr>
        <w:t xml:space="preserve"> coordinate care, </w:t>
      </w:r>
      <w:r w:rsidR="00580B42" w:rsidRPr="00EE6F64">
        <w:rPr>
          <w:rFonts w:cstheme="minorHAnsi"/>
          <w:color w:val="222222"/>
          <w:sz w:val="24"/>
          <w:szCs w:val="24"/>
          <w:lang w:val="en"/>
        </w:rPr>
        <w:t xml:space="preserve">rehabilitation and </w:t>
      </w:r>
      <w:r w:rsidR="00D202FB" w:rsidRPr="00EE6F64">
        <w:rPr>
          <w:rFonts w:cstheme="minorHAnsi"/>
          <w:color w:val="222222"/>
          <w:sz w:val="24"/>
          <w:szCs w:val="24"/>
          <w:lang w:val="en"/>
        </w:rPr>
        <w:t>return to work after illness</w:t>
      </w:r>
      <w:r w:rsidR="00B554DA" w:rsidRPr="00EE6F64">
        <w:rPr>
          <w:rFonts w:cstheme="minorHAnsi"/>
          <w:color w:val="222222"/>
          <w:sz w:val="24"/>
          <w:szCs w:val="24"/>
          <w:lang w:val="en"/>
        </w:rPr>
        <w:t xml:space="preserve"> and other causes. </w:t>
      </w:r>
      <w:r w:rsidR="00214481" w:rsidRPr="00EE6F64">
        <w:rPr>
          <w:rFonts w:cstheme="minorHAnsi"/>
          <w:color w:val="222222"/>
          <w:sz w:val="24"/>
          <w:szCs w:val="24"/>
          <w:lang w:val="en"/>
        </w:rPr>
        <w:t>They</w:t>
      </w:r>
      <w:r w:rsidR="00580B42" w:rsidRPr="00EE6F64">
        <w:rPr>
          <w:rFonts w:cstheme="minorHAnsi"/>
          <w:color w:val="222222"/>
          <w:sz w:val="24"/>
          <w:szCs w:val="24"/>
          <w:lang w:val="en"/>
        </w:rPr>
        <w:t xml:space="preserve"> also carry out health examinations and related </w:t>
      </w:r>
      <w:r w:rsidR="00B554DA" w:rsidRPr="00EE6F64">
        <w:rPr>
          <w:rFonts w:cstheme="minorHAnsi"/>
          <w:color w:val="222222"/>
          <w:sz w:val="24"/>
          <w:szCs w:val="24"/>
          <w:lang w:val="en"/>
        </w:rPr>
        <w:t xml:space="preserve">tests </w:t>
      </w:r>
      <w:r w:rsidR="00580B42" w:rsidRPr="00EE6F64">
        <w:rPr>
          <w:rFonts w:cstheme="minorHAnsi"/>
          <w:color w:val="222222"/>
          <w:sz w:val="24"/>
          <w:szCs w:val="24"/>
          <w:lang w:val="en"/>
        </w:rPr>
        <w:t xml:space="preserve">- such as hearing and vision </w:t>
      </w:r>
      <w:r w:rsidR="00FB1696" w:rsidRPr="00EE6F64">
        <w:rPr>
          <w:rFonts w:cstheme="minorHAnsi"/>
          <w:color w:val="222222"/>
          <w:sz w:val="24"/>
          <w:szCs w:val="24"/>
          <w:lang w:val="en"/>
        </w:rPr>
        <w:t>tests and</w:t>
      </w:r>
      <w:r w:rsidR="00580B42" w:rsidRPr="00EE6F64">
        <w:rPr>
          <w:rFonts w:cstheme="minorHAnsi"/>
          <w:color w:val="222222"/>
          <w:sz w:val="24"/>
          <w:szCs w:val="24"/>
          <w:lang w:val="en"/>
        </w:rPr>
        <w:t xml:space="preserve"> provide vaccinations</w:t>
      </w:r>
      <w:r w:rsidR="00D261FC" w:rsidRPr="00EE6F64">
        <w:rPr>
          <w:rFonts w:cstheme="minorHAnsi"/>
          <w:color w:val="222222"/>
          <w:sz w:val="24"/>
          <w:szCs w:val="24"/>
          <w:lang w:val="en"/>
        </w:rPr>
        <w:t xml:space="preserve"> </w:t>
      </w:r>
      <w:r w:rsidR="00B8073D" w:rsidRPr="00EE6F64">
        <w:rPr>
          <w:rFonts w:cstheme="minorHAnsi"/>
          <w:color w:val="222222"/>
          <w:sz w:val="24"/>
          <w:szCs w:val="24"/>
          <w:lang w:val="en"/>
        </w:rPr>
        <w:t>[4</w:t>
      </w:r>
      <w:r w:rsidR="005B7F23" w:rsidRPr="00EE6F64">
        <w:rPr>
          <w:rFonts w:cstheme="minorHAnsi"/>
          <w:color w:val="222222"/>
          <w:sz w:val="24"/>
          <w:szCs w:val="24"/>
          <w:lang w:val="en"/>
        </w:rPr>
        <w:t>,5</w:t>
      </w:r>
      <w:r w:rsidR="00B8073D" w:rsidRPr="00EE6F64">
        <w:rPr>
          <w:rFonts w:cstheme="minorHAnsi"/>
          <w:color w:val="222222"/>
          <w:sz w:val="24"/>
          <w:szCs w:val="24"/>
          <w:lang w:val="en"/>
        </w:rPr>
        <w:t>]</w:t>
      </w:r>
      <w:r w:rsidR="00C8232F" w:rsidRPr="00EE6F64">
        <w:rPr>
          <w:rFonts w:cstheme="minorHAnsi"/>
          <w:color w:val="222222"/>
          <w:sz w:val="24"/>
          <w:szCs w:val="24"/>
          <w:lang w:val="en"/>
        </w:rPr>
        <w:t>.</w:t>
      </w:r>
      <w:r w:rsidR="00B01594" w:rsidRPr="00EE6F64">
        <w:rPr>
          <w:rFonts w:cstheme="minorHAnsi"/>
          <w:color w:val="222222"/>
          <w:sz w:val="24"/>
          <w:szCs w:val="24"/>
          <w:lang w:val="en"/>
        </w:rPr>
        <w:t xml:space="preserve"> The work of OHN is based on understanding the clients’ needs, good nursing practice and a holistic approach with high ethical standards</w:t>
      </w:r>
      <w:r w:rsidR="00A51421" w:rsidRPr="00EE6F64">
        <w:rPr>
          <w:rFonts w:cstheme="minorHAnsi"/>
          <w:color w:val="222222"/>
          <w:sz w:val="24"/>
          <w:szCs w:val="24"/>
          <w:lang w:val="en"/>
        </w:rPr>
        <w:t xml:space="preserve"> </w:t>
      </w:r>
      <w:r w:rsidR="005B7F23" w:rsidRPr="00EE6F64">
        <w:rPr>
          <w:rFonts w:cstheme="minorHAnsi"/>
          <w:color w:val="222222"/>
          <w:sz w:val="24"/>
          <w:szCs w:val="24"/>
          <w:lang w:val="en"/>
        </w:rPr>
        <w:t>[</w:t>
      </w:r>
      <w:r w:rsidR="00242AF4" w:rsidRPr="00EE6F64">
        <w:rPr>
          <w:rFonts w:cstheme="minorHAnsi"/>
          <w:color w:val="222222"/>
          <w:sz w:val="24"/>
          <w:szCs w:val="24"/>
          <w:lang w:val="en"/>
        </w:rPr>
        <w:t>6</w:t>
      </w:r>
      <w:r w:rsidR="005B7F23" w:rsidRPr="00EE6F64">
        <w:rPr>
          <w:rFonts w:cstheme="minorHAnsi"/>
          <w:color w:val="222222"/>
          <w:sz w:val="24"/>
          <w:szCs w:val="24"/>
          <w:lang w:val="en"/>
        </w:rPr>
        <w:t>,7,8</w:t>
      </w:r>
      <w:r w:rsidR="00F752F9" w:rsidRPr="00EE6F64">
        <w:rPr>
          <w:rFonts w:cstheme="minorHAnsi"/>
          <w:color w:val="222222"/>
          <w:sz w:val="24"/>
          <w:szCs w:val="24"/>
          <w:lang w:val="en"/>
        </w:rPr>
        <w:t>]</w:t>
      </w:r>
      <w:r w:rsidR="00C8232F" w:rsidRPr="00EE6F64">
        <w:rPr>
          <w:rFonts w:cstheme="minorHAnsi"/>
          <w:color w:val="222222"/>
          <w:sz w:val="24"/>
          <w:szCs w:val="24"/>
          <w:lang w:val="en"/>
        </w:rPr>
        <w:t>.</w:t>
      </w:r>
    </w:p>
    <w:p w14:paraId="17E8D08D" w14:textId="497E22DD" w:rsidR="00663811" w:rsidRPr="00EE6F64" w:rsidRDefault="00580B42" w:rsidP="00580B42">
      <w:pPr>
        <w:rPr>
          <w:rFonts w:cstheme="minorHAnsi"/>
          <w:color w:val="222222"/>
          <w:sz w:val="24"/>
          <w:szCs w:val="24"/>
          <w:lang w:val="en"/>
        </w:rPr>
      </w:pPr>
      <w:bookmarkStart w:id="0" w:name="_Hlk33713346"/>
      <w:r w:rsidRPr="00EE6F64">
        <w:rPr>
          <w:rFonts w:cstheme="minorHAnsi"/>
          <w:color w:val="222222"/>
          <w:sz w:val="24"/>
          <w:szCs w:val="24"/>
          <w:lang w:val="en"/>
        </w:rPr>
        <w:t xml:space="preserve">The </w:t>
      </w:r>
      <w:bookmarkStart w:id="1" w:name="_Hlk29556896"/>
      <w:r w:rsidRPr="00EE6F64">
        <w:rPr>
          <w:rFonts w:cstheme="minorHAnsi"/>
          <w:color w:val="222222"/>
          <w:sz w:val="24"/>
          <w:szCs w:val="24"/>
          <w:lang w:val="en"/>
        </w:rPr>
        <w:t xml:space="preserve">Occupational Health Care Act </w:t>
      </w:r>
      <w:r w:rsidR="008B5F49" w:rsidRPr="00EE6F64">
        <w:rPr>
          <w:rFonts w:cstheme="minorHAnsi"/>
          <w:sz w:val="24"/>
          <w:szCs w:val="24"/>
          <w:lang w:val="en-US"/>
        </w:rPr>
        <w:t>(1383/2001)</w:t>
      </w:r>
      <w:bookmarkEnd w:id="1"/>
      <w:r w:rsidR="008B5F49" w:rsidRPr="00EE6F64">
        <w:rPr>
          <w:rFonts w:cstheme="minorHAnsi"/>
          <w:sz w:val="24"/>
          <w:szCs w:val="24"/>
          <w:lang w:val="en-US"/>
        </w:rPr>
        <w:t xml:space="preserve"> </w:t>
      </w:r>
      <w:bookmarkEnd w:id="0"/>
      <w:r w:rsidR="003643FA" w:rsidRPr="00EE6F64">
        <w:rPr>
          <w:rFonts w:cstheme="minorHAnsi"/>
          <w:sz w:val="24"/>
          <w:szCs w:val="24"/>
          <w:lang w:val="en-US"/>
        </w:rPr>
        <w:t>[</w:t>
      </w:r>
      <w:r w:rsidR="005B7F23" w:rsidRPr="00EE6F64">
        <w:rPr>
          <w:rFonts w:cstheme="minorHAnsi"/>
          <w:sz w:val="24"/>
          <w:szCs w:val="24"/>
          <w:lang w:val="en-US"/>
        </w:rPr>
        <w:t>9</w:t>
      </w:r>
      <w:r w:rsidR="003643FA" w:rsidRPr="00EE6F64">
        <w:rPr>
          <w:rFonts w:cstheme="minorHAnsi"/>
          <w:sz w:val="24"/>
          <w:szCs w:val="24"/>
          <w:lang w:val="en-US"/>
        </w:rPr>
        <w:t xml:space="preserve">] </w:t>
      </w:r>
      <w:r w:rsidRPr="00EE6F64">
        <w:rPr>
          <w:rFonts w:cstheme="minorHAnsi"/>
          <w:color w:val="222222"/>
          <w:sz w:val="24"/>
          <w:szCs w:val="24"/>
          <w:lang w:val="en"/>
        </w:rPr>
        <w:t xml:space="preserve">defines the position of </w:t>
      </w:r>
      <w:r w:rsidR="00187F44" w:rsidRPr="00EE6F64">
        <w:rPr>
          <w:rFonts w:cstheme="minorHAnsi"/>
          <w:color w:val="222222"/>
          <w:sz w:val="24"/>
          <w:szCs w:val="24"/>
          <w:lang w:val="en"/>
        </w:rPr>
        <w:t>OHN</w:t>
      </w:r>
      <w:r w:rsidR="00F6241C" w:rsidRPr="00EE6F64">
        <w:rPr>
          <w:rFonts w:cstheme="minorHAnsi"/>
          <w:color w:val="222222"/>
          <w:sz w:val="24"/>
          <w:szCs w:val="24"/>
          <w:lang w:val="en"/>
        </w:rPr>
        <w:t xml:space="preserve">. It also </w:t>
      </w:r>
      <w:r w:rsidR="001C319C" w:rsidRPr="00EE6F64">
        <w:rPr>
          <w:rFonts w:cstheme="minorHAnsi"/>
          <w:color w:val="222222"/>
          <w:sz w:val="24"/>
          <w:szCs w:val="24"/>
          <w:lang w:val="en-US"/>
        </w:rPr>
        <w:t xml:space="preserve">provides </w:t>
      </w:r>
      <w:r w:rsidR="00D15EF4" w:rsidRPr="00EE6F64">
        <w:rPr>
          <w:rFonts w:cstheme="minorHAnsi"/>
          <w:color w:val="222222"/>
          <w:sz w:val="24"/>
          <w:szCs w:val="24"/>
          <w:lang w:val="en-US"/>
        </w:rPr>
        <w:t>professional competences required for public health nurses working in occupational health service</w:t>
      </w:r>
      <w:r w:rsidR="00663811" w:rsidRPr="00EE6F64">
        <w:rPr>
          <w:rFonts w:cstheme="minorHAnsi"/>
          <w:color w:val="222222"/>
          <w:sz w:val="24"/>
          <w:szCs w:val="24"/>
          <w:lang w:val="en-US"/>
        </w:rPr>
        <w:t>.</w:t>
      </w:r>
      <w:r w:rsidR="00663811" w:rsidRPr="00EE6F64">
        <w:rPr>
          <w:rFonts w:cstheme="minorHAnsi"/>
          <w:sz w:val="24"/>
          <w:szCs w:val="24"/>
          <w:lang w:val="en"/>
        </w:rPr>
        <w:t xml:space="preserve"> A </w:t>
      </w:r>
      <w:r w:rsidR="0054294C" w:rsidRPr="00EE6F64">
        <w:rPr>
          <w:rFonts w:cstheme="minorHAnsi"/>
          <w:sz w:val="24"/>
          <w:szCs w:val="24"/>
          <w:lang w:val="en"/>
        </w:rPr>
        <w:t xml:space="preserve">certified </w:t>
      </w:r>
      <w:r w:rsidR="00394F56" w:rsidRPr="00EE6F64">
        <w:rPr>
          <w:rFonts w:cstheme="minorHAnsi"/>
          <w:sz w:val="24"/>
          <w:szCs w:val="24"/>
          <w:lang w:val="en"/>
        </w:rPr>
        <w:t>o</w:t>
      </w:r>
      <w:r w:rsidR="00663811" w:rsidRPr="00EE6F64">
        <w:rPr>
          <w:rFonts w:cstheme="minorHAnsi"/>
          <w:sz w:val="24"/>
          <w:szCs w:val="24"/>
          <w:lang w:val="en"/>
        </w:rPr>
        <w:t xml:space="preserve">ccupational </w:t>
      </w:r>
      <w:r w:rsidR="00394F56" w:rsidRPr="00EE6F64">
        <w:rPr>
          <w:rFonts w:cstheme="minorHAnsi"/>
          <w:sz w:val="24"/>
          <w:szCs w:val="24"/>
          <w:lang w:val="en"/>
        </w:rPr>
        <w:t>h</w:t>
      </w:r>
      <w:r w:rsidR="00663811" w:rsidRPr="00EE6F64">
        <w:rPr>
          <w:rFonts w:cstheme="minorHAnsi"/>
          <w:sz w:val="24"/>
          <w:szCs w:val="24"/>
          <w:lang w:val="en"/>
        </w:rPr>
        <w:t xml:space="preserve">ealth nurse </w:t>
      </w:r>
      <w:r w:rsidR="001C319C" w:rsidRPr="00EE6F64">
        <w:rPr>
          <w:rFonts w:cstheme="minorHAnsi"/>
          <w:sz w:val="24"/>
          <w:szCs w:val="24"/>
          <w:lang w:val="en"/>
        </w:rPr>
        <w:t>must have</w:t>
      </w:r>
      <w:r w:rsidR="0054294C" w:rsidRPr="00EE6F64">
        <w:rPr>
          <w:rFonts w:cstheme="minorHAnsi"/>
          <w:sz w:val="24"/>
          <w:szCs w:val="24"/>
          <w:lang w:val="en"/>
        </w:rPr>
        <w:t xml:space="preserve"> post-graduate </w:t>
      </w:r>
      <w:r w:rsidR="00663811" w:rsidRPr="00EE6F64">
        <w:rPr>
          <w:rFonts w:cstheme="minorHAnsi"/>
          <w:sz w:val="24"/>
          <w:szCs w:val="24"/>
          <w:lang w:val="en"/>
        </w:rPr>
        <w:t xml:space="preserve">education of at least fifteen credits </w:t>
      </w:r>
      <w:r w:rsidR="0054294C" w:rsidRPr="00EE6F64">
        <w:rPr>
          <w:rFonts w:cstheme="minorHAnsi"/>
          <w:sz w:val="24"/>
          <w:szCs w:val="24"/>
          <w:lang w:val="en"/>
        </w:rPr>
        <w:t xml:space="preserve">on </w:t>
      </w:r>
      <w:r w:rsidR="00663811" w:rsidRPr="00EE6F64">
        <w:rPr>
          <w:rFonts w:cstheme="minorHAnsi"/>
          <w:sz w:val="24"/>
          <w:szCs w:val="24"/>
          <w:lang w:val="en"/>
        </w:rPr>
        <w:t xml:space="preserve">occupational health care within two years of taking up </w:t>
      </w:r>
      <w:r w:rsidR="0054294C" w:rsidRPr="00EE6F64">
        <w:rPr>
          <w:rFonts w:cstheme="minorHAnsi"/>
          <w:sz w:val="24"/>
          <w:szCs w:val="24"/>
          <w:lang w:val="en"/>
        </w:rPr>
        <w:t xml:space="preserve">in </w:t>
      </w:r>
      <w:r w:rsidR="00663811" w:rsidRPr="00EE6F64">
        <w:rPr>
          <w:rFonts w:cstheme="minorHAnsi"/>
          <w:sz w:val="24"/>
          <w:szCs w:val="24"/>
          <w:lang w:val="en"/>
        </w:rPr>
        <w:t xml:space="preserve">occupational health service. The </w:t>
      </w:r>
      <w:r w:rsidR="00394F56" w:rsidRPr="00EE6F64">
        <w:rPr>
          <w:rFonts w:cstheme="minorHAnsi"/>
          <w:sz w:val="24"/>
          <w:szCs w:val="24"/>
          <w:lang w:val="en"/>
        </w:rPr>
        <w:t>OHN</w:t>
      </w:r>
      <w:r w:rsidR="00663811" w:rsidRPr="00EE6F64">
        <w:rPr>
          <w:rFonts w:cstheme="minorHAnsi"/>
          <w:sz w:val="24"/>
          <w:szCs w:val="24"/>
          <w:lang w:val="en"/>
        </w:rPr>
        <w:t xml:space="preserve"> should attend an in-service training on average 7 days a year. </w:t>
      </w:r>
      <w:r w:rsidR="00663811" w:rsidRPr="00EE6F64">
        <w:rPr>
          <w:rFonts w:cstheme="minorHAnsi"/>
          <w:sz w:val="24"/>
          <w:szCs w:val="24"/>
          <w:lang w:val="en-US"/>
        </w:rPr>
        <w:t xml:space="preserve">Almost all (98 %) </w:t>
      </w:r>
      <w:r w:rsidR="001C319C" w:rsidRPr="00EE6F64">
        <w:rPr>
          <w:rFonts w:cstheme="minorHAnsi"/>
          <w:sz w:val="24"/>
          <w:szCs w:val="24"/>
          <w:lang w:val="en-US"/>
        </w:rPr>
        <w:t>OHNs</w:t>
      </w:r>
      <w:r w:rsidR="00663811" w:rsidRPr="00EE6F64">
        <w:rPr>
          <w:rFonts w:cstheme="minorHAnsi"/>
          <w:sz w:val="24"/>
          <w:szCs w:val="24"/>
          <w:lang w:val="en-US"/>
        </w:rPr>
        <w:t xml:space="preserve"> were qualified</w:t>
      </w:r>
      <w:r w:rsidR="00663811" w:rsidRPr="00EE6F64">
        <w:rPr>
          <w:rFonts w:cstheme="minorHAnsi"/>
          <w:sz w:val="24"/>
          <w:szCs w:val="24"/>
          <w:lang w:val="en"/>
        </w:rPr>
        <w:t xml:space="preserve"> in 2018</w:t>
      </w:r>
      <w:r w:rsidR="003643FA" w:rsidRPr="00EE6F64">
        <w:rPr>
          <w:rFonts w:cstheme="minorHAnsi"/>
          <w:sz w:val="24"/>
          <w:szCs w:val="24"/>
          <w:lang w:val="en"/>
        </w:rPr>
        <w:t xml:space="preserve"> [3]</w:t>
      </w:r>
      <w:r w:rsidR="00C8232F" w:rsidRPr="00EE6F64">
        <w:rPr>
          <w:rFonts w:cstheme="minorHAnsi"/>
          <w:sz w:val="24"/>
          <w:szCs w:val="24"/>
          <w:lang w:val="en"/>
        </w:rPr>
        <w:t xml:space="preserve">. </w:t>
      </w:r>
      <w:r w:rsidR="002958EB" w:rsidRPr="00EE6F64">
        <w:rPr>
          <w:rFonts w:cstheme="minorHAnsi"/>
          <w:sz w:val="24"/>
          <w:szCs w:val="24"/>
          <w:lang w:val="en"/>
        </w:rPr>
        <w:t>Most of the OHN</w:t>
      </w:r>
      <w:r w:rsidR="001C319C" w:rsidRPr="00EE6F64">
        <w:rPr>
          <w:rFonts w:cstheme="minorHAnsi"/>
          <w:sz w:val="24"/>
          <w:szCs w:val="24"/>
          <w:lang w:val="en"/>
        </w:rPr>
        <w:t>s</w:t>
      </w:r>
      <w:r w:rsidR="002958EB" w:rsidRPr="00EE6F64">
        <w:rPr>
          <w:rFonts w:cstheme="minorHAnsi"/>
          <w:sz w:val="24"/>
          <w:szCs w:val="24"/>
          <w:lang w:val="en"/>
        </w:rPr>
        <w:t xml:space="preserve"> work in permanent employment </w:t>
      </w:r>
      <w:r w:rsidR="00DF445A" w:rsidRPr="00EE6F64">
        <w:rPr>
          <w:rFonts w:cstheme="minorHAnsi"/>
          <w:sz w:val="24"/>
          <w:szCs w:val="24"/>
          <w:lang w:val="en"/>
        </w:rPr>
        <w:t xml:space="preserve">in private sector </w:t>
      </w:r>
      <w:r w:rsidR="002958EB" w:rsidRPr="00EE6F64">
        <w:rPr>
          <w:rFonts w:cstheme="minorHAnsi"/>
          <w:sz w:val="24"/>
          <w:szCs w:val="24"/>
          <w:lang w:val="en"/>
        </w:rPr>
        <w:t xml:space="preserve">and the employer </w:t>
      </w:r>
      <w:r w:rsidR="002958EB" w:rsidRPr="00EE6F64">
        <w:rPr>
          <w:rFonts w:cstheme="minorHAnsi"/>
          <w:sz w:val="24"/>
          <w:szCs w:val="24"/>
          <w:lang w:val="en-US"/>
        </w:rPr>
        <w:t>have direct management rights over them</w:t>
      </w:r>
      <w:r w:rsidR="003643FA" w:rsidRPr="00EE6F64">
        <w:rPr>
          <w:rFonts w:cstheme="minorHAnsi"/>
          <w:sz w:val="24"/>
          <w:szCs w:val="24"/>
          <w:lang w:val="en-US"/>
        </w:rPr>
        <w:t xml:space="preserve"> [3</w:t>
      </w:r>
      <w:r w:rsidR="005B7F23" w:rsidRPr="00EE6F64">
        <w:rPr>
          <w:rFonts w:cstheme="minorHAnsi"/>
          <w:sz w:val="24"/>
          <w:szCs w:val="24"/>
          <w:lang w:val="en-US"/>
        </w:rPr>
        <w:t>,4</w:t>
      </w:r>
      <w:r w:rsidR="003643FA" w:rsidRPr="00EE6F64">
        <w:rPr>
          <w:rFonts w:cstheme="minorHAnsi"/>
          <w:sz w:val="24"/>
          <w:szCs w:val="24"/>
          <w:lang w:val="en-US"/>
        </w:rPr>
        <w:t>]</w:t>
      </w:r>
      <w:r w:rsidR="00C8232F" w:rsidRPr="00EE6F64">
        <w:rPr>
          <w:rFonts w:cstheme="minorHAnsi"/>
          <w:sz w:val="24"/>
          <w:szCs w:val="24"/>
          <w:lang w:val="en-US"/>
        </w:rPr>
        <w:t>.</w:t>
      </w:r>
      <w:r w:rsidR="00940E13" w:rsidRPr="00EE6F64">
        <w:rPr>
          <w:rFonts w:cstheme="minorHAnsi"/>
          <w:sz w:val="24"/>
          <w:szCs w:val="24"/>
          <w:lang w:val="en-US"/>
        </w:rPr>
        <w:t xml:space="preserve"> </w:t>
      </w:r>
    </w:p>
    <w:p w14:paraId="758E2A6B" w14:textId="04D16A49" w:rsidR="00580B42" w:rsidRPr="00EE6F64" w:rsidRDefault="007A4B40" w:rsidP="005C507F">
      <w:pPr>
        <w:rPr>
          <w:rFonts w:cstheme="minorHAnsi"/>
          <w:color w:val="222222"/>
          <w:sz w:val="24"/>
          <w:szCs w:val="24"/>
          <w:lang w:val="en-US"/>
        </w:rPr>
      </w:pPr>
      <w:r w:rsidRPr="00EE6F64">
        <w:rPr>
          <w:rFonts w:cstheme="minorHAnsi"/>
          <w:color w:val="222222"/>
          <w:sz w:val="24"/>
          <w:szCs w:val="24"/>
          <w:lang w:val="en-US"/>
        </w:rPr>
        <w:t>R</w:t>
      </w:r>
      <w:r w:rsidR="00331BA0" w:rsidRPr="00EE6F64">
        <w:rPr>
          <w:rFonts w:cstheme="minorHAnsi"/>
          <w:sz w:val="24"/>
          <w:szCs w:val="24"/>
          <w:lang w:val="en-US"/>
        </w:rPr>
        <w:t>ecent stud</w:t>
      </w:r>
      <w:r w:rsidRPr="00EE6F64">
        <w:rPr>
          <w:rFonts w:cstheme="minorHAnsi"/>
          <w:sz w:val="24"/>
          <w:szCs w:val="24"/>
          <w:lang w:val="en-US"/>
        </w:rPr>
        <w:t>ies</w:t>
      </w:r>
      <w:r w:rsidR="00331BA0" w:rsidRPr="00EE6F64">
        <w:rPr>
          <w:rFonts w:cstheme="minorHAnsi"/>
          <w:sz w:val="24"/>
          <w:szCs w:val="24"/>
          <w:lang w:val="en-US"/>
        </w:rPr>
        <w:t xml:space="preserve"> confirm that supporting the autonomy of nurses reduces the burden of work</w:t>
      </w:r>
      <w:r w:rsidRPr="00EE6F64">
        <w:rPr>
          <w:rFonts w:cstheme="minorHAnsi"/>
          <w:sz w:val="24"/>
          <w:szCs w:val="24"/>
          <w:lang w:val="en-US"/>
        </w:rPr>
        <w:t>, and that s</w:t>
      </w:r>
      <w:r w:rsidR="00EA6D04" w:rsidRPr="00EE6F64">
        <w:rPr>
          <w:rFonts w:cstheme="minorHAnsi"/>
          <w:sz w:val="24"/>
          <w:szCs w:val="24"/>
          <w:lang w:val="en-US"/>
        </w:rPr>
        <w:t xml:space="preserve">elf-management supports OHN’s coping at work. </w:t>
      </w:r>
      <w:r w:rsidR="000B70BF" w:rsidRPr="00EE6F64">
        <w:rPr>
          <w:rFonts w:cstheme="minorHAnsi"/>
          <w:sz w:val="24"/>
          <w:szCs w:val="24"/>
          <w:lang w:val="en-US"/>
        </w:rPr>
        <w:t>Other identified supporting factors include enough</w:t>
      </w:r>
      <w:r w:rsidR="00EA6D04" w:rsidRPr="00EE6F64">
        <w:rPr>
          <w:rFonts w:cstheme="minorHAnsi"/>
          <w:sz w:val="24"/>
          <w:szCs w:val="24"/>
          <w:lang w:val="en-US"/>
        </w:rPr>
        <w:t xml:space="preserve"> resources, job management, interaction skills and feedback from the supervisor</w:t>
      </w:r>
      <w:r w:rsidR="00FA4CB5" w:rsidRPr="00EE6F64">
        <w:rPr>
          <w:rFonts w:cstheme="minorHAnsi"/>
          <w:sz w:val="24"/>
          <w:szCs w:val="24"/>
          <w:lang w:val="en-US"/>
        </w:rPr>
        <w:t>.</w:t>
      </w:r>
      <w:r w:rsidR="00571E07" w:rsidRPr="00EE6F64">
        <w:rPr>
          <w:rFonts w:cstheme="minorHAnsi"/>
          <w:sz w:val="24"/>
          <w:szCs w:val="24"/>
          <w:lang w:val="en-US"/>
        </w:rPr>
        <w:t xml:space="preserve"> </w:t>
      </w:r>
      <w:r w:rsidR="003643FA" w:rsidRPr="00EE6F64">
        <w:rPr>
          <w:rFonts w:cstheme="minorHAnsi"/>
          <w:sz w:val="24"/>
          <w:szCs w:val="24"/>
          <w:lang w:val="en-US"/>
        </w:rPr>
        <w:t>[</w:t>
      </w:r>
      <w:r w:rsidR="005B7F23" w:rsidRPr="00EE6F64">
        <w:rPr>
          <w:rFonts w:cstheme="minorHAnsi"/>
          <w:sz w:val="24"/>
          <w:szCs w:val="24"/>
          <w:lang w:val="en-US"/>
        </w:rPr>
        <w:t>10,11</w:t>
      </w:r>
      <w:r w:rsidR="003643FA" w:rsidRPr="00EE6F64">
        <w:rPr>
          <w:rFonts w:cstheme="minorHAnsi"/>
          <w:sz w:val="24"/>
          <w:szCs w:val="24"/>
          <w:lang w:val="en-US"/>
        </w:rPr>
        <w:t>]</w:t>
      </w:r>
      <w:r w:rsidR="00C8232F" w:rsidRPr="00EE6F64">
        <w:rPr>
          <w:rFonts w:cstheme="minorHAnsi"/>
          <w:sz w:val="24"/>
          <w:szCs w:val="24"/>
          <w:lang w:val="en-US"/>
        </w:rPr>
        <w:t xml:space="preserve">. </w:t>
      </w:r>
      <w:r w:rsidR="000C4339" w:rsidRPr="00EE6F64">
        <w:rPr>
          <w:rFonts w:cstheme="minorHAnsi"/>
          <w:sz w:val="24"/>
          <w:szCs w:val="24"/>
          <w:lang w:val="en-US"/>
        </w:rPr>
        <w:t>In the 21st Century, t</w:t>
      </w:r>
      <w:r w:rsidR="000B70BF" w:rsidRPr="00EE6F64">
        <w:rPr>
          <w:rFonts w:cstheme="minorHAnsi"/>
          <w:sz w:val="24"/>
          <w:szCs w:val="24"/>
          <w:lang w:val="en-US"/>
        </w:rPr>
        <w:t xml:space="preserve">he </w:t>
      </w:r>
      <w:r w:rsidR="000C4339" w:rsidRPr="00EE6F64">
        <w:rPr>
          <w:rFonts w:cstheme="minorHAnsi"/>
          <w:sz w:val="24"/>
          <w:szCs w:val="24"/>
          <w:lang w:val="en-US"/>
        </w:rPr>
        <w:t>chan</w:t>
      </w:r>
      <w:r w:rsidRPr="00EE6F64">
        <w:rPr>
          <w:rFonts w:cstheme="minorHAnsi"/>
          <w:sz w:val="24"/>
          <w:szCs w:val="24"/>
          <w:lang w:val="en-US"/>
        </w:rPr>
        <w:t>g</w:t>
      </w:r>
      <w:r w:rsidR="000C4339" w:rsidRPr="00EE6F64">
        <w:rPr>
          <w:rFonts w:cstheme="minorHAnsi"/>
          <w:sz w:val="24"/>
          <w:szCs w:val="24"/>
          <w:lang w:val="en-US"/>
        </w:rPr>
        <w:t xml:space="preserve">es in work life with more stress and </w:t>
      </w:r>
      <w:r w:rsidR="000B70BF" w:rsidRPr="00EE6F64">
        <w:rPr>
          <w:rFonts w:cstheme="minorHAnsi"/>
          <w:sz w:val="24"/>
          <w:szCs w:val="24"/>
          <w:lang w:val="en-US"/>
        </w:rPr>
        <w:t>mental problems</w:t>
      </w:r>
      <w:r w:rsidR="000C4339" w:rsidRPr="00EE6F64">
        <w:rPr>
          <w:rFonts w:cstheme="minorHAnsi"/>
          <w:sz w:val="24"/>
          <w:szCs w:val="24"/>
          <w:lang w:val="en-US"/>
        </w:rPr>
        <w:t xml:space="preserve"> and the increasing use of digital technologies </w:t>
      </w:r>
      <w:r w:rsidRPr="00EE6F64">
        <w:rPr>
          <w:rFonts w:cstheme="minorHAnsi"/>
          <w:sz w:val="24"/>
          <w:szCs w:val="24"/>
          <w:lang w:val="en-US"/>
        </w:rPr>
        <w:t>place new demands to</w:t>
      </w:r>
      <w:r w:rsidR="000C4339" w:rsidRPr="00EE6F64">
        <w:rPr>
          <w:rFonts w:cstheme="minorHAnsi"/>
          <w:sz w:val="24"/>
          <w:szCs w:val="24"/>
          <w:lang w:val="en-US"/>
        </w:rPr>
        <w:t xml:space="preserve"> the work and future of occupational health nursing. </w:t>
      </w:r>
      <w:r w:rsidR="003643FA" w:rsidRPr="00EE6F64">
        <w:rPr>
          <w:rFonts w:cstheme="minorHAnsi"/>
          <w:sz w:val="24"/>
          <w:szCs w:val="24"/>
          <w:lang w:val="en-US"/>
        </w:rPr>
        <w:t>[</w:t>
      </w:r>
      <w:r w:rsidR="005B7F23" w:rsidRPr="00EE6F64">
        <w:rPr>
          <w:rFonts w:cstheme="minorHAnsi"/>
          <w:sz w:val="24"/>
          <w:szCs w:val="24"/>
          <w:lang w:val="en-US"/>
        </w:rPr>
        <w:t>12</w:t>
      </w:r>
      <w:r w:rsidR="003643FA" w:rsidRPr="00EE6F64">
        <w:rPr>
          <w:rFonts w:cstheme="minorHAnsi"/>
          <w:sz w:val="24"/>
          <w:szCs w:val="24"/>
          <w:lang w:val="en-US"/>
        </w:rPr>
        <w:t>]</w:t>
      </w:r>
      <w:r w:rsidR="00C8232F" w:rsidRPr="00EE6F64">
        <w:rPr>
          <w:rFonts w:cstheme="minorHAnsi"/>
          <w:sz w:val="24"/>
          <w:szCs w:val="24"/>
          <w:lang w:val="en-US"/>
        </w:rPr>
        <w:t xml:space="preserve">. </w:t>
      </w:r>
      <w:r w:rsidR="005C507F" w:rsidRPr="00EE6F64">
        <w:rPr>
          <w:rFonts w:cstheme="minorHAnsi"/>
          <w:sz w:val="24"/>
          <w:szCs w:val="24"/>
          <w:lang w:val="en-US"/>
        </w:rPr>
        <w:t>Effort-reward imbalance is prevalent among nurses and is associated with stress,</w:t>
      </w:r>
      <w:r w:rsidR="00A32152" w:rsidRPr="00EE6F64">
        <w:rPr>
          <w:rFonts w:cstheme="minorHAnsi"/>
          <w:sz w:val="24"/>
          <w:szCs w:val="24"/>
          <w:lang w:val="en-US"/>
        </w:rPr>
        <w:t xml:space="preserve"> </w:t>
      </w:r>
      <w:r w:rsidR="00FC362B" w:rsidRPr="00EE6F64">
        <w:rPr>
          <w:rFonts w:cstheme="minorHAnsi"/>
          <w:sz w:val="24"/>
          <w:szCs w:val="24"/>
          <w:lang w:val="en-US"/>
        </w:rPr>
        <w:t xml:space="preserve">burn out, </w:t>
      </w:r>
      <w:r w:rsidR="00A32152" w:rsidRPr="00EE6F64">
        <w:rPr>
          <w:rFonts w:cstheme="minorHAnsi"/>
          <w:sz w:val="24"/>
          <w:szCs w:val="24"/>
          <w:lang w:val="en-US"/>
        </w:rPr>
        <w:t>poor self-related health,</w:t>
      </w:r>
      <w:r w:rsidR="005C507F" w:rsidRPr="00EE6F64">
        <w:rPr>
          <w:rFonts w:cstheme="minorHAnsi"/>
          <w:sz w:val="24"/>
          <w:szCs w:val="24"/>
          <w:lang w:val="en-US"/>
        </w:rPr>
        <w:t xml:space="preserve"> sickness absence and intention to leave the nursing profession</w:t>
      </w:r>
      <w:r w:rsidR="004865E3" w:rsidRPr="00EE6F64">
        <w:rPr>
          <w:rFonts w:cstheme="minorHAnsi"/>
          <w:sz w:val="24"/>
          <w:szCs w:val="24"/>
          <w:lang w:val="en-US"/>
        </w:rPr>
        <w:t>.</w:t>
      </w:r>
      <w:r w:rsidR="003643FA" w:rsidRPr="00EE6F64">
        <w:rPr>
          <w:rFonts w:cstheme="minorHAnsi"/>
          <w:sz w:val="24"/>
          <w:szCs w:val="24"/>
          <w:lang w:val="en-US"/>
        </w:rPr>
        <w:t xml:space="preserve"> [</w:t>
      </w:r>
      <w:r w:rsidR="005B7F23" w:rsidRPr="00EE6F64">
        <w:rPr>
          <w:rFonts w:cstheme="minorHAnsi"/>
          <w:sz w:val="24"/>
          <w:szCs w:val="24"/>
          <w:lang w:val="en-US"/>
        </w:rPr>
        <w:t>13,14,15]</w:t>
      </w:r>
      <w:r w:rsidR="00C8232F" w:rsidRPr="00EE6F64">
        <w:rPr>
          <w:rFonts w:cstheme="minorHAnsi"/>
          <w:sz w:val="24"/>
          <w:szCs w:val="24"/>
          <w:lang w:val="en-US"/>
        </w:rPr>
        <w:t>.</w:t>
      </w:r>
      <w:r w:rsidR="00FC362B" w:rsidRPr="00EE6F64">
        <w:rPr>
          <w:rFonts w:cstheme="minorHAnsi"/>
          <w:sz w:val="24"/>
          <w:szCs w:val="24"/>
          <w:lang w:val="en-US"/>
        </w:rPr>
        <w:t xml:space="preserve"> </w:t>
      </w:r>
      <w:r w:rsidR="002958EB" w:rsidRPr="00EE6F64">
        <w:rPr>
          <w:rFonts w:cstheme="minorHAnsi"/>
          <w:sz w:val="24"/>
          <w:szCs w:val="24"/>
          <w:lang w:val="en-US"/>
        </w:rPr>
        <w:t>Consequently,</w:t>
      </w:r>
      <w:r w:rsidR="00EC2004" w:rsidRPr="00EE6F64">
        <w:rPr>
          <w:rFonts w:cstheme="minorHAnsi"/>
          <w:sz w:val="24"/>
          <w:szCs w:val="24"/>
          <w:lang w:val="en-US"/>
        </w:rPr>
        <w:t xml:space="preserve"> </w:t>
      </w:r>
      <w:r w:rsidRPr="00EE6F64">
        <w:rPr>
          <w:rFonts w:cstheme="minorHAnsi"/>
          <w:sz w:val="24"/>
          <w:szCs w:val="24"/>
          <w:lang w:val="en-US"/>
        </w:rPr>
        <w:t xml:space="preserve">performance </w:t>
      </w:r>
      <w:r w:rsidR="00EC2004" w:rsidRPr="00EE6F64">
        <w:rPr>
          <w:rFonts w:cstheme="minorHAnsi"/>
          <w:sz w:val="24"/>
          <w:szCs w:val="24"/>
          <w:lang w:val="en-US"/>
        </w:rPr>
        <w:t xml:space="preserve">management should support the work of OHN. </w:t>
      </w:r>
    </w:p>
    <w:p w14:paraId="7A46508A" w14:textId="629B7F20" w:rsidR="00610E79" w:rsidRPr="00EE6F64" w:rsidRDefault="00EC08AF" w:rsidP="00377B6B">
      <w:pPr>
        <w:rPr>
          <w:rFonts w:cstheme="minorHAnsi"/>
          <w:sz w:val="24"/>
          <w:szCs w:val="24"/>
          <w:lang w:val="en-US"/>
        </w:rPr>
      </w:pPr>
      <w:r w:rsidRPr="00EE6F64">
        <w:rPr>
          <w:rFonts w:cstheme="minorHAnsi"/>
          <w:sz w:val="24"/>
          <w:szCs w:val="24"/>
          <w:lang w:val="en"/>
        </w:rPr>
        <w:t>Performance m</w:t>
      </w:r>
      <w:r w:rsidR="00ED4AB0" w:rsidRPr="00EE6F64">
        <w:rPr>
          <w:rFonts w:cstheme="minorHAnsi"/>
          <w:sz w:val="24"/>
          <w:szCs w:val="24"/>
          <w:lang w:val="en"/>
        </w:rPr>
        <w:t>anagement became common in Finnish health care in the 1990s</w:t>
      </w:r>
      <w:r w:rsidR="00B242D0" w:rsidRPr="00EE6F64">
        <w:rPr>
          <w:rFonts w:cstheme="minorHAnsi"/>
          <w:sz w:val="24"/>
          <w:szCs w:val="24"/>
          <w:lang w:val="en"/>
        </w:rPr>
        <w:t>, and often means monetary rewards, such as bonuses and benefits</w:t>
      </w:r>
      <w:r w:rsidR="00ED4AB0" w:rsidRPr="00EE6F64">
        <w:rPr>
          <w:rFonts w:cstheme="minorHAnsi"/>
          <w:sz w:val="24"/>
          <w:szCs w:val="24"/>
          <w:lang w:val="en"/>
        </w:rPr>
        <w:t>.</w:t>
      </w:r>
      <w:r w:rsidR="00337EC4" w:rsidRPr="00EE6F64">
        <w:rPr>
          <w:rFonts w:cstheme="minorHAnsi"/>
          <w:sz w:val="24"/>
          <w:szCs w:val="24"/>
          <w:lang w:val="en"/>
        </w:rPr>
        <w:t xml:space="preserve"> </w:t>
      </w:r>
      <w:r w:rsidR="00ED4AB0" w:rsidRPr="00EE6F64">
        <w:rPr>
          <w:rFonts w:cstheme="minorHAnsi"/>
          <w:sz w:val="24"/>
          <w:szCs w:val="24"/>
          <w:lang w:val="en"/>
        </w:rPr>
        <w:t>The</w:t>
      </w:r>
      <w:r w:rsidRPr="00EE6F64">
        <w:rPr>
          <w:rFonts w:cstheme="minorHAnsi"/>
          <w:sz w:val="24"/>
          <w:szCs w:val="24"/>
          <w:lang w:val="en"/>
        </w:rPr>
        <w:t xml:space="preserve"> issue has been controversial, and the employers and employees have not always shared the same view. Employees have felt that they have not had a full understanding of the reward system and cannot influence it enough. </w:t>
      </w:r>
      <w:r w:rsidR="00B242D0" w:rsidRPr="00EE6F64">
        <w:rPr>
          <w:rFonts w:cstheme="minorHAnsi"/>
          <w:sz w:val="24"/>
          <w:szCs w:val="24"/>
          <w:lang w:val="en"/>
        </w:rPr>
        <w:t xml:space="preserve">On the other hand, some have felt that performance management should be the </w:t>
      </w:r>
      <w:r w:rsidR="00B242D0" w:rsidRPr="00EE6F64">
        <w:rPr>
          <w:rFonts w:cstheme="minorHAnsi"/>
          <w:sz w:val="24"/>
          <w:szCs w:val="24"/>
          <w:lang w:val="en"/>
        </w:rPr>
        <w:lastRenderedPageBreak/>
        <w:t xml:space="preserve">basis of the health care management systems. </w:t>
      </w:r>
      <w:r w:rsidR="003643FA" w:rsidRPr="00EE6F64">
        <w:rPr>
          <w:rFonts w:cstheme="minorHAnsi"/>
          <w:sz w:val="24"/>
          <w:szCs w:val="24"/>
          <w:lang w:val="en"/>
        </w:rPr>
        <w:t>[1</w:t>
      </w:r>
      <w:r w:rsidR="005B7F23" w:rsidRPr="00EE6F64">
        <w:rPr>
          <w:rFonts w:cstheme="minorHAnsi"/>
          <w:sz w:val="24"/>
          <w:szCs w:val="24"/>
          <w:lang w:val="en"/>
        </w:rPr>
        <w:t>6</w:t>
      </w:r>
      <w:r w:rsidR="003643FA" w:rsidRPr="00EE6F64">
        <w:rPr>
          <w:rFonts w:cstheme="minorHAnsi"/>
          <w:sz w:val="24"/>
          <w:szCs w:val="24"/>
          <w:lang w:val="en"/>
        </w:rPr>
        <w:t xml:space="preserve">] </w:t>
      </w:r>
      <w:r w:rsidR="00B242D0" w:rsidRPr="00EE6F64">
        <w:rPr>
          <w:rFonts w:cstheme="minorHAnsi"/>
          <w:sz w:val="24"/>
          <w:szCs w:val="24"/>
          <w:lang w:val="en"/>
        </w:rPr>
        <w:t>However, i</w:t>
      </w:r>
      <w:r w:rsidR="00ED4AB0" w:rsidRPr="00EE6F64">
        <w:rPr>
          <w:rFonts w:cstheme="minorHAnsi"/>
          <w:sz w:val="24"/>
          <w:szCs w:val="24"/>
          <w:lang w:val="en"/>
        </w:rPr>
        <w:t>n general</w:t>
      </w:r>
      <w:r w:rsidR="00FE6780" w:rsidRPr="00EE6F64">
        <w:rPr>
          <w:rFonts w:cstheme="minorHAnsi"/>
          <w:sz w:val="24"/>
          <w:szCs w:val="24"/>
          <w:lang w:val="en"/>
        </w:rPr>
        <w:t xml:space="preserve"> in Finland</w:t>
      </w:r>
      <w:r w:rsidR="00B242D0" w:rsidRPr="00EE6F64">
        <w:rPr>
          <w:rFonts w:cstheme="minorHAnsi"/>
          <w:sz w:val="24"/>
          <w:szCs w:val="24"/>
          <w:lang w:val="en"/>
        </w:rPr>
        <w:t>,</w:t>
      </w:r>
      <w:r w:rsidR="00ED4AB0" w:rsidRPr="00EE6F64">
        <w:rPr>
          <w:rFonts w:cstheme="minorHAnsi"/>
          <w:sz w:val="24"/>
          <w:szCs w:val="24"/>
          <w:lang w:val="en"/>
        </w:rPr>
        <w:t xml:space="preserve"> the attitude toward changes brought by performance management </w:t>
      </w:r>
      <w:r w:rsidR="00B242D0" w:rsidRPr="00EE6F64">
        <w:rPr>
          <w:rFonts w:cstheme="minorHAnsi"/>
          <w:sz w:val="24"/>
          <w:szCs w:val="24"/>
          <w:lang w:val="en"/>
        </w:rPr>
        <w:t xml:space="preserve">has been </w:t>
      </w:r>
      <w:r w:rsidR="00ED4AB0" w:rsidRPr="00EE6F64">
        <w:rPr>
          <w:rFonts w:cstheme="minorHAnsi"/>
          <w:sz w:val="24"/>
          <w:szCs w:val="24"/>
          <w:lang w:val="en"/>
        </w:rPr>
        <w:t>slightly positive and commitment to performance management moderate</w:t>
      </w:r>
      <w:r w:rsidR="00B242D0" w:rsidRPr="00EE6F64">
        <w:rPr>
          <w:rFonts w:cstheme="minorHAnsi"/>
          <w:sz w:val="24"/>
          <w:szCs w:val="24"/>
          <w:lang w:val="en"/>
        </w:rPr>
        <w:t>ly positive</w:t>
      </w:r>
      <w:r w:rsidR="00377B6B" w:rsidRPr="00EE6F64">
        <w:rPr>
          <w:rFonts w:cstheme="minorHAnsi"/>
          <w:sz w:val="24"/>
          <w:szCs w:val="24"/>
          <w:lang w:val="en"/>
        </w:rPr>
        <w:t>. Also</w:t>
      </w:r>
      <w:r w:rsidR="00377B6B" w:rsidRPr="00EE6F64">
        <w:rPr>
          <w:rFonts w:cstheme="minorHAnsi"/>
          <w:sz w:val="24"/>
          <w:szCs w:val="24"/>
          <w:lang w:val="en-US"/>
        </w:rPr>
        <w:t xml:space="preserve"> </w:t>
      </w:r>
      <w:r w:rsidR="00377B6B" w:rsidRPr="00EE6F64">
        <w:rPr>
          <w:rFonts w:cstheme="minorHAnsi"/>
          <w:sz w:val="24"/>
          <w:szCs w:val="24"/>
          <w:lang w:val="en"/>
        </w:rPr>
        <w:t xml:space="preserve">interest in measuring costs and goal- orientation has increased. </w:t>
      </w:r>
      <w:r w:rsidR="004330A9" w:rsidRPr="00EE6F64">
        <w:rPr>
          <w:rFonts w:cstheme="minorHAnsi"/>
          <w:sz w:val="24"/>
          <w:szCs w:val="24"/>
          <w:lang w:val="en"/>
        </w:rPr>
        <w:t>[</w:t>
      </w:r>
      <w:r w:rsidR="005B7F23" w:rsidRPr="00EE6F64">
        <w:rPr>
          <w:rFonts w:cstheme="minorHAnsi"/>
          <w:sz w:val="24"/>
          <w:szCs w:val="24"/>
          <w:lang w:val="en"/>
        </w:rPr>
        <w:t>17,18</w:t>
      </w:r>
      <w:r w:rsidR="004330A9" w:rsidRPr="00EE6F64">
        <w:rPr>
          <w:rFonts w:cstheme="minorHAnsi"/>
          <w:sz w:val="24"/>
          <w:szCs w:val="24"/>
          <w:lang w:val="en"/>
        </w:rPr>
        <w:t>]</w:t>
      </w:r>
      <w:r w:rsidR="00C8232F" w:rsidRPr="00EE6F64">
        <w:rPr>
          <w:rFonts w:cstheme="minorHAnsi"/>
          <w:sz w:val="24"/>
          <w:szCs w:val="24"/>
          <w:lang w:val="en"/>
        </w:rPr>
        <w:t>.</w:t>
      </w:r>
      <w:r w:rsidR="00ED4AB0" w:rsidRPr="00EE6F64">
        <w:rPr>
          <w:rFonts w:cstheme="minorHAnsi"/>
          <w:sz w:val="24"/>
          <w:szCs w:val="24"/>
          <w:lang w:val="en"/>
        </w:rPr>
        <w:t xml:space="preserve"> According to </w:t>
      </w:r>
      <w:proofErr w:type="spellStart"/>
      <w:r w:rsidR="00FE6780" w:rsidRPr="00EE6F64">
        <w:rPr>
          <w:rFonts w:cstheme="minorHAnsi"/>
          <w:sz w:val="24"/>
          <w:szCs w:val="24"/>
          <w:lang w:val="en"/>
        </w:rPr>
        <w:t>Seitovirta</w:t>
      </w:r>
      <w:proofErr w:type="spellEnd"/>
      <w:r w:rsidR="00FE6780" w:rsidRPr="00EE6F64">
        <w:rPr>
          <w:rFonts w:cstheme="minorHAnsi"/>
          <w:sz w:val="24"/>
          <w:szCs w:val="24"/>
          <w:lang w:val="en"/>
        </w:rPr>
        <w:t xml:space="preserve"> (2018)</w:t>
      </w:r>
      <w:r w:rsidR="004330A9" w:rsidRPr="00EE6F64">
        <w:rPr>
          <w:rFonts w:cstheme="minorHAnsi"/>
          <w:sz w:val="24"/>
          <w:szCs w:val="24"/>
          <w:lang w:val="en"/>
        </w:rPr>
        <w:t xml:space="preserve"> [1</w:t>
      </w:r>
      <w:r w:rsidR="005B7F23" w:rsidRPr="00EE6F64">
        <w:rPr>
          <w:rFonts w:cstheme="minorHAnsi"/>
          <w:sz w:val="24"/>
          <w:szCs w:val="24"/>
          <w:lang w:val="en"/>
        </w:rPr>
        <w:t>9</w:t>
      </w:r>
      <w:r w:rsidR="004330A9" w:rsidRPr="00EE6F64">
        <w:rPr>
          <w:rFonts w:cstheme="minorHAnsi"/>
          <w:sz w:val="24"/>
          <w:szCs w:val="24"/>
          <w:lang w:val="en"/>
        </w:rPr>
        <w:t>]</w:t>
      </w:r>
      <w:r w:rsidR="00FE6780" w:rsidRPr="00EE6F64">
        <w:rPr>
          <w:rFonts w:cstheme="minorHAnsi"/>
          <w:sz w:val="24"/>
          <w:szCs w:val="24"/>
          <w:lang w:val="en"/>
        </w:rPr>
        <w:t xml:space="preserve"> the</w:t>
      </w:r>
      <w:r w:rsidR="00ED4AB0" w:rsidRPr="00EE6F64">
        <w:rPr>
          <w:rFonts w:cstheme="minorHAnsi"/>
          <w:sz w:val="24"/>
          <w:szCs w:val="24"/>
          <w:lang w:val="en"/>
        </w:rPr>
        <w:t xml:space="preserve"> performance management had a negative impact on the work environment due to deterioration of job retention</w:t>
      </w:r>
      <w:r w:rsidR="00FE6780" w:rsidRPr="00EE6F64">
        <w:rPr>
          <w:rFonts w:cstheme="minorHAnsi"/>
          <w:sz w:val="24"/>
          <w:szCs w:val="24"/>
          <w:lang w:val="en"/>
        </w:rPr>
        <w:t xml:space="preserve">. </w:t>
      </w:r>
      <w:r w:rsidR="009B3EB5" w:rsidRPr="00EE6F64">
        <w:rPr>
          <w:rFonts w:cstheme="minorHAnsi"/>
          <w:sz w:val="24"/>
          <w:szCs w:val="24"/>
          <w:lang w:val="en"/>
        </w:rPr>
        <w:t>T</w:t>
      </w:r>
      <w:r w:rsidR="00FE6780" w:rsidRPr="00EE6F64">
        <w:rPr>
          <w:rFonts w:cstheme="minorHAnsi"/>
          <w:sz w:val="24"/>
          <w:szCs w:val="24"/>
          <w:lang w:val="en"/>
        </w:rPr>
        <w:t>otal salary has been s</w:t>
      </w:r>
      <w:r w:rsidR="009B3EB5" w:rsidRPr="00EE6F64">
        <w:rPr>
          <w:rFonts w:cstheme="minorHAnsi"/>
          <w:sz w:val="24"/>
          <w:szCs w:val="24"/>
          <w:lang w:val="en"/>
        </w:rPr>
        <w:t xml:space="preserve">een a better alternative </w:t>
      </w:r>
      <w:r w:rsidR="00773071" w:rsidRPr="00EE6F64">
        <w:rPr>
          <w:rFonts w:cstheme="minorHAnsi"/>
          <w:sz w:val="24"/>
          <w:szCs w:val="24"/>
          <w:lang w:val="en"/>
        </w:rPr>
        <w:t>to</w:t>
      </w:r>
      <w:r w:rsidR="009B3EB5" w:rsidRPr="00EE6F64">
        <w:rPr>
          <w:rFonts w:cstheme="minorHAnsi"/>
          <w:sz w:val="24"/>
          <w:szCs w:val="24"/>
          <w:lang w:val="en"/>
        </w:rPr>
        <w:t xml:space="preserve"> different bonuses</w:t>
      </w:r>
      <w:r w:rsidR="00CF5557" w:rsidRPr="00EE6F64">
        <w:rPr>
          <w:rFonts w:cstheme="minorHAnsi"/>
          <w:sz w:val="24"/>
          <w:szCs w:val="24"/>
          <w:lang w:val="en"/>
        </w:rPr>
        <w:t>.</w:t>
      </w:r>
      <w:r w:rsidR="00C8232F" w:rsidRPr="00EE6F64">
        <w:rPr>
          <w:rFonts w:cstheme="minorHAnsi"/>
          <w:sz w:val="24"/>
          <w:szCs w:val="24"/>
          <w:lang w:val="en"/>
        </w:rPr>
        <w:t xml:space="preserve"> </w:t>
      </w:r>
      <w:r w:rsidR="004330A9" w:rsidRPr="00EE6F64">
        <w:rPr>
          <w:rFonts w:cstheme="minorHAnsi"/>
          <w:sz w:val="24"/>
          <w:szCs w:val="24"/>
          <w:lang w:val="en"/>
        </w:rPr>
        <w:t>[1</w:t>
      </w:r>
      <w:r w:rsidR="005B7F23" w:rsidRPr="00EE6F64">
        <w:rPr>
          <w:rFonts w:cstheme="minorHAnsi"/>
          <w:sz w:val="24"/>
          <w:szCs w:val="24"/>
          <w:lang w:val="en"/>
        </w:rPr>
        <w:t>7</w:t>
      </w:r>
      <w:r w:rsidR="004330A9" w:rsidRPr="00EE6F64">
        <w:rPr>
          <w:rFonts w:cstheme="minorHAnsi"/>
          <w:sz w:val="24"/>
          <w:szCs w:val="24"/>
          <w:lang w:val="en"/>
        </w:rPr>
        <w:t>,</w:t>
      </w:r>
      <w:r w:rsidR="005B7F23" w:rsidRPr="00EE6F64">
        <w:rPr>
          <w:rFonts w:cstheme="minorHAnsi"/>
          <w:sz w:val="24"/>
          <w:szCs w:val="24"/>
          <w:lang w:val="en"/>
        </w:rPr>
        <w:t>20</w:t>
      </w:r>
      <w:r w:rsidR="00A32591" w:rsidRPr="00EE6F64">
        <w:rPr>
          <w:rFonts w:cstheme="minorHAnsi"/>
          <w:sz w:val="24"/>
          <w:szCs w:val="24"/>
          <w:lang w:val="en"/>
        </w:rPr>
        <w:t>]</w:t>
      </w:r>
      <w:r w:rsidR="00C8232F" w:rsidRPr="00EE6F64">
        <w:rPr>
          <w:rFonts w:cstheme="minorHAnsi"/>
          <w:sz w:val="24"/>
          <w:szCs w:val="24"/>
          <w:lang w:val="en"/>
        </w:rPr>
        <w:t xml:space="preserve">. </w:t>
      </w:r>
      <w:r w:rsidR="00CF5557" w:rsidRPr="00EE6F64">
        <w:rPr>
          <w:rFonts w:cstheme="minorHAnsi"/>
          <w:sz w:val="24"/>
          <w:szCs w:val="24"/>
          <w:lang w:val="en"/>
        </w:rPr>
        <w:t>In public sector</w:t>
      </w:r>
      <w:r w:rsidR="009B3EB5" w:rsidRPr="00EE6F64">
        <w:rPr>
          <w:rFonts w:cstheme="minorHAnsi"/>
          <w:sz w:val="24"/>
          <w:szCs w:val="24"/>
          <w:lang w:val="en"/>
        </w:rPr>
        <w:t>,</w:t>
      </w:r>
      <w:r w:rsidR="00CF5557" w:rsidRPr="00EE6F64">
        <w:rPr>
          <w:rFonts w:cstheme="minorHAnsi"/>
          <w:sz w:val="24"/>
          <w:szCs w:val="24"/>
          <w:lang w:val="en"/>
        </w:rPr>
        <w:t xml:space="preserve"> </w:t>
      </w:r>
      <w:r w:rsidR="00ED4AB0" w:rsidRPr="00EE6F64">
        <w:rPr>
          <w:rFonts w:cstheme="minorHAnsi"/>
          <w:sz w:val="24"/>
          <w:szCs w:val="24"/>
          <w:lang w:val="en"/>
        </w:rPr>
        <w:t>only a few municipalities ha</w:t>
      </w:r>
      <w:r w:rsidR="00CF5557" w:rsidRPr="00EE6F64">
        <w:rPr>
          <w:rFonts w:cstheme="minorHAnsi"/>
          <w:sz w:val="24"/>
          <w:szCs w:val="24"/>
          <w:lang w:val="en"/>
        </w:rPr>
        <w:t>ve</w:t>
      </w:r>
      <w:r w:rsidR="00ED4AB0" w:rsidRPr="00EE6F64">
        <w:rPr>
          <w:rFonts w:cstheme="minorHAnsi"/>
          <w:sz w:val="24"/>
          <w:szCs w:val="24"/>
          <w:lang w:val="en"/>
        </w:rPr>
        <w:t xml:space="preserve"> </w:t>
      </w:r>
      <w:r w:rsidR="00773071" w:rsidRPr="00EE6F64">
        <w:rPr>
          <w:rFonts w:cstheme="minorHAnsi"/>
          <w:sz w:val="24"/>
          <w:szCs w:val="24"/>
          <w:lang w:val="en"/>
        </w:rPr>
        <w:t xml:space="preserve">introduced </w:t>
      </w:r>
      <w:r w:rsidR="00ED4AB0" w:rsidRPr="00EE6F64">
        <w:rPr>
          <w:rFonts w:cstheme="minorHAnsi"/>
          <w:sz w:val="24"/>
          <w:szCs w:val="24"/>
          <w:lang w:val="en"/>
        </w:rPr>
        <w:t xml:space="preserve">smaller instant </w:t>
      </w:r>
      <w:r w:rsidR="00D2268B" w:rsidRPr="00EE6F64">
        <w:rPr>
          <w:rFonts w:cstheme="minorHAnsi"/>
          <w:sz w:val="24"/>
          <w:szCs w:val="24"/>
          <w:lang w:val="en"/>
        </w:rPr>
        <w:t xml:space="preserve">bonuses </w:t>
      </w:r>
      <w:r w:rsidR="00ED4AB0" w:rsidRPr="00EE6F64">
        <w:rPr>
          <w:rFonts w:cstheme="minorHAnsi"/>
          <w:sz w:val="24"/>
          <w:szCs w:val="24"/>
          <w:lang w:val="en"/>
        </w:rPr>
        <w:t>and performance bonuses.</w:t>
      </w:r>
      <w:r w:rsidR="00A32591" w:rsidRPr="00EE6F64">
        <w:rPr>
          <w:rFonts w:cstheme="minorHAnsi"/>
          <w:sz w:val="24"/>
          <w:szCs w:val="24"/>
          <w:lang w:val="en"/>
        </w:rPr>
        <w:t>[</w:t>
      </w:r>
      <w:r w:rsidR="005B7F23" w:rsidRPr="00EE6F64">
        <w:rPr>
          <w:rFonts w:cstheme="minorHAnsi"/>
          <w:sz w:val="24"/>
          <w:szCs w:val="24"/>
          <w:lang w:val="en"/>
        </w:rPr>
        <w:t>20</w:t>
      </w:r>
      <w:r w:rsidR="00A32591" w:rsidRPr="00EE6F64">
        <w:rPr>
          <w:rFonts w:cstheme="minorHAnsi"/>
          <w:sz w:val="24"/>
          <w:szCs w:val="24"/>
          <w:lang w:val="en"/>
        </w:rPr>
        <w:t>]</w:t>
      </w:r>
      <w:r w:rsidR="00C8232F" w:rsidRPr="00EE6F64">
        <w:rPr>
          <w:rFonts w:cstheme="minorHAnsi"/>
          <w:sz w:val="24"/>
          <w:szCs w:val="24"/>
          <w:lang w:val="en"/>
        </w:rPr>
        <w:t>.</w:t>
      </w:r>
    </w:p>
    <w:p w14:paraId="02671AD9" w14:textId="59765DA9" w:rsidR="00F138D5" w:rsidRPr="00EE6F64" w:rsidRDefault="00C84967">
      <w:pPr>
        <w:rPr>
          <w:rFonts w:cstheme="minorHAnsi"/>
          <w:sz w:val="24"/>
          <w:szCs w:val="24"/>
          <w:lang w:val="en-US"/>
        </w:rPr>
      </w:pPr>
      <w:r w:rsidRPr="00EE6F64">
        <w:rPr>
          <w:rFonts w:cstheme="minorHAnsi"/>
          <w:sz w:val="24"/>
          <w:szCs w:val="24"/>
          <w:lang w:val="en"/>
        </w:rPr>
        <w:t>T</w:t>
      </w:r>
      <w:r w:rsidR="00FC362B" w:rsidRPr="00EE6F64">
        <w:rPr>
          <w:rFonts w:cstheme="minorHAnsi"/>
          <w:sz w:val="24"/>
          <w:szCs w:val="24"/>
          <w:lang w:val="en"/>
        </w:rPr>
        <w:t>o our knowledge, the</w:t>
      </w:r>
      <w:r w:rsidR="00CA4BC7" w:rsidRPr="00EE6F64">
        <w:rPr>
          <w:rFonts w:cstheme="minorHAnsi"/>
          <w:sz w:val="24"/>
          <w:szCs w:val="24"/>
          <w:lang w:val="en"/>
        </w:rPr>
        <w:t xml:space="preserve"> </w:t>
      </w:r>
      <w:r w:rsidR="00D2268B" w:rsidRPr="00EE6F64">
        <w:rPr>
          <w:rFonts w:cstheme="minorHAnsi"/>
          <w:sz w:val="24"/>
          <w:szCs w:val="24"/>
          <w:lang w:val="en"/>
        </w:rPr>
        <w:t xml:space="preserve">performance </w:t>
      </w:r>
      <w:r w:rsidRPr="00EE6F64">
        <w:rPr>
          <w:rFonts w:cstheme="minorHAnsi"/>
          <w:sz w:val="24"/>
          <w:szCs w:val="24"/>
          <w:lang w:val="en"/>
        </w:rPr>
        <w:t>management</w:t>
      </w:r>
      <w:r w:rsidR="00CA4BC7" w:rsidRPr="00EE6F64">
        <w:rPr>
          <w:rFonts w:cstheme="minorHAnsi"/>
          <w:sz w:val="24"/>
          <w:szCs w:val="24"/>
          <w:lang w:val="en"/>
        </w:rPr>
        <w:t xml:space="preserve"> has not been studied</w:t>
      </w:r>
      <w:r w:rsidRPr="00EE6F64">
        <w:rPr>
          <w:rFonts w:cstheme="minorHAnsi"/>
          <w:sz w:val="24"/>
          <w:szCs w:val="24"/>
          <w:lang w:val="en"/>
        </w:rPr>
        <w:t xml:space="preserve"> in </w:t>
      </w:r>
      <w:r w:rsidR="00674560" w:rsidRPr="00EE6F64">
        <w:rPr>
          <w:rFonts w:cstheme="minorHAnsi"/>
          <w:sz w:val="24"/>
          <w:szCs w:val="24"/>
          <w:lang w:val="en"/>
        </w:rPr>
        <w:t>occupational health nursing.</w:t>
      </w:r>
      <w:r w:rsidRPr="00EE6F64">
        <w:rPr>
          <w:rFonts w:cstheme="minorHAnsi"/>
          <w:sz w:val="24"/>
          <w:szCs w:val="24"/>
          <w:lang w:val="en"/>
        </w:rPr>
        <w:t xml:space="preserve"> </w:t>
      </w:r>
      <w:r w:rsidR="002F2C78" w:rsidRPr="00EE6F64">
        <w:rPr>
          <w:rFonts w:cstheme="minorHAnsi"/>
          <w:sz w:val="24"/>
          <w:szCs w:val="24"/>
          <w:lang w:val="en-US"/>
        </w:rPr>
        <w:t xml:space="preserve">The aim of the study </w:t>
      </w:r>
      <w:r w:rsidR="00CA4BC7" w:rsidRPr="00EE6F64">
        <w:rPr>
          <w:rFonts w:cstheme="minorHAnsi"/>
          <w:sz w:val="24"/>
          <w:szCs w:val="24"/>
          <w:lang w:val="en-US"/>
        </w:rPr>
        <w:t xml:space="preserve">was to </w:t>
      </w:r>
      <w:r w:rsidR="00773071" w:rsidRPr="00EE6F64">
        <w:rPr>
          <w:rFonts w:cstheme="minorHAnsi"/>
          <w:sz w:val="24"/>
          <w:szCs w:val="24"/>
          <w:lang w:val="en-US"/>
        </w:rPr>
        <w:t>compare</w:t>
      </w:r>
      <w:r w:rsidR="00CA4BC7" w:rsidRPr="00EE6F64">
        <w:rPr>
          <w:rFonts w:cstheme="minorHAnsi"/>
          <w:sz w:val="24"/>
          <w:szCs w:val="24"/>
          <w:lang w:val="en-US"/>
        </w:rPr>
        <w:t xml:space="preserve"> the</w:t>
      </w:r>
      <w:r w:rsidR="00281023" w:rsidRPr="00EE6F64">
        <w:rPr>
          <w:rFonts w:cstheme="minorHAnsi"/>
          <w:sz w:val="24"/>
          <w:szCs w:val="24"/>
          <w:lang w:val="en-US"/>
        </w:rPr>
        <w:t xml:space="preserve"> </w:t>
      </w:r>
      <w:r w:rsidR="00CA4BC7" w:rsidRPr="00EE6F64">
        <w:rPr>
          <w:rFonts w:cstheme="minorHAnsi"/>
          <w:sz w:val="24"/>
          <w:szCs w:val="24"/>
          <w:lang w:val="en-US"/>
        </w:rPr>
        <w:t xml:space="preserve">performance </w:t>
      </w:r>
      <w:r w:rsidR="00773071" w:rsidRPr="00EE6F64">
        <w:rPr>
          <w:rFonts w:cstheme="minorHAnsi"/>
          <w:sz w:val="24"/>
          <w:szCs w:val="24"/>
          <w:lang w:val="en-US"/>
        </w:rPr>
        <w:t>targets</w:t>
      </w:r>
      <w:r w:rsidR="00281023" w:rsidRPr="00EE6F64">
        <w:rPr>
          <w:rFonts w:cstheme="minorHAnsi"/>
          <w:sz w:val="24"/>
          <w:szCs w:val="24"/>
          <w:lang w:val="en-US"/>
        </w:rPr>
        <w:t xml:space="preserve"> </w:t>
      </w:r>
      <w:r w:rsidR="00DE50DB" w:rsidRPr="00EE6F64">
        <w:rPr>
          <w:rFonts w:cstheme="minorHAnsi"/>
          <w:sz w:val="24"/>
          <w:szCs w:val="24"/>
          <w:lang w:val="en-US"/>
        </w:rPr>
        <w:t xml:space="preserve">among Finnish occupational health nurses </w:t>
      </w:r>
      <w:r w:rsidR="00916D3C" w:rsidRPr="00EE6F64">
        <w:rPr>
          <w:rFonts w:cstheme="minorHAnsi"/>
          <w:sz w:val="24"/>
          <w:szCs w:val="24"/>
          <w:lang w:val="en-US"/>
        </w:rPr>
        <w:t xml:space="preserve">working </w:t>
      </w:r>
      <w:r w:rsidR="00DE50DB" w:rsidRPr="00EE6F64">
        <w:rPr>
          <w:rFonts w:cstheme="minorHAnsi"/>
          <w:sz w:val="24"/>
          <w:szCs w:val="24"/>
          <w:lang w:val="en-US"/>
        </w:rPr>
        <w:t xml:space="preserve">in the public and private sector, </w:t>
      </w:r>
      <w:r w:rsidR="00281023" w:rsidRPr="00EE6F64">
        <w:rPr>
          <w:rFonts w:cstheme="minorHAnsi"/>
          <w:sz w:val="24"/>
          <w:szCs w:val="24"/>
          <w:lang w:val="en-US"/>
        </w:rPr>
        <w:t xml:space="preserve">and </w:t>
      </w:r>
      <w:r w:rsidR="00916D3C" w:rsidRPr="00EE6F64">
        <w:rPr>
          <w:rFonts w:cstheme="minorHAnsi"/>
          <w:sz w:val="24"/>
          <w:szCs w:val="24"/>
          <w:lang w:val="en-US"/>
        </w:rPr>
        <w:t>what factor</w:t>
      </w:r>
      <w:r w:rsidR="00BA7465" w:rsidRPr="00EE6F64">
        <w:rPr>
          <w:rFonts w:cstheme="minorHAnsi"/>
          <w:sz w:val="24"/>
          <w:szCs w:val="24"/>
          <w:lang w:val="en-US"/>
        </w:rPr>
        <w:t>s</w:t>
      </w:r>
      <w:r w:rsidR="00916D3C" w:rsidRPr="00EE6F64">
        <w:rPr>
          <w:rFonts w:cstheme="minorHAnsi"/>
          <w:sz w:val="24"/>
          <w:szCs w:val="24"/>
          <w:lang w:val="en-US"/>
        </w:rPr>
        <w:t xml:space="preserve"> were</w:t>
      </w:r>
      <w:r w:rsidR="00BD1C19" w:rsidRPr="00EE6F64">
        <w:rPr>
          <w:rFonts w:cstheme="minorHAnsi"/>
          <w:sz w:val="24"/>
          <w:szCs w:val="24"/>
          <w:lang w:val="en-US"/>
        </w:rPr>
        <w:t xml:space="preserve"> </w:t>
      </w:r>
      <w:r w:rsidR="00281023" w:rsidRPr="00EE6F64">
        <w:rPr>
          <w:rFonts w:cstheme="minorHAnsi"/>
          <w:sz w:val="24"/>
          <w:szCs w:val="24"/>
          <w:lang w:val="en-US"/>
        </w:rPr>
        <w:t xml:space="preserve">considered when setting the targets. </w:t>
      </w:r>
      <w:r w:rsidR="00CA4BC7" w:rsidRPr="00EE6F64">
        <w:rPr>
          <w:rFonts w:cstheme="minorHAnsi"/>
          <w:sz w:val="24"/>
          <w:szCs w:val="24"/>
          <w:lang w:val="en-US"/>
        </w:rPr>
        <w:t xml:space="preserve"> </w:t>
      </w:r>
    </w:p>
    <w:p w14:paraId="09B5E3F6" w14:textId="77777777" w:rsidR="00C84967" w:rsidRPr="00EE6F64" w:rsidRDefault="00C84967">
      <w:pPr>
        <w:rPr>
          <w:rFonts w:cstheme="minorHAnsi"/>
          <w:sz w:val="24"/>
          <w:szCs w:val="24"/>
          <w:lang w:val="en-US"/>
        </w:rPr>
      </w:pPr>
    </w:p>
    <w:p w14:paraId="01622C8A" w14:textId="39AC312E" w:rsidR="00F138D5" w:rsidRPr="00EE6F64" w:rsidRDefault="005609DC">
      <w:pPr>
        <w:rPr>
          <w:rFonts w:cstheme="minorHAnsi"/>
          <w:b/>
          <w:bCs/>
          <w:sz w:val="24"/>
          <w:szCs w:val="24"/>
          <w:lang w:val="en-US"/>
        </w:rPr>
      </w:pPr>
      <w:r w:rsidRPr="00EE6F64">
        <w:rPr>
          <w:rFonts w:cstheme="minorHAnsi"/>
          <w:sz w:val="24"/>
          <w:szCs w:val="24"/>
          <w:lang w:val="en-US"/>
        </w:rPr>
        <w:t xml:space="preserve"> </w:t>
      </w:r>
      <w:r w:rsidR="002F2C78" w:rsidRPr="00EE6F64">
        <w:rPr>
          <w:rFonts w:cstheme="minorHAnsi"/>
          <w:b/>
          <w:bCs/>
          <w:sz w:val="24"/>
          <w:szCs w:val="24"/>
          <w:lang w:val="en-US"/>
        </w:rPr>
        <w:t>Methods and materials</w:t>
      </w:r>
    </w:p>
    <w:p w14:paraId="4FA0362D" w14:textId="4516BC47" w:rsidR="00E80EA3" w:rsidRPr="00EE6F64" w:rsidRDefault="00E80EA3">
      <w:pPr>
        <w:rPr>
          <w:rFonts w:cstheme="minorHAnsi"/>
          <w:sz w:val="24"/>
          <w:szCs w:val="24"/>
          <w:lang w:val="en-US"/>
        </w:rPr>
      </w:pPr>
      <w:r w:rsidRPr="00EE6F64">
        <w:rPr>
          <w:rFonts w:cstheme="minorHAnsi"/>
          <w:sz w:val="24"/>
          <w:szCs w:val="24"/>
          <w:lang w:val="en-US"/>
        </w:rPr>
        <w:t>The Finnish Association of Occupational Health Nurses</w:t>
      </w:r>
      <w:r w:rsidR="00341941" w:rsidRPr="00EE6F64">
        <w:rPr>
          <w:rFonts w:cstheme="minorHAnsi"/>
          <w:sz w:val="24"/>
          <w:szCs w:val="24"/>
          <w:lang w:val="en-US"/>
        </w:rPr>
        <w:t xml:space="preserve"> (FAOHN)</w:t>
      </w:r>
      <w:r w:rsidRPr="00EE6F64">
        <w:rPr>
          <w:rFonts w:cstheme="minorHAnsi"/>
          <w:sz w:val="24"/>
          <w:szCs w:val="24"/>
          <w:lang w:val="en-US"/>
        </w:rPr>
        <w:t xml:space="preserve"> carried out </w:t>
      </w:r>
      <w:r w:rsidR="000B0D02" w:rsidRPr="00EE6F64">
        <w:rPr>
          <w:rFonts w:cstheme="minorHAnsi"/>
          <w:sz w:val="24"/>
          <w:szCs w:val="24"/>
          <w:lang w:val="en-US"/>
        </w:rPr>
        <w:t xml:space="preserve">an </w:t>
      </w:r>
      <w:r w:rsidR="00341941" w:rsidRPr="00EE6F64">
        <w:rPr>
          <w:rFonts w:cstheme="minorHAnsi"/>
          <w:sz w:val="24"/>
          <w:szCs w:val="24"/>
          <w:lang w:val="en-US"/>
        </w:rPr>
        <w:t xml:space="preserve">electronic </w:t>
      </w:r>
      <w:r w:rsidR="00430770" w:rsidRPr="00EE6F64">
        <w:rPr>
          <w:rFonts w:cstheme="minorHAnsi"/>
          <w:sz w:val="24"/>
          <w:szCs w:val="24"/>
          <w:lang w:val="en-US"/>
        </w:rPr>
        <w:t>questionnaire</w:t>
      </w:r>
      <w:r w:rsidR="000B0D02" w:rsidRPr="00EE6F64">
        <w:rPr>
          <w:rFonts w:cstheme="minorHAnsi"/>
          <w:sz w:val="24"/>
          <w:szCs w:val="24"/>
          <w:lang w:val="en-US"/>
        </w:rPr>
        <w:t xml:space="preserve"> study</w:t>
      </w:r>
      <w:r w:rsidR="00430770" w:rsidRPr="00EE6F64">
        <w:rPr>
          <w:rFonts w:cstheme="minorHAnsi"/>
          <w:sz w:val="24"/>
          <w:szCs w:val="24"/>
          <w:lang w:val="en-US"/>
        </w:rPr>
        <w:t xml:space="preserve"> in November 2018. The questionnaire </w:t>
      </w:r>
      <w:r w:rsidR="00916D3C" w:rsidRPr="00EE6F64">
        <w:rPr>
          <w:rFonts w:cstheme="minorHAnsi"/>
          <w:sz w:val="24"/>
          <w:szCs w:val="24"/>
          <w:lang w:val="en-US"/>
        </w:rPr>
        <w:t xml:space="preserve">contained </w:t>
      </w:r>
      <w:r w:rsidR="00337EC4" w:rsidRPr="00EE6F64">
        <w:rPr>
          <w:rFonts w:cstheme="minorHAnsi"/>
          <w:sz w:val="24"/>
          <w:szCs w:val="24"/>
          <w:lang w:val="en-US"/>
        </w:rPr>
        <w:t xml:space="preserve">questions about performance management, </w:t>
      </w:r>
      <w:r w:rsidR="004F5623" w:rsidRPr="00EE6F64">
        <w:rPr>
          <w:rFonts w:cstheme="minorHAnsi"/>
          <w:sz w:val="24"/>
          <w:szCs w:val="24"/>
          <w:lang w:val="en-US"/>
        </w:rPr>
        <w:t>factors</w:t>
      </w:r>
      <w:r w:rsidR="00916D3C" w:rsidRPr="00EE6F64">
        <w:rPr>
          <w:rFonts w:cstheme="minorHAnsi"/>
          <w:sz w:val="24"/>
          <w:szCs w:val="24"/>
          <w:lang w:val="en-US"/>
        </w:rPr>
        <w:t xml:space="preserve"> influenc</w:t>
      </w:r>
      <w:r w:rsidR="004F5623" w:rsidRPr="00EE6F64">
        <w:rPr>
          <w:rFonts w:cstheme="minorHAnsi"/>
          <w:sz w:val="24"/>
          <w:szCs w:val="24"/>
          <w:lang w:val="en-US"/>
        </w:rPr>
        <w:t>ing</w:t>
      </w:r>
      <w:r w:rsidR="00CE33CD" w:rsidRPr="00EE6F64">
        <w:rPr>
          <w:rFonts w:cstheme="minorHAnsi"/>
          <w:sz w:val="24"/>
          <w:szCs w:val="24"/>
          <w:lang w:val="en-US"/>
        </w:rPr>
        <w:t xml:space="preserve"> the </w:t>
      </w:r>
      <w:r w:rsidR="00916D3C" w:rsidRPr="00EE6F64">
        <w:rPr>
          <w:rFonts w:cstheme="minorHAnsi"/>
          <w:sz w:val="24"/>
          <w:szCs w:val="24"/>
          <w:lang w:val="en-US"/>
        </w:rPr>
        <w:t>setting o</w:t>
      </w:r>
      <w:r w:rsidR="004F5623" w:rsidRPr="00EE6F64">
        <w:rPr>
          <w:rFonts w:cstheme="minorHAnsi"/>
          <w:sz w:val="24"/>
          <w:szCs w:val="24"/>
          <w:lang w:val="en-US"/>
        </w:rPr>
        <w:t>f</w:t>
      </w:r>
      <w:r w:rsidR="00916D3C" w:rsidRPr="00EE6F64">
        <w:rPr>
          <w:rFonts w:cstheme="minorHAnsi"/>
          <w:sz w:val="24"/>
          <w:szCs w:val="24"/>
          <w:lang w:val="en-US"/>
        </w:rPr>
        <w:t xml:space="preserve"> </w:t>
      </w:r>
      <w:r w:rsidR="000135DE" w:rsidRPr="00EE6F64">
        <w:rPr>
          <w:rFonts w:cstheme="minorHAnsi"/>
          <w:sz w:val="24"/>
          <w:szCs w:val="24"/>
          <w:lang w:val="en-US"/>
        </w:rPr>
        <w:t xml:space="preserve">performance </w:t>
      </w:r>
      <w:r w:rsidR="00CE33CD" w:rsidRPr="00EE6F64">
        <w:rPr>
          <w:rFonts w:cstheme="minorHAnsi"/>
          <w:sz w:val="24"/>
          <w:szCs w:val="24"/>
          <w:lang w:val="en-US"/>
        </w:rPr>
        <w:t>targets</w:t>
      </w:r>
      <w:r w:rsidR="00916D3C" w:rsidRPr="00EE6F64">
        <w:rPr>
          <w:rFonts w:cstheme="minorHAnsi"/>
          <w:sz w:val="24"/>
          <w:szCs w:val="24"/>
          <w:lang w:val="en-US"/>
        </w:rPr>
        <w:t xml:space="preserve">, were the </w:t>
      </w:r>
      <w:r w:rsidR="00337EC4" w:rsidRPr="00EE6F64">
        <w:rPr>
          <w:rFonts w:cstheme="minorHAnsi"/>
          <w:sz w:val="24"/>
          <w:szCs w:val="24"/>
          <w:lang w:val="en-US"/>
        </w:rPr>
        <w:t>quality</w:t>
      </w:r>
      <w:r w:rsidR="00CE33CD" w:rsidRPr="00EE6F64">
        <w:rPr>
          <w:rFonts w:cstheme="minorHAnsi"/>
          <w:sz w:val="24"/>
          <w:szCs w:val="24"/>
          <w:lang w:val="en-US"/>
        </w:rPr>
        <w:t xml:space="preserve"> of work</w:t>
      </w:r>
      <w:r w:rsidR="00BD1C19" w:rsidRPr="00EE6F64">
        <w:rPr>
          <w:rFonts w:cstheme="minorHAnsi"/>
          <w:sz w:val="24"/>
          <w:szCs w:val="24"/>
          <w:lang w:val="en-US"/>
        </w:rPr>
        <w:t xml:space="preserve"> and wellbeing</w:t>
      </w:r>
      <w:r w:rsidR="00916D3C" w:rsidRPr="00EE6F64">
        <w:rPr>
          <w:rFonts w:cstheme="minorHAnsi"/>
          <w:sz w:val="24"/>
          <w:szCs w:val="24"/>
          <w:lang w:val="en-US"/>
        </w:rPr>
        <w:t xml:space="preserve"> at work considered</w:t>
      </w:r>
      <w:r w:rsidR="00BD1C19" w:rsidRPr="00EE6F64">
        <w:rPr>
          <w:rFonts w:cstheme="minorHAnsi"/>
          <w:sz w:val="24"/>
          <w:szCs w:val="24"/>
          <w:lang w:val="en-US"/>
        </w:rPr>
        <w:t xml:space="preserve">, </w:t>
      </w:r>
      <w:r w:rsidR="000B0D02" w:rsidRPr="00EE6F64">
        <w:rPr>
          <w:rFonts w:cstheme="minorHAnsi"/>
          <w:sz w:val="24"/>
          <w:szCs w:val="24"/>
          <w:lang w:val="en-US"/>
        </w:rPr>
        <w:t xml:space="preserve">and </w:t>
      </w:r>
      <w:r w:rsidR="00ED3E6A" w:rsidRPr="00EE6F64">
        <w:rPr>
          <w:rFonts w:cstheme="minorHAnsi"/>
          <w:sz w:val="24"/>
          <w:szCs w:val="24"/>
          <w:lang w:val="en-US"/>
        </w:rPr>
        <w:t xml:space="preserve">what </w:t>
      </w:r>
      <w:r w:rsidR="00916D3C" w:rsidRPr="00EE6F64">
        <w:rPr>
          <w:rFonts w:cstheme="minorHAnsi"/>
          <w:sz w:val="24"/>
          <w:szCs w:val="24"/>
          <w:lang w:val="en-US"/>
        </w:rPr>
        <w:t>were the indicators used for</w:t>
      </w:r>
      <w:r w:rsidR="00ED3E6A" w:rsidRPr="00EE6F64">
        <w:rPr>
          <w:rFonts w:cstheme="minorHAnsi"/>
          <w:sz w:val="24"/>
          <w:szCs w:val="24"/>
          <w:lang w:val="en-US"/>
        </w:rPr>
        <w:t xml:space="preserve"> measur</w:t>
      </w:r>
      <w:r w:rsidR="00916D3C" w:rsidRPr="00EE6F64">
        <w:rPr>
          <w:rFonts w:cstheme="minorHAnsi"/>
          <w:sz w:val="24"/>
          <w:szCs w:val="24"/>
          <w:lang w:val="en-US"/>
        </w:rPr>
        <w:t>ing performance</w:t>
      </w:r>
      <w:r w:rsidR="00ED3E6A" w:rsidRPr="00EE6F64">
        <w:rPr>
          <w:rFonts w:cstheme="minorHAnsi"/>
          <w:sz w:val="24"/>
          <w:szCs w:val="24"/>
          <w:lang w:val="en-US"/>
        </w:rPr>
        <w:t xml:space="preserve">. The questionnaire </w:t>
      </w:r>
      <w:r w:rsidR="00430770" w:rsidRPr="00EE6F64">
        <w:rPr>
          <w:rFonts w:cstheme="minorHAnsi"/>
          <w:sz w:val="24"/>
          <w:szCs w:val="24"/>
          <w:lang w:val="en-US"/>
        </w:rPr>
        <w:t>was answered by 48 public health</w:t>
      </w:r>
      <w:r w:rsidR="009544EB" w:rsidRPr="00EE6F64">
        <w:rPr>
          <w:rFonts w:cstheme="minorHAnsi"/>
          <w:sz w:val="24"/>
          <w:szCs w:val="24"/>
          <w:lang w:val="en-US"/>
        </w:rPr>
        <w:t xml:space="preserve"> sector</w:t>
      </w:r>
      <w:r w:rsidR="00430770" w:rsidRPr="00EE6F64">
        <w:rPr>
          <w:rFonts w:cstheme="minorHAnsi"/>
          <w:sz w:val="24"/>
          <w:szCs w:val="24"/>
          <w:lang w:val="en-US"/>
        </w:rPr>
        <w:t xml:space="preserve"> and 178 private health</w:t>
      </w:r>
      <w:r w:rsidR="009544EB" w:rsidRPr="00EE6F64">
        <w:rPr>
          <w:rFonts w:cstheme="minorHAnsi"/>
          <w:sz w:val="24"/>
          <w:szCs w:val="24"/>
          <w:lang w:val="en-US"/>
        </w:rPr>
        <w:t xml:space="preserve"> sector</w:t>
      </w:r>
      <w:r w:rsidR="007A6FAF" w:rsidRPr="00EE6F64">
        <w:rPr>
          <w:rFonts w:cstheme="minorHAnsi"/>
          <w:sz w:val="24"/>
          <w:szCs w:val="24"/>
          <w:lang w:val="en-US"/>
        </w:rPr>
        <w:t xml:space="preserve"> OHNs</w:t>
      </w:r>
      <w:r w:rsidR="00430770" w:rsidRPr="00EE6F64">
        <w:rPr>
          <w:rFonts w:cstheme="minorHAnsi"/>
          <w:sz w:val="24"/>
          <w:szCs w:val="24"/>
          <w:lang w:val="en-US"/>
        </w:rPr>
        <w:t xml:space="preserve">. We </w:t>
      </w:r>
      <w:r w:rsidR="002D066E" w:rsidRPr="00EE6F64">
        <w:rPr>
          <w:rFonts w:cstheme="minorHAnsi"/>
          <w:sz w:val="24"/>
          <w:szCs w:val="24"/>
          <w:lang w:val="en-US"/>
        </w:rPr>
        <w:t>analyzed</w:t>
      </w:r>
      <w:r w:rsidR="00430770" w:rsidRPr="00EE6F64">
        <w:rPr>
          <w:rFonts w:cstheme="minorHAnsi"/>
          <w:sz w:val="24"/>
          <w:szCs w:val="24"/>
          <w:lang w:val="en-US"/>
        </w:rPr>
        <w:t xml:space="preserve"> the data by using </w:t>
      </w:r>
      <w:r w:rsidR="007A6FAF" w:rsidRPr="00EE6F64">
        <w:rPr>
          <w:rFonts w:cstheme="minorHAnsi"/>
          <w:sz w:val="24"/>
          <w:szCs w:val="24"/>
          <w:lang w:val="en-US"/>
        </w:rPr>
        <w:t>c</w:t>
      </w:r>
      <w:r w:rsidR="002F2C78" w:rsidRPr="00EE6F64">
        <w:rPr>
          <w:rFonts w:cstheme="minorHAnsi"/>
          <w:sz w:val="24"/>
          <w:szCs w:val="24"/>
          <w:lang w:val="en-US"/>
        </w:rPr>
        <w:t xml:space="preserve">ross-tabulation, </w:t>
      </w:r>
      <w:proofErr w:type="gramStart"/>
      <w:r w:rsidR="002F2C78" w:rsidRPr="00EE6F64">
        <w:rPr>
          <w:rFonts w:cstheme="minorHAnsi"/>
          <w:sz w:val="24"/>
          <w:szCs w:val="24"/>
          <w:lang w:val="en-US"/>
        </w:rPr>
        <w:t>percentages</w:t>
      </w:r>
      <w:proofErr w:type="gramEnd"/>
      <w:r w:rsidR="002F2C78" w:rsidRPr="00EE6F64">
        <w:rPr>
          <w:rFonts w:cstheme="minorHAnsi"/>
          <w:sz w:val="24"/>
          <w:szCs w:val="24"/>
          <w:lang w:val="en-US"/>
        </w:rPr>
        <w:t xml:space="preserve"> and Chi Square-test</w:t>
      </w:r>
      <w:r w:rsidR="00430770" w:rsidRPr="00EE6F64">
        <w:rPr>
          <w:rFonts w:cstheme="minorHAnsi"/>
          <w:sz w:val="24"/>
          <w:szCs w:val="24"/>
          <w:lang w:val="en-US"/>
        </w:rPr>
        <w:t>.</w:t>
      </w:r>
    </w:p>
    <w:p w14:paraId="06F0D0C6" w14:textId="5297DAC2" w:rsidR="00E30AB4" w:rsidRPr="00EE6F64" w:rsidRDefault="00E80EA3">
      <w:pPr>
        <w:rPr>
          <w:rFonts w:cstheme="minorHAnsi"/>
          <w:sz w:val="24"/>
          <w:szCs w:val="24"/>
          <w:lang w:val="en-US"/>
        </w:rPr>
      </w:pPr>
      <w:r w:rsidRPr="00EE6F64">
        <w:rPr>
          <w:rFonts w:cstheme="minorHAnsi"/>
          <w:sz w:val="24"/>
          <w:szCs w:val="24"/>
          <w:lang w:val="en-US"/>
        </w:rPr>
        <w:t>Statistical significance was defined as P &lt; 0.05. The statistical analyses were performed using the SPSS Statistics 25 package (IBM Corp., Armonk, NY, USA</w:t>
      </w:r>
      <w:r w:rsidR="00430770" w:rsidRPr="00EE6F64">
        <w:rPr>
          <w:rFonts w:cstheme="minorHAnsi"/>
          <w:sz w:val="24"/>
          <w:szCs w:val="24"/>
          <w:lang w:val="en-US"/>
        </w:rPr>
        <w:t>).</w:t>
      </w:r>
    </w:p>
    <w:p w14:paraId="18C632B2" w14:textId="77777777" w:rsidR="00E864C6" w:rsidRPr="00EE6F64" w:rsidRDefault="00E864C6">
      <w:pPr>
        <w:rPr>
          <w:rFonts w:cstheme="minorHAnsi"/>
          <w:sz w:val="24"/>
          <w:szCs w:val="24"/>
          <w:lang w:val="en-US"/>
        </w:rPr>
      </w:pPr>
    </w:p>
    <w:p w14:paraId="089F2382" w14:textId="00E588E8" w:rsidR="00430770" w:rsidRPr="00EE6F64" w:rsidRDefault="00430770">
      <w:pPr>
        <w:rPr>
          <w:rFonts w:cstheme="minorHAnsi"/>
          <w:sz w:val="24"/>
          <w:szCs w:val="24"/>
          <w:lang w:val="en-US"/>
        </w:rPr>
      </w:pPr>
      <w:r w:rsidRPr="00EE6F64">
        <w:rPr>
          <w:rFonts w:cstheme="minorHAnsi"/>
          <w:b/>
          <w:bCs/>
          <w:sz w:val="24"/>
          <w:szCs w:val="24"/>
          <w:lang w:val="en-US"/>
        </w:rPr>
        <w:t>Results</w:t>
      </w:r>
    </w:p>
    <w:p w14:paraId="0CC73184" w14:textId="488E0293" w:rsidR="00077330" w:rsidRPr="00EE6F64" w:rsidRDefault="000E666F">
      <w:pPr>
        <w:rPr>
          <w:rFonts w:cstheme="minorHAnsi"/>
          <w:sz w:val="24"/>
          <w:szCs w:val="24"/>
          <w:lang w:val="en-US"/>
        </w:rPr>
      </w:pPr>
      <w:r w:rsidRPr="00EE6F64">
        <w:rPr>
          <w:rFonts w:cstheme="minorHAnsi"/>
          <w:sz w:val="24"/>
          <w:szCs w:val="24"/>
          <w:lang w:val="en-US"/>
        </w:rPr>
        <w:t xml:space="preserve">For </w:t>
      </w:r>
      <w:r w:rsidR="00660160" w:rsidRPr="00EE6F64">
        <w:rPr>
          <w:rFonts w:cstheme="minorHAnsi"/>
          <w:sz w:val="24"/>
          <w:szCs w:val="24"/>
          <w:lang w:val="en-US"/>
        </w:rPr>
        <w:t>most</w:t>
      </w:r>
      <w:r w:rsidR="00AD651A" w:rsidRPr="00EE6F64">
        <w:rPr>
          <w:rFonts w:cstheme="minorHAnsi"/>
          <w:sz w:val="24"/>
          <w:szCs w:val="24"/>
          <w:lang w:val="en-US"/>
        </w:rPr>
        <w:t xml:space="preserve"> of the respondents</w:t>
      </w:r>
      <w:r w:rsidR="00357766" w:rsidRPr="00EE6F64">
        <w:rPr>
          <w:rFonts w:cstheme="minorHAnsi"/>
          <w:sz w:val="24"/>
          <w:szCs w:val="24"/>
          <w:lang w:val="en-US"/>
        </w:rPr>
        <w:t xml:space="preserve"> </w:t>
      </w:r>
      <w:r w:rsidRPr="00EE6F64">
        <w:rPr>
          <w:rFonts w:cstheme="minorHAnsi"/>
          <w:sz w:val="24"/>
          <w:szCs w:val="24"/>
          <w:lang w:val="en-US"/>
        </w:rPr>
        <w:t xml:space="preserve">the professional title was occupational health nurse or </w:t>
      </w:r>
      <w:r w:rsidR="0049143C" w:rsidRPr="00EE6F64">
        <w:rPr>
          <w:rFonts w:cstheme="minorHAnsi"/>
          <w:sz w:val="24"/>
          <w:szCs w:val="24"/>
          <w:lang w:val="en-US"/>
        </w:rPr>
        <w:t>responsible</w:t>
      </w:r>
      <w:r w:rsidRPr="00EE6F64">
        <w:rPr>
          <w:rFonts w:cstheme="minorHAnsi"/>
          <w:sz w:val="24"/>
          <w:szCs w:val="24"/>
          <w:lang w:val="en-US"/>
        </w:rPr>
        <w:t xml:space="preserve"> occupational health nurse. </w:t>
      </w:r>
      <w:r w:rsidR="000135DE" w:rsidRPr="00EE6F64">
        <w:rPr>
          <w:rFonts w:cstheme="minorHAnsi"/>
          <w:sz w:val="24"/>
          <w:szCs w:val="24"/>
          <w:lang w:val="en-US"/>
        </w:rPr>
        <w:t>One out</w:t>
      </w:r>
      <w:r w:rsidRPr="00EE6F64">
        <w:rPr>
          <w:rFonts w:cstheme="minorHAnsi"/>
          <w:sz w:val="24"/>
          <w:szCs w:val="24"/>
          <w:lang w:val="en-US"/>
        </w:rPr>
        <w:t xml:space="preserve"> of </w:t>
      </w:r>
      <w:r w:rsidR="000135DE" w:rsidRPr="00EE6F64">
        <w:rPr>
          <w:rFonts w:cstheme="minorHAnsi"/>
          <w:sz w:val="24"/>
          <w:szCs w:val="24"/>
          <w:lang w:val="en-US"/>
        </w:rPr>
        <w:t xml:space="preserve">four </w:t>
      </w:r>
      <w:r w:rsidR="00357766" w:rsidRPr="00EE6F64">
        <w:rPr>
          <w:rFonts w:cstheme="minorHAnsi"/>
          <w:sz w:val="24"/>
          <w:szCs w:val="24"/>
          <w:lang w:val="en-US"/>
        </w:rPr>
        <w:t>OHNs</w:t>
      </w:r>
      <w:r w:rsidRPr="00EE6F64">
        <w:rPr>
          <w:rFonts w:cstheme="minorHAnsi"/>
          <w:sz w:val="24"/>
          <w:szCs w:val="24"/>
          <w:lang w:val="en-US"/>
        </w:rPr>
        <w:t xml:space="preserve"> in both public and private health care </w:t>
      </w:r>
      <w:r w:rsidR="00E864C6" w:rsidRPr="00EE6F64">
        <w:rPr>
          <w:rFonts w:cstheme="minorHAnsi"/>
          <w:sz w:val="24"/>
          <w:szCs w:val="24"/>
          <w:lang w:val="en-US"/>
        </w:rPr>
        <w:t xml:space="preserve">sector </w:t>
      </w:r>
      <w:r w:rsidRPr="00EE6F64">
        <w:rPr>
          <w:rFonts w:cstheme="minorHAnsi"/>
          <w:sz w:val="24"/>
          <w:szCs w:val="24"/>
          <w:lang w:val="en-US"/>
        </w:rPr>
        <w:t xml:space="preserve">reported that 75-100% of their working time is </w:t>
      </w:r>
      <w:r w:rsidR="00BA7465" w:rsidRPr="00EE6F64">
        <w:rPr>
          <w:rFonts w:cstheme="minorHAnsi"/>
          <w:sz w:val="24"/>
          <w:szCs w:val="24"/>
          <w:lang w:val="en-US"/>
        </w:rPr>
        <w:t xml:space="preserve">devoted to </w:t>
      </w:r>
      <w:r w:rsidRPr="00EE6F64">
        <w:rPr>
          <w:rFonts w:cstheme="minorHAnsi"/>
          <w:sz w:val="24"/>
          <w:szCs w:val="24"/>
          <w:lang w:val="en-US"/>
        </w:rPr>
        <w:t>occupational health nurs</w:t>
      </w:r>
      <w:r w:rsidR="00BA7465" w:rsidRPr="00EE6F64">
        <w:rPr>
          <w:rFonts w:cstheme="minorHAnsi"/>
          <w:sz w:val="24"/>
          <w:szCs w:val="24"/>
          <w:lang w:val="en-US"/>
        </w:rPr>
        <w:t>ing</w:t>
      </w:r>
      <w:r w:rsidR="002C5F71" w:rsidRPr="00EE6F64">
        <w:rPr>
          <w:rFonts w:cstheme="minorHAnsi"/>
          <w:sz w:val="24"/>
          <w:szCs w:val="24"/>
          <w:lang w:val="en-US"/>
        </w:rPr>
        <w:t xml:space="preserve"> (Table 1)</w:t>
      </w:r>
      <w:r w:rsidRPr="00EE6F64">
        <w:rPr>
          <w:rFonts w:cstheme="minorHAnsi"/>
          <w:sz w:val="24"/>
          <w:szCs w:val="24"/>
          <w:lang w:val="en-US"/>
        </w:rPr>
        <w:t xml:space="preserve">. </w:t>
      </w:r>
    </w:p>
    <w:p w14:paraId="17E3B2F7" w14:textId="7A100F61" w:rsidR="00A31005" w:rsidRPr="00EE6F64" w:rsidRDefault="008F1144">
      <w:pPr>
        <w:rPr>
          <w:rFonts w:cstheme="minorHAnsi"/>
          <w:sz w:val="24"/>
          <w:szCs w:val="24"/>
          <w:lang w:val="en-US"/>
        </w:rPr>
      </w:pPr>
      <w:r w:rsidRPr="00EE6F64">
        <w:rPr>
          <w:rFonts w:cstheme="minorHAnsi"/>
          <w:sz w:val="24"/>
          <w:szCs w:val="24"/>
          <w:lang w:val="en-US"/>
        </w:rPr>
        <w:t xml:space="preserve">Table 1. Respondents </w:t>
      </w:r>
      <w:r w:rsidR="00660160" w:rsidRPr="00EE6F64">
        <w:rPr>
          <w:rFonts w:cstheme="minorHAnsi"/>
          <w:sz w:val="24"/>
          <w:szCs w:val="24"/>
          <w:lang w:val="en-US"/>
        </w:rPr>
        <w:t xml:space="preserve">of </w:t>
      </w:r>
      <w:r w:rsidRPr="00EE6F64">
        <w:rPr>
          <w:rFonts w:cstheme="minorHAnsi"/>
          <w:sz w:val="24"/>
          <w:szCs w:val="24"/>
          <w:lang w:val="en-US"/>
        </w:rPr>
        <w:t>the survey</w:t>
      </w:r>
    </w:p>
    <w:tbl>
      <w:tblPr>
        <w:tblStyle w:val="TableGrid"/>
        <w:tblW w:w="0" w:type="auto"/>
        <w:tblLayout w:type="fixed"/>
        <w:tblLook w:val="04A0" w:firstRow="1" w:lastRow="0" w:firstColumn="1" w:lastColumn="0" w:noHBand="0" w:noVBand="1"/>
      </w:tblPr>
      <w:tblGrid>
        <w:gridCol w:w="1342"/>
        <w:gridCol w:w="1556"/>
        <w:gridCol w:w="2342"/>
        <w:gridCol w:w="1276"/>
        <w:gridCol w:w="1276"/>
      </w:tblGrid>
      <w:tr w:rsidR="0054451C" w:rsidRPr="00EE6F64" w14:paraId="595BB891" w14:textId="77777777" w:rsidTr="002C58A5">
        <w:tc>
          <w:tcPr>
            <w:tcW w:w="1342" w:type="dxa"/>
          </w:tcPr>
          <w:p w14:paraId="45C737F4" w14:textId="77777777" w:rsidR="0054451C" w:rsidRPr="00EE6F64" w:rsidRDefault="0054451C" w:rsidP="002C58A5">
            <w:pPr>
              <w:rPr>
                <w:rFonts w:cstheme="minorHAnsi"/>
                <w:sz w:val="24"/>
                <w:szCs w:val="24"/>
                <w:lang w:val="en-US"/>
              </w:rPr>
            </w:pPr>
          </w:p>
        </w:tc>
        <w:tc>
          <w:tcPr>
            <w:tcW w:w="1556" w:type="dxa"/>
          </w:tcPr>
          <w:p w14:paraId="06BA54ED" w14:textId="77777777" w:rsidR="0054451C" w:rsidRPr="00EE6F64" w:rsidRDefault="0054451C" w:rsidP="002C58A5">
            <w:pPr>
              <w:rPr>
                <w:rFonts w:cstheme="minorHAnsi"/>
                <w:sz w:val="24"/>
                <w:szCs w:val="24"/>
              </w:rPr>
            </w:pPr>
            <w:r w:rsidRPr="00EE6F64">
              <w:rPr>
                <w:rFonts w:cstheme="minorHAnsi"/>
                <w:sz w:val="24"/>
                <w:szCs w:val="24"/>
              </w:rPr>
              <w:t xml:space="preserve">Job </w:t>
            </w:r>
            <w:r w:rsidRPr="00EE6F64">
              <w:rPr>
                <w:rFonts w:cstheme="minorHAnsi"/>
                <w:sz w:val="24"/>
                <w:szCs w:val="24"/>
                <w:lang w:val="en-US"/>
              </w:rPr>
              <w:t>title</w:t>
            </w:r>
          </w:p>
        </w:tc>
        <w:tc>
          <w:tcPr>
            <w:tcW w:w="2342" w:type="dxa"/>
          </w:tcPr>
          <w:p w14:paraId="3558ADF0" w14:textId="77777777" w:rsidR="0054451C" w:rsidRPr="00EE6F64" w:rsidRDefault="0054451C" w:rsidP="002C58A5">
            <w:pPr>
              <w:rPr>
                <w:rFonts w:cstheme="minorHAnsi"/>
                <w:sz w:val="24"/>
                <w:szCs w:val="24"/>
              </w:rPr>
            </w:pPr>
          </w:p>
        </w:tc>
        <w:tc>
          <w:tcPr>
            <w:tcW w:w="1276" w:type="dxa"/>
          </w:tcPr>
          <w:p w14:paraId="26159F9D" w14:textId="77777777" w:rsidR="0054451C" w:rsidRPr="00EE6F64" w:rsidRDefault="0054451C" w:rsidP="002C58A5">
            <w:pPr>
              <w:rPr>
                <w:rFonts w:cstheme="minorHAnsi"/>
                <w:sz w:val="24"/>
                <w:szCs w:val="24"/>
              </w:rPr>
            </w:pPr>
          </w:p>
        </w:tc>
        <w:tc>
          <w:tcPr>
            <w:tcW w:w="1276" w:type="dxa"/>
          </w:tcPr>
          <w:p w14:paraId="26991231" w14:textId="77777777" w:rsidR="0054451C" w:rsidRPr="00EE6F64" w:rsidRDefault="0054451C" w:rsidP="002C58A5">
            <w:pPr>
              <w:rPr>
                <w:rFonts w:cstheme="minorHAnsi"/>
                <w:sz w:val="24"/>
                <w:szCs w:val="24"/>
              </w:rPr>
            </w:pPr>
            <w:r w:rsidRPr="00EE6F64">
              <w:rPr>
                <w:rFonts w:cstheme="minorHAnsi"/>
                <w:sz w:val="24"/>
                <w:szCs w:val="24"/>
              </w:rPr>
              <w:t>Total</w:t>
            </w:r>
          </w:p>
        </w:tc>
      </w:tr>
      <w:tr w:rsidR="0054451C" w:rsidRPr="00EE6F64" w14:paraId="7486ABD9" w14:textId="77777777" w:rsidTr="002C58A5">
        <w:tc>
          <w:tcPr>
            <w:tcW w:w="1342" w:type="dxa"/>
          </w:tcPr>
          <w:p w14:paraId="2EC4798E" w14:textId="77777777" w:rsidR="0054451C" w:rsidRPr="00EE6F64" w:rsidRDefault="0054451C" w:rsidP="002C58A5">
            <w:pPr>
              <w:rPr>
                <w:rFonts w:cstheme="minorHAnsi"/>
                <w:sz w:val="24"/>
                <w:szCs w:val="24"/>
              </w:rPr>
            </w:pPr>
          </w:p>
        </w:tc>
        <w:tc>
          <w:tcPr>
            <w:tcW w:w="1556" w:type="dxa"/>
          </w:tcPr>
          <w:p w14:paraId="4277FF1F" w14:textId="77777777" w:rsidR="0054451C" w:rsidRPr="00EE6F64" w:rsidRDefault="0054451C" w:rsidP="002C58A5">
            <w:pPr>
              <w:rPr>
                <w:rFonts w:cstheme="minorHAnsi"/>
                <w:sz w:val="24"/>
                <w:szCs w:val="24"/>
                <w:lang w:val="en-US"/>
              </w:rPr>
            </w:pPr>
            <w:r w:rsidRPr="00EE6F64">
              <w:rPr>
                <w:rFonts w:cstheme="minorHAnsi"/>
                <w:sz w:val="24"/>
                <w:szCs w:val="24"/>
                <w:lang w:val="en-US"/>
              </w:rPr>
              <w:t>Occupational Health Nurse</w:t>
            </w:r>
          </w:p>
          <w:p w14:paraId="10832D7E" w14:textId="77777777" w:rsidR="0054451C" w:rsidRPr="00EE6F64" w:rsidRDefault="0054451C" w:rsidP="002C58A5">
            <w:pPr>
              <w:rPr>
                <w:rFonts w:cstheme="minorHAnsi"/>
                <w:sz w:val="24"/>
                <w:szCs w:val="24"/>
                <w:lang w:val="en-US"/>
              </w:rPr>
            </w:pPr>
            <w:r w:rsidRPr="00EE6F64">
              <w:rPr>
                <w:rFonts w:cstheme="minorHAnsi"/>
                <w:sz w:val="24"/>
                <w:szCs w:val="24"/>
                <w:lang w:val="en-US"/>
              </w:rPr>
              <w:t>n (%)</w:t>
            </w:r>
          </w:p>
        </w:tc>
        <w:tc>
          <w:tcPr>
            <w:tcW w:w="2342" w:type="dxa"/>
          </w:tcPr>
          <w:p w14:paraId="1374FD76" w14:textId="77777777" w:rsidR="0054451C" w:rsidRPr="00EE6F64" w:rsidRDefault="0054451C" w:rsidP="002C58A5">
            <w:pPr>
              <w:rPr>
                <w:rFonts w:cstheme="minorHAnsi"/>
                <w:sz w:val="24"/>
                <w:szCs w:val="24"/>
                <w:lang w:val="en-US"/>
              </w:rPr>
            </w:pPr>
            <w:r w:rsidRPr="00EE6F64">
              <w:rPr>
                <w:rFonts w:cstheme="minorHAnsi"/>
                <w:sz w:val="24"/>
                <w:szCs w:val="24"/>
                <w:lang w:val="en-US"/>
              </w:rPr>
              <w:t>Supervisor/responsible OHN</w:t>
            </w:r>
          </w:p>
          <w:p w14:paraId="0A2C64AC" w14:textId="77777777" w:rsidR="0054451C" w:rsidRPr="00EE6F64" w:rsidRDefault="0054451C" w:rsidP="002C58A5">
            <w:pPr>
              <w:rPr>
                <w:rFonts w:cstheme="minorHAnsi"/>
                <w:sz w:val="24"/>
                <w:szCs w:val="24"/>
                <w:lang w:val="en-US"/>
              </w:rPr>
            </w:pPr>
            <w:r w:rsidRPr="00EE6F64">
              <w:rPr>
                <w:rFonts w:cstheme="minorHAnsi"/>
                <w:sz w:val="24"/>
                <w:szCs w:val="24"/>
                <w:lang w:val="en-US"/>
              </w:rPr>
              <w:t xml:space="preserve"> n (%)</w:t>
            </w:r>
          </w:p>
        </w:tc>
        <w:tc>
          <w:tcPr>
            <w:tcW w:w="1276" w:type="dxa"/>
          </w:tcPr>
          <w:p w14:paraId="641ED4ED" w14:textId="77777777" w:rsidR="0054451C" w:rsidRPr="00EE6F64" w:rsidRDefault="0054451C" w:rsidP="002C58A5">
            <w:pPr>
              <w:rPr>
                <w:rFonts w:cstheme="minorHAnsi"/>
                <w:sz w:val="24"/>
                <w:szCs w:val="24"/>
                <w:lang w:val="en-US"/>
              </w:rPr>
            </w:pPr>
            <w:r w:rsidRPr="00EE6F64">
              <w:rPr>
                <w:rFonts w:cstheme="minorHAnsi"/>
                <w:sz w:val="24"/>
                <w:szCs w:val="24"/>
                <w:lang w:val="en-US"/>
              </w:rPr>
              <w:t>Other</w:t>
            </w:r>
          </w:p>
          <w:p w14:paraId="0DDB7C04" w14:textId="77777777" w:rsidR="0054451C" w:rsidRPr="00EE6F64" w:rsidRDefault="0054451C" w:rsidP="002C58A5">
            <w:pPr>
              <w:rPr>
                <w:rFonts w:cstheme="minorHAnsi"/>
                <w:sz w:val="24"/>
                <w:szCs w:val="24"/>
                <w:lang w:val="en-US"/>
              </w:rPr>
            </w:pPr>
          </w:p>
          <w:p w14:paraId="383158DB" w14:textId="77777777" w:rsidR="0054451C" w:rsidRPr="00EE6F64" w:rsidRDefault="0054451C" w:rsidP="002C58A5">
            <w:pPr>
              <w:rPr>
                <w:rFonts w:cstheme="minorHAnsi"/>
                <w:sz w:val="24"/>
                <w:szCs w:val="24"/>
                <w:lang w:val="en-US"/>
              </w:rPr>
            </w:pPr>
            <w:r w:rsidRPr="00EE6F64">
              <w:rPr>
                <w:rFonts w:cstheme="minorHAnsi"/>
                <w:sz w:val="24"/>
                <w:szCs w:val="24"/>
                <w:lang w:val="en-US"/>
              </w:rPr>
              <w:t>n (%)</w:t>
            </w:r>
          </w:p>
        </w:tc>
        <w:tc>
          <w:tcPr>
            <w:tcW w:w="1276" w:type="dxa"/>
          </w:tcPr>
          <w:p w14:paraId="582A9443" w14:textId="77777777" w:rsidR="0054451C" w:rsidRPr="00EE6F64" w:rsidRDefault="0054451C" w:rsidP="002C58A5">
            <w:pPr>
              <w:rPr>
                <w:rFonts w:cstheme="minorHAnsi"/>
                <w:sz w:val="24"/>
                <w:szCs w:val="24"/>
                <w:lang w:val="en-US"/>
              </w:rPr>
            </w:pPr>
          </w:p>
        </w:tc>
      </w:tr>
      <w:tr w:rsidR="0054451C" w:rsidRPr="00EE6F64" w14:paraId="166AC3E1" w14:textId="77777777" w:rsidTr="002C58A5">
        <w:tc>
          <w:tcPr>
            <w:tcW w:w="1342" w:type="dxa"/>
          </w:tcPr>
          <w:p w14:paraId="6D7B980B" w14:textId="77777777" w:rsidR="0054451C" w:rsidRPr="00EE6F64" w:rsidRDefault="0054451C" w:rsidP="002C58A5">
            <w:pPr>
              <w:rPr>
                <w:rFonts w:cstheme="minorHAnsi"/>
                <w:sz w:val="24"/>
                <w:szCs w:val="24"/>
              </w:rPr>
            </w:pPr>
            <w:r w:rsidRPr="00EE6F64">
              <w:rPr>
                <w:rFonts w:cstheme="minorHAnsi"/>
                <w:sz w:val="24"/>
                <w:szCs w:val="24"/>
              </w:rPr>
              <w:t>Public</w:t>
            </w:r>
          </w:p>
        </w:tc>
        <w:tc>
          <w:tcPr>
            <w:tcW w:w="1556" w:type="dxa"/>
          </w:tcPr>
          <w:p w14:paraId="3984D3B6" w14:textId="77777777" w:rsidR="0054451C" w:rsidRPr="00EE6F64" w:rsidRDefault="0054451C" w:rsidP="002C58A5">
            <w:pPr>
              <w:rPr>
                <w:rFonts w:cstheme="minorHAnsi"/>
                <w:sz w:val="24"/>
                <w:szCs w:val="24"/>
              </w:rPr>
            </w:pPr>
            <w:r w:rsidRPr="00EE6F64">
              <w:rPr>
                <w:rFonts w:cstheme="minorHAnsi"/>
                <w:sz w:val="24"/>
                <w:szCs w:val="24"/>
              </w:rPr>
              <w:t>43 (89,6)</w:t>
            </w:r>
          </w:p>
        </w:tc>
        <w:tc>
          <w:tcPr>
            <w:tcW w:w="2342" w:type="dxa"/>
          </w:tcPr>
          <w:p w14:paraId="37BAAE61" w14:textId="77777777" w:rsidR="0054451C" w:rsidRPr="00EE6F64" w:rsidRDefault="0054451C" w:rsidP="002C58A5">
            <w:pPr>
              <w:rPr>
                <w:rFonts w:cstheme="minorHAnsi"/>
                <w:sz w:val="24"/>
                <w:szCs w:val="24"/>
              </w:rPr>
            </w:pPr>
            <w:r w:rsidRPr="00EE6F64">
              <w:rPr>
                <w:rFonts w:cstheme="minorHAnsi"/>
                <w:sz w:val="24"/>
                <w:szCs w:val="24"/>
              </w:rPr>
              <w:t>4 (8,3)</w:t>
            </w:r>
          </w:p>
        </w:tc>
        <w:tc>
          <w:tcPr>
            <w:tcW w:w="1276" w:type="dxa"/>
          </w:tcPr>
          <w:p w14:paraId="0FC0A119" w14:textId="77777777" w:rsidR="0054451C" w:rsidRPr="00EE6F64" w:rsidRDefault="0054451C" w:rsidP="002C58A5">
            <w:pPr>
              <w:rPr>
                <w:rFonts w:cstheme="minorHAnsi"/>
                <w:sz w:val="24"/>
                <w:szCs w:val="24"/>
              </w:rPr>
            </w:pPr>
            <w:r w:rsidRPr="00EE6F64">
              <w:rPr>
                <w:rFonts w:cstheme="minorHAnsi"/>
                <w:sz w:val="24"/>
                <w:szCs w:val="24"/>
              </w:rPr>
              <w:t>1 (2,1)</w:t>
            </w:r>
          </w:p>
        </w:tc>
        <w:tc>
          <w:tcPr>
            <w:tcW w:w="1276" w:type="dxa"/>
          </w:tcPr>
          <w:p w14:paraId="6BF0F819" w14:textId="77777777" w:rsidR="0054451C" w:rsidRPr="00EE6F64" w:rsidRDefault="0054451C" w:rsidP="002C58A5">
            <w:pPr>
              <w:rPr>
                <w:rFonts w:cstheme="minorHAnsi"/>
                <w:sz w:val="24"/>
                <w:szCs w:val="24"/>
              </w:rPr>
            </w:pPr>
            <w:r w:rsidRPr="00EE6F64">
              <w:rPr>
                <w:rFonts w:cstheme="minorHAnsi"/>
                <w:sz w:val="24"/>
                <w:szCs w:val="24"/>
              </w:rPr>
              <w:t>48 (100)</w:t>
            </w:r>
          </w:p>
        </w:tc>
      </w:tr>
      <w:tr w:rsidR="0054451C" w:rsidRPr="00EE6F64" w14:paraId="2A1BF65F" w14:textId="77777777" w:rsidTr="002C58A5">
        <w:tc>
          <w:tcPr>
            <w:tcW w:w="1342" w:type="dxa"/>
          </w:tcPr>
          <w:p w14:paraId="18E95EB1" w14:textId="77777777" w:rsidR="0054451C" w:rsidRPr="00EE6F64" w:rsidRDefault="0054451C" w:rsidP="002C58A5">
            <w:pPr>
              <w:rPr>
                <w:rFonts w:cstheme="minorHAnsi"/>
                <w:sz w:val="24"/>
                <w:szCs w:val="24"/>
              </w:rPr>
            </w:pPr>
            <w:r w:rsidRPr="00EE6F64">
              <w:rPr>
                <w:rFonts w:cstheme="minorHAnsi"/>
                <w:sz w:val="24"/>
                <w:szCs w:val="24"/>
              </w:rPr>
              <w:t>Private</w:t>
            </w:r>
          </w:p>
        </w:tc>
        <w:tc>
          <w:tcPr>
            <w:tcW w:w="1556" w:type="dxa"/>
          </w:tcPr>
          <w:p w14:paraId="4BE25882" w14:textId="77777777" w:rsidR="0054451C" w:rsidRPr="00EE6F64" w:rsidRDefault="0054451C" w:rsidP="002C58A5">
            <w:pPr>
              <w:rPr>
                <w:rFonts w:cstheme="minorHAnsi"/>
                <w:sz w:val="24"/>
                <w:szCs w:val="24"/>
              </w:rPr>
            </w:pPr>
            <w:r w:rsidRPr="00EE6F64">
              <w:rPr>
                <w:rFonts w:cstheme="minorHAnsi"/>
                <w:sz w:val="24"/>
                <w:szCs w:val="24"/>
              </w:rPr>
              <w:t>115 (88,5)</w:t>
            </w:r>
          </w:p>
        </w:tc>
        <w:tc>
          <w:tcPr>
            <w:tcW w:w="2342" w:type="dxa"/>
          </w:tcPr>
          <w:p w14:paraId="456A5382" w14:textId="77777777" w:rsidR="0054451C" w:rsidRPr="00EE6F64" w:rsidRDefault="0054451C" w:rsidP="002C58A5">
            <w:pPr>
              <w:rPr>
                <w:rFonts w:cstheme="minorHAnsi"/>
                <w:sz w:val="24"/>
                <w:szCs w:val="24"/>
              </w:rPr>
            </w:pPr>
            <w:r w:rsidRPr="00EE6F64">
              <w:rPr>
                <w:rFonts w:cstheme="minorHAnsi"/>
                <w:sz w:val="24"/>
                <w:szCs w:val="24"/>
              </w:rPr>
              <w:t>11 (8,5)</w:t>
            </w:r>
          </w:p>
        </w:tc>
        <w:tc>
          <w:tcPr>
            <w:tcW w:w="1276" w:type="dxa"/>
          </w:tcPr>
          <w:p w14:paraId="1B128BBA" w14:textId="77777777" w:rsidR="0054451C" w:rsidRPr="00EE6F64" w:rsidRDefault="0054451C" w:rsidP="002C58A5">
            <w:pPr>
              <w:rPr>
                <w:rFonts w:cstheme="minorHAnsi"/>
                <w:sz w:val="24"/>
                <w:szCs w:val="24"/>
              </w:rPr>
            </w:pPr>
            <w:r w:rsidRPr="00EE6F64">
              <w:rPr>
                <w:rFonts w:cstheme="minorHAnsi"/>
                <w:sz w:val="24"/>
                <w:szCs w:val="24"/>
              </w:rPr>
              <w:t>4 (3,1)</w:t>
            </w:r>
          </w:p>
        </w:tc>
        <w:tc>
          <w:tcPr>
            <w:tcW w:w="1276" w:type="dxa"/>
          </w:tcPr>
          <w:p w14:paraId="31872ED2" w14:textId="77777777" w:rsidR="0054451C" w:rsidRPr="00EE6F64" w:rsidRDefault="0054451C" w:rsidP="002C58A5">
            <w:pPr>
              <w:rPr>
                <w:rFonts w:cstheme="minorHAnsi"/>
                <w:sz w:val="24"/>
                <w:szCs w:val="24"/>
              </w:rPr>
            </w:pPr>
            <w:r w:rsidRPr="00EE6F64">
              <w:rPr>
                <w:rFonts w:cstheme="minorHAnsi"/>
                <w:sz w:val="24"/>
                <w:szCs w:val="24"/>
              </w:rPr>
              <w:t>130 (100)</w:t>
            </w:r>
          </w:p>
        </w:tc>
      </w:tr>
      <w:tr w:rsidR="0054451C" w:rsidRPr="00EE6F64" w14:paraId="2219BEDD" w14:textId="77777777" w:rsidTr="002C58A5">
        <w:tc>
          <w:tcPr>
            <w:tcW w:w="1342" w:type="dxa"/>
          </w:tcPr>
          <w:p w14:paraId="0DC76A50" w14:textId="77777777" w:rsidR="0054451C" w:rsidRPr="00EE6F64" w:rsidRDefault="0054451C" w:rsidP="002C58A5">
            <w:pPr>
              <w:rPr>
                <w:rFonts w:cstheme="minorHAnsi"/>
                <w:sz w:val="24"/>
                <w:szCs w:val="24"/>
              </w:rPr>
            </w:pPr>
            <w:r w:rsidRPr="00EE6F64">
              <w:rPr>
                <w:rFonts w:cstheme="minorHAnsi"/>
                <w:sz w:val="24"/>
                <w:szCs w:val="24"/>
              </w:rPr>
              <w:t>Total</w:t>
            </w:r>
          </w:p>
        </w:tc>
        <w:tc>
          <w:tcPr>
            <w:tcW w:w="1556" w:type="dxa"/>
          </w:tcPr>
          <w:p w14:paraId="364643B3" w14:textId="77777777" w:rsidR="0054451C" w:rsidRPr="00EE6F64" w:rsidRDefault="0054451C" w:rsidP="002C58A5">
            <w:pPr>
              <w:rPr>
                <w:rFonts w:cstheme="minorHAnsi"/>
                <w:sz w:val="24"/>
                <w:szCs w:val="24"/>
              </w:rPr>
            </w:pPr>
            <w:r w:rsidRPr="00EE6F64">
              <w:rPr>
                <w:rFonts w:cstheme="minorHAnsi"/>
                <w:sz w:val="24"/>
                <w:szCs w:val="24"/>
              </w:rPr>
              <w:t>158 (88,8)</w:t>
            </w:r>
          </w:p>
        </w:tc>
        <w:tc>
          <w:tcPr>
            <w:tcW w:w="2342" w:type="dxa"/>
          </w:tcPr>
          <w:p w14:paraId="409FEC30" w14:textId="77777777" w:rsidR="0054451C" w:rsidRPr="00EE6F64" w:rsidRDefault="0054451C" w:rsidP="002C58A5">
            <w:pPr>
              <w:rPr>
                <w:rFonts w:cstheme="minorHAnsi"/>
                <w:sz w:val="24"/>
                <w:szCs w:val="24"/>
              </w:rPr>
            </w:pPr>
            <w:r w:rsidRPr="00EE6F64">
              <w:rPr>
                <w:rFonts w:cstheme="minorHAnsi"/>
                <w:sz w:val="24"/>
                <w:szCs w:val="24"/>
              </w:rPr>
              <w:t>15 (8,4)</w:t>
            </w:r>
          </w:p>
        </w:tc>
        <w:tc>
          <w:tcPr>
            <w:tcW w:w="1276" w:type="dxa"/>
          </w:tcPr>
          <w:p w14:paraId="5234D630" w14:textId="77777777" w:rsidR="0054451C" w:rsidRPr="00EE6F64" w:rsidRDefault="0054451C" w:rsidP="002C58A5">
            <w:pPr>
              <w:rPr>
                <w:rFonts w:cstheme="minorHAnsi"/>
                <w:sz w:val="24"/>
                <w:szCs w:val="24"/>
              </w:rPr>
            </w:pPr>
            <w:r w:rsidRPr="00EE6F64">
              <w:rPr>
                <w:rFonts w:cstheme="minorHAnsi"/>
                <w:sz w:val="24"/>
                <w:szCs w:val="24"/>
              </w:rPr>
              <w:t>5 (2,8)</w:t>
            </w:r>
          </w:p>
        </w:tc>
        <w:tc>
          <w:tcPr>
            <w:tcW w:w="1276" w:type="dxa"/>
          </w:tcPr>
          <w:p w14:paraId="5009C6BA" w14:textId="77777777" w:rsidR="0054451C" w:rsidRPr="00EE6F64" w:rsidRDefault="0054451C" w:rsidP="002C58A5">
            <w:pPr>
              <w:rPr>
                <w:rFonts w:cstheme="minorHAnsi"/>
                <w:sz w:val="24"/>
                <w:szCs w:val="24"/>
              </w:rPr>
            </w:pPr>
            <w:r w:rsidRPr="00EE6F64">
              <w:rPr>
                <w:rFonts w:cstheme="minorHAnsi"/>
                <w:sz w:val="24"/>
                <w:szCs w:val="24"/>
              </w:rPr>
              <w:t>178 (100)</w:t>
            </w:r>
          </w:p>
        </w:tc>
      </w:tr>
    </w:tbl>
    <w:p w14:paraId="4B774D70" w14:textId="6DACFD6C" w:rsidR="007E2CDE" w:rsidRPr="00EE6F64" w:rsidRDefault="007E2CDE" w:rsidP="007E2CDE">
      <w:pPr>
        <w:rPr>
          <w:rFonts w:cstheme="minorHAnsi"/>
          <w:sz w:val="24"/>
          <w:szCs w:val="24"/>
          <w:lang w:val="en-US"/>
        </w:rPr>
      </w:pPr>
    </w:p>
    <w:p w14:paraId="71BDAAE4" w14:textId="0EF94A03" w:rsidR="007E2CDE" w:rsidRPr="00EE6F64" w:rsidRDefault="00AD651A" w:rsidP="007E2CDE">
      <w:pPr>
        <w:rPr>
          <w:rFonts w:cstheme="minorHAnsi"/>
          <w:sz w:val="24"/>
          <w:szCs w:val="24"/>
          <w:lang w:val="en-US"/>
        </w:rPr>
      </w:pPr>
      <w:r w:rsidRPr="00EE6F64">
        <w:rPr>
          <w:rFonts w:cstheme="minorHAnsi"/>
          <w:sz w:val="24"/>
          <w:szCs w:val="24"/>
          <w:lang w:val="en-US"/>
        </w:rPr>
        <w:lastRenderedPageBreak/>
        <w:t>Three out of four (</w:t>
      </w:r>
      <w:r w:rsidR="007E2CDE" w:rsidRPr="00EE6F64">
        <w:rPr>
          <w:rFonts w:cstheme="minorHAnsi"/>
          <w:sz w:val="24"/>
          <w:szCs w:val="24"/>
          <w:lang w:val="en-US"/>
        </w:rPr>
        <w:t>77%</w:t>
      </w:r>
      <w:r w:rsidRPr="00EE6F64">
        <w:rPr>
          <w:rFonts w:cstheme="minorHAnsi"/>
          <w:sz w:val="24"/>
          <w:szCs w:val="24"/>
          <w:lang w:val="en-US"/>
        </w:rPr>
        <w:t>)</w:t>
      </w:r>
      <w:r w:rsidR="007E2CDE" w:rsidRPr="00EE6F64">
        <w:rPr>
          <w:rFonts w:cstheme="minorHAnsi"/>
          <w:sz w:val="24"/>
          <w:szCs w:val="24"/>
          <w:lang w:val="en-US"/>
        </w:rPr>
        <w:t xml:space="preserve"> </w:t>
      </w:r>
      <w:r w:rsidR="00783322" w:rsidRPr="00EE6F64">
        <w:rPr>
          <w:rFonts w:cstheme="minorHAnsi"/>
          <w:sz w:val="24"/>
          <w:szCs w:val="24"/>
          <w:lang w:val="en-US"/>
        </w:rPr>
        <w:t xml:space="preserve">of the </w:t>
      </w:r>
      <w:r w:rsidR="007E2CDE" w:rsidRPr="00EE6F64">
        <w:rPr>
          <w:rFonts w:cstheme="minorHAnsi"/>
          <w:sz w:val="24"/>
          <w:szCs w:val="24"/>
          <w:lang w:val="en-US"/>
        </w:rPr>
        <w:t>public</w:t>
      </w:r>
      <w:r w:rsidRPr="00EE6F64">
        <w:rPr>
          <w:rFonts w:cstheme="minorHAnsi"/>
          <w:sz w:val="24"/>
          <w:szCs w:val="24"/>
          <w:lang w:val="en-US"/>
        </w:rPr>
        <w:t xml:space="preserve"> s</w:t>
      </w:r>
      <w:r w:rsidR="007E2CDE" w:rsidRPr="00EE6F64">
        <w:rPr>
          <w:rFonts w:cstheme="minorHAnsi"/>
          <w:sz w:val="24"/>
          <w:szCs w:val="24"/>
          <w:lang w:val="en-US"/>
        </w:rPr>
        <w:t xml:space="preserve">ector </w:t>
      </w:r>
      <w:r w:rsidRPr="00EE6F64">
        <w:rPr>
          <w:rFonts w:cstheme="minorHAnsi"/>
          <w:sz w:val="24"/>
          <w:szCs w:val="24"/>
          <w:lang w:val="en-US"/>
        </w:rPr>
        <w:t>OHNs</w:t>
      </w:r>
      <w:r w:rsidR="007E2CDE" w:rsidRPr="00EE6F64">
        <w:rPr>
          <w:rFonts w:cstheme="minorHAnsi"/>
          <w:sz w:val="24"/>
          <w:szCs w:val="24"/>
          <w:lang w:val="en-US"/>
        </w:rPr>
        <w:t xml:space="preserve"> </w:t>
      </w:r>
      <w:bookmarkStart w:id="2" w:name="_Hlk35604610"/>
      <w:r w:rsidR="007E2CDE" w:rsidRPr="00EE6F64">
        <w:rPr>
          <w:rFonts w:cstheme="minorHAnsi"/>
          <w:sz w:val="24"/>
          <w:szCs w:val="24"/>
          <w:lang w:val="en-US"/>
        </w:rPr>
        <w:t xml:space="preserve">reported </w:t>
      </w:r>
      <w:r w:rsidRPr="00EE6F64">
        <w:rPr>
          <w:rFonts w:cstheme="minorHAnsi"/>
          <w:sz w:val="24"/>
          <w:szCs w:val="24"/>
          <w:lang w:val="en-US"/>
        </w:rPr>
        <w:t xml:space="preserve">having </w:t>
      </w:r>
      <w:r w:rsidR="007E2CDE" w:rsidRPr="00EE6F64">
        <w:rPr>
          <w:rFonts w:cstheme="minorHAnsi"/>
          <w:sz w:val="24"/>
          <w:szCs w:val="24"/>
          <w:lang w:val="en-US"/>
        </w:rPr>
        <w:t>equal performance targets</w:t>
      </w:r>
      <w:r w:rsidR="00783322" w:rsidRPr="00EE6F64">
        <w:rPr>
          <w:rFonts w:cstheme="minorHAnsi"/>
          <w:sz w:val="24"/>
          <w:szCs w:val="24"/>
          <w:lang w:val="en-US"/>
        </w:rPr>
        <w:t xml:space="preserve">. </w:t>
      </w:r>
      <w:bookmarkEnd w:id="2"/>
      <w:r w:rsidR="00783322" w:rsidRPr="00EE6F64">
        <w:rPr>
          <w:rFonts w:cstheme="minorHAnsi"/>
          <w:sz w:val="24"/>
          <w:szCs w:val="24"/>
          <w:lang w:val="en-US"/>
        </w:rPr>
        <w:t xml:space="preserve">In private sector </w:t>
      </w:r>
      <w:r w:rsidR="007E2CDE" w:rsidRPr="00EE6F64">
        <w:rPr>
          <w:rFonts w:cstheme="minorHAnsi"/>
          <w:sz w:val="24"/>
          <w:szCs w:val="24"/>
          <w:lang w:val="en-US"/>
        </w:rPr>
        <w:t xml:space="preserve">89% </w:t>
      </w:r>
      <w:r w:rsidR="00783322" w:rsidRPr="00EE6F64">
        <w:rPr>
          <w:rFonts w:cstheme="minorHAnsi"/>
          <w:sz w:val="24"/>
          <w:szCs w:val="24"/>
          <w:lang w:val="en-US"/>
        </w:rPr>
        <w:t>shared the</w:t>
      </w:r>
      <w:r w:rsidR="007E2CDE" w:rsidRPr="00EE6F64">
        <w:rPr>
          <w:rFonts w:cstheme="minorHAnsi"/>
          <w:sz w:val="24"/>
          <w:szCs w:val="24"/>
          <w:lang w:val="en-US"/>
        </w:rPr>
        <w:t xml:space="preserve"> same opinion. The performance target system was considered the same for all </w:t>
      </w:r>
      <w:r w:rsidR="00783322" w:rsidRPr="00EE6F64">
        <w:rPr>
          <w:rFonts w:cstheme="minorHAnsi"/>
          <w:sz w:val="24"/>
          <w:szCs w:val="24"/>
          <w:lang w:val="en-US"/>
        </w:rPr>
        <w:t xml:space="preserve">the professionals </w:t>
      </w:r>
      <w:r w:rsidR="007E2CDE" w:rsidRPr="00EE6F64">
        <w:rPr>
          <w:rFonts w:cstheme="minorHAnsi"/>
          <w:sz w:val="24"/>
          <w:szCs w:val="24"/>
          <w:lang w:val="en-US"/>
        </w:rPr>
        <w:t>by 34% o</w:t>
      </w:r>
      <w:r w:rsidR="00783322" w:rsidRPr="00EE6F64">
        <w:rPr>
          <w:rFonts w:cstheme="minorHAnsi"/>
          <w:sz w:val="24"/>
          <w:szCs w:val="24"/>
          <w:lang w:val="en-US"/>
        </w:rPr>
        <w:t>f</w:t>
      </w:r>
      <w:r w:rsidR="007E2CDE" w:rsidRPr="00EE6F64">
        <w:rPr>
          <w:rFonts w:cstheme="minorHAnsi"/>
          <w:sz w:val="24"/>
          <w:szCs w:val="24"/>
          <w:lang w:val="en-US"/>
        </w:rPr>
        <w:t xml:space="preserve"> the public sector and 27% o</w:t>
      </w:r>
      <w:r w:rsidR="00783322" w:rsidRPr="00EE6F64">
        <w:rPr>
          <w:rFonts w:cstheme="minorHAnsi"/>
          <w:sz w:val="24"/>
          <w:szCs w:val="24"/>
          <w:lang w:val="en-US"/>
        </w:rPr>
        <w:t>f</w:t>
      </w:r>
      <w:r w:rsidR="007E2CDE" w:rsidRPr="00EE6F64">
        <w:rPr>
          <w:rFonts w:cstheme="minorHAnsi"/>
          <w:sz w:val="24"/>
          <w:szCs w:val="24"/>
          <w:lang w:val="en-US"/>
        </w:rPr>
        <w:t xml:space="preserve"> the private sector</w:t>
      </w:r>
      <w:r w:rsidR="00783322" w:rsidRPr="00EE6F64">
        <w:rPr>
          <w:rFonts w:cstheme="minorHAnsi"/>
          <w:sz w:val="24"/>
          <w:szCs w:val="24"/>
          <w:lang w:val="en-US"/>
        </w:rPr>
        <w:t xml:space="preserve"> OHNs</w:t>
      </w:r>
      <w:r w:rsidR="007E2CDE" w:rsidRPr="00EE6F64">
        <w:rPr>
          <w:rFonts w:cstheme="minorHAnsi"/>
          <w:sz w:val="24"/>
          <w:szCs w:val="24"/>
          <w:lang w:val="en-US"/>
        </w:rPr>
        <w:t xml:space="preserve">.  </w:t>
      </w:r>
      <w:r w:rsidR="00783322" w:rsidRPr="00EE6F64">
        <w:rPr>
          <w:rFonts w:cstheme="minorHAnsi"/>
          <w:sz w:val="24"/>
          <w:szCs w:val="24"/>
          <w:lang w:val="en-US"/>
        </w:rPr>
        <w:t xml:space="preserve">About </w:t>
      </w:r>
      <w:r w:rsidR="007E2CDE" w:rsidRPr="00EE6F64">
        <w:rPr>
          <w:rFonts w:cstheme="minorHAnsi"/>
          <w:sz w:val="24"/>
          <w:szCs w:val="24"/>
          <w:lang w:val="en-US"/>
        </w:rPr>
        <w:t xml:space="preserve">60% of </w:t>
      </w:r>
      <w:r w:rsidR="00783322" w:rsidRPr="00EE6F64">
        <w:rPr>
          <w:rFonts w:cstheme="minorHAnsi"/>
          <w:sz w:val="24"/>
          <w:szCs w:val="24"/>
          <w:lang w:val="en-US"/>
        </w:rPr>
        <w:t xml:space="preserve">the </w:t>
      </w:r>
      <w:r w:rsidR="007E2CDE" w:rsidRPr="00EE6F64">
        <w:rPr>
          <w:rFonts w:cstheme="minorHAnsi"/>
          <w:sz w:val="24"/>
          <w:szCs w:val="24"/>
          <w:lang w:val="en-US"/>
        </w:rPr>
        <w:t xml:space="preserve">respondents </w:t>
      </w:r>
      <w:r w:rsidR="00EA0CFC" w:rsidRPr="00EE6F64">
        <w:rPr>
          <w:rFonts w:cstheme="minorHAnsi"/>
          <w:sz w:val="24"/>
          <w:szCs w:val="24"/>
          <w:lang w:val="en-US"/>
        </w:rPr>
        <w:t xml:space="preserve">answered </w:t>
      </w:r>
      <w:r w:rsidR="007E2CDE" w:rsidRPr="00EE6F64">
        <w:rPr>
          <w:rFonts w:cstheme="minorHAnsi"/>
          <w:sz w:val="24"/>
          <w:szCs w:val="24"/>
          <w:lang w:val="en-US"/>
        </w:rPr>
        <w:t>that a billing target was defined, more often in the private sector.</w:t>
      </w:r>
    </w:p>
    <w:p w14:paraId="7897AAA7" w14:textId="40A9760A" w:rsidR="002504E9" w:rsidRPr="00EE6F64" w:rsidRDefault="008B22EC" w:rsidP="00CC5947">
      <w:pPr>
        <w:autoSpaceDE w:val="0"/>
        <w:autoSpaceDN w:val="0"/>
        <w:adjustRightInd w:val="0"/>
        <w:spacing w:after="0" w:line="240" w:lineRule="auto"/>
        <w:rPr>
          <w:rFonts w:cstheme="minorHAnsi"/>
          <w:sz w:val="24"/>
          <w:szCs w:val="24"/>
          <w:lang w:val="en-US"/>
        </w:rPr>
      </w:pPr>
      <w:r w:rsidRPr="00EE6F64">
        <w:rPr>
          <w:rFonts w:cstheme="minorHAnsi"/>
          <w:sz w:val="24"/>
          <w:szCs w:val="24"/>
          <w:lang w:val="en-US"/>
        </w:rPr>
        <w:t>The target setter was quite well known. However, i</w:t>
      </w:r>
      <w:r w:rsidR="002504E9" w:rsidRPr="00EE6F64">
        <w:rPr>
          <w:rFonts w:cstheme="minorHAnsi"/>
          <w:sz w:val="24"/>
          <w:szCs w:val="24"/>
          <w:lang w:val="en-US"/>
        </w:rPr>
        <w:t>n the public s</w:t>
      </w:r>
      <w:r w:rsidR="00C934DE" w:rsidRPr="00EE6F64">
        <w:rPr>
          <w:rFonts w:cstheme="minorHAnsi"/>
          <w:sz w:val="24"/>
          <w:szCs w:val="24"/>
          <w:lang w:val="en-US"/>
        </w:rPr>
        <w:t>ector</w:t>
      </w:r>
      <w:r w:rsidR="002504E9" w:rsidRPr="00EE6F64">
        <w:rPr>
          <w:rFonts w:cstheme="minorHAnsi"/>
          <w:sz w:val="24"/>
          <w:szCs w:val="24"/>
          <w:lang w:val="en-US"/>
        </w:rPr>
        <w:t xml:space="preserve">, </w:t>
      </w:r>
      <w:r w:rsidR="00EA0CFC" w:rsidRPr="00EE6F64">
        <w:rPr>
          <w:rFonts w:cstheme="minorHAnsi"/>
          <w:sz w:val="24"/>
          <w:szCs w:val="24"/>
          <w:lang w:val="en-US"/>
        </w:rPr>
        <w:t xml:space="preserve">still </w:t>
      </w:r>
      <w:r w:rsidR="002504E9" w:rsidRPr="00EE6F64">
        <w:rPr>
          <w:rFonts w:cstheme="minorHAnsi"/>
          <w:sz w:val="24"/>
          <w:szCs w:val="24"/>
          <w:lang w:val="en-US"/>
        </w:rPr>
        <w:t xml:space="preserve">almost 15% of </w:t>
      </w:r>
      <w:r w:rsidR="00D30942" w:rsidRPr="00EE6F64">
        <w:rPr>
          <w:rFonts w:cstheme="minorHAnsi"/>
          <w:sz w:val="24"/>
          <w:szCs w:val="24"/>
          <w:lang w:val="en-US"/>
        </w:rPr>
        <w:t>the OHNs</w:t>
      </w:r>
      <w:r w:rsidR="002504E9" w:rsidRPr="00EE6F64">
        <w:rPr>
          <w:rFonts w:cstheme="minorHAnsi"/>
          <w:sz w:val="24"/>
          <w:szCs w:val="24"/>
          <w:lang w:val="en-US"/>
        </w:rPr>
        <w:t xml:space="preserve"> could not tell who set</w:t>
      </w:r>
      <w:r w:rsidR="00AF0869" w:rsidRPr="00EE6F64">
        <w:rPr>
          <w:rFonts w:cstheme="minorHAnsi"/>
          <w:sz w:val="24"/>
          <w:szCs w:val="24"/>
          <w:lang w:val="en-US"/>
        </w:rPr>
        <w:t>s</w:t>
      </w:r>
      <w:r w:rsidR="002504E9" w:rsidRPr="00EE6F64">
        <w:rPr>
          <w:rFonts w:cstheme="minorHAnsi"/>
          <w:sz w:val="24"/>
          <w:szCs w:val="24"/>
          <w:lang w:val="en-US"/>
        </w:rPr>
        <w:t xml:space="preserve"> the </w:t>
      </w:r>
      <w:r w:rsidR="00CF005A" w:rsidRPr="00EE6F64">
        <w:rPr>
          <w:rFonts w:cstheme="minorHAnsi"/>
          <w:sz w:val="24"/>
          <w:szCs w:val="24"/>
          <w:lang w:val="en-US"/>
        </w:rPr>
        <w:t xml:space="preserve">performance </w:t>
      </w:r>
      <w:r w:rsidR="002504E9" w:rsidRPr="00EE6F64">
        <w:rPr>
          <w:rFonts w:cstheme="minorHAnsi"/>
          <w:sz w:val="24"/>
          <w:szCs w:val="24"/>
          <w:lang w:val="en-US"/>
        </w:rPr>
        <w:t>target</w:t>
      </w:r>
      <w:r w:rsidR="00D30942" w:rsidRPr="00EE6F64">
        <w:rPr>
          <w:rFonts w:cstheme="minorHAnsi"/>
          <w:sz w:val="24"/>
          <w:szCs w:val="24"/>
          <w:lang w:val="en-US"/>
        </w:rPr>
        <w:t>s</w:t>
      </w:r>
      <w:r w:rsidR="002504E9" w:rsidRPr="00EE6F64">
        <w:rPr>
          <w:rFonts w:cstheme="minorHAnsi"/>
          <w:sz w:val="24"/>
          <w:szCs w:val="24"/>
          <w:lang w:val="en-US"/>
        </w:rPr>
        <w:t xml:space="preserve">. Similarly, </w:t>
      </w:r>
      <w:r w:rsidR="00D30942" w:rsidRPr="00EE6F64">
        <w:rPr>
          <w:rFonts w:cstheme="minorHAnsi"/>
          <w:sz w:val="24"/>
          <w:szCs w:val="24"/>
          <w:lang w:val="en-US"/>
        </w:rPr>
        <w:t>i</w:t>
      </w:r>
      <w:r w:rsidR="002504E9" w:rsidRPr="00EE6F64">
        <w:rPr>
          <w:rFonts w:cstheme="minorHAnsi"/>
          <w:sz w:val="24"/>
          <w:szCs w:val="24"/>
          <w:lang w:val="en-US"/>
        </w:rPr>
        <w:t xml:space="preserve">n the private </w:t>
      </w:r>
      <w:r w:rsidR="00CF005A" w:rsidRPr="00EE6F64">
        <w:rPr>
          <w:rFonts w:cstheme="minorHAnsi"/>
          <w:sz w:val="24"/>
          <w:szCs w:val="24"/>
          <w:lang w:val="en-US"/>
        </w:rPr>
        <w:t>sector</w:t>
      </w:r>
      <w:r w:rsidR="002504E9" w:rsidRPr="00EE6F64">
        <w:rPr>
          <w:rFonts w:cstheme="minorHAnsi"/>
          <w:sz w:val="24"/>
          <w:szCs w:val="24"/>
          <w:lang w:val="en-US"/>
        </w:rPr>
        <w:t xml:space="preserve">, 8.5% were unaware of the </w:t>
      </w:r>
      <w:r w:rsidR="00CF005A" w:rsidRPr="00EE6F64">
        <w:rPr>
          <w:rFonts w:cstheme="minorHAnsi"/>
          <w:sz w:val="24"/>
          <w:szCs w:val="24"/>
          <w:lang w:val="en-US"/>
        </w:rPr>
        <w:t>target</w:t>
      </w:r>
      <w:r w:rsidR="00D30942" w:rsidRPr="00EE6F64">
        <w:rPr>
          <w:rFonts w:cstheme="minorHAnsi"/>
          <w:sz w:val="24"/>
          <w:szCs w:val="24"/>
          <w:lang w:val="en-US"/>
        </w:rPr>
        <w:t>s’</w:t>
      </w:r>
      <w:r w:rsidR="002504E9" w:rsidRPr="00EE6F64">
        <w:rPr>
          <w:rFonts w:cstheme="minorHAnsi"/>
          <w:sz w:val="24"/>
          <w:szCs w:val="24"/>
          <w:lang w:val="en-US"/>
        </w:rPr>
        <w:t xml:space="preserve"> setter. </w:t>
      </w:r>
      <w:r w:rsidR="003B2B6A" w:rsidRPr="00EE6F64">
        <w:rPr>
          <w:rFonts w:cstheme="minorHAnsi"/>
          <w:sz w:val="24"/>
          <w:szCs w:val="24"/>
          <w:lang w:val="en-US"/>
        </w:rPr>
        <w:t>S</w:t>
      </w:r>
      <w:r w:rsidR="002504E9" w:rsidRPr="00EE6F64">
        <w:rPr>
          <w:rFonts w:cstheme="minorHAnsi"/>
          <w:sz w:val="24"/>
          <w:szCs w:val="24"/>
          <w:lang w:val="en-US"/>
        </w:rPr>
        <w:t xml:space="preserve">etting the </w:t>
      </w:r>
      <w:r w:rsidR="00AF0869" w:rsidRPr="00EE6F64">
        <w:rPr>
          <w:rFonts w:cstheme="minorHAnsi"/>
          <w:sz w:val="24"/>
          <w:szCs w:val="24"/>
          <w:lang w:val="en-US"/>
        </w:rPr>
        <w:t>performance</w:t>
      </w:r>
      <w:r w:rsidR="002504E9" w:rsidRPr="00EE6F64">
        <w:rPr>
          <w:rFonts w:cstheme="minorHAnsi"/>
          <w:sz w:val="24"/>
          <w:szCs w:val="24"/>
          <w:lang w:val="en-US"/>
        </w:rPr>
        <w:t xml:space="preserve"> target</w:t>
      </w:r>
      <w:r w:rsidR="00D30942" w:rsidRPr="00EE6F64">
        <w:rPr>
          <w:rFonts w:cstheme="minorHAnsi"/>
          <w:sz w:val="24"/>
          <w:szCs w:val="24"/>
          <w:lang w:val="en-US"/>
        </w:rPr>
        <w:t>s</w:t>
      </w:r>
      <w:r w:rsidR="00B323D5" w:rsidRPr="00EE6F64">
        <w:rPr>
          <w:rFonts w:cstheme="minorHAnsi"/>
          <w:sz w:val="24"/>
          <w:szCs w:val="24"/>
          <w:lang w:val="en-US"/>
        </w:rPr>
        <w:t xml:space="preserve"> by oneself or</w:t>
      </w:r>
      <w:r w:rsidR="002504E9" w:rsidRPr="00EE6F64">
        <w:rPr>
          <w:rFonts w:cstheme="minorHAnsi"/>
          <w:sz w:val="24"/>
          <w:szCs w:val="24"/>
          <w:lang w:val="en-US"/>
        </w:rPr>
        <w:t xml:space="preserve"> together with </w:t>
      </w:r>
      <w:r w:rsidR="00CF005A" w:rsidRPr="00EE6F64">
        <w:rPr>
          <w:rFonts w:cstheme="minorHAnsi"/>
          <w:sz w:val="24"/>
          <w:szCs w:val="24"/>
          <w:lang w:val="en-US"/>
        </w:rPr>
        <w:t xml:space="preserve">the </w:t>
      </w:r>
      <w:r w:rsidR="00D30942" w:rsidRPr="00EE6F64">
        <w:rPr>
          <w:rFonts w:cstheme="minorHAnsi"/>
          <w:sz w:val="24"/>
          <w:szCs w:val="24"/>
          <w:lang w:val="en-US"/>
        </w:rPr>
        <w:t>supervisor</w:t>
      </w:r>
      <w:r w:rsidR="003B2B6A" w:rsidRPr="00EE6F64">
        <w:rPr>
          <w:rFonts w:cstheme="minorHAnsi"/>
          <w:sz w:val="24"/>
          <w:szCs w:val="24"/>
          <w:lang w:val="en-US"/>
        </w:rPr>
        <w:t xml:space="preserve"> was </w:t>
      </w:r>
      <w:r w:rsidR="00B323D5" w:rsidRPr="00EE6F64">
        <w:rPr>
          <w:rFonts w:cstheme="minorHAnsi"/>
          <w:sz w:val="24"/>
          <w:szCs w:val="24"/>
          <w:lang w:val="en-US"/>
        </w:rPr>
        <w:t>not common. More of the public sector OHNs reported having done so (12%) compared with the private sector nurses (7%).</w:t>
      </w:r>
      <w:r w:rsidR="00D30942" w:rsidRPr="00EE6F64">
        <w:rPr>
          <w:rFonts w:cstheme="minorHAnsi"/>
          <w:sz w:val="24"/>
          <w:szCs w:val="24"/>
          <w:lang w:val="en-US"/>
        </w:rPr>
        <w:t xml:space="preserve"> The difference was not statistically significant</w:t>
      </w:r>
      <w:r w:rsidR="002504E9" w:rsidRPr="00EE6F64">
        <w:rPr>
          <w:rFonts w:cstheme="minorHAnsi"/>
          <w:sz w:val="24"/>
          <w:szCs w:val="24"/>
          <w:lang w:val="en-US"/>
        </w:rPr>
        <w:t xml:space="preserve">. (Figure </w:t>
      </w:r>
      <w:r w:rsidR="00B2418E" w:rsidRPr="00EE6F64">
        <w:rPr>
          <w:rFonts w:cstheme="minorHAnsi"/>
          <w:sz w:val="24"/>
          <w:szCs w:val="24"/>
          <w:lang w:val="en-US"/>
        </w:rPr>
        <w:t>1</w:t>
      </w:r>
      <w:r w:rsidR="002504E9" w:rsidRPr="00EE6F64">
        <w:rPr>
          <w:rFonts w:cstheme="minorHAnsi"/>
          <w:sz w:val="24"/>
          <w:szCs w:val="24"/>
          <w:lang w:val="en-US"/>
        </w:rPr>
        <w:t>).</w:t>
      </w:r>
    </w:p>
    <w:p w14:paraId="4022226B" w14:textId="469019FD" w:rsidR="00C1688D" w:rsidRDefault="00C1688D" w:rsidP="00CC5947">
      <w:pPr>
        <w:autoSpaceDE w:val="0"/>
        <w:autoSpaceDN w:val="0"/>
        <w:adjustRightInd w:val="0"/>
        <w:spacing w:after="0" w:line="240" w:lineRule="auto"/>
        <w:rPr>
          <w:rFonts w:cstheme="minorHAnsi"/>
          <w:sz w:val="24"/>
          <w:szCs w:val="24"/>
          <w:lang w:val="en-US"/>
        </w:rPr>
      </w:pPr>
    </w:p>
    <w:p w14:paraId="2141E677" w14:textId="561872C8" w:rsidR="0054451C" w:rsidRPr="00EE6F64" w:rsidRDefault="0054451C" w:rsidP="00CC5947">
      <w:pPr>
        <w:autoSpaceDE w:val="0"/>
        <w:autoSpaceDN w:val="0"/>
        <w:adjustRightInd w:val="0"/>
        <w:spacing w:after="0" w:line="240" w:lineRule="auto"/>
        <w:rPr>
          <w:rFonts w:cstheme="minorHAnsi"/>
          <w:sz w:val="24"/>
          <w:szCs w:val="24"/>
          <w:lang w:val="en-US"/>
        </w:rPr>
      </w:pPr>
      <w:r w:rsidRPr="00EE6F64">
        <w:rPr>
          <w:rFonts w:cstheme="minorHAnsi"/>
          <w:noProof/>
          <w:sz w:val="24"/>
          <w:szCs w:val="24"/>
        </w:rPr>
        <w:drawing>
          <wp:inline distT="0" distB="0" distL="0" distR="0" wp14:anchorId="02F84F15" wp14:editId="0AFE85BD">
            <wp:extent cx="4842933" cy="2624667"/>
            <wp:effectExtent l="0" t="0" r="15240" b="4445"/>
            <wp:docPr id="1" name="Chart 1">
              <a:extLst xmlns:a="http://schemas.openxmlformats.org/drawingml/2006/main">
                <a:ext uri="{FF2B5EF4-FFF2-40B4-BE49-F238E27FC236}">
                  <a16:creationId xmlns:a16="http://schemas.microsoft.com/office/drawing/2014/main" id="{9F41FAC9-9FFF-4846-B372-E6CCC3D0F6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4BB1B0A" w14:textId="0078E7EC" w:rsidR="001C5C29" w:rsidRPr="00EE6F64" w:rsidRDefault="001C5C29" w:rsidP="00CC5947">
      <w:pPr>
        <w:autoSpaceDE w:val="0"/>
        <w:autoSpaceDN w:val="0"/>
        <w:adjustRightInd w:val="0"/>
        <w:spacing w:after="0" w:line="240" w:lineRule="auto"/>
        <w:rPr>
          <w:rFonts w:cstheme="minorHAnsi"/>
          <w:sz w:val="24"/>
          <w:szCs w:val="24"/>
          <w:lang w:val="en-US"/>
        </w:rPr>
      </w:pPr>
    </w:p>
    <w:p w14:paraId="69C32A23" w14:textId="02A01BBC" w:rsidR="005274FE" w:rsidRPr="00EE6F64" w:rsidRDefault="005274FE" w:rsidP="00CE13BE">
      <w:pPr>
        <w:autoSpaceDE w:val="0"/>
        <w:autoSpaceDN w:val="0"/>
        <w:adjustRightInd w:val="0"/>
        <w:spacing w:after="0" w:line="240" w:lineRule="auto"/>
        <w:rPr>
          <w:rFonts w:cstheme="minorHAnsi"/>
          <w:sz w:val="24"/>
          <w:szCs w:val="24"/>
          <w:lang w:val="en-US"/>
        </w:rPr>
      </w:pPr>
      <w:r w:rsidRPr="00EE6F64">
        <w:rPr>
          <w:rFonts w:cstheme="minorHAnsi"/>
          <w:sz w:val="24"/>
          <w:szCs w:val="24"/>
          <w:lang w:val="en-US"/>
        </w:rPr>
        <w:t>Fi</w:t>
      </w:r>
      <w:r w:rsidR="00FC0E67" w:rsidRPr="00EE6F64">
        <w:rPr>
          <w:rFonts w:cstheme="minorHAnsi"/>
          <w:sz w:val="24"/>
          <w:szCs w:val="24"/>
          <w:lang w:val="en-US"/>
        </w:rPr>
        <w:t>g</w:t>
      </w:r>
      <w:r w:rsidRPr="00EE6F64">
        <w:rPr>
          <w:rFonts w:cstheme="minorHAnsi"/>
          <w:sz w:val="24"/>
          <w:szCs w:val="24"/>
          <w:lang w:val="en-US"/>
        </w:rPr>
        <w:t>ure 1. Who sets the performance target</w:t>
      </w:r>
      <w:r w:rsidR="00B323D5" w:rsidRPr="00EE6F64">
        <w:rPr>
          <w:rFonts w:cstheme="minorHAnsi"/>
          <w:sz w:val="24"/>
          <w:szCs w:val="24"/>
          <w:lang w:val="en-US"/>
        </w:rPr>
        <w:t>s</w:t>
      </w:r>
      <w:r w:rsidRPr="00EE6F64">
        <w:rPr>
          <w:rFonts w:cstheme="minorHAnsi"/>
          <w:sz w:val="24"/>
          <w:szCs w:val="24"/>
          <w:lang w:val="en-US"/>
        </w:rPr>
        <w:t>?</w:t>
      </w:r>
    </w:p>
    <w:p w14:paraId="1A3A4074" w14:textId="77777777" w:rsidR="005274FE" w:rsidRPr="00EE6F64" w:rsidRDefault="005274FE" w:rsidP="00CE13BE">
      <w:pPr>
        <w:autoSpaceDE w:val="0"/>
        <w:autoSpaceDN w:val="0"/>
        <w:adjustRightInd w:val="0"/>
        <w:spacing w:after="0" w:line="240" w:lineRule="auto"/>
        <w:rPr>
          <w:rFonts w:cstheme="minorHAnsi"/>
          <w:sz w:val="24"/>
          <w:szCs w:val="24"/>
          <w:lang w:val="en-US"/>
        </w:rPr>
      </w:pPr>
    </w:p>
    <w:p w14:paraId="470A86FB" w14:textId="26C70ABB" w:rsidR="00E61B1E" w:rsidRPr="00EE6F64" w:rsidRDefault="00B323D5" w:rsidP="00CE13BE">
      <w:pPr>
        <w:autoSpaceDE w:val="0"/>
        <w:autoSpaceDN w:val="0"/>
        <w:adjustRightInd w:val="0"/>
        <w:spacing w:after="0" w:line="240" w:lineRule="auto"/>
        <w:rPr>
          <w:rFonts w:cstheme="minorHAnsi"/>
          <w:sz w:val="24"/>
          <w:szCs w:val="24"/>
          <w:lang w:val="en-US"/>
        </w:rPr>
      </w:pPr>
      <w:r w:rsidRPr="00EE6F64">
        <w:rPr>
          <w:rFonts w:cstheme="minorHAnsi"/>
          <w:sz w:val="24"/>
          <w:szCs w:val="24"/>
          <w:lang w:val="en-US"/>
        </w:rPr>
        <w:t>I</w:t>
      </w:r>
      <w:r w:rsidR="0053257C" w:rsidRPr="00EE6F64">
        <w:rPr>
          <w:rFonts w:cstheme="minorHAnsi"/>
          <w:sz w:val="24"/>
          <w:szCs w:val="24"/>
          <w:lang w:val="en-US"/>
        </w:rPr>
        <w:t xml:space="preserve">n the public </w:t>
      </w:r>
      <w:r w:rsidR="00954B0B" w:rsidRPr="00EE6F64">
        <w:rPr>
          <w:rFonts w:cstheme="minorHAnsi"/>
          <w:sz w:val="24"/>
          <w:szCs w:val="24"/>
          <w:lang w:val="en-US"/>
        </w:rPr>
        <w:t>sector</w:t>
      </w:r>
      <w:r w:rsidR="0053257C" w:rsidRPr="00EE6F64">
        <w:rPr>
          <w:rFonts w:cstheme="minorHAnsi"/>
          <w:sz w:val="24"/>
          <w:szCs w:val="24"/>
          <w:lang w:val="en-US"/>
        </w:rPr>
        <w:t xml:space="preserve">, </w:t>
      </w:r>
      <w:r w:rsidRPr="00EE6F64">
        <w:rPr>
          <w:rFonts w:cstheme="minorHAnsi"/>
          <w:sz w:val="24"/>
          <w:szCs w:val="24"/>
          <w:lang w:val="en-US"/>
        </w:rPr>
        <w:t>half</w:t>
      </w:r>
      <w:r w:rsidR="0053257C" w:rsidRPr="00EE6F64">
        <w:rPr>
          <w:rFonts w:cstheme="minorHAnsi"/>
          <w:sz w:val="24"/>
          <w:szCs w:val="24"/>
          <w:lang w:val="en-US"/>
        </w:rPr>
        <w:t xml:space="preserve"> of </w:t>
      </w:r>
      <w:r w:rsidRPr="00EE6F64">
        <w:rPr>
          <w:rFonts w:cstheme="minorHAnsi"/>
          <w:sz w:val="24"/>
          <w:szCs w:val="24"/>
          <w:lang w:val="en-US"/>
        </w:rPr>
        <w:t>OHNs</w:t>
      </w:r>
      <w:r w:rsidR="0053257C" w:rsidRPr="00EE6F64">
        <w:rPr>
          <w:rFonts w:cstheme="minorHAnsi"/>
          <w:sz w:val="24"/>
          <w:szCs w:val="24"/>
          <w:lang w:val="en-US"/>
        </w:rPr>
        <w:t xml:space="preserve"> felt that they were unable to influence their </w:t>
      </w:r>
      <w:r w:rsidR="00954B0B" w:rsidRPr="00EE6F64">
        <w:rPr>
          <w:rFonts w:cstheme="minorHAnsi"/>
          <w:sz w:val="24"/>
          <w:szCs w:val="24"/>
          <w:lang w:val="en-US"/>
        </w:rPr>
        <w:t>performance</w:t>
      </w:r>
      <w:r w:rsidR="0053257C" w:rsidRPr="00EE6F64">
        <w:rPr>
          <w:rFonts w:cstheme="minorHAnsi"/>
          <w:sz w:val="24"/>
          <w:szCs w:val="24"/>
          <w:lang w:val="en-US"/>
        </w:rPr>
        <w:t xml:space="preserve"> target</w:t>
      </w:r>
      <w:r w:rsidR="00E61B1E" w:rsidRPr="00EE6F64">
        <w:rPr>
          <w:rFonts w:cstheme="minorHAnsi"/>
          <w:sz w:val="24"/>
          <w:szCs w:val="24"/>
          <w:lang w:val="en-US"/>
        </w:rPr>
        <w:t>s</w:t>
      </w:r>
      <w:r w:rsidR="0053257C" w:rsidRPr="00EE6F64">
        <w:rPr>
          <w:rFonts w:cstheme="minorHAnsi"/>
          <w:sz w:val="24"/>
          <w:szCs w:val="24"/>
          <w:lang w:val="en-US"/>
        </w:rPr>
        <w:t>, while on the private s</w:t>
      </w:r>
      <w:r w:rsidR="00CE13BE" w:rsidRPr="00EE6F64">
        <w:rPr>
          <w:rFonts w:cstheme="minorHAnsi"/>
          <w:sz w:val="24"/>
          <w:szCs w:val="24"/>
          <w:lang w:val="en-US"/>
        </w:rPr>
        <w:t>ector</w:t>
      </w:r>
      <w:r w:rsidR="0053257C" w:rsidRPr="00EE6F64">
        <w:rPr>
          <w:rFonts w:cstheme="minorHAnsi"/>
          <w:sz w:val="24"/>
          <w:szCs w:val="24"/>
          <w:lang w:val="en-US"/>
        </w:rPr>
        <w:t xml:space="preserve">, 63% </w:t>
      </w:r>
      <w:r w:rsidR="000659C0" w:rsidRPr="00EE6F64">
        <w:rPr>
          <w:rFonts w:cstheme="minorHAnsi"/>
          <w:sz w:val="24"/>
          <w:szCs w:val="24"/>
          <w:lang w:val="en-US"/>
        </w:rPr>
        <w:t>shared</w:t>
      </w:r>
      <w:r w:rsidR="00E61B1E" w:rsidRPr="00EE6F64">
        <w:rPr>
          <w:rFonts w:cstheme="minorHAnsi"/>
          <w:sz w:val="24"/>
          <w:szCs w:val="24"/>
          <w:lang w:val="en-US"/>
        </w:rPr>
        <w:t xml:space="preserve"> this opinion</w:t>
      </w:r>
      <w:r w:rsidR="0053257C" w:rsidRPr="00EE6F64">
        <w:rPr>
          <w:rFonts w:cstheme="minorHAnsi"/>
          <w:sz w:val="24"/>
          <w:szCs w:val="24"/>
          <w:lang w:val="en-US"/>
        </w:rPr>
        <w:t>.</w:t>
      </w:r>
    </w:p>
    <w:p w14:paraId="7BDD68AE" w14:textId="77777777" w:rsidR="00E61B1E" w:rsidRPr="00EE6F64" w:rsidRDefault="00E61B1E" w:rsidP="00CE13BE">
      <w:pPr>
        <w:autoSpaceDE w:val="0"/>
        <w:autoSpaceDN w:val="0"/>
        <w:adjustRightInd w:val="0"/>
        <w:spacing w:after="0" w:line="240" w:lineRule="auto"/>
        <w:rPr>
          <w:rFonts w:cstheme="minorHAnsi"/>
          <w:sz w:val="24"/>
          <w:szCs w:val="24"/>
          <w:lang w:val="en-US"/>
        </w:rPr>
      </w:pPr>
    </w:p>
    <w:p w14:paraId="6B196215" w14:textId="1DA162EF" w:rsidR="0053257C" w:rsidRPr="00EE6F64" w:rsidRDefault="00210043" w:rsidP="00CE13BE">
      <w:pPr>
        <w:autoSpaceDE w:val="0"/>
        <w:autoSpaceDN w:val="0"/>
        <w:adjustRightInd w:val="0"/>
        <w:spacing w:after="0" w:line="240" w:lineRule="auto"/>
        <w:rPr>
          <w:rFonts w:cstheme="minorHAnsi"/>
          <w:sz w:val="24"/>
          <w:szCs w:val="24"/>
          <w:lang w:val="en-US"/>
        </w:rPr>
      </w:pPr>
      <w:r w:rsidRPr="00EE6F64">
        <w:rPr>
          <w:rFonts w:cstheme="minorHAnsi"/>
          <w:sz w:val="24"/>
          <w:szCs w:val="24"/>
          <w:lang w:val="en-US"/>
        </w:rPr>
        <w:t xml:space="preserve">When asking about the performance indicators, half of the respondents in both sectors reported that the measure was the number of </w:t>
      </w:r>
      <w:bookmarkStart w:id="3" w:name="_Hlk35867056"/>
      <w:r w:rsidRPr="00EE6F64">
        <w:rPr>
          <w:rFonts w:cstheme="minorHAnsi"/>
          <w:sz w:val="24"/>
          <w:szCs w:val="24"/>
          <w:lang w:val="en-US"/>
        </w:rPr>
        <w:t>health checks</w:t>
      </w:r>
      <w:bookmarkEnd w:id="3"/>
      <w:r w:rsidRPr="00EE6F64">
        <w:rPr>
          <w:rFonts w:cstheme="minorHAnsi"/>
          <w:sz w:val="24"/>
          <w:szCs w:val="24"/>
          <w:lang w:val="en-US"/>
        </w:rPr>
        <w:t xml:space="preserve">. </w:t>
      </w:r>
      <w:r w:rsidR="0053257C" w:rsidRPr="00EE6F64">
        <w:rPr>
          <w:rFonts w:cstheme="minorHAnsi"/>
          <w:sz w:val="24"/>
          <w:szCs w:val="24"/>
          <w:lang w:val="en-US"/>
        </w:rPr>
        <w:t xml:space="preserve">Referrals to </w:t>
      </w:r>
      <w:r w:rsidRPr="00EE6F64">
        <w:rPr>
          <w:rFonts w:cstheme="minorHAnsi"/>
          <w:sz w:val="24"/>
          <w:szCs w:val="24"/>
          <w:lang w:val="en-US"/>
        </w:rPr>
        <w:t>other</w:t>
      </w:r>
      <w:r w:rsidR="00156D94" w:rsidRPr="00EE6F64">
        <w:rPr>
          <w:rFonts w:cstheme="minorHAnsi"/>
          <w:sz w:val="24"/>
          <w:szCs w:val="24"/>
          <w:lang w:val="en-US"/>
        </w:rPr>
        <w:t xml:space="preserve"> experts were measured commonly. Almost all (90%) told the referrals to physicians and the referrals to </w:t>
      </w:r>
      <w:r w:rsidR="0053257C" w:rsidRPr="00EE6F64">
        <w:rPr>
          <w:rFonts w:cstheme="minorHAnsi"/>
          <w:sz w:val="24"/>
          <w:szCs w:val="24"/>
          <w:lang w:val="en-US"/>
        </w:rPr>
        <w:t xml:space="preserve">psychologists and </w:t>
      </w:r>
      <w:r w:rsidR="00954B0B" w:rsidRPr="00EE6F64">
        <w:rPr>
          <w:rFonts w:cstheme="minorHAnsi"/>
          <w:sz w:val="24"/>
          <w:szCs w:val="24"/>
          <w:lang w:val="en-US"/>
        </w:rPr>
        <w:t>p</w:t>
      </w:r>
      <w:r w:rsidR="0053257C" w:rsidRPr="00EE6F64">
        <w:rPr>
          <w:rFonts w:cstheme="minorHAnsi"/>
          <w:sz w:val="24"/>
          <w:szCs w:val="24"/>
          <w:lang w:val="en-US"/>
        </w:rPr>
        <w:t>hysiotherapists</w:t>
      </w:r>
      <w:r w:rsidR="00156D94" w:rsidRPr="00EE6F64">
        <w:rPr>
          <w:rFonts w:cstheme="minorHAnsi"/>
          <w:sz w:val="24"/>
          <w:szCs w:val="24"/>
          <w:lang w:val="en-US"/>
        </w:rPr>
        <w:t xml:space="preserve"> (70%) were used as indicators</w:t>
      </w:r>
      <w:r w:rsidR="0053257C" w:rsidRPr="00EE6F64">
        <w:rPr>
          <w:rFonts w:cstheme="minorHAnsi"/>
          <w:sz w:val="24"/>
          <w:szCs w:val="24"/>
          <w:lang w:val="en-US"/>
        </w:rPr>
        <w:t xml:space="preserve">. </w:t>
      </w:r>
      <w:r w:rsidR="000659C0" w:rsidRPr="00EE6F64">
        <w:rPr>
          <w:rFonts w:cstheme="minorHAnsi"/>
          <w:sz w:val="24"/>
          <w:szCs w:val="24"/>
          <w:lang w:val="en-US"/>
        </w:rPr>
        <w:t>Often used indicators were also t</w:t>
      </w:r>
      <w:r w:rsidR="00156D94" w:rsidRPr="00EE6F64">
        <w:rPr>
          <w:rFonts w:cstheme="minorHAnsi"/>
          <w:sz w:val="24"/>
          <w:szCs w:val="24"/>
          <w:lang w:val="en-US"/>
        </w:rPr>
        <w:t>he number of l</w:t>
      </w:r>
      <w:r w:rsidR="0053257C" w:rsidRPr="00EE6F64">
        <w:rPr>
          <w:rFonts w:cstheme="minorHAnsi"/>
          <w:sz w:val="24"/>
          <w:szCs w:val="24"/>
          <w:lang w:val="en-US"/>
        </w:rPr>
        <w:t xml:space="preserve">aboratory </w:t>
      </w:r>
      <w:r w:rsidR="00156D94" w:rsidRPr="00EE6F64">
        <w:rPr>
          <w:rFonts w:cstheme="minorHAnsi"/>
          <w:sz w:val="24"/>
          <w:szCs w:val="24"/>
          <w:lang w:val="en-US"/>
        </w:rPr>
        <w:t xml:space="preserve">tests </w:t>
      </w:r>
      <w:r w:rsidR="000659C0" w:rsidRPr="00EE6F64">
        <w:rPr>
          <w:rFonts w:cstheme="minorHAnsi"/>
          <w:sz w:val="24"/>
          <w:szCs w:val="24"/>
          <w:lang w:val="en-US"/>
        </w:rPr>
        <w:t>(</w:t>
      </w:r>
      <w:r w:rsidR="0053257C" w:rsidRPr="00EE6F64">
        <w:rPr>
          <w:rFonts w:cstheme="minorHAnsi"/>
          <w:sz w:val="24"/>
          <w:szCs w:val="24"/>
          <w:lang w:val="en-US"/>
        </w:rPr>
        <w:t>88%</w:t>
      </w:r>
      <w:r w:rsidR="000659C0" w:rsidRPr="00EE6F64">
        <w:rPr>
          <w:rFonts w:cstheme="minorHAnsi"/>
          <w:sz w:val="24"/>
          <w:szCs w:val="24"/>
          <w:lang w:val="en-US"/>
        </w:rPr>
        <w:t>)</w:t>
      </w:r>
      <w:r w:rsidR="0053257C" w:rsidRPr="00EE6F64">
        <w:rPr>
          <w:rFonts w:cstheme="minorHAnsi"/>
          <w:sz w:val="24"/>
          <w:szCs w:val="24"/>
          <w:lang w:val="en-US"/>
        </w:rPr>
        <w:t xml:space="preserve"> and other </w:t>
      </w:r>
      <w:r w:rsidR="00954B0B" w:rsidRPr="00EE6F64">
        <w:rPr>
          <w:rFonts w:cstheme="minorHAnsi"/>
          <w:sz w:val="24"/>
          <w:szCs w:val="24"/>
          <w:lang w:val="en-US"/>
        </w:rPr>
        <w:t>exams</w:t>
      </w:r>
      <w:r w:rsidR="0053257C" w:rsidRPr="00EE6F64">
        <w:rPr>
          <w:rFonts w:cstheme="minorHAnsi"/>
          <w:sz w:val="24"/>
          <w:szCs w:val="24"/>
          <w:lang w:val="en-US"/>
        </w:rPr>
        <w:t xml:space="preserve"> </w:t>
      </w:r>
      <w:r w:rsidR="000659C0" w:rsidRPr="00EE6F64">
        <w:rPr>
          <w:rFonts w:cstheme="minorHAnsi"/>
          <w:sz w:val="24"/>
          <w:szCs w:val="24"/>
          <w:lang w:val="en-US"/>
        </w:rPr>
        <w:t>(</w:t>
      </w:r>
      <w:r w:rsidR="0053257C" w:rsidRPr="00EE6F64">
        <w:rPr>
          <w:rFonts w:cstheme="minorHAnsi"/>
          <w:sz w:val="24"/>
          <w:szCs w:val="24"/>
          <w:lang w:val="en-US"/>
        </w:rPr>
        <w:t>92%</w:t>
      </w:r>
      <w:r w:rsidR="000659C0" w:rsidRPr="00EE6F64">
        <w:rPr>
          <w:rFonts w:cstheme="minorHAnsi"/>
          <w:sz w:val="24"/>
          <w:szCs w:val="24"/>
          <w:lang w:val="en-US"/>
        </w:rPr>
        <w:t>)</w:t>
      </w:r>
      <w:r w:rsidR="0053257C" w:rsidRPr="00EE6F64">
        <w:rPr>
          <w:rFonts w:cstheme="minorHAnsi"/>
          <w:sz w:val="24"/>
          <w:szCs w:val="24"/>
          <w:lang w:val="en-US"/>
        </w:rPr>
        <w:t>.</w:t>
      </w:r>
    </w:p>
    <w:p w14:paraId="74D47D48" w14:textId="77777777" w:rsidR="00902DA7" w:rsidRPr="00EE6F64" w:rsidRDefault="00902DA7" w:rsidP="00CE13BE">
      <w:pPr>
        <w:autoSpaceDE w:val="0"/>
        <w:autoSpaceDN w:val="0"/>
        <w:adjustRightInd w:val="0"/>
        <w:spacing w:after="0" w:line="240" w:lineRule="auto"/>
        <w:rPr>
          <w:rFonts w:cstheme="minorHAnsi"/>
          <w:sz w:val="24"/>
          <w:szCs w:val="24"/>
          <w:lang w:val="en-US"/>
        </w:rPr>
      </w:pPr>
    </w:p>
    <w:p w14:paraId="14E7AD5B" w14:textId="4520C06D" w:rsidR="008B22EC" w:rsidRPr="00EE6F64" w:rsidRDefault="00CA7F28" w:rsidP="008B22EC">
      <w:pPr>
        <w:autoSpaceDE w:val="0"/>
        <w:autoSpaceDN w:val="0"/>
        <w:adjustRightInd w:val="0"/>
        <w:spacing w:after="0" w:line="240" w:lineRule="auto"/>
        <w:rPr>
          <w:rFonts w:cstheme="minorHAnsi"/>
          <w:sz w:val="24"/>
          <w:szCs w:val="24"/>
          <w:lang w:val="en-US"/>
        </w:rPr>
      </w:pPr>
      <w:r w:rsidRPr="00EE6F64">
        <w:rPr>
          <w:rFonts w:cstheme="minorHAnsi"/>
          <w:sz w:val="24"/>
          <w:szCs w:val="24"/>
          <w:lang w:val="en-US"/>
        </w:rPr>
        <w:t>We assumed</w:t>
      </w:r>
      <w:r w:rsidR="00C2177B" w:rsidRPr="00EE6F64">
        <w:rPr>
          <w:rFonts w:cstheme="minorHAnsi"/>
          <w:sz w:val="24"/>
          <w:szCs w:val="24"/>
          <w:lang w:val="en-US"/>
        </w:rPr>
        <w:t xml:space="preserve"> that the number</w:t>
      </w:r>
      <w:r w:rsidR="008B22EC" w:rsidRPr="00EE6F64">
        <w:rPr>
          <w:rFonts w:cstheme="minorHAnsi"/>
          <w:sz w:val="24"/>
          <w:szCs w:val="24"/>
          <w:lang w:val="en-US"/>
        </w:rPr>
        <w:t xml:space="preserve"> and profile</w:t>
      </w:r>
      <w:r w:rsidR="00C2177B" w:rsidRPr="00EE6F64">
        <w:rPr>
          <w:rFonts w:cstheme="minorHAnsi"/>
          <w:sz w:val="24"/>
          <w:szCs w:val="24"/>
          <w:lang w:val="en-US"/>
        </w:rPr>
        <w:t xml:space="preserve"> of customers</w:t>
      </w:r>
      <w:r w:rsidR="009A52E0" w:rsidRPr="00EE6F64">
        <w:rPr>
          <w:rFonts w:cstheme="minorHAnsi"/>
          <w:sz w:val="24"/>
          <w:szCs w:val="24"/>
          <w:lang w:val="en-US"/>
        </w:rPr>
        <w:t xml:space="preserve"> </w:t>
      </w:r>
      <w:r w:rsidR="008B22EC" w:rsidRPr="00EE6F64">
        <w:rPr>
          <w:rFonts w:cstheme="minorHAnsi"/>
          <w:sz w:val="24"/>
          <w:szCs w:val="24"/>
          <w:lang w:val="en-US"/>
        </w:rPr>
        <w:t>as well as the</w:t>
      </w:r>
      <w:r w:rsidR="00C2177B" w:rsidRPr="00EE6F64">
        <w:rPr>
          <w:rFonts w:cstheme="minorHAnsi"/>
          <w:sz w:val="24"/>
          <w:szCs w:val="24"/>
          <w:lang w:val="en-US"/>
        </w:rPr>
        <w:t xml:space="preserve"> working time and absenteeism would have been considered in </w:t>
      </w:r>
      <w:r w:rsidR="008B22EC" w:rsidRPr="00EE6F64">
        <w:rPr>
          <w:rFonts w:cstheme="minorHAnsi"/>
          <w:sz w:val="24"/>
          <w:szCs w:val="24"/>
          <w:lang w:val="en-US"/>
        </w:rPr>
        <w:t xml:space="preserve">the </w:t>
      </w:r>
      <w:r w:rsidR="00C2177B" w:rsidRPr="00EE6F64">
        <w:rPr>
          <w:rFonts w:cstheme="minorHAnsi"/>
          <w:sz w:val="24"/>
          <w:szCs w:val="24"/>
          <w:lang w:val="en-US"/>
        </w:rPr>
        <w:t>target setting. However, t</w:t>
      </w:r>
      <w:r w:rsidR="00902DA7" w:rsidRPr="00EE6F64">
        <w:rPr>
          <w:rFonts w:cstheme="minorHAnsi"/>
          <w:sz w:val="24"/>
          <w:szCs w:val="24"/>
          <w:lang w:val="en-US"/>
        </w:rPr>
        <w:t>he number of customers did not influence the p</w:t>
      </w:r>
      <w:r w:rsidR="00763CB1" w:rsidRPr="00EE6F64">
        <w:rPr>
          <w:rFonts w:cstheme="minorHAnsi"/>
          <w:sz w:val="24"/>
          <w:szCs w:val="24"/>
          <w:lang w:val="en-US"/>
        </w:rPr>
        <w:t>erformance</w:t>
      </w:r>
      <w:r w:rsidR="00902DA7" w:rsidRPr="00EE6F64">
        <w:rPr>
          <w:rFonts w:cstheme="minorHAnsi"/>
          <w:sz w:val="24"/>
          <w:szCs w:val="24"/>
          <w:lang w:val="en-US"/>
        </w:rPr>
        <w:t xml:space="preserve"> targets </w:t>
      </w:r>
      <w:r w:rsidR="00C2177B" w:rsidRPr="00EE6F64">
        <w:rPr>
          <w:rFonts w:cstheme="minorHAnsi"/>
          <w:sz w:val="24"/>
          <w:szCs w:val="24"/>
          <w:lang w:val="en-US"/>
        </w:rPr>
        <w:t>in</w:t>
      </w:r>
      <w:r w:rsidR="00902DA7" w:rsidRPr="00EE6F64">
        <w:rPr>
          <w:rFonts w:cstheme="minorHAnsi"/>
          <w:sz w:val="24"/>
          <w:szCs w:val="24"/>
          <w:lang w:val="en-US"/>
        </w:rPr>
        <w:t xml:space="preserve"> </w:t>
      </w:r>
      <w:r w:rsidR="009A52E0" w:rsidRPr="00EE6F64">
        <w:rPr>
          <w:rFonts w:cstheme="minorHAnsi"/>
          <w:sz w:val="24"/>
          <w:szCs w:val="24"/>
          <w:lang w:val="en-US"/>
        </w:rPr>
        <w:t>70</w:t>
      </w:r>
      <w:r w:rsidR="00902DA7" w:rsidRPr="00EE6F64">
        <w:rPr>
          <w:rFonts w:cstheme="minorHAnsi"/>
          <w:sz w:val="24"/>
          <w:szCs w:val="24"/>
          <w:lang w:val="en-US"/>
        </w:rPr>
        <w:t>%</w:t>
      </w:r>
      <w:r w:rsidR="00C2177B" w:rsidRPr="00EE6F64">
        <w:rPr>
          <w:rFonts w:cstheme="minorHAnsi"/>
          <w:sz w:val="24"/>
          <w:szCs w:val="24"/>
          <w:lang w:val="en-US"/>
        </w:rPr>
        <w:t xml:space="preserve"> of the OHNs in </w:t>
      </w:r>
      <w:r w:rsidR="009A52E0" w:rsidRPr="00EE6F64">
        <w:rPr>
          <w:rFonts w:cstheme="minorHAnsi"/>
          <w:sz w:val="24"/>
          <w:szCs w:val="24"/>
          <w:lang w:val="en-US"/>
        </w:rPr>
        <w:t>private</w:t>
      </w:r>
      <w:r w:rsidR="00C2177B" w:rsidRPr="00EE6F64">
        <w:rPr>
          <w:rFonts w:cstheme="minorHAnsi"/>
          <w:sz w:val="24"/>
          <w:szCs w:val="24"/>
          <w:lang w:val="en-US"/>
        </w:rPr>
        <w:t xml:space="preserve"> sector</w:t>
      </w:r>
      <w:r w:rsidR="00902DA7" w:rsidRPr="00EE6F64">
        <w:rPr>
          <w:rFonts w:cstheme="minorHAnsi"/>
          <w:sz w:val="24"/>
          <w:szCs w:val="24"/>
          <w:lang w:val="en-US"/>
        </w:rPr>
        <w:t xml:space="preserve"> and </w:t>
      </w:r>
      <w:r w:rsidR="009A52E0" w:rsidRPr="00EE6F64">
        <w:rPr>
          <w:rFonts w:cstheme="minorHAnsi"/>
          <w:sz w:val="24"/>
          <w:szCs w:val="24"/>
          <w:lang w:val="en-US"/>
        </w:rPr>
        <w:t>62</w:t>
      </w:r>
      <w:r w:rsidR="00902DA7" w:rsidRPr="00EE6F64">
        <w:rPr>
          <w:rFonts w:cstheme="minorHAnsi"/>
          <w:sz w:val="24"/>
          <w:szCs w:val="24"/>
          <w:lang w:val="en-US"/>
        </w:rPr>
        <w:t>%</w:t>
      </w:r>
      <w:r w:rsidR="00C2177B" w:rsidRPr="00EE6F64">
        <w:rPr>
          <w:rFonts w:cstheme="minorHAnsi"/>
          <w:sz w:val="24"/>
          <w:szCs w:val="24"/>
          <w:lang w:val="en-US"/>
        </w:rPr>
        <w:t xml:space="preserve"> of the </w:t>
      </w:r>
      <w:r w:rsidR="009A52E0" w:rsidRPr="00EE6F64">
        <w:rPr>
          <w:rFonts w:cstheme="minorHAnsi"/>
          <w:sz w:val="24"/>
          <w:szCs w:val="24"/>
          <w:lang w:val="en-US"/>
        </w:rPr>
        <w:t>public</w:t>
      </w:r>
      <w:r w:rsidR="00C2177B" w:rsidRPr="00EE6F64">
        <w:rPr>
          <w:rFonts w:cstheme="minorHAnsi"/>
          <w:sz w:val="24"/>
          <w:szCs w:val="24"/>
          <w:lang w:val="en-US"/>
        </w:rPr>
        <w:t xml:space="preserve"> sector nurses</w:t>
      </w:r>
      <w:r w:rsidR="00902DA7" w:rsidRPr="00EE6F64">
        <w:rPr>
          <w:rFonts w:cstheme="minorHAnsi"/>
          <w:sz w:val="24"/>
          <w:szCs w:val="24"/>
          <w:lang w:val="en-US"/>
        </w:rPr>
        <w:t xml:space="preserve">. </w:t>
      </w:r>
      <w:r w:rsidR="008B22EC" w:rsidRPr="00EE6F64">
        <w:rPr>
          <w:rFonts w:cstheme="minorHAnsi"/>
          <w:sz w:val="24"/>
          <w:szCs w:val="24"/>
          <w:lang w:val="en-US"/>
        </w:rPr>
        <w:t>Over 60% felt that the customer profile was not considered in the performance targets.</w:t>
      </w:r>
    </w:p>
    <w:p w14:paraId="03C83E42" w14:textId="5DA526AA" w:rsidR="008B22EC" w:rsidRPr="00EE6F64" w:rsidRDefault="009A52E0" w:rsidP="008B22EC">
      <w:pPr>
        <w:autoSpaceDE w:val="0"/>
        <w:autoSpaceDN w:val="0"/>
        <w:adjustRightInd w:val="0"/>
        <w:spacing w:after="0" w:line="240" w:lineRule="auto"/>
        <w:rPr>
          <w:rFonts w:cstheme="minorHAnsi"/>
          <w:sz w:val="24"/>
          <w:szCs w:val="24"/>
          <w:lang w:val="en-US"/>
        </w:rPr>
      </w:pPr>
      <w:r w:rsidRPr="00EE6F64">
        <w:rPr>
          <w:rFonts w:cstheme="minorHAnsi"/>
          <w:sz w:val="24"/>
          <w:szCs w:val="24"/>
          <w:lang w:val="en-US"/>
        </w:rPr>
        <w:t xml:space="preserve">The absence from work was not well considered, but more of the nurses in the private sector (44%) than in the public sector (30%) reported it </w:t>
      </w:r>
      <w:r w:rsidR="00920F28" w:rsidRPr="00EE6F64">
        <w:rPr>
          <w:rFonts w:cstheme="minorHAnsi"/>
          <w:sz w:val="24"/>
          <w:szCs w:val="24"/>
          <w:lang w:val="en-US"/>
        </w:rPr>
        <w:t>influenced</w:t>
      </w:r>
      <w:r w:rsidR="00F837F6" w:rsidRPr="00EE6F64">
        <w:rPr>
          <w:rFonts w:cstheme="minorHAnsi"/>
          <w:sz w:val="24"/>
          <w:szCs w:val="24"/>
          <w:lang w:val="en-US"/>
        </w:rPr>
        <w:t xml:space="preserve"> </w:t>
      </w:r>
      <w:r w:rsidRPr="00EE6F64">
        <w:rPr>
          <w:rFonts w:cstheme="minorHAnsi"/>
          <w:sz w:val="24"/>
          <w:szCs w:val="24"/>
          <w:lang w:val="en-US"/>
        </w:rPr>
        <w:t>the target setting.</w:t>
      </w:r>
      <w:r w:rsidR="00902DA7" w:rsidRPr="00EE6F64">
        <w:rPr>
          <w:rFonts w:cstheme="minorHAnsi"/>
          <w:sz w:val="24"/>
          <w:szCs w:val="24"/>
          <w:lang w:val="en-US"/>
        </w:rPr>
        <w:t xml:space="preserve"> </w:t>
      </w:r>
      <w:r w:rsidR="00CA7F28" w:rsidRPr="00EE6F64">
        <w:rPr>
          <w:rFonts w:cstheme="minorHAnsi"/>
          <w:sz w:val="24"/>
          <w:szCs w:val="24"/>
          <w:lang w:val="en-US"/>
        </w:rPr>
        <w:t xml:space="preserve">The best </w:t>
      </w:r>
      <w:r w:rsidR="00902DA7" w:rsidRPr="00EE6F64">
        <w:rPr>
          <w:rFonts w:cstheme="minorHAnsi"/>
          <w:sz w:val="24"/>
          <w:szCs w:val="24"/>
          <w:lang w:val="en-US"/>
        </w:rPr>
        <w:t xml:space="preserve">considered </w:t>
      </w:r>
      <w:r w:rsidR="003F7907" w:rsidRPr="00EE6F64">
        <w:rPr>
          <w:rFonts w:cstheme="minorHAnsi"/>
          <w:sz w:val="24"/>
          <w:szCs w:val="24"/>
          <w:lang w:val="en-US"/>
        </w:rPr>
        <w:t xml:space="preserve">factor </w:t>
      </w:r>
      <w:r w:rsidR="00CA7F28" w:rsidRPr="00EE6F64">
        <w:rPr>
          <w:rFonts w:cstheme="minorHAnsi"/>
          <w:sz w:val="24"/>
          <w:szCs w:val="24"/>
          <w:lang w:val="en-US"/>
        </w:rPr>
        <w:t xml:space="preserve">was the working time. Of the respondents </w:t>
      </w:r>
      <w:r w:rsidR="00902DA7" w:rsidRPr="00EE6F64">
        <w:rPr>
          <w:rFonts w:cstheme="minorHAnsi"/>
          <w:sz w:val="24"/>
          <w:szCs w:val="24"/>
          <w:lang w:val="en-US"/>
        </w:rPr>
        <w:t xml:space="preserve">78% </w:t>
      </w:r>
      <w:r w:rsidR="00CA7F28" w:rsidRPr="00EE6F64">
        <w:rPr>
          <w:rFonts w:cstheme="minorHAnsi"/>
          <w:sz w:val="24"/>
          <w:szCs w:val="24"/>
          <w:lang w:val="en-US"/>
        </w:rPr>
        <w:t>said it was used</w:t>
      </w:r>
      <w:r w:rsidR="00902DA7" w:rsidRPr="00EE6F64">
        <w:rPr>
          <w:rFonts w:cstheme="minorHAnsi"/>
          <w:sz w:val="24"/>
          <w:szCs w:val="24"/>
          <w:lang w:val="en-US"/>
        </w:rPr>
        <w:t>.</w:t>
      </w:r>
      <w:bookmarkStart w:id="4" w:name="_Hlk32478687"/>
      <w:r w:rsidR="008B22EC" w:rsidRPr="00EE6F64">
        <w:rPr>
          <w:rFonts w:cstheme="minorHAnsi"/>
          <w:sz w:val="24"/>
          <w:szCs w:val="24"/>
          <w:lang w:val="en-US"/>
        </w:rPr>
        <w:t xml:space="preserve"> </w:t>
      </w:r>
      <w:r w:rsidR="008B22EC" w:rsidRPr="00EE6F64">
        <w:rPr>
          <w:rFonts w:cstheme="minorHAnsi"/>
          <w:sz w:val="24"/>
          <w:szCs w:val="24"/>
          <w:lang w:val="en-US"/>
        </w:rPr>
        <w:lastRenderedPageBreak/>
        <w:t xml:space="preserve">Almost 90% of </w:t>
      </w:r>
      <w:r w:rsidR="00B60F5A" w:rsidRPr="00EE6F64">
        <w:rPr>
          <w:rFonts w:cstheme="minorHAnsi"/>
          <w:sz w:val="24"/>
          <w:szCs w:val="24"/>
          <w:lang w:val="en-US"/>
        </w:rPr>
        <w:t xml:space="preserve">the </w:t>
      </w:r>
      <w:r w:rsidR="008B22EC" w:rsidRPr="00EE6F64">
        <w:rPr>
          <w:rFonts w:cstheme="minorHAnsi"/>
          <w:sz w:val="24"/>
          <w:szCs w:val="24"/>
          <w:lang w:val="en-US"/>
        </w:rPr>
        <w:t xml:space="preserve">respondents felt that wellbeing at work was not considered in the performance targets. </w:t>
      </w:r>
    </w:p>
    <w:p w14:paraId="5639443B" w14:textId="6C96EFA9" w:rsidR="00077330" w:rsidRPr="00EE6F64" w:rsidRDefault="00077330" w:rsidP="00CE13BE">
      <w:pPr>
        <w:autoSpaceDE w:val="0"/>
        <w:autoSpaceDN w:val="0"/>
        <w:adjustRightInd w:val="0"/>
        <w:spacing w:after="0" w:line="240" w:lineRule="auto"/>
        <w:rPr>
          <w:rFonts w:cstheme="minorHAnsi"/>
          <w:sz w:val="24"/>
          <w:szCs w:val="24"/>
          <w:lang w:val="en-US"/>
        </w:rPr>
      </w:pPr>
    </w:p>
    <w:bookmarkEnd w:id="4"/>
    <w:p w14:paraId="47D4A156" w14:textId="69087670" w:rsidR="0053257C" w:rsidRPr="00EE6F64" w:rsidRDefault="00B60F5A" w:rsidP="00CE13BE">
      <w:pPr>
        <w:autoSpaceDE w:val="0"/>
        <w:autoSpaceDN w:val="0"/>
        <w:adjustRightInd w:val="0"/>
        <w:spacing w:after="0" w:line="240" w:lineRule="auto"/>
        <w:rPr>
          <w:rFonts w:cstheme="minorHAnsi"/>
          <w:sz w:val="24"/>
          <w:szCs w:val="24"/>
          <w:lang w:val="en-US"/>
        </w:rPr>
      </w:pPr>
      <w:r w:rsidRPr="00EE6F64">
        <w:rPr>
          <w:rFonts w:cstheme="minorHAnsi"/>
          <w:sz w:val="24"/>
          <w:szCs w:val="24"/>
          <w:lang w:val="en-US"/>
        </w:rPr>
        <w:t>Three out of four (</w:t>
      </w:r>
      <w:r w:rsidR="0053257C" w:rsidRPr="00EE6F64">
        <w:rPr>
          <w:rFonts w:cstheme="minorHAnsi"/>
          <w:sz w:val="24"/>
          <w:szCs w:val="24"/>
          <w:lang w:val="en-US"/>
        </w:rPr>
        <w:t>74%</w:t>
      </w:r>
      <w:r w:rsidRPr="00EE6F64">
        <w:rPr>
          <w:rFonts w:cstheme="minorHAnsi"/>
          <w:sz w:val="24"/>
          <w:szCs w:val="24"/>
          <w:lang w:val="en-US"/>
        </w:rPr>
        <w:t>)</w:t>
      </w:r>
      <w:r w:rsidR="0053257C" w:rsidRPr="00EE6F64">
        <w:rPr>
          <w:rFonts w:cstheme="minorHAnsi"/>
          <w:sz w:val="24"/>
          <w:szCs w:val="24"/>
          <w:lang w:val="en-US"/>
        </w:rPr>
        <w:t xml:space="preserve"> public</w:t>
      </w:r>
      <w:r w:rsidR="00954B0B" w:rsidRPr="00EE6F64">
        <w:rPr>
          <w:rFonts w:cstheme="minorHAnsi"/>
          <w:sz w:val="24"/>
          <w:szCs w:val="24"/>
          <w:lang w:val="en-US"/>
        </w:rPr>
        <w:t xml:space="preserve"> </w:t>
      </w:r>
      <w:r w:rsidR="0053257C" w:rsidRPr="00EE6F64">
        <w:rPr>
          <w:rFonts w:cstheme="minorHAnsi"/>
          <w:sz w:val="24"/>
          <w:szCs w:val="24"/>
          <w:lang w:val="en-US"/>
        </w:rPr>
        <w:t xml:space="preserve">sector </w:t>
      </w:r>
      <w:r w:rsidRPr="00EE6F64">
        <w:rPr>
          <w:rFonts w:cstheme="minorHAnsi"/>
          <w:sz w:val="24"/>
          <w:szCs w:val="24"/>
          <w:lang w:val="en-US"/>
        </w:rPr>
        <w:t>OHNs</w:t>
      </w:r>
      <w:r w:rsidR="0053257C" w:rsidRPr="00EE6F64">
        <w:rPr>
          <w:rFonts w:cstheme="minorHAnsi"/>
          <w:sz w:val="24"/>
          <w:szCs w:val="24"/>
          <w:lang w:val="en-US"/>
        </w:rPr>
        <w:t xml:space="preserve"> felt that the quality </w:t>
      </w:r>
      <w:r w:rsidRPr="00EE6F64">
        <w:rPr>
          <w:rFonts w:cstheme="minorHAnsi"/>
          <w:sz w:val="24"/>
          <w:szCs w:val="24"/>
          <w:lang w:val="en-US"/>
        </w:rPr>
        <w:t xml:space="preserve">of </w:t>
      </w:r>
      <w:r w:rsidR="00BD6BFE" w:rsidRPr="00EE6F64">
        <w:rPr>
          <w:rFonts w:cstheme="minorHAnsi"/>
          <w:sz w:val="24"/>
          <w:szCs w:val="24"/>
          <w:lang w:val="en-US"/>
        </w:rPr>
        <w:t xml:space="preserve">their </w:t>
      </w:r>
      <w:r w:rsidRPr="00EE6F64">
        <w:rPr>
          <w:rFonts w:cstheme="minorHAnsi"/>
          <w:sz w:val="24"/>
          <w:szCs w:val="24"/>
          <w:lang w:val="en-US"/>
        </w:rPr>
        <w:t>work was</w:t>
      </w:r>
      <w:r w:rsidR="0053257C" w:rsidRPr="00EE6F64">
        <w:rPr>
          <w:rFonts w:cstheme="minorHAnsi"/>
          <w:sz w:val="24"/>
          <w:szCs w:val="24"/>
          <w:lang w:val="en-US"/>
        </w:rPr>
        <w:t xml:space="preserve"> </w:t>
      </w:r>
      <w:r w:rsidR="00CE13BE" w:rsidRPr="00EE6F64">
        <w:rPr>
          <w:rFonts w:cstheme="minorHAnsi"/>
          <w:sz w:val="24"/>
          <w:szCs w:val="24"/>
          <w:lang w:val="en-US"/>
        </w:rPr>
        <w:t>not considered</w:t>
      </w:r>
      <w:r w:rsidR="0053257C" w:rsidRPr="00EE6F64">
        <w:rPr>
          <w:rFonts w:cstheme="minorHAnsi"/>
          <w:sz w:val="24"/>
          <w:szCs w:val="24"/>
          <w:lang w:val="en-US"/>
        </w:rPr>
        <w:t xml:space="preserve"> </w:t>
      </w:r>
      <w:r w:rsidRPr="00EE6F64">
        <w:rPr>
          <w:rFonts w:cstheme="minorHAnsi"/>
          <w:sz w:val="24"/>
          <w:szCs w:val="24"/>
          <w:lang w:val="en-US"/>
        </w:rPr>
        <w:t xml:space="preserve">in </w:t>
      </w:r>
      <w:r w:rsidR="0053257C" w:rsidRPr="00EE6F64">
        <w:rPr>
          <w:rFonts w:cstheme="minorHAnsi"/>
          <w:sz w:val="24"/>
          <w:szCs w:val="24"/>
          <w:lang w:val="en-US"/>
        </w:rPr>
        <w:t xml:space="preserve">the performance targets. </w:t>
      </w:r>
      <w:r w:rsidRPr="00EE6F64">
        <w:rPr>
          <w:rFonts w:cstheme="minorHAnsi"/>
          <w:sz w:val="24"/>
          <w:szCs w:val="24"/>
          <w:lang w:val="en-US"/>
        </w:rPr>
        <w:t xml:space="preserve">In </w:t>
      </w:r>
      <w:r w:rsidR="0053257C" w:rsidRPr="00EE6F64">
        <w:rPr>
          <w:rFonts w:cstheme="minorHAnsi"/>
          <w:sz w:val="24"/>
          <w:szCs w:val="24"/>
          <w:lang w:val="en-US"/>
        </w:rPr>
        <w:t>the private s</w:t>
      </w:r>
      <w:r w:rsidR="00954B0B" w:rsidRPr="00EE6F64">
        <w:rPr>
          <w:rFonts w:cstheme="minorHAnsi"/>
          <w:sz w:val="24"/>
          <w:szCs w:val="24"/>
          <w:lang w:val="en-US"/>
        </w:rPr>
        <w:t>ector</w:t>
      </w:r>
      <w:r w:rsidR="0053257C" w:rsidRPr="00EE6F64">
        <w:rPr>
          <w:rFonts w:cstheme="minorHAnsi"/>
          <w:sz w:val="24"/>
          <w:szCs w:val="24"/>
          <w:lang w:val="en-US"/>
        </w:rPr>
        <w:t>,</w:t>
      </w:r>
      <w:r w:rsidRPr="00EE6F64">
        <w:rPr>
          <w:rFonts w:cstheme="minorHAnsi"/>
          <w:sz w:val="24"/>
          <w:szCs w:val="24"/>
          <w:lang w:val="en-US"/>
        </w:rPr>
        <w:t xml:space="preserve"> a little bit fewer (</w:t>
      </w:r>
      <w:r w:rsidR="0053257C" w:rsidRPr="00EE6F64">
        <w:rPr>
          <w:rFonts w:cstheme="minorHAnsi"/>
          <w:sz w:val="24"/>
          <w:szCs w:val="24"/>
          <w:lang w:val="en-US"/>
        </w:rPr>
        <w:t>63%</w:t>
      </w:r>
      <w:r w:rsidRPr="00EE6F64">
        <w:rPr>
          <w:rFonts w:cstheme="minorHAnsi"/>
          <w:sz w:val="24"/>
          <w:szCs w:val="24"/>
          <w:lang w:val="en-US"/>
        </w:rPr>
        <w:t xml:space="preserve">) had </w:t>
      </w:r>
      <w:r w:rsidR="0053257C" w:rsidRPr="00EE6F64">
        <w:rPr>
          <w:rFonts w:cstheme="minorHAnsi"/>
          <w:sz w:val="24"/>
          <w:szCs w:val="24"/>
          <w:lang w:val="en-US"/>
        </w:rPr>
        <w:t xml:space="preserve">the same opinion. </w:t>
      </w:r>
      <w:r w:rsidR="00BD6BFE" w:rsidRPr="00EE6F64">
        <w:rPr>
          <w:rFonts w:cstheme="minorHAnsi"/>
          <w:sz w:val="24"/>
          <w:szCs w:val="24"/>
          <w:lang w:val="en-US"/>
        </w:rPr>
        <w:t xml:space="preserve">It was also </w:t>
      </w:r>
      <w:r w:rsidR="00920F28" w:rsidRPr="00EE6F64">
        <w:rPr>
          <w:rFonts w:cstheme="minorHAnsi"/>
          <w:sz w:val="24"/>
          <w:szCs w:val="24"/>
          <w:lang w:val="en-US"/>
        </w:rPr>
        <w:t>noticed</w:t>
      </w:r>
      <w:r w:rsidR="00BD6BFE" w:rsidRPr="00EE6F64">
        <w:rPr>
          <w:rFonts w:cstheme="minorHAnsi"/>
          <w:sz w:val="24"/>
          <w:szCs w:val="24"/>
          <w:lang w:val="en-US"/>
        </w:rPr>
        <w:t xml:space="preserve"> that c</w:t>
      </w:r>
      <w:r w:rsidRPr="00EE6F64">
        <w:rPr>
          <w:rFonts w:cstheme="minorHAnsi"/>
          <w:sz w:val="24"/>
          <w:szCs w:val="24"/>
          <w:lang w:val="en-US"/>
        </w:rPr>
        <w:t>onsiderable</w:t>
      </w:r>
      <w:r w:rsidR="00E9727F" w:rsidRPr="00EE6F64">
        <w:rPr>
          <w:rFonts w:cstheme="minorHAnsi"/>
          <w:sz w:val="24"/>
          <w:szCs w:val="24"/>
          <w:lang w:val="en-US"/>
        </w:rPr>
        <w:t xml:space="preserve"> proportion (35%) of nurses in </w:t>
      </w:r>
      <w:r w:rsidR="0053257C" w:rsidRPr="00EE6F64">
        <w:rPr>
          <w:rFonts w:cstheme="minorHAnsi"/>
          <w:sz w:val="24"/>
          <w:szCs w:val="24"/>
          <w:lang w:val="en-US"/>
        </w:rPr>
        <w:t>the public s</w:t>
      </w:r>
      <w:r w:rsidR="00954B0B" w:rsidRPr="00EE6F64">
        <w:rPr>
          <w:rFonts w:cstheme="minorHAnsi"/>
          <w:sz w:val="24"/>
          <w:szCs w:val="24"/>
          <w:lang w:val="en-US"/>
        </w:rPr>
        <w:t>ector</w:t>
      </w:r>
      <w:r w:rsidR="00E9727F" w:rsidRPr="00EE6F64">
        <w:rPr>
          <w:rFonts w:cstheme="minorHAnsi"/>
          <w:sz w:val="24"/>
          <w:szCs w:val="24"/>
          <w:lang w:val="en-US"/>
        </w:rPr>
        <w:t xml:space="preserve"> </w:t>
      </w:r>
      <w:r w:rsidR="0053257C" w:rsidRPr="00EE6F64">
        <w:rPr>
          <w:rFonts w:cstheme="minorHAnsi"/>
          <w:sz w:val="24"/>
          <w:szCs w:val="24"/>
          <w:lang w:val="en-US"/>
        </w:rPr>
        <w:t xml:space="preserve">could not say whether </w:t>
      </w:r>
      <w:r w:rsidR="00E9727F" w:rsidRPr="00EE6F64">
        <w:rPr>
          <w:rFonts w:cstheme="minorHAnsi"/>
          <w:sz w:val="24"/>
          <w:szCs w:val="24"/>
          <w:lang w:val="en-US"/>
        </w:rPr>
        <w:t xml:space="preserve">the </w:t>
      </w:r>
      <w:r w:rsidR="0053257C" w:rsidRPr="00EE6F64">
        <w:rPr>
          <w:rFonts w:cstheme="minorHAnsi"/>
          <w:sz w:val="24"/>
          <w:szCs w:val="24"/>
          <w:lang w:val="en-US"/>
        </w:rPr>
        <w:t xml:space="preserve">quality issues were </w:t>
      </w:r>
      <w:r w:rsidR="00CE13BE" w:rsidRPr="00EE6F64">
        <w:rPr>
          <w:rFonts w:cstheme="minorHAnsi"/>
          <w:sz w:val="24"/>
          <w:szCs w:val="24"/>
          <w:lang w:val="en-US"/>
        </w:rPr>
        <w:t>considered</w:t>
      </w:r>
      <w:r w:rsidR="0053257C" w:rsidRPr="00EE6F64">
        <w:rPr>
          <w:rFonts w:cstheme="minorHAnsi"/>
          <w:sz w:val="24"/>
          <w:szCs w:val="24"/>
          <w:lang w:val="en-US"/>
        </w:rPr>
        <w:t xml:space="preserve"> in the performance </w:t>
      </w:r>
      <w:r w:rsidRPr="00EE6F64">
        <w:rPr>
          <w:rFonts w:cstheme="minorHAnsi"/>
          <w:sz w:val="24"/>
          <w:szCs w:val="24"/>
          <w:lang w:val="en-US"/>
        </w:rPr>
        <w:t>targets</w:t>
      </w:r>
      <w:r w:rsidR="0053257C" w:rsidRPr="00EE6F64">
        <w:rPr>
          <w:rFonts w:cstheme="minorHAnsi"/>
          <w:sz w:val="24"/>
          <w:szCs w:val="24"/>
          <w:lang w:val="en-US"/>
        </w:rPr>
        <w:t xml:space="preserve">. </w:t>
      </w:r>
    </w:p>
    <w:p w14:paraId="548A7D04" w14:textId="77777777" w:rsidR="00954B0B" w:rsidRPr="00EE6F64" w:rsidRDefault="00954B0B" w:rsidP="00CE13BE">
      <w:pPr>
        <w:autoSpaceDE w:val="0"/>
        <w:autoSpaceDN w:val="0"/>
        <w:adjustRightInd w:val="0"/>
        <w:spacing w:after="0" w:line="240" w:lineRule="auto"/>
        <w:rPr>
          <w:rFonts w:cstheme="minorHAnsi"/>
          <w:sz w:val="24"/>
          <w:szCs w:val="24"/>
          <w:lang w:val="en-US"/>
        </w:rPr>
      </w:pPr>
    </w:p>
    <w:p w14:paraId="2FE74160" w14:textId="218ADB1A" w:rsidR="00C1688D" w:rsidRDefault="00142EF3" w:rsidP="00CE13BE">
      <w:pPr>
        <w:autoSpaceDE w:val="0"/>
        <w:autoSpaceDN w:val="0"/>
        <w:adjustRightInd w:val="0"/>
        <w:spacing w:after="0" w:line="240" w:lineRule="auto"/>
        <w:rPr>
          <w:rFonts w:cstheme="minorHAnsi"/>
          <w:sz w:val="24"/>
          <w:szCs w:val="24"/>
          <w:lang w:val="en-US"/>
        </w:rPr>
      </w:pPr>
      <w:r w:rsidRPr="00EE6F64">
        <w:rPr>
          <w:rFonts w:cstheme="minorHAnsi"/>
          <w:sz w:val="24"/>
          <w:szCs w:val="24"/>
          <w:lang w:val="en-US"/>
        </w:rPr>
        <w:t>T</w:t>
      </w:r>
      <w:r w:rsidR="0053257C" w:rsidRPr="00EE6F64">
        <w:rPr>
          <w:rFonts w:cstheme="minorHAnsi"/>
          <w:sz w:val="24"/>
          <w:szCs w:val="24"/>
          <w:lang w:val="en-US"/>
        </w:rPr>
        <w:t xml:space="preserve">he </w:t>
      </w:r>
      <w:r w:rsidR="00A55B44" w:rsidRPr="00EE6F64">
        <w:rPr>
          <w:rFonts w:cstheme="minorHAnsi"/>
          <w:sz w:val="24"/>
          <w:szCs w:val="24"/>
          <w:lang w:val="en-US"/>
        </w:rPr>
        <w:t>performance</w:t>
      </w:r>
      <w:r w:rsidR="00954B0B" w:rsidRPr="00EE6F64">
        <w:rPr>
          <w:rFonts w:cstheme="minorHAnsi"/>
          <w:sz w:val="24"/>
          <w:szCs w:val="24"/>
          <w:lang w:val="en-US"/>
        </w:rPr>
        <w:t xml:space="preserve"> target</w:t>
      </w:r>
      <w:r w:rsidR="00E9727F" w:rsidRPr="00EE6F64">
        <w:rPr>
          <w:rFonts w:cstheme="minorHAnsi"/>
          <w:sz w:val="24"/>
          <w:szCs w:val="24"/>
          <w:lang w:val="en-US"/>
        </w:rPr>
        <w:t>s</w:t>
      </w:r>
      <w:r w:rsidR="0053257C" w:rsidRPr="00EE6F64">
        <w:rPr>
          <w:rFonts w:cstheme="minorHAnsi"/>
          <w:sz w:val="24"/>
          <w:szCs w:val="24"/>
          <w:lang w:val="en-US"/>
        </w:rPr>
        <w:t xml:space="preserve"> w</w:t>
      </w:r>
      <w:r w:rsidR="00E9727F" w:rsidRPr="00EE6F64">
        <w:rPr>
          <w:rFonts w:cstheme="minorHAnsi"/>
          <w:sz w:val="24"/>
          <w:szCs w:val="24"/>
          <w:lang w:val="en-US"/>
        </w:rPr>
        <w:t>ere</w:t>
      </w:r>
      <w:r w:rsidR="0053257C" w:rsidRPr="00EE6F64">
        <w:rPr>
          <w:rFonts w:cstheme="minorHAnsi"/>
          <w:sz w:val="24"/>
          <w:szCs w:val="24"/>
          <w:lang w:val="en-US"/>
        </w:rPr>
        <w:t xml:space="preserve"> </w:t>
      </w:r>
      <w:r w:rsidR="00954B0B" w:rsidRPr="00EE6F64">
        <w:rPr>
          <w:rFonts w:cstheme="minorHAnsi"/>
          <w:sz w:val="24"/>
          <w:szCs w:val="24"/>
          <w:lang w:val="en-US"/>
        </w:rPr>
        <w:t xml:space="preserve">considered </w:t>
      </w:r>
      <w:r w:rsidR="0053257C" w:rsidRPr="00EE6F64">
        <w:rPr>
          <w:rFonts w:cstheme="minorHAnsi"/>
          <w:sz w:val="24"/>
          <w:szCs w:val="24"/>
          <w:lang w:val="en-US"/>
        </w:rPr>
        <w:t xml:space="preserve">reasonable </w:t>
      </w:r>
      <w:r w:rsidR="00E9727F" w:rsidRPr="00EE6F64">
        <w:rPr>
          <w:rFonts w:cstheme="minorHAnsi"/>
          <w:sz w:val="24"/>
          <w:szCs w:val="24"/>
          <w:lang w:val="en-US"/>
        </w:rPr>
        <w:t xml:space="preserve">by </w:t>
      </w:r>
      <w:r w:rsidR="0053257C" w:rsidRPr="00EE6F64">
        <w:rPr>
          <w:rFonts w:cstheme="minorHAnsi"/>
          <w:sz w:val="24"/>
          <w:szCs w:val="24"/>
          <w:lang w:val="en-US"/>
        </w:rPr>
        <w:t>69% of the public s</w:t>
      </w:r>
      <w:r w:rsidR="00954B0B" w:rsidRPr="00EE6F64">
        <w:rPr>
          <w:rFonts w:cstheme="minorHAnsi"/>
          <w:sz w:val="24"/>
          <w:szCs w:val="24"/>
          <w:lang w:val="en-US"/>
        </w:rPr>
        <w:t>ector</w:t>
      </w:r>
      <w:r w:rsidR="0053257C" w:rsidRPr="00EE6F64">
        <w:rPr>
          <w:rFonts w:cstheme="minorHAnsi"/>
          <w:sz w:val="24"/>
          <w:szCs w:val="24"/>
          <w:lang w:val="en-US"/>
        </w:rPr>
        <w:t xml:space="preserve"> </w:t>
      </w:r>
      <w:r w:rsidR="00E9727F" w:rsidRPr="00EE6F64">
        <w:rPr>
          <w:rFonts w:cstheme="minorHAnsi"/>
          <w:sz w:val="24"/>
          <w:szCs w:val="24"/>
          <w:lang w:val="en-US"/>
        </w:rPr>
        <w:t>OHNs,</w:t>
      </w:r>
      <w:r w:rsidR="0053257C" w:rsidRPr="00EE6F64">
        <w:rPr>
          <w:rFonts w:cstheme="minorHAnsi"/>
          <w:sz w:val="24"/>
          <w:szCs w:val="24"/>
          <w:lang w:val="en-US"/>
        </w:rPr>
        <w:t xml:space="preserve"> while </w:t>
      </w:r>
      <w:r w:rsidR="00E9727F" w:rsidRPr="00EE6F64">
        <w:rPr>
          <w:rFonts w:cstheme="minorHAnsi"/>
          <w:sz w:val="24"/>
          <w:szCs w:val="24"/>
          <w:lang w:val="en-US"/>
        </w:rPr>
        <w:t xml:space="preserve">in </w:t>
      </w:r>
      <w:r w:rsidR="0053257C" w:rsidRPr="00EE6F64">
        <w:rPr>
          <w:rFonts w:cstheme="minorHAnsi"/>
          <w:sz w:val="24"/>
          <w:szCs w:val="24"/>
          <w:lang w:val="en-US"/>
        </w:rPr>
        <w:t xml:space="preserve">the private </w:t>
      </w:r>
      <w:r w:rsidR="00954B0B" w:rsidRPr="00EE6F64">
        <w:rPr>
          <w:rFonts w:cstheme="minorHAnsi"/>
          <w:sz w:val="24"/>
          <w:szCs w:val="24"/>
          <w:lang w:val="en-US"/>
        </w:rPr>
        <w:t>sector</w:t>
      </w:r>
      <w:r w:rsidR="00E9727F" w:rsidRPr="00EE6F64">
        <w:rPr>
          <w:rFonts w:cstheme="minorHAnsi"/>
          <w:sz w:val="24"/>
          <w:szCs w:val="24"/>
          <w:lang w:val="en-US"/>
        </w:rPr>
        <w:t>, only</w:t>
      </w:r>
      <w:r w:rsidR="00954B0B" w:rsidRPr="00EE6F64">
        <w:rPr>
          <w:rFonts w:cstheme="minorHAnsi"/>
          <w:sz w:val="24"/>
          <w:szCs w:val="24"/>
          <w:lang w:val="en-US"/>
        </w:rPr>
        <w:t xml:space="preserve"> </w:t>
      </w:r>
      <w:r w:rsidR="0053257C" w:rsidRPr="00EE6F64">
        <w:rPr>
          <w:rFonts w:cstheme="minorHAnsi"/>
          <w:sz w:val="24"/>
          <w:szCs w:val="24"/>
          <w:lang w:val="en-US"/>
        </w:rPr>
        <w:t xml:space="preserve">38% </w:t>
      </w:r>
      <w:r w:rsidR="00E9727F" w:rsidRPr="00EE6F64">
        <w:rPr>
          <w:rFonts w:cstheme="minorHAnsi"/>
          <w:sz w:val="24"/>
          <w:szCs w:val="24"/>
          <w:lang w:val="en-US"/>
        </w:rPr>
        <w:t xml:space="preserve">felt so </w:t>
      </w:r>
      <w:r w:rsidR="0053257C" w:rsidRPr="00EE6F64">
        <w:rPr>
          <w:rFonts w:cstheme="minorHAnsi"/>
          <w:sz w:val="24"/>
          <w:szCs w:val="24"/>
          <w:lang w:val="en-US"/>
        </w:rPr>
        <w:t>(p</w:t>
      </w:r>
      <w:r w:rsidRPr="00EE6F64">
        <w:rPr>
          <w:rFonts w:cstheme="minorHAnsi"/>
          <w:sz w:val="24"/>
          <w:szCs w:val="24"/>
          <w:lang w:val="en-US"/>
        </w:rPr>
        <w:t>&lt; 0,05</w:t>
      </w:r>
      <w:r w:rsidR="0053257C" w:rsidRPr="00EE6F64">
        <w:rPr>
          <w:rFonts w:cstheme="minorHAnsi"/>
          <w:sz w:val="24"/>
          <w:szCs w:val="24"/>
          <w:lang w:val="en-US"/>
        </w:rPr>
        <w:t>)</w:t>
      </w:r>
      <w:r w:rsidR="00954B0B" w:rsidRPr="00EE6F64">
        <w:rPr>
          <w:rFonts w:cstheme="minorHAnsi"/>
          <w:sz w:val="24"/>
          <w:szCs w:val="24"/>
          <w:lang w:val="en-US"/>
        </w:rPr>
        <w:t>.</w:t>
      </w:r>
      <w:r w:rsidR="00E30AB4" w:rsidRPr="00EE6F64">
        <w:rPr>
          <w:rFonts w:cstheme="minorHAnsi"/>
          <w:sz w:val="24"/>
          <w:szCs w:val="24"/>
          <w:lang w:val="en-US"/>
        </w:rPr>
        <w:t xml:space="preserve"> </w:t>
      </w:r>
      <w:r w:rsidR="00EA7C96" w:rsidRPr="00EE6F64">
        <w:rPr>
          <w:rFonts w:cstheme="minorHAnsi"/>
          <w:sz w:val="24"/>
          <w:szCs w:val="24"/>
          <w:lang w:val="en-US"/>
        </w:rPr>
        <w:t xml:space="preserve">When </w:t>
      </w:r>
      <w:r w:rsidR="00E9727F" w:rsidRPr="00EE6F64">
        <w:rPr>
          <w:rFonts w:cstheme="minorHAnsi"/>
          <w:sz w:val="24"/>
          <w:szCs w:val="24"/>
          <w:lang w:val="en-US"/>
        </w:rPr>
        <w:t xml:space="preserve">there was an opportunity to influence </w:t>
      </w:r>
      <w:r w:rsidR="00EA7C96" w:rsidRPr="00EE6F64">
        <w:rPr>
          <w:rFonts w:cstheme="minorHAnsi"/>
          <w:sz w:val="24"/>
          <w:szCs w:val="24"/>
          <w:lang w:val="en-US"/>
        </w:rPr>
        <w:t>the performance targets, they were considered more reasonable</w:t>
      </w:r>
      <w:r w:rsidR="00E9727F" w:rsidRPr="00EE6F64">
        <w:rPr>
          <w:rFonts w:cstheme="minorHAnsi"/>
          <w:sz w:val="24"/>
          <w:szCs w:val="24"/>
          <w:lang w:val="en-US"/>
        </w:rPr>
        <w:t xml:space="preserve"> (p&lt;0,05)</w:t>
      </w:r>
      <w:r w:rsidR="00EA7C96" w:rsidRPr="00EE6F64">
        <w:rPr>
          <w:rFonts w:cstheme="minorHAnsi"/>
          <w:sz w:val="24"/>
          <w:szCs w:val="24"/>
          <w:lang w:val="en-US"/>
        </w:rPr>
        <w:t xml:space="preserve">, and </w:t>
      </w:r>
      <w:r w:rsidR="00C82E61" w:rsidRPr="00EE6F64">
        <w:rPr>
          <w:rFonts w:cstheme="minorHAnsi"/>
          <w:sz w:val="24"/>
          <w:szCs w:val="24"/>
          <w:lang w:val="en-US"/>
        </w:rPr>
        <w:t xml:space="preserve">more felt that </w:t>
      </w:r>
      <w:r w:rsidR="00E30AB4" w:rsidRPr="00EE6F64">
        <w:rPr>
          <w:rFonts w:cstheme="minorHAnsi"/>
          <w:sz w:val="24"/>
          <w:szCs w:val="24"/>
          <w:lang w:val="en-US"/>
        </w:rPr>
        <w:t xml:space="preserve">well-being at work was </w:t>
      </w:r>
      <w:r w:rsidR="00B129A5" w:rsidRPr="00EE6F64">
        <w:rPr>
          <w:rFonts w:cstheme="minorHAnsi"/>
          <w:sz w:val="24"/>
          <w:szCs w:val="24"/>
          <w:lang w:val="en-US"/>
        </w:rPr>
        <w:t>considered</w:t>
      </w:r>
      <w:r w:rsidR="00EA7C96" w:rsidRPr="00EE6F64">
        <w:rPr>
          <w:rFonts w:cstheme="minorHAnsi"/>
          <w:sz w:val="24"/>
          <w:szCs w:val="24"/>
          <w:lang w:val="en-US"/>
        </w:rPr>
        <w:t xml:space="preserve">. </w:t>
      </w:r>
    </w:p>
    <w:p w14:paraId="67042D3D" w14:textId="77777777" w:rsidR="0054451C" w:rsidRPr="00EE6F64" w:rsidRDefault="0054451C" w:rsidP="00CE13BE">
      <w:pPr>
        <w:autoSpaceDE w:val="0"/>
        <w:autoSpaceDN w:val="0"/>
        <w:adjustRightInd w:val="0"/>
        <w:spacing w:after="0" w:line="240" w:lineRule="auto"/>
        <w:rPr>
          <w:rFonts w:cstheme="minorHAnsi"/>
          <w:sz w:val="24"/>
          <w:szCs w:val="24"/>
          <w:lang w:val="en-US"/>
        </w:rPr>
      </w:pPr>
    </w:p>
    <w:p w14:paraId="28DA5906" w14:textId="7252FCA3" w:rsidR="00EA7C96" w:rsidRDefault="0054451C" w:rsidP="00CE13BE">
      <w:pPr>
        <w:autoSpaceDE w:val="0"/>
        <w:autoSpaceDN w:val="0"/>
        <w:adjustRightInd w:val="0"/>
        <w:spacing w:after="0" w:line="240" w:lineRule="auto"/>
        <w:rPr>
          <w:rFonts w:cstheme="minorHAnsi"/>
          <w:sz w:val="24"/>
          <w:szCs w:val="24"/>
          <w:lang w:val="en-US"/>
        </w:rPr>
      </w:pPr>
      <w:r w:rsidRPr="00EE6F64">
        <w:rPr>
          <w:rFonts w:cstheme="minorHAnsi"/>
          <w:noProof/>
          <w:sz w:val="24"/>
          <w:szCs w:val="24"/>
        </w:rPr>
        <w:drawing>
          <wp:inline distT="0" distB="0" distL="0" distR="0" wp14:anchorId="74B2EED9" wp14:editId="0F8201EE">
            <wp:extent cx="4334934" cy="2870200"/>
            <wp:effectExtent l="0" t="0" r="8890" b="6350"/>
            <wp:docPr id="5" name="Chart 5">
              <a:extLst xmlns:a="http://schemas.openxmlformats.org/drawingml/2006/main">
                <a:ext uri="{FF2B5EF4-FFF2-40B4-BE49-F238E27FC236}">
                  <a16:creationId xmlns:a16="http://schemas.microsoft.com/office/drawing/2014/main" id="{E0793756-8A01-4F7C-9C97-529258D338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F995E4D" w14:textId="77777777" w:rsidR="0054451C" w:rsidRPr="00EE6F64" w:rsidRDefault="0054451C" w:rsidP="00CE13BE">
      <w:pPr>
        <w:autoSpaceDE w:val="0"/>
        <w:autoSpaceDN w:val="0"/>
        <w:adjustRightInd w:val="0"/>
        <w:spacing w:after="0" w:line="240" w:lineRule="auto"/>
        <w:rPr>
          <w:rFonts w:cstheme="minorHAnsi"/>
          <w:sz w:val="24"/>
          <w:szCs w:val="24"/>
          <w:lang w:val="en-US"/>
        </w:rPr>
      </w:pPr>
    </w:p>
    <w:p w14:paraId="5CF62719" w14:textId="197EE860" w:rsidR="002E3791" w:rsidRPr="00EE6F64" w:rsidRDefault="00C1688D">
      <w:pPr>
        <w:rPr>
          <w:rFonts w:cstheme="minorHAnsi"/>
          <w:sz w:val="24"/>
          <w:szCs w:val="24"/>
          <w:lang w:val="en-US"/>
        </w:rPr>
      </w:pPr>
      <w:r w:rsidRPr="00EE6F64">
        <w:rPr>
          <w:rFonts w:cstheme="minorHAnsi"/>
          <w:sz w:val="24"/>
          <w:szCs w:val="24"/>
          <w:lang w:val="en-US"/>
        </w:rPr>
        <w:t>Figure 2. Are the performance targets reasonable?</w:t>
      </w:r>
    </w:p>
    <w:p w14:paraId="34A56F23" w14:textId="77777777" w:rsidR="00071199" w:rsidRPr="00EE6F64" w:rsidRDefault="00071199">
      <w:pPr>
        <w:rPr>
          <w:rFonts w:cstheme="minorHAnsi"/>
          <w:sz w:val="24"/>
          <w:szCs w:val="24"/>
          <w:lang w:val="en-US"/>
        </w:rPr>
      </w:pPr>
    </w:p>
    <w:p w14:paraId="6AE8895A" w14:textId="5927476F" w:rsidR="00A55B44" w:rsidRPr="00EE6F64" w:rsidRDefault="00062A29" w:rsidP="00A55B44">
      <w:pPr>
        <w:rPr>
          <w:rFonts w:cstheme="minorHAnsi"/>
          <w:sz w:val="24"/>
          <w:szCs w:val="24"/>
          <w:lang w:val="en-US"/>
        </w:rPr>
      </w:pPr>
      <w:r w:rsidRPr="00EE6F64">
        <w:rPr>
          <w:rFonts w:cstheme="minorHAnsi"/>
          <w:sz w:val="24"/>
          <w:szCs w:val="24"/>
          <w:lang w:val="en-US"/>
        </w:rPr>
        <w:t xml:space="preserve">Meeting the targets were mostly done </w:t>
      </w:r>
      <w:proofErr w:type="gramStart"/>
      <w:r w:rsidRPr="00EE6F64">
        <w:rPr>
          <w:rFonts w:cstheme="minorHAnsi"/>
          <w:sz w:val="24"/>
          <w:szCs w:val="24"/>
          <w:lang w:val="en-US"/>
        </w:rPr>
        <w:t>on a monthly basis</w:t>
      </w:r>
      <w:proofErr w:type="gramEnd"/>
      <w:r w:rsidRPr="00EE6F64">
        <w:rPr>
          <w:rFonts w:cstheme="minorHAnsi"/>
          <w:sz w:val="24"/>
          <w:szCs w:val="24"/>
          <w:lang w:val="en-US"/>
        </w:rPr>
        <w:t xml:space="preserve"> (67%). </w:t>
      </w:r>
      <w:r w:rsidR="00A55B44" w:rsidRPr="00EE6F64">
        <w:rPr>
          <w:rFonts w:cstheme="minorHAnsi"/>
          <w:sz w:val="24"/>
          <w:szCs w:val="24"/>
          <w:lang w:val="en-US"/>
        </w:rPr>
        <w:t>Yearly evaluation was</w:t>
      </w:r>
      <w:r w:rsidRPr="00EE6F64">
        <w:rPr>
          <w:rFonts w:cstheme="minorHAnsi"/>
          <w:sz w:val="24"/>
          <w:szCs w:val="24"/>
          <w:lang w:val="en-US"/>
        </w:rPr>
        <w:t xml:space="preserve"> not common, but</w:t>
      </w:r>
      <w:r w:rsidR="00A55B44" w:rsidRPr="00EE6F64">
        <w:rPr>
          <w:rFonts w:cstheme="minorHAnsi"/>
          <w:sz w:val="24"/>
          <w:szCs w:val="24"/>
          <w:lang w:val="en-US"/>
        </w:rPr>
        <w:t xml:space="preserve"> more frequent </w:t>
      </w:r>
      <w:r w:rsidRPr="00EE6F64">
        <w:rPr>
          <w:rFonts w:cstheme="minorHAnsi"/>
          <w:sz w:val="24"/>
          <w:szCs w:val="24"/>
          <w:lang w:val="en-US"/>
        </w:rPr>
        <w:t>i</w:t>
      </w:r>
      <w:r w:rsidR="00A55B44" w:rsidRPr="00EE6F64">
        <w:rPr>
          <w:rFonts w:cstheme="minorHAnsi"/>
          <w:sz w:val="24"/>
          <w:szCs w:val="24"/>
          <w:lang w:val="en-US"/>
        </w:rPr>
        <w:t>n the public sector (3</w:t>
      </w:r>
      <w:r w:rsidR="001C6334" w:rsidRPr="00EE6F64">
        <w:rPr>
          <w:rFonts w:cstheme="minorHAnsi"/>
          <w:sz w:val="24"/>
          <w:szCs w:val="24"/>
          <w:lang w:val="en-US"/>
        </w:rPr>
        <w:t>0</w:t>
      </w:r>
      <w:r w:rsidR="00A55B44" w:rsidRPr="00EE6F64">
        <w:rPr>
          <w:rFonts w:cstheme="minorHAnsi"/>
          <w:sz w:val="24"/>
          <w:szCs w:val="24"/>
          <w:lang w:val="en-US"/>
        </w:rPr>
        <w:t xml:space="preserve">%) than </w:t>
      </w:r>
      <w:r w:rsidRPr="00EE6F64">
        <w:rPr>
          <w:rFonts w:cstheme="minorHAnsi"/>
          <w:sz w:val="24"/>
          <w:szCs w:val="24"/>
          <w:lang w:val="en-US"/>
        </w:rPr>
        <w:t>i</w:t>
      </w:r>
      <w:r w:rsidR="00A55B44" w:rsidRPr="00EE6F64">
        <w:rPr>
          <w:rFonts w:cstheme="minorHAnsi"/>
          <w:sz w:val="24"/>
          <w:szCs w:val="24"/>
          <w:lang w:val="en-US"/>
        </w:rPr>
        <w:t>n the private sector (10%)</w:t>
      </w:r>
      <w:r w:rsidR="00142EF3" w:rsidRPr="00EE6F64">
        <w:rPr>
          <w:rFonts w:cstheme="minorHAnsi"/>
          <w:sz w:val="24"/>
          <w:szCs w:val="24"/>
          <w:lang w:val="en-US"/>
        </w:rPr>
        <w:t xml:space="preserve">. </w:t>
      </w:r>
    </w:p>
    <w:p w14:paraId="51011EB5" w14:textId="281E3D53" w:rsidR="00815E4E" w:rsidRPr="00EE6F64" w:rsidRDefault="007D0EEF" w:rsidP="00A55B44">
      <w:pPr>
        <w:rPr>
          <w:rFonts w:cstheme="minorHAnsi"/>
          <w:sz w:val="24"/>
          <w:szCs w:val="24"/>
          <w:lang w:val="en-US"/>
        </w:rPr>
      </w:pPr>
      <w:r w:rsidRPr="00EE6F64">
        <w:rPr>
          <w:rFonts w:cstheme="minorHAnsi"/>
          <w:sz w:val="24"/>
          <w:szCs w:val="24"/>
          <w:lang w:val="en-US"/>
        </w:rPr>
        <w:t>Performance</w:t>
      </w:r>
      <w:r w:rsidR="00A63734" w:rsidRPr="00EE6F64">
        <w:rPr>
          <w:rFonts w:cstheme="minorHAnsi"/>
          <w:sz w:val="24"/>
          <w:szCs w:val="24"/>
          <w:lang w:val="en-US"/>
        </w:rPr>
        <w:t xml:space="preserve"> targets were set for</w:t>
      </w:r>
      <w:r w:rsidR="004C7487" w:rsidRPr="00EE6F64">
        <w:rPr>
          <w:rFonts w:cstheme="minorHAnsi"/>
          <w:sz w:val="24"/>
          <w:szCs w:val="24"/>
          <w:lang w:val="en-US"/>
        </w:rPr>
        <w:t xml:space="preserve"> </w:t>
      </w:r>
      <w:r w:rsidR="00A63734" w:rsidRPr="00EE6F64">
        <w:rPr>
          <w:rFonts w:cstheme="minorHAnsi"/>
          <w:sz w:val="24"/>
          <w:szCs w:val="24"/>
          <w:lang w:val="en-US"/>
        </w:rPr>
        <w:t>70% of public sector OHNs and 65% of private sector nurses. Only o</w:t>
      </w:r>
      <w:r w:rsidR="00A55B44" w:rsidRPr="00EE6F64">
        <w:rPr>
          <w:rFonts w:cstheme="minorHAnsi"/>
          <w:sz w:val="24"/>
          <w:szCs w:val="24"/>
          <w:lang w:val="en-US"/>
        </w:rPr>
        <w:t xml:space="preserve">ne-third of </w:t>
      </w:r>
      <w:r w:rsidR="00062A29" w:rsidRPr="00EE6F64">
        <w:rPr>
          <w:rFonts w:cstheme="minorHAnsi"/>
          <w:sz w:val="24"/>
          <w:szCs w:val="24"/>
          <w:lang w:val="en-US"/>
        </w:rPr>
        <w:t>the OHN</w:t>
      </w:r>
      <w:r w:rsidR="00A55B44" w:rsidRPr="00EE6F64">
        <w:rPr>
          <w:rFonts w:cstheme="minorHAnsi"/>
          <w:sz w:val="24"/>
          <w:szCs w:val="24"/>
          <w:lang w:val="en-US"/>
        </w:rPr>
        <w:t xml:space="preserve">s estimated that they will achieve 75% of the </w:t>
      </w:r>
      <w:r w:rsidRPr="00EE6F64">
        <w:rPr>
          <w:rFonts w:cstheme="minorHAnsi"/>
          <w:sz w:val="24"/>
          <w:szCs w:val="24"/>
          <w:lang w:val="en-US"/>
        </w:rPr>
        <w:t>performance</w:t>
      </w:r>
      <w:r w:rsidR="00062A29" w:rsidRPr="00EE6F64">
        <w:rPr>
          <w:rFonts w:cstheme="minorHAnsi"/>
          <w:sz w:val="24"/>
          <w:szCs w:val="24"/>
          <w:lang w:val="en-US"/>
        </w:rPr>
        <w:t xml:space="preserve"> targets</w:t>
      </w:r>
      <w:r w:rsidR="00A55B44" w:rsidRPr="00EE6F64">
        <w:rPr>
          <w:rFonts w:cstheme="minorHAnsi"/>
          <w:sz w:val="24"/>
          <w:szCs w:val="24"/>
          <w:lang w:val="en-US"/>
        </w:rPr>
        <w:t xml:space="preserve">. </w:t>
      </w:r>
      <w:r w:rsidR="00062A29" w:rsidRPr="00EE6F64">
        <w:rPr>
          <w:rFonts w:cstheme="minorHAnsi"/>
          <w:sz w:val="24"/>
          <w:szCs w:val="24"/>
          <w:lang w:val="en-US"/>
        </w:rPr>
        <w:t xml:space="preserve">Noteworthy was that about half </w:t>
      </w:r>
      <w:r w:rsidR="00EE0290" w:rsidRPr="00EE6F64">
        <w:rPr>
          <w:rFonts w:cstheme="minorHAnsi"/>
          <w:sz w:val="24"/>
          <w:szCs w:val="24"/>
          <w:lang w:val="en-US"/>
        </w:rPr>
        <w:t>of the respondents did not see</w:t>
      </w:r>
      <w:r w:rsidR="00A55B44" w:rsidRPr="00EE6F64">
        <w:rPr>
          <w:rFonts w:cstheme="minorHAnsi"/>
          <w:sz w:val="24"/>
          <w:szCs w:val="24"/>
          <w:lang w:val="en-US"/>
        </w:rPr>
        <w:t xml:space="preserve"> the </w:t>
      </w:r>
      <w:r w:rsidRPr="00EE6F64">
        <w:rPr>
          <w:rFonts w:cstheme="minorHAnsi"/>
          <w:sz w:val="24"/>
          <w:szCs w:val="24"/>
          <w:lang w:val="en-US"/>
        </w:rPr>
        <w:t>performance</w:t>
      </w:r>
      <w:r w:rsidR="00EE0290" w:rsidRPr="00EE6F64">
        <w:rPr>
          <w:rFonts w:cstheme="minorHAnsi"/>
          <w:sz w:val="24"/>
          <w:szCs w:val="24"/>
          <w:lang w:val="en-US"/>
        </w:rPr>
        <w:t xml:space="preserve"> </w:t>
      </w:r>
      <w:r w:rsidR="00B233F2" w:rsidRPr="00EE6F64">
        <w:rPr>
          <w:rFonts w:cstheme="minorHAnsi"/>
          <w:sz w:val="24"/>
          <w:szCs w:val="24"/>
          <w:lang w:val="en-US"/>
        </w:rPr>
        <w:t>target</w:t>
      </w:r>
      <w:r w:rsidR="00EE0290" w:rsidRPr="00EE6F64">
        <w:rPr>
          <w:rFonts w:cstheme="minorHAnsi"/>
          <w:sz w:val="24"/>
          <w:szCs w:val="24"/>
          <w:lang w:val="en-US"/>
        </w:rPr>
        <w:t>s</w:t>
      </w:r>
      <w:r w:rsidR="00A55B44" w:rsidRPr="00EE6F64">
        <w:rPr>
          <w:rFonts w:cstheme="minorHAnsi"/>
          <w:sz w:val="24"/>
          <w:szCs w:val="24"/>
          <w:lang w:val="en-US"/>
        </w:rPr>
        <w:t xml:space="preserve"> </w:t>
      </w:r>
      <w:r w:rsidR="003F7907" w:rsidRPr="00EE6F64">
        <w:rPr>
          <w:rFonts w:cstheme="minorHAnsi"/>
          <w:sz w:val="24"/>
          <w:szCs w:val="24"/>
          <w:lang w:val="en-US"/>
        </w:rPr>
        <w:t>appropriate</w:t>
      </w:r>
      <w:r w:rsidR="00A63734" w:rsidRPr="00EE6F64">
        <w:rPr>
          <w:rFonts w:cstheme="minorHAnsi"/>
          <w:sz w:val="24"/>
          <w:szCs w:val="24"/>
          <w:lang w:val="en-US"/>
        </w:rPr>
        <w:t xml:space="preserve"> to their</w:t>
      </w:r>
      <w:r w:rsidR="00EE0290" w:rsidRPr="00EE6F64">
        <w:rPr>
          <w:rFonts w:cstheme="minorHAnsi"/>
          <w:sz w:val="24"/>
          <w:szCs w:val="24"/>
          <w:lang w:val="en-US"/>
        </w:rPr>
        <w:t xml:space="preserve"> work and even fewer (39%) felt the</w:t>
      </w:r>
      <w:r w:rsidR="00A55B44" w:rsidRPr="00EE6F64">
        <w:rPr>
          <w:rFonts w:cstheme="minorHAnsi"/>
          <w:sz w:val="24"/>
          <w:szCs w:val="24"/>
          <w:lang w:val="en-US"/>
        </w:rPr>
        <w:t xml:space="preserve"> performance targets </w:t>
      </w:r>
      <w:r w:rsidR="00EE0290" w:rsidRPr="00EE6F64">
        <w:rPr>
          <w:rFonts w:cstheme="minorHAnsi"/>
          <w:sz w:val="24"/>
          <w:szCs w:val="24"/>
          <w:lang w:val="en-US"/>
        </w:rPr>
        <w:t xml:space="preserve">were </w:t>
      </w:r>
      <w:r w:rsidR="003F7907" w:rsidRPr="00EE6F64">
        <w:rPr>
          <w:rFonts w:cstheme="minorHAnsi"/>
          <w:sz w:val="24"/>
          <w:szCs w:val="24"/>
          <w:lang w:val="en-US"/>
        </w:rPr>
        <w:t>essential</w:t>
      </w:r>
      <w:r w:rsidR="00A55B44" w:rsidRPr="00EE6F64">
        <w:rPr>
          <w:rFonts w:cstheme="minorHAnsi"/>
          <w:sz w:val="24"/>
          <w:szCs w:val="24"/>
          <w:lang w:val="en-US"/>
        </w:rPr>
        <w:t>.</w:t>
      </w:r>
    </w:p>
    <w:p w14:paraId="05FF9B35" w14:textId="13D5EE12" w:rsidR="00003C39" w:rsidRPr="00EE6F64" w:rsidRDefault="00003C39" w:rsidP="00003C39">
      <w:pPr>
        <w:rPr>
          <w:rFonts w:cstheme="minorHAnsi"/>
          <w:sz w:val="24"/>
          <w:szCs w:val="24"/>
          <w:lang w:val="en-US"/>
        </w:rPr>
      </w:pPr>
      <w:r w:rsidRPr="00EE6F64">
        <w:rPr>
          <w:rFonts w:cstheme="minorHAnsi"/>
          <w:sz w:val="24"/>
          <w:szCs w:val="24"/>
          <w:lang w:val="en-US"/>
        </w:rPr>
        <w:t xml:space="preserve">In </w:t>
      </w:r>
      <w:r w:rsidR="000D7EC6" w:rsidRPr="00EE6F64">
        <w:rPr>
          <w:rFonts w:cstheme="minorHAnsi"/>
          <w:sz w:val="24"/>
          <w:szCs w:val="24"/>
          <w:lang w:val="en-US"/>
        </w:rPr>
        <w:t xml:space="preserve">the </w:t>
      </w:r>
      <w:r w:rsidRPr="00EE6F64">
        <w:rPr>
          <w:rFonts w:cstheme="minorHAnsi"/>
          <w:sz w:val="24"/>
          <w:szCs w:val="24"/>
          <w:lang w:val="en-US"/>
        </w:rPr>
        <w:t xml:space="preserve">free comments the OHNs </w:t>
      </w:r>
      <w:r w:rsidR="000D7EC6" w:rsidRPr="00EE6F64">
        <w:rPr>
          <w:rFonts w:cstheme="minorHAnsi"/>
          <w:sz w:val="24"/>
          <w:szCs w:val="24"/>
          <w:lang w:val="en-US"/>
        </w:rPr>
        <w:t>told</w:t>
      </w:r>
      <w:r w:rsidRPr="00EE6F64">
        <w:rPr>
          <w:rFonts w:cstheme="minorHAnsi"/>
          <w:sz w:val="24"/>
          <w:szCs w:val="24"/>
          <w:lang w:val="en-US"/>
        </w:rPr>
        <w:t xml:space="preserve"> what they considered proper performance targets. </w:t>
      </w:r>
      <w:r w:rsidR="004C7487" w:rsidRPr="00EE6F64">
        <w:rPr>
          <w:rFonts w:cstheme="minorHAnsi"/>
          <w:sz w:val="24"/>
          <w:szCs w:val="24"/>
          <w:lang w:val="en-US"/>
        </w:rPr>
        <w:t xml:space="preserve">Planning of work, collaboration, </w:t>
      </w:r>
      <w:r w:rsidRPr="00EE6F64">
        <w:rPr>
          <w:rFonts w:cstheme="minorHAnsi"/>
          <w:sz w:val="24"/>
          <w:szCs w:val="24"/>
          <w:lang w:val="en-US"/>
        </w:rPr>
        <w:t>quality metrics</w:t>
      </w:r>
      <w:r w:rsidR="004C7487" w:rsidRPr="00EE6F64">
        <w:rPr>
          <w:rFonts w:cstheme="minorHAnsi"/>
          <w:sz w:val="24"/>
          <w:szCs w:val="24"/>
          <w:lang w:val="en-US"/>
        </w:rPr>
        <w:t xml:space="preserve"> and customer feedback </w:t>
      </w:r>
      <w:r w:rsidRPr="00EE6F64">
        <w:rPr>
          <w:rFonts w:cstheme="minorHAnsi"/>
          <w:sz w:val="24"/>
          <w:szCs w:val="24"/>
          <w:lang w:val="en-US"/>
        </w:rPr>
        <w:t xml:space="preserve">were mentioned. In addition, personal </w:t>
      </w:r>
      <w:proofErr w:type="gramStart"/>
      <w:r w:rsidRPr="00EE6F64">
        <w:rPr>
          <w:rFonts w:cstheme="minorHAnsi"/>
          <w:sz w:val="24"/>
          <w:szCs w:val="24"/>
          <w:lang w:val="en-US"/>
        </w:rPr>
        <w:t>goals</w:t>
      </w:r>
      <w:proofErr w:type="gramEnd"/>
      <w:r w:rsidRPr="00EE6F64">
        <w:rPr>
          <w:rFonts w:cstheme="minorHAnsi"/>
          <w:sz w:val="24"/>
          <w:szCs w:val="24"/>
          <w:lang w:val="en-US"/>
        </w:rPr>
        <w:t xml:space="preserve"> and a monthly financial reward for accomplish</w:t>
      </w:r>
      <w:r w:rsidR="004C7487" w:rsidRPr="00EE6F64">
        <w:rPr>
          <w:rFonts w:cstheme="minorHAnsi"/>
          <w:sz w:val="24"/>
          <w:szCs w:val="24"/>
          <w:lang w:val="en-US"/>
        </w:rPr>
        <w:t>ing the</w:t>
      </w:r>
      <w:r w:rsidRPr="00EE6F64">
        <w:rPr>
          <w:rFonts w:cstheme="minorHAnsi"/>
          <w:sz w:val="24"/>
          <w:szCs w:val="24"/>
          <w:lang w:val="en-US"/>
        </w:rPr>
        <w:t xml:space="preserve"> goals were suggested. The</w:t>
      </w:r>
      <w:r w:rsidR="004C7487" w:rsidRPr="00EE6F64">
        <w:rPr>
          <w:rFonts w:cstheme="minorHAnsi"/>
          <w:sz w:val="24"/>
          <w:szCs w:val="24"/>
          <w:lang w:val="en-US"/>
        </w:rPr>
        <w:t xml:space="preserve"> </w:t>
      </w:r>
      <w:r w:rsidRPr="00EE6F64">
        <w:rPr>
          <w:rFonts w:cstheme="minorHAnsi"/>
          <w:sz w:val="24"/>
          <w:szCs w:val="24"/>
          <w:lang w:val="en-US"/>
        </w:rPr>
        <w:t>volume</w:t>
      </w:r>
      <w:r w:rsidR="004C7487" w:rsidRPr="00EE6F64">
        <w:rPr>
          <w:rFonts w:cstheme="minorHAnsi"/>
          <w:sz w:val="24"/>
          <w:szCs w:val="24"/>
          <w:lang w:val="en-US"/>
        </w:rPr>
        <w:t xml:space="preserve"> of customers</w:t>
      </w:r>
      <w:r w:rsidRPr="00EE6F64">
        <w:rPr>
          <w:rFonts w:cstheme="minorHAnsi"/>
          <w:sz w:val="24"/>
          <w:szCs w:val="24"/>
          <w:lang w:val="en-US"/>
        </w:rPr>
        <w:t xml:space="preserve"> and workload </w:t>
      </w:r>
      <w:r w:rsidR="00D872EF" w:rsidRPr="00EE6F64">
        <w:rPr>
          <w:rFonts w:cstheme="minorHAnsi"/>
          <w:sz w:val="24"/>
          <w:szCs w:val="24"/>
          <w:lang w:val="en-US"/>
        </w:rPr>
        <w:t>were suggested to be</w:t>
      </w:r>
      <w:r w:rsidR="004C7487" w:rsidRPr="00EE6F64">
        <w:rPr>
          <w:rFonts w:cstheme="minorHAnsi"/>
          <w:sz w:val="24"/>
          <w:szCs w:val="24"/>
          <w:lang w:val="en-US"/>
        </w:rPr>
        <w:t xml:space="preserve"> considered when </w:t>
      </w:r>
      <w:r w:rsidRPr="00EE6F64">
        <w:rPr>
          <w:rFonts w:cstheme="minorHAnsi"/>
          <w:sz w:val="24"/>
          <w:szCs w:val="24"/>
          <w:lang w:val="en-US"/>
        </w:rPr>
        <w:t>setting</w:t>
      </w:r>
      <w:r w:rsidR="004C7487" w:rsidRPr="00EE6F64">
        <w:rPr>
          <w:rFonts w:cstheme="minorHAnsi"/>
          <w:sz w:val="24"/>
          <w:szCs w:val="24"/>
          <w:lang w:val="en-US"/>
        </w:rPr>
        <w:t xml:space="preserve"> the</w:t>
      </w:r>
      <w:r w:rsidRPr="00EE6F64">
        <w:rPr>
          <w:rFonts w:cstheme="minorHAnsi"/>
          <w:sz w:val="24"/>
          <w:szCs w:val="24"/>
          <w:lang w:val="en-US"/>
        </w:rPr>
        <w:t xml:space="preserve"> performance goals.</w:t>
      </w:r>
    </w:p>
    <w:p w14:paraId="6716BB0B" w14:textId="77777777" w:rsidR="00071199" w:rsidRPr="00EE6F64" w:rsidRDefault="00071199">
      <w:pPr>
        <w:rPr>
          <w:rFonts w:cstheme="minorHAnsi"/>
          <w:b/>
          <w:bCs/>
          <w:sz w:val="24"/>
          <w:szCs w:val="24"/>
          <w:lang w:val="en-US"/>
        </w:rPr>
      </w:pPr>
    </w:p>
    <w:p w14:paraId="3B121283" w14:textId="49A55766" w:rsidR="004F5623" w:rsidRPr="00EE6F64" w:rsidRDefault="002F2C78">
      <w:pPr>
        <w:rPr>
          <w:rFonts w:cstheme="minorHAnsi"/>
          <w:sz w:val="24"/>
          <w:szCs w:val="24"/>
          <w:lang w:val="en-US"/>
        </w:rPr>
      </w:pPr>
      <w:r w:rsidRPr="00EE6F64">
        <w:rPr>
          <w:rFonts w:cstheme="minorHAnsi"/>
          <w:b/>
          <w:bCs/>
          <w:sz w:val="24"/>
          <w:szCs w:val="24"/>
          <w:lang w:val="en-US"/>
        </w:rPr>
        <w:t>Discussion</w:t>
      </w:r>
    </w:p>
    <w:p w14:paraId="6F9793C4" w14:textId="51E5AEAC" w:rsidR="004F5623" w:rsidRPr="00EE6F64" w:rsidRDefault="006E2ACE">
      <w:pPr>
        <w:rPr>
          <w:rFonts w:cstheme="minorHAnsi"/>
          <w:sz w:val="24"/>
          <w:szCs w:val="24"/>
          <w:lang w:val="en-US"/>
        </w:rPr>
      </w:pPr>
      <w:r w:rsidRPr="00EE6F64">
        <w:rPr>
          <w:rFonts w:cstheme="minorHAnsi"/>
          <w:sz w:val="24"/>
          <w:szCs w:val="24"/>
          <w:lang w:val="en-US"/>
        </w:rPr>
        <w:t xml:space="preserve">The number of respondents in this study represent only </w:t>
      </w:r>
      <w:r w:rsidR="004F5623" w:rsidRPr="00EE6F64">
        <w:rPr>
          <w:rFonts w:cstheme="minorHAnsi"/>
          <w:sz w:val="24"/>
          <w:szCs w:val="24"/>
          <w:lang w:val="en-US"/>
        </w:rPr>
        <w:t xml:space="preserve">8% of the OHNs in </w:t>
      </w:r>
      <w:r w:rsidRPr="00EE6F64">
        <w:rPr>
          <w:rFonts w:cstheme="minorHAnsi"/>
          <w:sz w:val="24"/>
          <w:szCs w:val="24"/>
          <w:lang w:val="en-US"/>
        </w:rPr>
        <w:t xml:space="preserve">Finland. However, considering the descriptive nature of the study, </w:t>
      </w:r>
      <w:bookmarkStart w:id="5" w:name="_Hlk36106045"/>
      <w:r w:rsidRPr="00EE6F64">
        <w:rPr>
          <w:rFonts w:cstheme="minorHAnsi"/>
          <w:sz w:val="24"/>
          <w:szCs w:val="24"/>
          <w:lang w:val="en-US"/>
        </w:rPr>
        <w:t xml:space="preserve">the results give a relatively accurate </w:t>
      </w:r>
      <w:r w:rsidR="00DE666B" w:rsidRPr="00EE6F64">
        <w:rPr>
          <w:rFonts w:cstheme="minorHAnsi"/>
          <w:sz w:val="24"/>
          <w:szCs w:val="24"/>
          <w:lang w:val="en-US"/>
        </w:rPr>
        <w:t>image</w:t>
      </w:r>
      <w:r w:rsidRPr="00EE6F64">
        <w:rPr>
          <w:rFonts w:cstheme="minorHAnsi"/>
          <w:sz w:val="24"/>
          <w:szCs w:val="24"/>
          <w:lang w:val="en-US"/>
        </w:rPr>
        <w:t xml:space="preserve"> of the performance targeting among public and private sector OHNs</w:t>
      </w:r>
      <w:r w:rsidR="00DE666B" w:rsidRPr="00EE6F64">
        <w:rPr>
          <w:rFonts w:cstheme="minorHAnsi"/>
          <w:sz w:val="24"/>
          <w:szCs w:val="24"/>
          <w:lang w:val="en-US"/>
        </w:rPr>
        <w:t xml:space="preserve"> in Finland</w:t>
      </w:r>
      <w:bookmarkEnd w:id="5"/>
      <w:r w:rsidRPr="00EE6F64">
        <w:rPr>
          <w:rFonts w:cstheme="minorHAnsi"/>
          <w:sz w:val="24"/>
          <w:szCs w:val="24"/>
          <w:lang w:val="en-US"/>
        </w:rPr>
        <w:t xml:space="preserve">. </w:t>
      </w:r>
      <w:r w:rsidR="00DE666B" w:rsidRPr="00EE6F64">
        <w:rPr>
          <w:rFonts w:cstheme="minorHAnsi"/>
          <w:sz w:val="24"/>
          <w:szCs w:val="24"/>
          <w:lang w:val="en-US"/>
        </w:rPr>
        <w:t>The study is part of a larger inquiry of the OHNs’ work and working conditions implemented by the Finnish Association of Occupational Health Nurses (FAOHN) in autumn 2018.</w:t>
      </w:r>
    </w:p>
    <w:p w14:paraId="2240F0B1" w14:textId="66B96B09" w:rsidR="00560948" w:rsidRPr="00EE6F64" w:rsidRDefault="00987386">
      <w:pPr>
        <w:rPr>
          <w:rFonts w:cstheme="minorHAnsi"/>
          <w:sz w:val="24"/>
          <w:szCs w:val="24"/>
          <w:lang w:val="en-US"/>
        </w:rPr>
      </w:pPr>
      <w:r w:rsidRPr="00EE6F64">
        <w:rPr>
          <w:rFonts w:cstheme="minorHAnsi"/>
          <w:sz w:val="24"/>
          <w:szCs w:val="24"/>
          <w:lang w:val="en-US"/>
        </w:rPr>
        <w:t>Eighty-six percentage</w:t>
      </w:r>
      <w:r w:rsidR="001C6334" w:rsidRPr="00EE6F64">
        <w:rPr>
          <w:rFonts w:cstheme="minorHAnsi"/>
          <w:sz w:val="24"/>
          <w:szCs w:val="24"/>
          <w:lang w:val="en-US"/>
        </w:rPr>
        <w:t xml:space="preserve"> of OHNs reported having equal performance targets. </w:t>
      </w:r>
      <w:r w:rsidR="00DE666B" w:rsidRPr="00EE6F64">
        <w:rPr>
          <w:rFonts w:cstheme="minorHAnsi"/>
          <w:sz w:val="24"/>
          <w:szCs w:val="24"/>
          <w:lang w:val="en-US"/>
        </w:rPr>
        <w:t>Most of the OHNs</w:t>
      </w:r>
      <w:r w:rsidR="00BD6BFE" w:rsidRPr="00EE6F64">
        <w:rPr>
          <w:rFonts w:cstheme="minorHAnsi"/>
          <w:sz w:val="24"/>
          <w:szCs w:val="24"/>
          <w:lang w:val="en-US"/>
        </w:rPr>
        <w:t xml:space="preserve">’ </w:t>
      </w:r>
      <w:r w:rsidR="00DE666B" w:rsidRPr="00EE6F64">
        <w:rPr>
          <w:rFonts w:cstheme="minorHAnsi"/>
          <w:sz w:val="24"/>
          <w:szCs w:val="24"/>
          <w:lang w:val="en-US"/>
        </w:rPr>
        <w:t>performance targets</w:t>
      </w:r>
      <w:r w:rsidR="00392FA0" w:rsidRPr="00EE6F64">
        <w:rPr>
          <w:rFonts w:cstheme="minorHAnsi"/>
          <w:sz w:val="24"/>
          <w:szCs w:val="24"/>
          <w:lang w:val="en-US"/>
        </w:rPr>
        <w:t xml:space="preserve"> were either financial billing goals or quantitative</w:t>
      </w:r>
      <w:r w:rsidR="00DD6B08" w:rsidRPr="00EE6F64">
        <w:rPr>
          <w:rFonts w:cstheme="minorHAnsi"/>
          <w:sz w:val="24"/>
          <w:szCs w:val="24"/>
          <w:lang w:val="en-US"/>
        </w:rPr>
        <w:t xml:space="preserve"> goals</w:t>
      </w:r>
      <w:r w:rsidR="00392FA0" w:rsidRPr="00EE6F64">
        <w:rPr>
          <w:rFonts w:cstheme="minorHAnsi"/>
          <w:sz w:val="24"/>
          <w:szCs w:val="24"/>
          <w:lang w:val="en-US"/>
        </w:rPr>
        <w:t>, such as the number of health examinations</w:t>
      </w:r>
      <w:r w:rsidR="00DD6B08" w:rsidRPr="00EE6F64">
        <w:rPr>
          <w:rFonts w:cstheme="minorHAnsi"/>
          <w:sz w:val="24"/>
          <w:szCs w:val="24"/>
          <w:lang w:val="en-US"/>
        </w:rPr>
        <w:t xml:space="preserve"> or workplace surveys</w:t>
      </w:r>
      <w:r w:rsidR="00392FA0" w:rsidRPr="00EE6F64">
        <w:rPr>
          <w:rFonts w:cstheme="minorHAnsi"/>
          <w:sz w:val="24"/>
          <w:szCs w:val="24"/>
          <w:lang w:val="en-US"/>
        </w:rPr>
        <w:t xml:space="preserve"> performed in a </w:t>
      </w:r>
      <w:r w:rsidR="00BD6BFE" w:rsidRPr="00EE6F64">
        <w:rPr>
          <w:rFonts w:cstheme="minorHAnsi"/>
          <w:sz w:val="24"/>
          <w:szCs w:val="24"/>
          <w:lang w:val="en-US"/>
        </w:rPr>
        <w:t>set</w:t>
      </w:r>
      <w:r w:rsidR="00392FA0" w:rsidRPr="00EE6F64">
        <w:rPr>
          <w:rFonts w:cstheme="minorHAnsi"/>
          <w:sz w:val="24"/>
          <w:szCs w:val="24"/>
          <w:lang w:val="en-US"/>
        </w:rPr>
        <w:t xml:space="preserve"> time, usually in a month. </w:t>
      </w:r>
      <w:r w:rsidR="00DD6B08" w:rsidRPr="00EE6F64">
        <w:rPr>
          <w:rFonts w:cstheme="minorHAnsi"/>
          <w:sz w:val="24"/>
          <w:szCs w:val="24"/>
          <w:lang w:val="en-US"/>
        </w:rPr>
        <w:t xml:space="preserve">The performance targets </w:t>
      </w:r>
      <w:r w:rsidR="00D1780C" w:rsidRPr="00EE6F64">
        <w:rPr>
          <w:rFonts w:cstheme="minorHAnsi"/>
          <w:sz w:val="24"/>
          <w:szCs w:val="24"/>
          <w:lang w:val="en-US"/>
        </w:rPr>
        <w:t>we</w:t>
      </w:r>
      <w:r w:rsidR="00DD6B08" w:rsidRPr="00EE6F64">
        <w:rPr>
          <w:rFonts w:cstheme="minorHAnsi"/>
          <w:sz w:val="24"/>
          <w:szCs w:val="24"/>
          <w:lang w:val="en-US"/>
        </w:rPr>
        <w:t xml:space="preserve">re usually </w:t>
      </w:r>
      <w:r w:rsidR="00BD6BFE" w:rsidRPr="00EE6F64">
        <w:rPr>
          <w:rFonts w:cstheme="minorHAnsi"/>
          <w:sz w:val="24"/>
          <w:szCs w:val="24"/>
          <w:lang w:val="en-US"/>
        </w:rPr>
        <w:t xml:space="preserve">set </w:t>
      </w:r>
      <w:r w:rsidR="00DD6B08" w:rsidRPr="00EE6F64">
        <w:rPr>
          <w:rFonts w:cstheme="minorHAnsi"/>
          <w:sz w:val="24"/>
          <w:szCs w:val="24"/>
          <w:lang w:val="en-US"/>
        </w:rPr>
        <w:t>at the management level. Only few ha</w:t>
      </w:r>
      <w:r w:rsidR="00D1780C" w:rsidRPr="00EE6F64">
        <w:rPr>
          <w:rFonts w:cstheme="minorHAnsi"/>
          <w:sz w:val="24"/>
          <w:szCs w:val="24"/>
          <w:lang w:val="en-US"/>
        </w:rPr>
        <w:t>d</w:t>
      </w:r>
      <w:r w:rsidR="00DD6B08" w:rsidRPr="00EE6F64">
        <w:rPr>
          <w:rFonts w:cstheme="minorHAnsi"/>
          <w:sz w:val="24"/>
          <w:szCs w:val="24"/>
          <w:lang w:val="en-US"/>
        </w:rPr>
        <w:t xml:space="preserve"> personalized targets</w:t>
      </w:r>
      <w:r w:rsidR="00BD6BFE" w:rsidRPr="00EE6F64">
        <w:rPr>
          <w:rFonts w:cstheme="minorHAnsi"/>
          <w:sz w:val="24"/>
          <w:szCs w:val="24"/>
          <w:lang w:val="en-US"/>
        </w:rPr>
        <w:t xml:space="preserve"> agreed with a supervisor</w:t>
      </w:r>
      <w:r w:rsidR="00DD6B08" w:rsidRPr="00EE6F64">
        <w:rPr>
          <w:rFonts w:cstheme="minorHAnsi"/>
          <w:sz w:val="24"/>
          <w:szCs w:val="24"/>
          <w:lang w:val="en-US"/>
        </w:rPr>
        <w:t>, and even fewer c</w:t>
      </w:r>
      <w:r w:rsidR="00D1780C" w:rsidRPr="00EE6F64">
        <w:rPr>
          <w:rFonts w:cstheme="minorHAnsi"/>
          <w:sz w:val="24"/>
          <w:szCs w:val="24"/>
          <w:lang w:val="en-US"/>
        </w:rPr>
        <w:t>ould</w:t>
      </w:r>
      <w:r w:rsidR="00DD6B08" w:rsidRPr="00EE6F64">
        <w:rPr>
          <w:rFonts w:cstheme="minorHAnsi"/>
          <w:sz w:val="24"/>
          <w:szCs w:val="24"/>
          <w:lang w:val="en-US"/>
        </w:rPr>
        <w:t xml:space="preserve"> influence them. </w:t>
      </w:r>
    </w:p>
    <w:p w14:paraId="1BFE10D4" w14:textId="7568DA2B" w:rsidR="00916D3C" w:rsidRPr="00EE6F64" w:rsidRDefault="00F837F6">
      <w:pPr>
        <w:rPr>
          <w:rFonts w:cstheme="minorHAnsi"/>
          <w:sz w:val="24"/>
          <w:szCs w:val="24"/>
          <w:lang w:val="en-US"/>
        </w:rPr>
      </w:pPr>
      <w:r w:rsidRPr="00EE6F64">
        <w:rPr>
          <w:rFonts w:cstheme="minorHAnsi"/>
          <w:sz w:val="24"/>
          <w:szCs w:val="24"/>
          <w:lang w:val="en-US"/>
        </w:rPr>
        <w:t>Significantly larger proportion</w:t>
      </w:r>
      <w:r w:rsidR="00E24742" w:rsidRPr="00EE6F64">
        <w:rPr>
          <w:rFonts w:cstheme="minorHAnsi"/>
          <w:sz w:val="24"/>
          <w:szCs w:val="24"/>
          <w:lang w:val="en-US"/>
        </w:rPr>
        <w:t xml:space="preserve"> (69% vs. 38%)</w:t>
      </w:r>
      <w:r w:rsidRPr="00EE6F64">
        <w:rPr>
          <w:rFonts w:cstheme="minorHAnsi"/>
          <w:sz w:val="24"/>
          <w:szCs w:val="24"/>
          <w:lang w:val="en-US"/>
        </w:rPr>
        <w:t xml:space="preserve"> of the public health sector OHNs </w:t>
      </w:r>
      <w:r w:rsidR="00560948" w:rsidRPr="00EE6F64">
        <w:rPr>
          <w:rFonts w:cstheme="minorHAnsi"/>
          <w:sz w:val="24"/>
          <w:szCs w:val="24"/>
          <w:lang w:val="en-US"/>
        </w:rPr>
        <w:t xml:space="preserve">consider </w:t>
      </w:r>
      <w:r w:rsidRPr="00EE6F64">
        <w:rPr>
          <w:rFonts w:cstheme="minorHAnsi"/>
          <w:sz w:val="24"/>
          <w:szCs w:val="24"/>
          <w:lang w:val="en-US"/>
        </w:rPr>
        <w:t xml:space="preserve">the </w:t>
      </w:r>
      <w:r w:rsidR="00E24742" w:rsidRPr="00EE6F64">
        <w:rPr>
          <w:rFonts w:cstheme="minorHAnsi"/>
          <w:sz w:val="24"/>
          <w:szCs w:val="24"/>
          <w:lang w:val="en-US"/>
        </w:rPr>
        <w:t xml:space="preserve">set </w:t>
      </w:r>
      <w:r w:rsidRPr="00EE6F64">
        <w:rPr>
          <w:rFonts w:cstheme="minorHAnsi"/>
          <w:sz w:val="24"/>
          <w:szCs w:val="24"/>
          <w:lang w:val="en-US"/>
        </w:rPr>
        <w:t xml:space="preserve">performance targets </w:t>
      </w:r>
      <w:r w:rsidR="00560948" w:rsidRPr="00EE6F64">
        <w:rPr>
          <w:rFonts w:cstheme="minorHAnsi"/>
          <w:sz w:val="24"/>
          <w:szCs w:val="24"/>
          <w:lang w:val="en-US"/>
        </w:rPr>
        <w:t xml:space="preserve">reasonable </w:t>
      </w:r>
      <w:r w:rsidR="00E24742" w:rsidRPr="00EE6F64">
        <w:rPr>
          <w:rFonts w:cstheme="minorHAnsi"/>
          <w:sz w:val="24"/>
          <w:szCs w:val="24"/>
          <w:lang w:val="en-US"/>
        </w:rPr>
        <w:t>compared with</w:t>
      </w:r>
      <w:r w:rsidR="00560948" w:rsidRPr="00EE6F64">
        <w:rPr>
          <w:rFonts w:cstheme="minorHAnsi"/>
          <w:sz w:val="24"/>
          <w:szCs w:val="24"/>
          <w:lang w:val="en-US"/>
        </w:rPr>
        <w:t xml:space="preserve"> the private sector nurses. </w:t>
      </w:r>
      <w:r w:rsidR="00E24742" w:rsidRPr="00EE6F64">
        <w:rPr>
          <w:rFonts w:cstheme="minorHAnsi"/>
          <w:sz w:val="24"/>
          <w:szCs w:val="24"/>
          <w:lang w:val="en-US"/>
        </w:rPr>
        <w:t xml:space="preserve">In both study groups, about half felt the performance targets </w:t>
      </w:r>
      <w:r w:rsidR="000D7EC6" w:rsidRPr="00EE6F64">
        <w:rPr>
          <w:rFonts w:cstheme="minorHAnsi"/>
          <w:sz w:val="24"/>
          <w:szCs w:val="24"/>
          <w:lang w:val="en-US"/>
        </w:rPr>
        <w:t>in</w:t>
      </w:r>
      <w:r w:rsidR="00D1780C" w:rsidRPr="00EE6F64">
        <w:rPr>
          <w:rFonts w:cstheme="minorHAnsi"/>
          <w:sz w:val="24"/>
          <w:szCs w:val="24"/>
          <w:lang w:val="en-US"/>
        </w:rPr>
        <w:t>appropriate</w:t>
      </w:r>
      <w:r w:rsidR="00E24742" w:rsidRPr="00EE6F64">
        <w:rPr>
          <w:rFonts w:cstheme="minorHAnsi"/>
          <w:sz w:val="24"/>
          <w:szCs w:val="24"/>
          <w:lang w:val="en-US"/>
        </w:rPr>
        <w:t xml:space="preserve"> to their work</w:t>
      </w:r>
      <w:r w:rsidR="00D1780C" w:rsidRPr="00EE6F64">
        <w:rPr>
          <w:rFonts w:cstheme="minorHAnsi"/>
          <w:sz w:val="24"/>
          <w:szCs w:val="24"/>
          <w:lang w:val="en-US"/>
        </w:rPr>
        <w:t>, and o</w:t>
      </w:r>
      <w:r w:rsidRPr="00EE6F64">
        <w:rPr>
          <w:rFonts w:cstheme="minorHAnsi"/>
          <w:sz w:val="24"/>
          <w:szCs w:val="24"/>
          <w:lang w:val="en-US"/>
        </w:rPr>
        <w:t xml:space="preserve">nly 30-40% of the nurses </w:t>
      </w:r>
      <w:r w:rsidR="00D1780C" w:rsidRPr="00EE6F64">
        <w:rPr>
          <w:rFonts w:cstheme="minorHAnsi"/>
          <w:sz w:val="24"/>
          <w:szCs w:val="24"/>
          <w:lang w:val="en-US"/>
        </w:rPr>
        <w:t>reported</w:t>
      </w:r>
      <w:r w:rsidRPr="00EE6F64">
        <w:rPr>
          <w:rFonts w:cstheme="minorHAnsi"/>
          <w:sz w:val="24"/>
          <w:szCs w:val="24"/>
          <w:lang w:val="en-US"/>
        </w:rPr>
        <w:t xml:space="preserve"> that the number and profile of the customers </w:t>
      </w:r>
      <w:r w:rsidR="00D1780C" w:rsidRPr="00EE6F64">
        <w:rPr>
          <w:rFonts w:cstheme="minorHAnsi"/>
          <w:sz w:val="24"/>
          <w:szCs w:val="24"/>
          <w:lang w:val="en-US"/>
        </w:rPr>
        <w:t>were</w:t>
      </w:r>
      <w:r w:rsidRPr="00EE6F64">
        <w:rPr>
          <w:rFonts w:cstheme="minorHAnsi"/>
          <w:sz w:val="24"/>
          <w:szCs w:val="24"/>
          <w:lang w:val="en-US"/>
        </w:rPr>
        <w:t xml:space="preserve"> considered when setting the targets.</w:t>
      </w:r>
    </w:p>
    <w:p w14:paraId="159CA38B" w14:textId="15CFEC25" w:rsidR="00E81939" w:rsidRPr="00EE6F64" w:rsidRDefault="003F7907">
      <w:pPr>
        <w:rPr>
          <w:rFonts w:cstheme="minorHAnsi"/>
          <w:sz w:val="24"/>
          <w:szCs w:val="24"/>
          <w:lang w:val="en-US"/>
        </w:rPr>
      </w:pPr>
      <w:r w:rsidRPr="00EE6F64">
        <w:rPr>
          <w:rFonts w:cstheme="minorHAnsi"/>
          <w:sz w:val="24"/>
          <w:szCs w:val="24"/>
          <w:lang w:val="en-US"/>
        </w:rPr>
        <w:t xml:space="preserve">The </w:t>
      </w:r>
      <w:r w:rsidR="000D7EC6" w:rsidRPr="00EE6F64">
        <w:rPr>
          <w:rFonts w:cstheme="minorHAnsi"/>
          <w:sz w:val="24"/>
          <w:szCs w:val="24"/>
          <w:lang w:val="en-US"/>
        </w:rPr>
        <w:t xml:space="preserve">performance targets were not based on the </w:t>
      </w:r>
      <w:r w:rsidR="00E94606" w:rsidRPr="00EE6F64">
        <w:rPr>
          <w:rFonts w:cstheme="minorHAnsi"/>
          <w:sz w:val="24"/>
          <w:szCs w:val="24"/>
          <w:lang w:val="en-US"/>
        </w:rPr>
        <w:t xml:space="preserve">goals agreed with the clients, </w:t>
      </w:r>
      <w:r w:rsidR="000D7EC6" w:rsidRPr="00EE6F64">
        <w:rPr>
          <w:rFonts w:cstheme="minorHAnsi"/>
          <w:sz w:val="24"/>
          <w:szCs w:val="24"/>
          <w:lang w:val="en-US"/>
        </w:rPr>
        <w:t xml:space="preserve">actual </w:t>
      </w:r>
      <w:proofErr w:type="gramStart"/>
      <w:r w:rsidR="000D7EC6" w:rsidRPr="00EE6F64">
        <w:rPr>
          <w:rFonts w:cstheme="minorHAnsi"/>
          <w:sz w:val="24"/>
          <w:szCs w:val="24"/>
          <w:lang w:val="en-US"/>
        </w:rPr>
        <w:t>workload</w:t>
      </w:r>
      <w:proofErr w:type="gramEnd"/>
      <w:r w:rsidR="000D7EC6" w:rsidRPr="00EE6F64">
        <w:rPr>
          <w:rFonts w:cstheme="minorHAnsi"/>
          <w:sz w:val="24"/>
          <w:szCs w:val="24"/>
          <w:lang w:val="en-US"/>
        </w:rPr>
        <w:t xml:space="preserve"> or quality of </w:t>
      </w:r>
      <w:r w:rsidR="00E94606" w:rsidRPr="00EE6F64">
        <w:rPr>
          <w:rFonts w:cstheme="minorHAnsi"/>
          <w:sz w:val="24"/>
          <w:szCs w:val="24"/>
          <w:lang w:val="en-US"/>
        </w:rPr>
        <w:t xml:space="preserve">the </w:t>
      </w:r>
      <w:r w:rsidR="000D7EC6" w:rsidRPr="00EE6F64">
        <w:rPr>
          <w:rFonts w:cstheme="minorHAnsi"/>
          <w:sz w:val="24"/>
          <w:szCs w:val="24"/>
          <w:lang w:val="en-US"/>
        </w:rPr>
        <w:t xml:space="preserve">work but </w:t>
      </w:r>
      <w:r w:rsidR="00E94606" w:rsidRPr="00EE6F64">
        <w:rPr>
          <w:rFonts w:cstheme="minorHAnsi"/>
          <w:sz w:val="24"/>
          <w:szCs w:val="24"/>
          <w:lang w:val="en-US"/>
        </w:rPr>
        <w:t xml:space="preserve">rather </w:t>
      </w:r>
      <w:r w:rsidR="000D7EC6" w:rsidRPr="00EE6F64">
        <w:rPr>
          <w:rFonts w:cstheme="minorHAnsi"/>
          <w:sz w:val="24"/>
          <w:szCs w:val="24"/>
          <w:lang w:val="en-US"/>
        </w:rPr>
        <w:t>on</w:t>
      </w:r>
      <w:r w:rsidRPr="00EE6F64">
        <w:rPr>
          <w:rFonts w:cstheme="minorHAnsi"/>
          <w:sz w:val="24"/>
          <w:szCs w:val="24"/>
          <w:lang w:val="en-US"/>
        </w:rPr>
        <w:t xml:space="preserve"> the </w:t>
      </w:r>
      <w:r w:rsidR="009E2F99" w:rsidRPr="00EE6F64">
        <w:rPr>
          <w:rFonts w:cstheme="minorHAnsi"/>
          <w:sz w:val="24"/>
          <w:szCs w:val="24"/>
          <w:lang w:val="en-US"/>
        </w:rPr>
        <w:t xml:space="preserve">available working </w:t>
      </w:r>
      <w:r w:rsidR="00E94606" w:rsidRPr="00EE6F64">
        <w:rPr>
          <w:rFonts w:cstheme="minorHAnsi"/>
          <w:sz w:val="24"/>
          <w:szCs w:val="24"/>
          <w:lang w:val="en-US"/>
        </w:rPr>
        <w:t>time</w:t>
      </w:r>
      <w:r w:rsidR="00EE588C" w:rsidRPr="00EE6F64">
        <w:rPr>
          <w:rFonts w:cstheme="minorHAnsi"/>
          <w:sz w:val="24"/>
          <w:szCs w:val="24"/>
          <w:lang w:val="en-US"/>
        </w:rPr>
        <w:t>, output volume and returns</w:t>
      </w:r>
      <w:r w:rsidR="00E94606" w:rsidRPr="00EE6F64">
        <w:rPr>
          <w:rFonts w:cstheme="minorHAnsi"/>
          <w:sz w:val="24"/>
          <w:szCs w:val="24"/>
          <w:lang w:val="en-US"/>
        </w:rPr>
        <w:t xml:space="preserve">. </w:t>
      </w:r>
      <w:r w:rsidR="00EE588C" w:rsidRPr="00EE6F64">
        <w:rPr>
          <w:rFonts w:cstheme="minorHAnsi"/>
          <w:sz w:val="24"/>
          <w:szCs w:val="24"/>
          <w:lang w:val="en-US"/>
        </w:rPr>
        <w:t>The targets were not adjusted in two out of three nurses even when they were absent from work.</w:t>
      </w:r>
      <w:r w:rsidR="00B2571C" w:rsidRPr="00EE6F64">
        <w:rPr>
          <w:rFonts w:cstheme="minorHAnsi"/>
          <w:sz w:val="24"/>
          <w:szCs w:val="24"/>
          <w:lang w:val="en-US"/>
        </w:rPr>
        <w:t xml:space="preserve"> </w:t>
      </w:r>
      <w:r w:rsidR="00EE588C" w:rsidRPr="00EE6F64">
        <w:rPr>
          <w:rFonts w:cstheme="minorHAnsi"/>
          <w:sz w:val="24"/>
          <w:szCs w:val="24"/>
          <w:lang w:val="en-US"/>
        </w:rPr>
        <w:t>It</w:t>
      </w:r>
      <w:r w:rsidR="00B2571C" w:rsidRPr="00EE6F64">
        <w:rPr>
          <w:rFonts w:cstheme="minorHAnsi"/>
          <w:sz w:val="24"/>
          <w:szCs w:val="24"/>
          <w:lang w:val="en-US"/>
        </w:rPr>
        <w:t xml:space="preserve"> can be questioned whether performance targets guide the work towards the goals.</w:t>
      </w:r>
    </w:p>
    <w:p w14:paraId="73184418" w14:textId="0D7F99A0" w:rsidR="00471B5E" w:rsidRPr="00EE6F64" w:rsidRDefault="00F452A0">
      <w:pPr>
        <w:rPr>
          <w:rFonts w:cstheme="minorHAnsi"/>
          <w:sz w:val="24"/>
          <w:szCs w:val="24"/>
          <w:lang w:val="en-US"/>
        </w:rPr>
      </w:pPr>
      <w:r w:rsidRPr="00EE6F64">
        <w:rPr>
          <w:rFonts w:cstheme="minorHAnsi"/>
          <w:sz w:val="24"/>
          <w:szCs w:val="24"/>
          <w:lang w:val="en-US"/>
        </w:rPr>
        <w:t xml:space="preserve">Legally and ethically sound practice binds all the healthcare personnel. If the performance targets are not in line with the professional ethics, the dilemma can lead to constant stress and even burnout. </w:t>
      </w:r>
      <w:r w:rsidR="00A2127C" w:rsidRPr="00EE6F64">
        <w:rPr>
          <w:rFonts w:cstheme="minorHAnsi"/>
          <w:sz w:val="24"/>
          <w:szCs w:val="24"/>
          <w:lang w:val="en-US"/>
        </w:rPr>
        <w:t xml:space="preserve">Therefore, it is worrying that nine out of ten OHNs said their well-being was not considered in target setting. </w:t>
      </w:r>
      <w:r w:rsidR="009024E1" w:rsidRPr="00EE6F64">
        <w:rPr>
          <w:rFonts w:cstheme="minorHAnsi"/>
          <w:sz w:val="24"/>
          <w:szCs w:val="24"/>
          <w:lang w:val="en-US"/>
        </w:rPr>
        <w:t xml:space="preserve">Ethical reflection </w:t>
      </w:r>
      <w:r w:rsidR="00A2127C" w:rsidRPr="00EE6F64">
        <w:rPr>
          <w:rFonts w:cstheme="minorHAnsi"/>
          <w:sz w:val="24"/>
          <w:szCs w:val="24"/>
          <w:lang w:val="en-US"/>
        </w:rPr>
        <w:t>is essential</w:t>
      </w:r>
      <w:r w:rsidR="009024E1" w:rsidRPr="00EE6F64">
        <w:rPr>
          <w:rFonts w:cstheme="minorHAnsi"/>
          <w:sz w:val="24"/>
          <w:szCs w:val="24"/>
          <w:lang w:val="en-US"/>
        </w:rPr>
        <w:t xml:space="preserve"> when OHN meets unrealistic outcome pressures</w:t>
      </w:r>
      <w:r w:rsidR="00A2127C" w:rsidRPr="00EE6F64">
        <w:rPr>
          <w:rFonts w:cstheme="minorHAnsi"/>
          <w:sz w:val="24"/>
          <w:szCs w:val="24"/>
          <w:lang w:val="en-US"/>
        </w:rPr>
        <w:t>.</w:t>
      </w:r>
      <w:r w:rsidR="00242AF4" w:rsidRPr="00EE6F64">
        <w:rPr>
          <w:rFonts w:cstheme="minorHAnsi"/>
          <w:sz w:val="24"/>
          <w:szCs w:val="24"/>
          <w:lang w:val="en-US"/>
        </w:rPr>
        <w:t xml:space="preserve"> [</w:t>
      </w:r>
      <w:r w:rsidR="007A676C" w:rsidRPr="00EE6F64">
        <w:rPr>
          <w:rFonts w:cstheme="minorHAnsi"/>
          <w:sz w:val="24"/>
          <w:szCs w:val="24"/>
          <w:lang w:val="en-US"/>
        </w:rPr>
        <w:t>6</w:t>
      </w:r>
      <w:r w:rsidR="00242AF4" w:rsidRPr="00EE6F64">
        <w:rPr>
          <w:rFonts w:cstheme="minorHAnsi"/>
          <w:sz w:val="24"/>
          <w:szCs w:val="24"/>
          <w:lang w:val="en-US"/>
        </w:rPr>
        <w:t>,</w:t>
      </w:r>
      <w:r w:rsidR="005B7F23" w:rsidRPr="00EE6F64">
        <w:rPr>
          <w:rFonts w:cstheme="minorHAnsi"/>
          <w:sz w:val="24"/>
          <w:szCs w:val="24"/>
          <w:lang w:val="en-US"/>
        </w:rPr>
        <w:t>21,22</w:t>
      </w:r>
      <w:r w:rsidR="007A676C" w:rsidRPr="00EE6F64">
        <w:rPr>
          <w:rFonts w:cstheme="minorHAnsi"/>
          <w:sz w:val="24"/>
          <w:szCs w:val="24"/>
          <w:lang w:val="en-US"/>
        </w:rPr>
        <w:t>]</w:t>
      </w:r>
      <w:r w:rsidR="00C8232F" w:rsidRPr="00EE6F64">
        <w:rPr>
          <w:rFonts w:cstheme="minorHAnsi"/>
          <w:sz w:val="24"/>
          <w:szCs w:val="24"/>
          <w:lang w:val="en-US"/>
        </w:rPr>
        <w:t>.</w:t>
      </w:r>
      <w:r w:rsidR="00A2127C" w:rsidRPr="00EE6F64">
        <w:rPr>
          <w:rFonts w:cstheme="minorHAnsi"/>
          <w:sz w:val="24"/>
          <w:szCs w:val="24"/>
          <w:lang w:val="en-US"/>
        </w:rPr>
        <w:t xml:space="preserve"> </w:t>
      </w:r>
    </w:p>
    <w:p w14:paraId="7C62324D" w14:textId="3FA6BF8F" w:rsidR="00D8280D" w:rsidRPr="00EE6F64" w:rsidRDefault="005C5BF6">
      <w:pPr>
        <w:rPr>
          <w:rFonts w:cstheme="minorHAnsi"/>
          <w:sz w:val="24"/>
          <w:szCs w:val="24"/>
          <w:lang w:val="en-US"/>
        </w:rPr>
      </w:pPr>
      <w:r w:rsidRPr="00EE6F64">
        <w:rPr>
          <w:rFonts w:cstheme="minorHAnsi"/>
          <w:sz w:val="24"/>
          <w:szCs w:val="24"/>
          <w:lang w:val="en-US"/>
        </w:rPr>
        <w:t>The law</w:t>
      </w:r>
      <w:r w:rsidR="006D7124" w:rsidRPr="00EE6F64">
        <w:rPr>
          <w:rFonts w:cstheme="minorHAnsi"/>
          <w:color w:val="222222"/>
          <w:sz w:val="24"/>
          <w:szCs w:val="24"/>
          <w:lang w:val="en"/>
        </w:rPr>
        <w:t xml:space="preserve"> </w:t>
      </w:r>
      <w:r w:rsidR="006D7124" w:rsidRPr="00EE6F64">
        <w:rPr>
          <w:rFonts w:cstheme="minorHAnsi"/>
          <w:sz w:val="24"/>
          <w:szCs w:val="24"/>
          <w:lang w:val="en-US"/>
        </w:rPr>
        <w:t xml:space="preserve">(1383/2001) </w:t>
      </w:r>
      <w:r w:rsidR="00A2127C" w:rsidRPr="00EE6F64">
        <w:rPr>
          <w:rFonts w:cstheme="minorHAnsi"/>
          <w:sz w:val="24"/>
          <w:szCs w:val="24"/>
          <w:lang w:val="en-US"/>
        </w:rPr>
        <w:t xml:space="preserve">oblige a written </w:t>
      </w:r>
      <w:r w:rsidR="006D7124" w:rsidRPr="00EE6F64">
        <w:rPr>
          <w:rFonts w:cstheme="minorHAnsi"/>
          <w:sz w:val="24"/>
          <w:szCs w:val="24"/>
          <w:lang w:val="en"/>
        </w:rPr>
        <w:t>quality</w:t>
      </w:r>
      <w:r w:rsidR="00A2127C" w:rsidRPr="00EE6F64">
        <w:rPr>
          <w:rFonts w:cstheme="minorHAnsi"/>
          <w:sz w:val="24"/>
          <w:szCs w:val="24"/>
          <w:lang w:val="en"/>
        </w:rPr>
        <w:t xml:space="preserve"> system</w:t>
      </w:r>
      <w:r w:rsidR="006D7124" w:rsidRPr="00EE6F64">
        <w:rPr>
          <w:rFonts w:cstheme="minorHAnsi"/>
          <w:sz w:val="24"/>
          <w:szCs w:val="24"/>
          <w:lang w:val="en"/>
        </w:rPr>
        <w:t xml:space="preserve"> and monitoring</w:t>
      </w:r>
      <w:r w:rsidR="00A2127C" w:rsidRPr="00EE6F64">
        <w:rPr>
          <w:rFonts w:cstheme="minorHAnsi"/>
          <w:sz w:val="24"/>
          <w:szCs w:val="24"/>
          <w:lang w:val="en"/>
        </w:rPr>
        <w:t xml:space="preserve"> of the </w:t>
      </w:r>
      <w:r w:rsidR="00830E37" w:rsidRPr="00EE6F64">
        <w:rPr>
          <w:rFonts w:cstheme="minorHAnsi"/>
          <w:sz w:val="24"/>
          <w:szCs w:val="24"/>
          <w:lang w:val="en"/>
        </w:rPr>
        <w:t xml:space="preserve">quality and </w:t>
      </w:r>
      <w:r w:rsidR="00A2127C" w:rsidRPr="00EE6F64">
        <w:rPr>
          <w:rFonts w:cstheme="minorHAnsi"/>
          <w:sz w:val="24"/>
          <w:szCs w:val="24"/>
          <w:lang w:val="en"/>
        </w:rPr>
        <w:t>effectiveness of the service</w:t>
      </w:r>
      <w:r w:rsidR="006D7124" w:rsidRPr="00EE6F64">
        <w:rPr>
          <w:rFonts w:cstheme="minorHAnsi"/>
          <w:sz w:val="24"/>
          <w:szCs w:val="24"/>
          <w:lang w:val="en"/>
        </w:rPr>
        <w:t xml:space="preserve">. </w:t>
      </w:r>
      <w:r w:rsidR="00830E37" w:rsidRPr="00EE6F64">
        <w:rPr>
          <w:rFonts w:cstheme="minorHAnsi"/>
          <w:sz w:val="24"/>
          <w:szCs w:val="24"/>
          <w:lang w:val="en-US"/>
        </w:rPr>
        <w:t>OHNs’ work form an essential part of the key client processes. High</w:t>
      </w:r>
      <w:r w:rsidR="006D7124" w:rsidRPr="00EE6F64">
        <w:rPr>
          <w:rFonts w:cstheme="minorHAnsi"/>
          <w:sz w:val="24"/>
          <w:szCs w:val="24"/>
          <w:lang w:val="en"/>
        </w:rPr>
        <w:t xml:space="preserve"> quality </w:t>
      </w:r>
      <w:r w:rsidR="00830E37" w:rsidRPr="00EE6F64">
        <w:rPr>
          <w:rFonts w:cstheme="minorHAnsi"/>
          <w:sz w:val="24"/>
          <w:szCs w:val="24"/>
          <w:lang w:val="en"/>
        </w:rPr>
        <w:t xml:space="preserve">in both person and organization client </w:t>
      </w:r>
      <w:r w:rsidR="006D7124" w:rsidRPr="00EE6F64">
        <w:rPr>
          <w:rFonts w:cstheme="minorHAnsi"/>
          <w:sz w:val="24"/>
          <w:szCs w:val="24"/>
          <w:lang w:val="en"/>
        </w:rPr>
        <w:t>work</w:t>
      </w:r>
      <w:r w:rsidR="00830E37" w:rsidRPr="00EE6F64">
        <w:rPr>
          <w:rFonts w:cstheme="minorHAnsi"/>
          <w:sz w:val="24"/>
          <w:szCs w:val="24"/>
          <w:lang w:val="en"/>
        </w:rPr>
        <w:t xml:space="preserve"> benefit not only the </w:t>
      </w:r>
      <w:r w:rsidR="0005144B" w:rsidRPr="00EE6F64">
        <w:rPr>
          <w:rFonts w:cstheme="minorHAnsi"/>
          <w:sz w:val="24"/>
          <w:szCs w:val="24"/>
          <w:lang w:val="en"/>
        </w:rPr>
        <w:t>clients but</w:t>
      </w:r>
      <w:r w:rsidR="006D7124" w:rsidRPr="00EE6F64">
        <w:rPr>
          <w:rFonts w:cstheme="minorHAnsi"/>
          <w:sz w:val="24"/>
          <w:szCs w:val="24"/>
          <w:lang w:val="en"/>
        </w:rPr>
        <w:t xml:space="preserve"> </w:t>
      </w:r>
      <w:r w:rsidR="00872DA8" w:rsidRPr="00EE6F64">
        <w:rPr>
          <w:rFonts w:cstheme="minorHAnsi"/>
          <w:sz w:val="24"/>
          <w:szCs w:val="24"/>
          <w:lang w:val="en"/>
        </w:rPr>
        <w:t>also enhances</w:t>
      </w:r>
      <w:r w:rsidR="00830E37" w:rsidRPr="00EE6F64">
        <w:rPr>
          <w:rFonts w:cstheme="minorHAnsi"/>
          <w:sz w:val="24"/>
          <w:szCs w:val="24"/>
          <w:lang w:val="en"/>
        </w:rPr>
        <w:t xml:space="preserve"> </w:t>
      </w:r>
      <w:r w:rsidR="006D7124" w:rsidRPr="00EE6F64">
        <w:rPr>
          <w:rFonts w:cstheme="minorHAnsi"/>
          <w:sz w:val="24"/>
          <w:szCs w:val="24"/>
          <w:lang w:val="en"/>
        </w:rPr>
        <w:t>the skills and well-being of OHNs and other professionals</w:t>
      </w:r>
      <w:r w:rsidR="00242AF4" w:rsidRPr="00EE6F64">
        <w:rPr>
          <w:rFonts w:cstheme="minorHAnsi"/>
          <w:sz w:val="24"/>
          <w:szCs w:val="24"/>
          <w:lang w:val="en"/>
        </w:rPr>
        <w:t xml:space="preserve"> [2</w:t>
      </w:r>
      <w:r w:rsidR="007A676C" w:rsidRPr="00EE6F64">
        <w:rPr>
          <w:rFonts w:cstheme="minorHAnsi"/>
          <w:sz w:val="24"/>
          <w:szCs w:val="24"/>
          <w:lang w:val="en"/>
        </w:rPr>
        <w:t>3</w:t>
      </w:r>
      <w:r w:rsidR="00242AF4" w:rsidRPr="00EE6F64">
        <w:rPr>
          <w:rFonts w:cstheme="minorHAnsi"/>
          <w:sz w:val="24"/>
          <w:szCs w:val="24"/>
          <w:lang w:val="en"/>
        </w:rPr>
        <w:t>]</w:t>
      </w:r>
      <w:r w:rsidR="00B718DE" w:rsidRPr="00EE6F64">
        <w:rPr>
          <w:rFonts w:cstheme="minorHAnsi"/>
          <w:sz w:val="24"/>
          <w:szCs w:val="24"/>
          <w:lang w:val="en"/>
        </w:rPr>
        <w:t>.</w:t>
      </w:r>
      <w:r w:rsidR="006D7124" w:rsidRPr="00EE6F64">
        <w:rPr>
          <w:rFonts w:cstheme="minorHAnsi"/>
          <w:sz w:val="24"/>
          <w:szCs w:val="24"/>
          <w:lang w:val="en"/>
        </w:rPr>
        <w:t xml:space="preserve"> </w:t>
      </w:r>
      <w:r w:rsidRPr="00EE6F64">
        <w:rPr>
          <w:rFonts w:cstheme="minorHAnsi"/>
          <w:sz w:val="24"/>
          <w:szCs w:val="24"/>
          <w:lang w:val="en"/>
        </w:rPr>
        <w:t>However, only one out four OH</w:t>
      </w:r>
      <w:r w:rsidR="003264EF" w:rsidRPr="00EE6F64">
        <w:rPr>
          <w:rFonts w:cstheme="minorHAnsi"/>
          <w:sz w:val="24"/>
          <w:szCs w:val="24"/>
          <w:lang w:val="en"/>
        </w:rPr>
        <w:t>N</w:t>
      </w:r>
      <w:r w:rsidRPr="00EE6F64">
        <w:rPr>
          <w:rFonts w:cstheme="minorHAnsi"/>
          <w:sz w:val="24"/>
          <w:szCs w:val="24"/>
          <w:lang w:val="en"/>
        </w:rPr>
        <w:t>s reported</w:t>
      </w:r>
      <w:r w:rsidR="003264EF" w:rsidRPr="00EE6F64">
        <w:rPr>
          <w:rFonts w:cstheme="minorHAnsi"/>
          <w:sz w:val="24"/>
          <w:szCs w:val="24"/>
          <w:lang w:val="en"/>
        </w:rPr>
        <w:t xml:space="preserve"> the quality of their work regarded in the performance setting. </w:t>
      </w:r>
      <w:r w:rsidR="006D7124" w:rsidRPr="00EE6F64">
        <w:rPr>
          <w:rFonts w:cstheme="minorHAnsi"/>
          <w:sz w:val="24"/>
          <w:szCs w:val="24"/>
          <w:lang w:val="en-US"/>
        </w:rPr>
        <w:t xml:space="preserve">If quality is neglected in </w:t>
      </w:r>
      <w:r w:rsidR="004E412E" w:rsidRPr="00EE6F64">
        <w:rPr>
          <w:rFonts w:cstheme="minorHAnsi"/>
          <w:sz w:val="24"/>
          <w:szCs w:val="24"/>
          <w:lang w:val="en-US"/>
        </w:rPr>
        <w:t xml:space="preserve">the </w:t>
      </w:r>
      <w:r w:rsidR="006D7124" w:rsidRPr="00EE6F64">
        <w:rPr>
          <w:rFonts w:cstheme="minorHAnsi"/>
          <w:sz w:val="24"/>
          <w:szCs w:val="24"/>
          <w:lang w:val="en-US"/>
        </w:rPr>
        <w:t xml:space="preserve">occupational health care performance targets, </w:t>
      </w:r>
      <w:r w:rsidR="004E412E" w:rsidRPr="00EE6F64">
        <w:rPr>
          <w:rFonts w:cstheme="minorHAnsi"/>
          <w:sz w:val="24"/>
          <w:szCs w:val="24"/>
          <w:lang w:val="en-US"/>
        </w:rPr>
        <w:t>where would it lead us?</w:t>
      </w:r>
    </w:p>
    <w:p w14:paraId="3EFB96CD" w14:textId="09E2DE97" w:rsidR="00610E79" w:rsidRPr="00EE6F64" w:rsidRDefault="00610E79">
      <w:pPr>
        <w:rPr>
          <w:rFonts w:cstheme="minorHAnsi"/>
          <w:sz w:val="24"/>
          <w:szCs w:val="24"/>
          <w:lang w:val="en-US"/>
        </w:rPr>
      </w:pPr>
      <w:r w:rsidRPr="00EE6F64">
        <w:rPr>
          <w:rFonts w:cstheme="minorHAnsi"/>
          <w:sz w:val="24"/>
          <w:szCs w:val="24"/>
          <w:lang w:val="en-US"/>
        </w:rPr>
        <w:t>According to Campbell and Burs (2015)</w:t>
      </w:r>
      <w:r w:rsidR="00242AF4" w:rsidRPr="00EE6F64">
        <w:rPr>
          <w:rFonts w:cstheme="minorHAnsi"/>
          <w:sz w:val="24"/>
          <w:szCs w:val="24"/>
          <w:lang w:val="en-US"/>
        </w:rPr>
        <w:t xml:space="preserve"> [2</w:t>
      </w:r>
      <w:r w:rsidR="007A676C" w:rsidRPr="00EE6F64">
        <w:rPr>
          <w:rFonts w:cstheme="minorHAnsi"/>
          <w:sz w:val="24"/>
          <w:szCs w:val="24"/>
          <w:lang w:val="en-US"/>
        </w:rPr>
        <w:t>4</w:t>
      </w:r>
      <w:r w:rsidR="00242AF4" w:rsidRPr="00EE6F64">
        <w:rPr>
          <w:rFonts w:cstheme="minorHAnsi"/>
          <w:sz w:val="24"/>
          <w:szCs w:val="24"/>
          <w:lang w:val="en-US"/>
        </w:rPr>
        <w:t>]</w:t>
      </w:r>
      <w:r w:rsidRPr="00EE6F64">
        <w:rPr>
          <w:rFonts w:cstheme="minorHAnsi"/>
          <w:sz w:val="24"/>
          <w:szCs w:val="24"/>
          <w:lang w:val="en-US"/>
        </w:rPr>
        <w:t xml:space="preserve">, </w:t>
      </w:r>
      <w:r w:rsidR="004E412E" w:rsidRPr="00EE6F64">
        <w:rPr>
          <w:rFonts w:cstheme="minorHAnsi"/>
          <w:sz w:val="24"/>
          <w:szCs w:val="24"/>
          <w:lang w:val="en-US"/>
        </w:rPr>
        <w:t>OHNs</w:t>
      </w:r>
      <w:r w:rsidRPr="00EE6F64">
        <w:rPr>
          <w:rFonts w:cstheme="minorHAnsi"/>
          <w:sz w:val="24"/>
          <w:szCs w:val="24"/>
          <w:lang w:val="en-US"/>
        </w:rPr>
        <w:t xml:space="preserve"> are well qualified to educate workers and coach them through changes</w:t>
      </w:r>
      <w:r w:rsidR="004E412E" w:rsidRPr="00EE6F64">
        <w:rPr>
          <w:rFonts w:cstheme="minorHAnsi"/>
          <w:sz w:val="24"/>
          <w:szCs w:val="24"/>
          <w:lang w:val="en-US"/>
        </w:rPr>
        <w:t xml:space="preserve"> in work and life</w:t>
      </w:r>
      <w:r w:rsidRPr="00EE6F64">
        <w:rPr>
          <w:rFonts w:cstheme="minorHAnsi"/>
          <w:sz w:val="24"/>
          <w:szCs w:val="24"/>
          <w:lang w:val="en-US"/>
        </w:rPr>
        <w:t>. Thus, management of results</w:t>
      </w:r>
      <w:r w:rsidR="00321691" w:rsidRPr="00EE6F64">
        <w:rPr>
          <w:rFonts w:cstheme="minorHAnsi"/>
          <w:sz w:val="24"/>
          <w:szCs w:val="24"/>
          <w:lang w:val="en-US"/>
        </w:rPr>
        <w:t xml:space="preserve"> and performance targets</w:t>
      </w:r>
      <w:r w:rsidRPr="00EE6F64">
        <w:rPr>
          <w:rFonts w:cstheme="minorHAnsi"/>
          <w:sz w:val="24"/>
          <w:szCs w:val="24"/>
          <w:lang w:val="en-US"/>
        </w:rPr>
        <w:t xml:space="preserve"> should support </w:t>
      </w:r>
      <w:r w:rsidR="00FD40DA" w:rsidRPr="00EE6F64">
        <w:rPr>
          <w:rFonts w:cstheme="minorHAnsi"/>
          <w:sz w:val="24"/>
          <w:szCs w:val="24"/>
          <w:lang w:val="en-US"/>
        </w:rPr>
        <w:t>preventi</w:t>
      </w:r>
      <w:r w:rsidR="00657D17" w:rsidRPr="00EE6F64">
        <w:rPr>
          <w:rFonts w:cstheme="minorHAnsi"/>
          <w:sz w:val="24"/>
          <w:szCs w:val="24"/>
          <w:lang w:val="en-US"/>
        </w:rPr>
        <w:t>ve work</w:t>
      </w:r>
      <w:r w:rsidR="00FD40DA" w:rsidRPr="00EE6F64">
        <w:rPr>
          <w:rFonts w:cstheme="minorHAnsi"/>
          <w:sz w:val="24"/>
          <w:szCs w:val="24"/>
          <w:lang w:val="en-US"/>
        </w:rPr>
        <w:t xml:space="preserve">, </w:t>
      </w:r>
      <w:proofErr w:type="gramStart"/>
      <w:r w:rsidR="00FD40DA" w:rsidRPr="00EE6F64">
        <w:rPr>
          <w:rFonts w:cstheme="minorHAnsi"/>
          <w:sz w:val="24"/>
          <w:szCs w:val="24"/>
          <w:lang w:val="en-US"/>
        </w:rPr>
        <w:t>quality</w:t>
      </w:r>
      <w:proofErr w:type="gramEnd"/>
      <w:r w:rsidR="00FD40DA" w:rsidRPr="00EE6F64">
        <w:rPr>
          <w:rFonts w:cstheme="minorHAnsi"/>
          <w:sz w:val="24"/>
          <w:szCs w:val="24"/>
          <w:lang w:val="en-US"/>
        </w:rPr>
        <w:t xml:space="preserve"> and co-operation.</w:t>
      </w:r>
      <w:r w:rsidRPr="00EE6F64">
        <w:rPr>
          <w:rFonts w:cstheme="minorHAnsi"/>
          <w:sz w:val="24"/>
          <w:szCs w:val="24"/>
          <w:lang w:val="en-US"/>
        </w:rPr>
        <w:t xml:space="preserve"> </w:t>
      </w:r>
      <w:r w:rsidR="00657D17" w:rsidRPr="00EE6F64">
        <w:rPr>
          <w:rFonts w:cstheme="minorHAnsi"/>
          <w:sz w:val="24"/>
          <w:szCs w:val="24"/>
          <w:lang w:val="en-US"/>
        </w:rPr>
        <w:t>I</w:t>
      </w:r>
      <w:r w:rsidRPr="00EE6F64">
        <w:rPr>
          <w:rFonts w:cstheme="minorHAnsi"/>
          <w:sz w:val="24"/>
          <w:szCs w:val="24"/>
          <w:lang w:val="en-US"/>
        </w:rPr>
        <w:t xml:space="preserve">ndicators </w:t>
      </w:r>
      <w:r w:rsidRPr="00EE6F64">
        <w:rPr>
          <w:rFonts w:cstheme="minorHAnsi"/>
          <w:sz w:val="24"/>
          <w:szCs w:val="24"/>
          <w:lang w:val="en-US"/>
        </w:rPr>
        <w:lastRenderedPageBreak/>
        <w:t xml:space="preserve">for </w:t>
      </w:r>
      <w:r w:rsidR="00657D17" w:rsidRPr="00EE6F64">
        <w:rPr>
          <w:rFonts w:cstheme="minorHAnsi"/>
          <w:sz w:val="24"/>
          <w:szCs w:val="24"/>
          <w:lang w:val="en-US"/>
        </w:rPr>
        <w:t>evaluation of</w:t>
      </w:r>
      <w:r w:rsidRPr="00EE6F64">
        <w:rPr>
          <w:rFonts w:cstheme="minorHAnsi"/>
          <w:sz w:val="24"/>
          <w:szCs w:val="24"/>
          <w:lang w:val="en-US"/>
        </w:rPr>
        <w:t xml:space="preserve"> nursing performance have been developed and </w:t>
      </w:r>
      <w:r w:rsidR="00657D17" w:rsidRPr="00EE6F64">
        <w:rPr>
          <w:rFonts w:cstheme="minorHAnsi"/>
          <w:sz w:val="24"/>
          <w:szCs w:val="24"/>
          <w:lang w:val="en-US"/>
        </w:rPr>
        <w:t>should be used</w:t>
      </w:r>
      <w:r w:rsidRPr="00EE6F64">
        <w:rPr>
          <w:rFonts w:cstheme="minorHAnsi"/>
          <w:sz w:val="24"/>
          <w:szCs w:val="24"/>
          <w:lang w:val="en-US"/>
        </w:rPr>
        <w:t xml:space="preserve"> </w:t>
      </w:r>
      <w:r w:rsidR="00657D17" w:rsidRPr="00EE6F64">
        <w:rPr>
          <w:rFonts w:cstheme="minorHAnsi"/>
          <w:sz w:val="24"/>
          <w:szCs w:val="24"/>
          <w:lang w:val="en-US"/>
        </w:rPr>
        <w:t>for</w:t>
      </w:r>
      <w:r w:rsidRPr="00EE6F64">
        <w:rPr>
          <w:rFonts w:cstheme="minorHAnsi"/>
          <w:sz w:val="24"/>
          <w:szCs w:val="24"/>
          <w:lang w:val="en-US"/>
        </w:rPr>
        <w:t xml:space="preserve"> support</w:t>
      </w:r>
      <w:r w:rsidR="00657D17" w:rsidRPr="00EE6F64">
        <w:rPr>
          <w:rFonts w:cstheme="minorHAnsi"/>
          <w:sz w:val="24"/>
          <w:szCs w:val="24"/>
          <w:lang w:val="en-US"/>
        </w:rPr>
        <w:t>ing</w:t>
      </w:r>
      <w:r w:rsidRPr="00EE6F64">
        <w:rPr>
          <w:rFonts w:cstheme="minorHAnsi"/>
          <w:sz w:val="24"/>
          <w:szCs w:val="24"/>
          <w:lang w:val="en-US"/>
        </w:rPr>
        <w:t xml:space="preserve"> realistic goals</w:t>
      </w:r>
      <w:r w:rsidR="00242AF4" w:rsidRPr="00EE6F64">
        <w:rPr>
          <w:rFonts w:cstheme="minorHAnsi"/>
          <w:sz w:val="24"/>
          <w:szCs w:val="24"/>
          <w:lang w:val="en-US"/>
        </w:rPr>
        <w:t xml:space="preserve"> [2</w:t>
      </w:r>
      <w:r w:rsidR="007A676C" w:rsidRPr="00EE6F64">
        <w:rPr>
          <w:rFonts w:cstheme="minorHAnsi"/>
          <w:sz w:val="24"/>
          <w:szCs w:val="24"/>
          <w:lang w:val="en-US"/>
        </w:rPr>
        <w:t>5</w:t>
      </w:r>
      <w:r w:rsidR="00242AF4" w:rsidRPr="00EE6F64">
        <w:rPr>
          <w:rFonts w:cstheme="minorHAnsi"/>
          <w:sz w:val="24"/>
          <w:szCs w:val="24"/>
          <w:lang w:val="en-US"/>
        </w:rPr>
        <w:t>]</w:t>
      </w:r>
      <w:r w:rsidR="00B718DE" w:rsidRPr="00EE6F64">
        <w:rPr>
          <w:rFonts w:cstheme="minorHAnsi"/>
          <w:sz w:val="24"/>
          <w:szCs w:val="24"/>
          <w:lang w:val="en-US"/>
        </w:rPr>
        <w:t>.</w:t>
      </w:r>
    </w:p>
    <w:p w14:paraId="613CA42F" w14:textId="613B52FB" w:rsidR="005629BA" w:rsidRPr="00EE6F64" w:rsidRDefault="005E32C3">
      <w:pPr>
        <w:rPr>
          <w:rFonts w:cstheme="minorHAnsi"/>
          <w:sz w:val="24"/>
          <w:szCs w:val="24"/>
          <w:lang w:val="en-US"/>
        </w:rPr>
      </w:pPr>
      <w:r w:rsidRPr="00EE6F64">
        <w:rPr>
          <w:rFonts w:cstheme="minorHAnsi"/>
          <w:sz w:val="24"/>
          <w:szCs w:val="24"/>
          <w:lang w:val="en-US"/>
        </w:rPr>
        <w:t>OHNs</w:t>
      </w:r>
      <w:r w:rsidR="00382D33" w:rsidRPr="00EE6F64">
        <w:rPr>
          <w:rFonts w:cstheme="minorHAnsi"/>
          <w:sz w:val="24"/>
          <w:szCs w:val="24"/>
          <w:lang w:val="en-US"/>
        </w:rPr>
        <w:t xml:space="preserve"> </w:t>
      </w:r>
      <w:r w:rsidR="00321691" w:rsidRPr="00EE6F64">
        <w:rPr>
          <w:rFonts w:cstheme="minorHAnsi"/>
          <w:sz w:val="24"/>
          <w:szCs w:val="24"/>
          <w:lang w:val="en-US"/>
        </w:rPr>
        <w:t xml:space="preserve">need to </w:t>
      </w:r>
      <w:r w:rsidR="00382D33" w:rsidRPr="00EE6F64">
        <w:rPr>
          <w:rFonts w:cstheme="minorHAnsi"/>
          <w:sz w:val="24"/>
          <w:szCs w:val="24"/>
          <w:lang w:val="en-US"/>
        </w:rPr>
        <w:t>be able to influence the performance targets themselves</w:t>
      </w:r>
      <w:r w:rsidR="00657D17" w:rsidRPr="00EE6F64">
        <w:rPr>
          <w:rFonts w:cstheme="minorHAnsi"/>
          <w:sz w:val="24"/>
          <w:szCs w:val="24"/>
          <w:lang w:val="en-US"/>
        </w:rPr>
        <w:t>, because it increases their well-being and commitment to work</w:t>
      </w:r>
      <w:r w:rsidR="00382D33" w:rsidRPr="00EE6F64">
        <w:rPr>
          <w:rFonts w:cstheme="minorHAnsi"/>
          <w:sz w:val="24"/>
          <w:szCs w:val="24"/>
          <w:lang w:val="en-US"/>
        </w:rPr>
        <w:t xml:space="preserve">. </w:t>
      </w:r>
      <w:r w:rsidR="00657D17" w:rsidRPr="00EE6F64">
        <w:rPr>
          <w:rFonts w:cstheme="minorHAnsi"/>
          <w:sz w:val="24"/>
          <w:szCs w:val="24"/>
          <w:lang w:val="en-US"/>
        </w:rPr>
        <w:t xml:space="preserve">The performance targets should be reasonable, </w:t>
      </w:r>
      <w:proofErr w:type="gramStart"/>
      <w:r w:rsidR="00657D17" w:rsidRPr="00EE6F64">
        <w:rPr>
          <w:rFonts w:cstheme="minorHAnsi"/>
          <w:sz w:val="24"/>
          <w:szCs w:val="24"/>
          <w:lang w:val="en-US"/>
        </w:rPr>
        <w:t>personalized</w:t>
      </w:r>
      <w:proofErr w:type="gramEnd"/>
      <w:r w:rsidR="00657D17" w:rsidRPr="00EE6F64">
        <w:rPr>
          <w:rFonts w:cstheme="minorHAnsi"/>
          <w:sz w:val="24"/>
          <w:szCs w:val="24"/>
          <w:lang w:val="en-US"/>
        </w:rPr>
        <w:t xml:space="preserve"> and based rather on achieving the goals</w:t>
      </w:r>
      <w:r w:rsidR="00321691" w:rsidRPr="00EE6F64">
        <w:rPr>
          <w:rFonts w:cstheme="minorHAnsi"/>
          <w:sz w:val="24"/>
          <w:szCs w:val="24"/>
          <w:lang w:val="en-US"/>
        </w:rPr>
        <w:t xml:space="preserve"> </w:t>
      </w:r>
      <w:r w:rsidR="00451695" w:rsidRPr="00EE6F64">
        <w:rPr>
          <w:rFonts w:cstheme="minorHAnsi"/>
          <w:sz w:val="24"/>
          <w:szCs w:val="24"/>
          <w:lang w:val="en-US"/>
        </w:rPr>
        <w:t>with</w:t>
      </w:r>
      <w:r w:rsidR="00321691" w:rsidRPr="00EE6F64">
        <w:rPr>
          <w:rFonts w:cstheme="minorHAnsi"/>
          <w:sz w:val="24"/>
          <w:szCs w:val="24"/>
          <w:lang w:val="en-US"/>
        </w:rPr>
        <w:t xml:space="preserve"> the clients</w:t>
      </w:r>
      <w:r w:rsidR="00657D17" w:rsidRPr="00EE6F64">
        <w:rPr>
          <w:rFonts w:cstheme="minorHAnsi"/>
          <w:sz w:val="24"/>
          <w:szCs w:val="24"/>
          <w:lang w:val="en-US"/>
        </w:rPr>
        <w:t xml:space="preserve"> than</w:t>
      </w:r>
      <w:r w:rsidRPr="00EE6F64">
        <w:rPr>
          <w:rFonts w:cstheme="minorHAnsi"/>
          <w:sz w:val="24"/>
          <w:szCs w:val="24"/>
          <w:lang w:val="en-US"/>
        </w:rPr>
        <w:t xml:space="preserve"> optimizing</w:t>
      </w:r>
      <w:r w:rsidR="00657D17" w:rsidRPr="00EE6F64">
        <w:rPr>
          <w:rFonts w:cstheme="minorHAnsi"/>
          <w:sz w:val="24"/>
          <w:szCs w:val="24"/>
          <w:lang w:val="en-US"/>
        </w:rPr>
        <w:t xml:space="preserve"> </w:t>
      </w:r>
      <w:r w:rsidR="00321691" w:rsidRPr="00EE6F64">
        <w:rPr>
          <w:rFonts w:cstheme="minorHAnsi"/>
          <w:sz w:val="24"/>
          <w:szCs w:val="24"/>
          <w:lang w:val="en-US"/>
        </w:rPr>
        <w:t xml:space="preserve">the </w:t>
      </w:r>
      <w:r w:rsidR="00657D17" w:rsidRPr="00EE6F64">
        <w:rPr>
          <w:rFonts w:cstheme="minorHAnsi"/>
          <w:sz w:val="24"/>
          <w:szCs w:val="24"/>
          <w:lang w:val="en-US"/>
        </w:rPr>
        <w:t>financial return.</w:t>
      </w:r>
      <w:r w:rsidR="005629BA" w:rsidRPr="00EE6F64">
        <w:rPr>
          <w:rFonts w:cstheme="minorHAnsi"/>
          <w:sz w:val="24"/>
          <w:szCs w:val="24"/>
          <w:lang w:val="en-US"/>
        </w:rPr>
        <w:t xml:space="preserve"> </w:t>
      </w:r>
    </w:p>
    <w:p w14:paraId="0B976DB4" w14:textId="47A190E9" w:rsidR="005629BA" w:rsidRPr="00EE6F64" w:rsidRDefault="005629BA">
      <w:pPr>
        <w:rPr>
          <w:rFonts w:cstheme="minorHAnsi"/>
          <w:sz w:val="24"/>
          <w:szCs w:val="24"/>
          <w:lang w:val="en-US"/>
        </w:rPr>
      </w:pPr>
      <w:r w:rsidRPr="00EE6F64">
        <w:rPr>
          <w:rFonts w:cstheme="minorHAnsi"/>
          <w:sz w:val="24"/>
          <w:szCs w:val="24"/>
          <w:lang w:val="en-US"/>
        </w:rPr>
        <w:t>In Finland</w:t>
      </w:r>
      <w:r w:rsidR="00321691" w:rsidRPr="00EE6F64">
        <w:rPr>
          <w:rFonts w:cstheme="minorHAnsi"/>
          <w:sz w:val="24"/>
          <w:szCs w:val="24"/>
          <w:lang w:val="en-US"/>
        </w:rPr>
        <w:t>,</w:t>
      </w:r>
      <w:r w:rsidRPr="00EE6F64">
        <w:rPr>
          <w:rFonts w:cstheme="minorHAnsi"/>
          <w:sz w:val="24"/>
          <w:szCs w:val="24"/>
          <w:lang w:val="en-US"/>
        </w:rPr>
        <w:t xml:space="preserve"> the O</w:t>
      </w:r>
      <w:r w:rsidR="00FE7BEA" w:rsidRPr="00EE6F64">
        <w:rPr>
          <w:rFonts w:cstheme="minorHAnsi"/>
          <w:sz w:val="24"/>
          <w:szCs w:val="24"/>
          <w:lang w:val="en-US"/>
        </w:rPr>
        <w:t>H</w:t>
      </w:r>
      <w:r w:rsidRPr="00EE6F64">
        <w:rPr>
          <w:rFonts w:cstheme="minorHAnsi"/>
          <w:sz w:val="24"/>
          <w:szCs w:val="24"/>
          <w:lang w:val="en-US"/>
        </w:rPr>
        <w:t xml:space="preserve"> services have </w:t>
      </w:r>
      <w:r w:rsidR="00321691" w:rsidRPr="00EE6F64">
        <w:rPr>
          <w:rFonts w:cstheme="minorHAnsi"/>
          <w:sz w:val="24"/>
          <w:szCs w:val="24"/>
          <w:lang w:val="en-US"/>
        </w:rPr>
        <w:t>concentrated during the</w:t>
      </w:r>
      <w:r w:rsidRPr="00EE6F64">
        <w:rPr>
          <w:rFonts w:cstheme="minorHAnsi"/>
          <w:sz w:val="24"/>
          <w:szCs w:val="24"/>
          <w:lang w:val="en-US"/>
        </w:rPr>
        <w:t xml:space="preserve"> </w:t>
      </w:r>
      <w:r w:rsidR="00B2571C" w:rsidRPr="00EE6F64">
        <w:rPr>
          <w:rFonts w:cstheme="minorHAnsi"/>
          <w:sz w:val="24"/>
          <w:szCs w:val="24"/>
          <w:lang w:val="en-US"/>
        </w:rPr>
        <w:t>w</w:t>
      </w:r>
      <w:r w:rsidRPr="00EE6F64">
        <w:rPr>
          <w:rFonts w:cstheme="minorHAnsi"/>
          <w:sz w:val="24"/>
          <w:szCs w:val="24"/>
          <w:lang w:val="en-US"/>
        </w:rPr>
        <w:t xml:space="preserve">hole 2000 century. </w:t>
      </w:r>
      <w:r w:rsidR="00321691" w:rsidRPr="00EE6F64">
        <w:rPr>
          <w:rFonts w:cstheme="minorHAnsi"/>
          <w:sz w:val="24"/>
          <w:szCs w:val="24"/>
          <w:lang w:val="en-US"/>
        </w:rPr>
        <w:t>Large commercial occupational health services dominate the market</w:t>
      </w:r>
      <w:r w:rsidRPr="00EE6F64">
        <w:rPr>
          <w:rFonts w:cstheme="minorHAnsi"/>
          <w:sz w:val="24"/>
          <w:szCs w:val="24"/>
          <w:lang w:val="en-US"/>
        </w:rPr>
        <w:t xml:space="preserve">. </w:t>
      </w:r>
      <w:r w:rsidR="00C20C2D" w:rsidRPr="00EE6F64">
        <w:rPr>
          <w:rFonts w:cstheme="minorHAnsi"/>
          <w:sz w:val="24"/>
          <w:szCs w:val="24"/>
          <w:lang w:val="en-US"/>
        </w:rPr>
        <w:t>In practice, e</w:t>
      </w:r>
      <w:r w:rsidRPr="00EE6F64">
        <w:rPr>
          <w:rFonts w:cstheme="minorHAnsi"/>
          <w:sz w:val="24"/>
          <w:szCs w:val="24"/>
          <w:lang w:val="en-US"/>
        </w:rPr>
        <w:t>thic</w:t>
      </w:r>
      <w:r w:rsidR="00C20C2D" w:rsidRPr="00EE6F64">
        <w:rPr>
          <w:rFonts w:cstheme="minorHAnsi"/>
          <w:sz w:val="24"/>
          <w:szCs w:val="24"/>
          <w:lang w:val="en-US"/>
        </w:rPr>
        <w:t>s</w:t>
      </w:r>
      <w:r w:rsidRPr="00EE6F64">
        <w:rPr>
          <w:rFonts w:cstheme="minorHAnsi"/>
          <w:sz w:val="24"/>
          <w:szCs w:val="24"/>
          <w:lang w:val="en-US"/>
        </w:rPr>
        <w:t xml:space="preserve"> and </w:t>
      </w:r>
      <w:r w:rsidR="00C20C2D" w:rsidRPr="00EE6F64">
        <w:rPr>
          <w:rFonts w:cstheme="minorHAnsi"/>
          <w:sz w:val="24"/>
          <w:szCs w:val="24"/>
          <w:lang w:val="en-US"/>
        </w:rPr>
        <w:t xml:space="preserve">the </w:t>
      </w:r>
      <w:r w:rsidRPr="00EE6F64">
        <w:rPr>
          <w:rFonts w:cstheme="minorHAnsi"/>
          <w:sz w:val="24"/>
          <w:szCs w:val="24"/>
          <w:lang w:val="en-US"/>
        </w:rPr>
        <w:t xml:space="preserve">quality </w:t>
      </w:r>
      <w:r w:rsidR="00C20C2D" w:rsidRPr="00EE6F64">
        <w:rPr>
          <w:rFonts w:cstheme="minorHAnsi"/>
          <w:sz w:val="24"/>
          <w:szCs w:val="24"/>
          <w:lang w:val="en-US"/>
        </w:rPr>
        <w:t xml:space="preserve">of work </w:t>
      </w:r>
      <w:r w:rsidRPr="00EE6F64">
        <w:rPr>
          <w:rFonts w:cstheme="minorHAnsi"/>
          <w:sz w:val="24"/>
          <w:szCs w:val="24"/>
          <w:lang w:val="en-US"/>
        </w:rPr>
        <w:t xml:space="preserve">should be </w:t>
      </w:r>
      <w:r w:rsidR="00C20C2D" w:rsidRPr="00EE6F64">
        <w:rPr>
          <w:rFonts w:cstheme="minorHAnsi"/>
          <w:sz w:val="24"/>
          <w:szCs w:val="24"/>
          <w:lang w:val="en-US"/>
        </w:rPr>
        <w:t>considered</w:t>
      </w:r>
      <w:r w:rsidRPr="00EE6F64">
        <w:rPr>
          <w:rFonts w:cstheme="minorHAnsi"/>
          <w:sz w:val="24"/>
          <w:szCs w:val="24"/>
          <w:lang w:val="en-US"/>
        </w:rPr>
        <w:t xml:space="preserve"> alongside the result</w:t>
      </w:r>
      <w:r w:rsidR="00C20C2D" w:rsidRPr="00EE6F64">
        <w:rPr>
          <w:rFonts w:cstheme="minorHAnsi"/>
          <w:sz w:val="24"/>
          <w:szCs w:val="24"/>
          <w:lang w:val="en-US"/>
        </w:rPr>
        <w:t>s</w:t>
      </w:r>
      <w:r w:rsidRPr="00EE6F64">
        <w:rPr>
          <w:rFonts w:cstheme="minorHAnsi"/>
          <w:sz w:val="24"/>
          <w:szCs w:val="24"/>
          <w:lang w:val="en-US"/>
        </w:rPr>
        <w:t xml:space="preserve"> and </w:t>
      </w:r>
      <w:r w:rsidR="00C20C2D" w:rsidRPr="00EE6F64">
        <w:rPr>
          <w:rFonts w:cstheme="minorHAnsi"/>
          <w:sz w:val="24"/>
          <w:szCs w:val="24"/>
          <w:lang w:val="en-US"/>
        </w:rPr>
        <w:t>cost-effectiveness</w:t>
      </w:r>
      <w:r w:rsidRPr="00EE6F64">
        <w:rPr>
          <w:rFonts w:cstheme="minorHAnsi"/>
          <w:sz w:val="24"/>
          <w:szCs w:val="24"/>
          <w:lang w:val="en-US"/>
        </w:rPr>
        <w:t xml:space="preserve">. Good quality in </w:t>
      </w:r>
      <w:r w:rsidR="00321691" w:rsidRPr="00EE6F64">
        <w:rPr>
          <w:rFonts w:cstheme="minorHAnsi"/>
          <w:sz w:val="24"/>
          <w:szCs w:val="24"/>
          <w:lang w:val="en-US"/>
        </w:rPr>
        <w:t xml:space="preserve">occupational health care </w:t>
      </w:r>
      <w:r w:rsidRPr="00EE6F64">
        <w:rPr>
          <w:rFonts w:cstheme="minorHAnsi"/>
          <w:sz w:val="24"/>
          <w:szCs w:val="24"/>
          <w:lang w:val="en-US"/>
        </w:rPr>
        <w:t>consists of supporting workability</w:t>
      </w:r>
      <w:r w:rsidR="00E80A2E" w:rsidRPr="00EE6F64">
        <w:rPr>
          <w:rFonts w:cstheme="minorHAnsi"/>
          <w:sz w:val="24"/>
          <w:szCs w:val="24"/>
          <w:lang w:val="en-US"/>
        </w:rPr>
        <w:t xml:space="preserve"> and </w:t>
      </w:r>
      <w:r w:rsidRPr="00EE6F64">
        <w:rPr>
          <w:rFonts w:cstheme="minorHAnsi"/>
          <w:sz w:val="24"/>
          <w:szCs w:val="24"/>
          <w:lang w:val="en-US"/>
        </w:rPr>
        <w:t>promoting healthy and safe workplaces</w:t>
      </w:r>
      <w:r w:rsidR="00E80A2E" w:rsidRPr="00EE6F64">
        <w:rPr>
          <w:rFonts w:cstheme="minorHAnsi"/>
          <w:sz w:val="24"/>
          <w:szCs w:val="24"/>
          <w:lang w:val="en-US"/>
        </w:rPr>
        <w:t xml:space="preserve">. </w:t>
      </w:r>
    </w:p>
    <w:p w14:paraId="0513A44A" w14:textId="05C9B13C" w:rsidR="00E80A2E" w:rsidRPr="00EE6F64" w:rsidRDefault="00451695">
      <w:pPr>
        <w:rPr>
          <w:rFonts w:cstheme="minorHAnsi"/>
          <w:sz w:val="24"/>
          <w:szCs w:val="24"/>
          <w:lang w:val="en-US"/>
        </w:rPr>
      </w:pPr>
      <w:r w:rsidRPr="00EE6F64">
        <w:rPr>
          <w:rFonts w:cstheme="minorHAnsi"/>
          <w:sz w:val="24"/>
          <w:szCs w:val="24"/>
          <w:lang w:val="en-US"/>
        </w:rPr>
        <w:t>For the well-being</w:t>
      </w:r>
      <w:r w:rsidR="00C20C2D" w:rsidRPr="00EE6F64">
        <w:rPr>
          <w:rFonts w:cstheme="minorHAnsi"/>
          <w:sz w:val="24"/>
          <w:szCs w:val="24"/>
          <w:lang w:val="en-US"/>
        </w:rPr>
        <w:t xml:space="preserve"> of OHNs</w:t>
      </w:r>
      <w:r w:rsidR="00E80A2E" w:rsidRPr="00EE6F64">
        <w:rPr>
          <w:rFonts w:cstheme="minorHAnsi"/>
          <w:sz w:val="24"/>
          <w:szCs w:val="24"/>
          <w:lang w:val="en-US"/>
        </w:rPr>
        <w:t xml:space="preserve">, </w:t>
      </w:r>
      <w:r w:rsidRPr="00EE6F64">
        <w:rPr>
          <w:rFonts w:cstheme="minorHAnsi"/>
          <w:sz w:val="24"/>
          <w:szCs w:val="24"/>
          <w:lang w:val="en-US"/>
        </w:rPr>
        <w:t xml:space="preserve">the </w:t>
      </w:r>
      <w:r w:rsidR="00E80A2E" w:rsidRPr="00EE6F64">
        <w:rPr>
          <w:rFonts w:cstheme="minorHAnsi"/>
          <w:sz w:val="24"/>
          <w:szCs w:val="24"/>
          <w:lang w:val="en-US"/>
        </w:rPr>
        <w:t xml:space="preserve">management by results and performance targets should support the </w:t>
      </w:r>
      <w:r w:rsidR="00B5086C" w:rsidRPr="00EE6F64">
        <w:rPr>
          <w:rFonts w:cstheme="minorHAnsi"/>
          <w:sz w:val="24"/>
          <w:szCs w:val="24"/>
          <w:lang w:val="en-US"/>
        </w:rPr>
        <w:t xml:space="preserve">preventive </w:t>
      </w:r>
      <w:r w:rsidR="00C20C2D" w:rsidRPr="00EE6F64">
        <w:rPr>
          <w:rFonts w:cstheme="minorHAnsi"/>
          <w:sz w:val="24"/>
          <w:szCs w:val="24"/>
          <w:lang w:val="en-US"/>
        </w:rPr>
        <w:t xml:space="preserve">occupational nursing </w:t>
      </w:r>
      <w:r w:rsidR="00E80A2E" w:rsidRPr="00EE6F64">
        <w:rPr>
          <w:rFonts w:cstheme="minorHAnsi"/>
          <w:sz w:val="24"/>
          <w:szCs w:val="24"/>
          <w:lang w:val="en-US"/>
        </w:rPr>
        <w:t xml:space="preserve">work. </w:t>
      </w:r>
      <w:r w:rsidRPr="00EE6F64">
        <w:rPr>
          <w:rFonts w:cstheme="minorHAnsi"/>
          <w:sz w:val="24"/>
          <w:szCs w:val="24"/>
          <w:lang w:val="en-US"/>
        </w:rPr>
        <w:t>The number of person and organization clients allocated for an OHN need to be reasonable</w:t>
      </w:r>
      <w:r w:rsidR="00B5086C" w:rsidRPr="00EE6F64">
        <w:rPr>
          <w:rFonts w:cstheme="minorHAnsi"/>
          <w:sz w:val="24"/>
          <w:szCs w:val="24"/>
          <w:lang w:val="en-US"/>
        </w:rPr>
        <w:t>. W</w:t>
      </w:r>
      <w:r w:rsidR="00C20C2D" w:rsidRPr="00EE6F64">
        <w:rPr>
          <w:rFonts w:cstheme="minorHAnsi"/>
          <w:sz w:val="24"/>
          <w:szCs w:val="24"/>
          <w:lang w:val="en-US"/>
        </w:rPr>
        <w:t>hen setting the targets</w:t>
      </w:r>
      <w:r w:rsidR="00AE3C2B" w:rsidRPr="00EE6F64">
        <w:rPr>
          <w:rFonts w:cstheme="minorHAnsi"/>
          <w:sz w:val="24"/>
          <w:szCs w:val="24"/>
          <w:lang w:val="en-US"/>
        </w:rPr>
        <w:t>,</w:t>
      </w:r>
      <w:r w:rsidR="00C20C2D" w:rsidRPr="00EE6F64">
        <w:rPr>
          <w:rFonts w:cstheme="minorHAnsi"/>
          <w:sz w:val="24"/>
          <w:szCs w:val="24"/>
          <w:lang w:val="en-US"/>
        </w:rPr>
        <w:t xml:space="preserve"> </w:t>
      </w:r>
      <w:r w:rsidRPr="00EE6F64">
        <w:rPr>
          <w:rFonts w:cstheme="minorHAnsi"/>
          <w:sz w:val="24"/>
          <w:szCs w:val="24"/>
          <w:lang w:val="en-US"/>
        </w:rPr>
        <w:t>the profile of client</w:t>
      </w:r>
      <w:r w:rsidR="00C20C2D" w:rsidRPr="00EE6F64">
        <w:rPr>
          <w:rFonts w:cstheme="minorHAnsi"/>
          <w:sz w:val="24"/>
          <w:szCs w:val="24"/>
          <w:lang w:val="en-US"/>
        </w:rPr>
        <w:t>ele</w:t>
      </w:r>
      <w:r w:rsidRPr="00EE6F64">
        <w:rPr>
          <w:rFonts w:cstheme="minorHAnsi"/>
          <w:sz w:val="24"/>
          <w:szCs w:val="24"/>
          <w:lang w:val="en-US"/>
        </w:rPr>
        <w:t xml:space="preserve"> and </w:t>
      </w:r>
      <w:r w:rsidR="00C20C2D" w:rsidRPr="00EE6F64">
        <w:rPr>
          <w:rFonts w:cstheme="minorHAnsi"/>
          <w:sz w:val="24"/>
          <w:szCs w:val="24"/>
          <w:lang w:val="en-US"/>
        </w:rPr>
        <w:t>its</w:t>
      </w:r>
      <w:r w:rsidRPr="00EE6F64">
        <w:rPr>
          <w:rFonts w:cstheme="minorHAnsi"/>
          <w:sz w:val="24"/>
          <w:szCs w:val="24"/>
          <w:lang w:val="en-US"/>
        </w:rPr>
        <w:t xml:space="preserve"> needs should be considered</w:t>
      </w:r>
      <w:r w:rsidR="00B5086C" w:rsidRPr="00EE6F64">
        <w:rPr>
          <w:rFonts w:cstheme="minorHAnsi"/>
          <w:sz w:val="24"/>
          <w:szCs w:val="24"/>
          <w:lang w:val="en-US"/>
        </w:rPr>
        <w:t>. Direct participation in the target setting, personal goals, and rewards when the goals are met, can increase</w:t>
      </w:r>
      <w:r w:rsidR="00C20C2D" w:rsidRPr="00EE6F64">
        <w:rPr>
          <w:rFonts w:cstheme="minorHAnsi"/>
          <w:sz w:val="24"/>
          <w:szCs w:val="24"/>
          <w:lang w:val="en-US"/>
        </w:rPr>
        <w:t xml:space="preserve"> </w:t>
      </w:r>
      <w:r w:rsidR="00B5086C" w:rsidRPr="00EE6F64">
        <w:rPr>
          <w:rFonts w:cstheme="minorHAnsi"/>
          <w:sz w:val="24"/>
          <w:szCs w:val="24"/>
          <w:lang w:val="en-US"/>
        </w:rPr>
        <w:t xml:space="preserve">OHNs’ </w:t>
      </w:r>
      <w:r w:rsidR="00E80A2E" w:rsidRPr="00EE6F64">
        <w:rPr>
          <w:rFonts w:cstheme="minorHAnsi"/>
          <w:sz w:val="24"/>
          <w:szCs w:val="24"/>
          <w:lang w:val="en-US"/>
        </w:rPr>
        <w:t>well-being at work</w:t>
      </w:r>
      <w:r w:rsidR="00B5086C" w:rsidRPr="00EE6F64">
        <w:rPr>
          <w:rFonts w:cstheme="minorHAnsi"/>
          <w:sz w:val="24"/>
          <w:szCs w:val="24"/>
          <w:lang w:val="en-US"/>
        </w:rPr>
        <w:t>.</w:t>
      </w:r>
      <w:r w:rsidR="00E80A2E" w:rsidRPr="00EE6F64">
        <w:rPr>
          <w:rFonts w:cstheme="minorHAnsi"/>
          <w:sz w:val="24"/>
          <w:szCs w:val="24"/>
          <w:lang w:val="en-US"/>
        </w:rPr>
        <w:t xml:space="preserve"> </w:t>
      </w:r>
    </w:p>
    <w:p w14:paraId="3114C642" w14:textId="739925D8" w:rsidR="00D87E70" w:rsidRPr="00EE6F64" w:rsidRDefault="00D87E70">
      <w:pPr>
        <w:rPr>
          <w:rFonts w:cstheme="minorHAnsi"/>
          <w:b/>
          <w:bCs/>
          <w:sz w:val="24"/>
          <w:szCs w:val="24"/>
          <w:lang w:val="en-US"/>
        </w:rPr>
      </w:pPr>
      <w:r w:rsidRPr="00EE6F64">
        <w:rPr>
          <w:rFonts w:cstheme="minorHAnsi"/>
          <w:b/>
          <w:bCs/>
          <w:sz w:val="24"/>
          <w:szCs w:val="24"/>
          <w:lang w:val="en-US"/>
        </w:rPr>
        <w:t>Limitations</w:t>
      </w:r>
    </w:p>
    <w:p w14:paraId="5789146D" w14:textId="5A684B5A" w:rsidR="00C048FD" w:rsidRPr="00EE6F64" w:rsidRDefault="00D87E70">
      <w:pPr>
        <w:rPr>
          <w:rFonts w:cstheme="minorHAnsi"/>
          <w:b/>
          <w:bCs/>
          <w:sz w:val="24"/>
          <w:szCs w:val="24"/>
          <w:lang w:val="en-US"/>
        </w:rPr>
      </w:pPr>
      <w:r w:rsidRPr="00EE6F64">
        <w:rPr>
          <w:rFonts w:cstheme="minorHAnsi"/>
          <w:sz w:val="24"/>
          <w:szCs w:val="24"/>
          <w:lang w:val="en-US"/>
        </w:rPr>
        <w:t>A limitation of the study was a small number of respondents to the questionnaire, which is common for web-based surveys</w:t>
      </w:r>
      <w:r w:rsidR="00242AF4" w:rsidRPr="00EE6F64">
        <w:rPr>
          <w:rFonts w:cstheme="minorHAnsi"/>
          <w:sz w:val="24"/>
          <w:szCs w:val="24"/>
          <w:lang w:val="en-US"/>
        </w:rPr>
        <w:t xml:space="preserve"> [2</w:t>
      </w:r>
      <w:r w:rsidR="005B7F23" w:rsidRPr="00EE6F64">
        <w:rPr>
          <w:rFonts w:cstheme="minorHAnsi"/>
          <w:sz w:val="24"/>
          <w:szCs w:val="24"/>
          <w:lang w:val="en-US"/>
        </w:rPr>
        <w:t>6</w:t>
      </w:r>
      <w:r w:rsidR="00242AF4" w:rsidRPr="00EE6F64">
        <w:rPr>
          <w:rFonts w:cstheme="minorHAnsi"/>
          <w:sz w:val="24"/>
          <w:szCs w:val="24"/>
          <w:lang w:val="en-US"/>
        </w:rPr>
        <w:t>]</w:t>
      </w:r>
      <w:r w:rsidR="00B718DE" w:rsidRPr="00EE6F64">
        <w:rPr>
          <w:rFonts w:cstheme="minorHAnsi"/>
          <w:sz w:val="24"/>
          <w:szCs w:val="24"/>
          <w:lang w:val="en-US"/>
        </w:rPr>
        <w:t xml:space="preserve">. </w:t>
      </w:r>
      <w:r w:rsidR="004C4372" w:rsidRPr="00EE6F64">
        <w:rPr>
          <w:rFonts w:cstheme="minorHAnsi"/>
          <w:sz w:val="24"/>
          <w:szCs w:val="24"/>
          <w:lang w:val="en-US"/>
        </w:rPr>
        <w:t>We could have got a more precise results, if more OHNs would have answered. However, our understanding is, that even with the limited number of respondents, we got a relatively accurate view on the</w:t>
      </w:r>
      <w:r w:rsidR="00CB0F05" w:rsidRPr="00EE6F64">
        <w:rPr>
          <w:rFonts w:cstheme="minorHAnsi"/>
          <w:sz w:val="24"/>
          <w:szCs w:val="24"/>
          <w:lang w:val="en-US"/>
        </w:rPr>
        <w:t xml:space="preserve"> </w:t>
      </w:r>
      <w:r w:rsidRPr="00EE6F64">
        <w:rPr>
          <w:rFonts w:cstheme="minorHAnsi"/>
          <w:sz w:val="24"/>
          <w:szCs w:val="24"/>
          <w:lang w:val="en-US"/>
        </w:rPr>
        <w:t>performance target</w:t>
      </w:r>
      <w:r w:rsidR="000A3CE7" w:rsidRPr="00EE6F64">
        <w:rPr>
          <w:rFonts w:cstheme="minorHAnsi"/>
          <w:sz w:val="24"/>
          <w:szCs w:val="24"/>
          <w:lang w:val="en-US"/>
        </w:rPr>
        <w:t xml:space="preserve"> setting</w:t>
      </w:r>
      <w:r w:rsidR="004C4372" w:rsidRPr="00EE6F64">
        <w:rPr>
          <w:rFonts w:cstheme="minorHAnsi"/>
          <w:sz w:val="24"/>
          <w:szCs w:val="24"/>
          <w:lang w:val="en-US"/>
        </w:rPr>
        <w:t xml:space="preserve"> in </w:t>
      </w:r>
      <w:r w:rsidR="000A3CE7" w:rsidRPr="00EE6F64">
        <w:rPr>
          <w:rFonts w:cstheme="minorHAnsi"/>
          <w:sz w:val="24"/>
          <w:szCs w:val="24"/>
          <w:lang w:val="en-US"/>
        </w:rPr>
        <w:t xml:space="preserve">the </w:t>
      </w:r>
      <w:r w:rsidR="004C4372" w:rsidRPr="00EE6F64">
        <w:rPr>
          <w:rFonts w:cstheme="minorHAnsi"/>
          <w:sz w:val="24"/>
          <w:szCs w:val="24"/>
          <w:lang w:val="en-US"/>
        </w:rPr>
        <w:t>private and public occupational health care services</w:t>
      </w:r>
      <w:r w:rsidRPr="00EE6F64">
        <w:rPr>
          <w:rFonts w:cstheme="minorHAnsi"/>
          <w:sz w:val="24"/>
          <w:szCs w:val="24"/>
          <w:lang w:val="en-US"/>
        </w:rPr>
        <w:t xml:space="preserve"> in Finland.</w:t>
      </w:r>
    </w:p>
    <w:p w14:paraId="57AC94CA" w14:textId="3DBABB5E" w:rsidR="005F3B52" w:rsidRPr="00EE6F64" w:rsidRDefault="005F3B52">
      <w:pPr>
        <w:rPr>
          <w:rFonts w:cstheme="minorHAnsi"/>
          <w:b/>
          <w:bCs/>
          <w:sz w:val="24"/>
          <w:szCs w:val="24"/>
          <w:lang w:val="en-US"/>
        </w:rPr>
      </w:pPr>
      <w:r w:rsidRPr="00BA1BA0">
        <w:rPr>
          <w:rFonts w:cstheme="minorHAnsi"/>
          <w:b/>
          <w:bCs/>
          <w:sz w:val="24"/>
          <w:szCs w:val="24"/>
          <w:shd w:val="clear" w:color="auto" w:fill="FFFFFF"/>
          <w:lang w:val="en-US"/>
        </w:rPr>
        <w:t>Concluding Remarks</w:t>
      </w:r>
    </w:p>
    <w:p w14:paraId="544DD7C2" w14:textId="1514BD3D" w:rsidR="00614388" w:rsidRPr="00EE6F64" w:rsidRDefault="00AE3C2B">
      <w:pPr>
        <w:rPr>
          <w:rFonts w:cstheme="minorHAnsi"/>
          <w:sz w:val="24"/>
          <w:szCs w:val="24"/>
          <w:lang w:val="en-US"/>
        </w:rPr>
      </w:pPr>
      <w:r w:rsidRPr="00EE6F64">
        <w:rPr>
          <w:rFonts w:cstheme="minorHAnsi"/>
          <w:sz w:val="24"/>
          <w:szCs w:val="24"/>
          <w:lang w:val="en-US"/>
        </w:rPr>
        <w:t xml:space="preserve">The current way of setting the performance targets is not </w:t>
      </w:r>
      <w:r w:rsidR="000833AC" w:rsidRPr="00EE6F64">
        <w:rPr>
          <w:rFonts w:cstheme="minorHAnsi"/>
          <w:sz w:val="24"/>
          <w:szCs w:val="24"/>
          <w:lang w:val="en-US"/>
        </w:rPr>
        <w:t>satisfying</w:t>
      </w:r>
      <w:r w:rsidRPr="00EE6F64">
        <w:rPr>
          <w:rFonts w:cstheme="minorHAnsi"/>
          <w:sz w:val="24"/>
          <w:szCs w:val="24"/>
          <w:lang w:val="en-US"/>
        </w:rPr>
        <w:t>. However, well set</w:t>
      </w:r>
      <w:r w:rsidR="00B5086C" w:rsidRPr="00EE6F64">
        <w:rPr>
          <w:rFonts w:cstheme="minorHAnsi"/>
          <w:sz w:val="24"/>
          <w:szCs w:val="24"/>
          <w:lang w:val="en-US"/>
        </w:rPr>
        <w:t xml:space="preserve"> performance targets</w:t>
      </w:r>
      <w:r w:rsidRPr="00EE6F64">
        <w:rPr>
          <w:rFonts w:cstheme="minorHAnsi"/>
          <w:sz w:val="24"/>
          <w:szCs w:val="24"/>
          <w:lang w:val="en-US"/>
        </w:rPr>
        <w:t xml:space="preserve"> have </w:t>
      </w:r>
      <w:r w:rsidR="000833AC" w:rsidRPr="00EE6F64">
        <w:rPr>
          <w:rFonts w:cstheme="minorHAnsi"/>
          <w:sz w:val="24"/>
          <w:szCs w:val="24"/>
          <w:lang w:val="en-US"/>
        </w:rPr>
        <w:t xml:space="preserve">a </w:t>
      </w:r>
      <w:r w:rsidRPr="00EE6F64">
        <w:rPr>
          <w:rFonts w:cstheme="minorHAnsi"/>
          <w:sz w:val="24"/>
          <w:szCs w:val="24"/>
          <w:lang w:val="en-US"/>
        </w:rPr>
        <w:t xml:space="preserve">great potential to </w:t>
      </w:r>
      <w:r w:rsidR="00614388" w:rsidRPr="00EE6F64">
        <w:rPr>
          <w:rFonts w:cstheme="minorHAnsi"/>
          <w:sz w:val="24"/>
          <w:szCs w:val="24"/>
          <w:lang w:val="en-US"/>
        </w:rPr>
        <w:t>empower</w:t>
      </w:r>
      <w:r w:rsidRPr="00EE6F64">
        <w:rPr>
          <w:rFonts w:cstheme="minorHAnsi"/>
          <w:sz w:val="24"/>
          <w:szCs w:val="24"/>
          <w:lang w:val="en-US"/>
        </w:rPr>
        <w:t xml:space="preserve"> OHNs</w:t>
      </w:r>
      <w:r w:rsidR="00614388" w:rsidRPr="00EE6F64">
        <w:rPr>
          <w:rFonts w:cstheme="minorHAnsi"/>
          <w:sz w:val="24"/>
          <w:szCs w:val="24"/>
          <w:lang w:val="en-US"/>
        </w:rPr>
        <w:t xml:space="preserve"> </w:t>
      </w:r>
      <w:r w:rsidRPr="00EE6F64">
        <w:rPr>
          <w:rFonts w:cstheme="minorHAnsi"/>
          <w:sz w:val="24"/>
          <w:szCs w:val="24"/>
          <w:lang w:val="en-US"/>
        </w:rPr>
        <w:t xml:space="preserve">to meet the clients’ </w:t>
      </w:r>
      <w:r w:rsidR="00614388" w:rsidRPr="00EE6F64">
        <w:rPr>
          <w:rFonts w:cstheme="minorHAnsi"/>
          <w:sz w:val="24"/>
          <w:szCs w:val="24"/>
          <w:lang w:val="en-US"/>
        </w:rPr>
        <w:t>goals</w:t>
      </w:r>
      <w:r w:rsidRPr="00EE6F64">
        <w:rPr>
          <w:rFonts w:cstheme="minorHAnsi"/>
          <w:sz w:val="24"/>
          <w:szCs w:val="24"/>
          <w:lang w:val="en-US"/>
        </w:rPr>
        <w:t xml:space="preserve"> as well as</w:t>
      </w:r>
      <w:r w:rsidR="000833AC" w:rsidRPr="00EE6F64">
        <w:rPr>
          <w:rFonts w:cstheme="minorHAnsi"/>
          <w:sz w:val="24"/>
          <w:szCs w:val="24"/>
          <w:lang w:val="en-US"/>
        </w:rPr>
        <w:t xml:space="preserve"> to achieve</w:t>
      </w:r>
      <w:r w:rsidRPr="00EE6F64">
        <w:rPr>
          <w:rFonts w:cstheme="minorHAnsi"/>
          <w:sz w:val="24"/>
          <w:szCs w:val="24"/>
          <w:lang w:val="en-US"/>
        </w:rPr>
        <w:t xml:space="preserve"> the personal professional goals.</w:t>
      </w:r>
      <w:r w:rsidR="00614388" w:rsidRPr="00EE6F64">
        <w:rPr>
          <w:rFonts w:cstheme="minorHAnsi"/>
          <w:sz w:val="24"/>
          <w:szCs w:val="24"/>
          <w:lang w:val="en-US"/>
        </w:rPr>
        <w:t xml:space="preserve"> </w:t>
      </w:r>
      <w:r w:rsidR="000833AC" w:rsidRPr="00EE6F64">
        <w:rPr>
          <w:rFonts w:cstheme="minorHAnsi"/>
          <w:sz w:val="24"/>
          <w:szCs w:val="24"/>
          <w:lang w:val="en-US"/>
        </w:rPr>
        <w:t xml:space="preserve">Appropriate performance targets can improve the quality of occupational health nursing. </w:t>
      </w:r>
    </w:p>
    <w:tbl>
      <w:tblPr>
        <w:tblW w:w="73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2"/>
      </w:tblGrid>
      <w:tr w:rsidR="00B345A5" w:rsidRPr="00BA1BA0" w14:paraId="2ED30C9E" w14:textId="77777777" w:rsidTr="00815E4E">
        <w:trPr>
          <w:cantSplit/>
        </w:trPr>
        <w:tc>
          <w:tcPr>
            <w:tcW w:w="7332" w:type="dxa"/>
            <w:tcBorders>
              <w:top w:val="nil"/>
              <w:left w:val="nil"/>
              <w:bottom w:val="nil"/>
              <w:right w:val="nil"/>
            </w:tcBorders>
            <w:shd w:val="clear" w:color="auto" w:fill="FFFFFF"/>
            <w:vAlign w:val="center"/>
          </w:tcPr>
          <w:p w14:paraId="76E79F31" w14:textId="3F36861A" w:rsidR="00B345A5" w:rsidRPr="00EE6F64" w:rsidRDefault="00B345A5" w:rsidP="00B345A5">
            <w:pPr>
              <w:autoSpaceDE w:val="0"/>
              <w:autoSpaceDN w:val="0"/>
              <w:adjustRightInd w:val="0"/>
              <w:spacing w:after="0" w:line="320" w:lineRule="atLeast"/>
              <w:ind w:left="60" w:right="60"/>
              <w:jc w:val="center"/>
              <w:rPr>
                <w:rFonts w:cstheme="minorHAnsi"/>
                <w:color w:val="010205"/>
                <w:sz w:val="24"/>
                <w:szCs w:val="24"/>
                <w:lang w:val="en-US"/>
              </w:rPr>
            </w:pPr>
          </w:p>
        </w:tc>
      </w:tr>
    </w:tbl>
    <w:p w14:paraId="46B18A77" w14:textId="72FBD761" w:rsidR="006D36A7" w:rsidRPr="00EE6F64" w:rsidRDefault="00865408">
      <w:pPr>
        <w:rPr>
          <w:rFonts w:cstheme="minorHAnsi"/>
          <w:b/>
          <w:bCs/>
          <w:sz w:val="24"/>
          <w:szCs w:val="24"/>
          <w:lang w:val="en-US"/>
        </w:rPr>
      </w:pPr>
      <w:r w:rsidRPr="00EE6F64">
        <w:rPr>
          <w:rFonts w:cstheme="minorHAnsi"/>
          <w:b/>
          <w:bCs/>
          <w:sz w:val="24"/>
          <w:szCs w:val="24"/>
          <w:lang w:val="en-US"/>
        </w:rPr>
        <w:t>Acknowledgements</w:t>
      </w:r>
    </w:p>
    <w:p w14:paraId="6DC17D48" w14:textId="36E480BE" w:rsidR="00865408" w:rsidRPr="00EE6F64" w:rsidRDefault="00865408">
      <w:pPr>
        <w:rPr>
          <w:rFonts w:cstheme="minorHAnsi"/>
          <w:sz w:val="24"/>
          <w:szCs w:val="24"/>
          <w:lang w:val="en-US"/>
        </w:rPr>
      </w:pPr>
      <w:r w:rsidRPr="00EE6F64">
        <w:rPr>
          <w:rFonts w:cstheme="minorHAnsi"/>
          <w:sz w:val="24"/>
          <w:szCs w:val="24"/>
          <w:lang w:val="en-US"/>
        </w:rPr>
        <w:t>Finnish Association of Occupational Health Nurses</w:t>
      </w:r>
      <w:r w:rsidR="004D7C07" w:rsidRPr="00EE6F64">
        <w:rPr>
          <w:rFonts w:cstheme="minorHAnsi"/>
          <w:sz w:val="24"/>
          <w:szCs w:val="24"/>
          <w:lang w:val="en-US"/>
        </w:rPr>
        <w:t xml:space="preserve"> and OHNs who participated in the study.</w:t>
      </w:r>
    </w:p>
    <w:p w14:paraId="28090237" w14:textId="29BF4C1E" w:rsidR="00F91BCE" w:rsidRPr="00EE6F64" w:rsidRDefault="00F91BCE">
      <w:pPr>
        <w:rPr>
          <w:rFonts w:cstheme="minorHAnsi"/>
          <w:sz w:val="24"/>
          <w:szCs w:val="24"/>
          <w:lang w:val="en-US"/>
        </w:rPr>
      </w:pPr>
    </w:p>
    <w:p w14:paraId="2AD7D4BF" w14:textId="35095F8E" w:rsidR="00CE46C6" w:rsidRPr="00EE6F64" w:rsidRDefault="00CE46C6">
      <w:pPr>
        <w:rPr>
          <w:rFonts w:cstheme="minorHAnsi"/>
          <w:sz w:val="24"/>
          <w:szCs w:val="24"/>
          <w:lang w:val="en-US"/>
        </w:rPr>
      </w:pPr>
    </w:p>
    <w:p w14:paraId="43A39EF5" w14:textId="7715E4B5" w:rsidR="00CE46C6" w:rsidRPr="00EE6F64" w:rsidRDefault="00CE46C6">
      <w:pPr>
        <w:rPr>
          <w:rFonts w:cstheme="minorHAnsi"/>
          <w:sz w:val="24"/>
          <w:szCs w:val="24"/>
          <w:lang w:val="en-US"/>
        </w:rPr>
      </w:pPr>
    </w:p>
    <w:p w14:paraId="1DF3ED71" w14:textId="31E8BAEE" w:rsidR="00CE46C6" w:rsidRPr="00EE6F64" w:rsidRDefault="00CE46C6">
      <w:pPr>
        <w:rPr>
          <w:rFonts w:cstheme="minorHAnsi"/>
          <w:sz w:val="24"/>
          <w:szCs w:val="24"/>
          <w:lang w:val="en-US"/>
        </w:rPr>
      </w:pPr>
    </w:p>
    <w:p w14:paraId="4857FCC0" w14:textId="728825BE" w:rsidR="00CE46C6" w:rsidRPr="00EE6F64" w:rsidRDefault="00CE46C6">
      <w:pPr>
        <w:rPr>
          <w:rFonts w:cstheme="minorHAnsi"/>
          <w:sz w:val="24"/>
          <w:szCs w:val="24"/>
          <w:lang w:val="en-US"/>
        </w:rPr>
      </w:pPr>
    </w:p>
    <w:p w14:paraId="6C1CDB9D" w14:textId="2A21FDF6" w:rsidR="00CE46C6" w:rsidRPr="00EE6F64" w:rsidRDefault="00CE46C6">
      <w:pPr>
        <w:rPr>
          <w:rFonts w:cstheme="minorHAnsi"/>
          <w:sz w:val="24"/>
          <w:szCs w:val="24"/>
          <w:lang w:val="en-US"/>
        </w:rPr>
      </w:pPr>
    </w:p>
    <w:p w14:paraId="18FAB3EE" w14:textId="3BC9946D" w:rsidR="007A5541" w:rsidRPr="00EE6F64" w:rsidRDefault="006D36A7">
      <w:pPr>
        <w:rPr>
          <w:rFonts w:cstheme="minorHAnsi"/>
          <w:b/>
          <w:bCs/>
          <w:sz w:val="24"/>
          <w:szCs w:val="24"/>
          <w:lang w:val="en-US"/>
        </w:rPr>
      </w:pPr>
      <w:r w:rsidRPr="00EE6F64">
        <w:rPr>
          <w:rFonts w:cstheme="minorHAnsi"/>
          <w:b/>
          <w:bCs/>
          <w:sz w:val="24"/>
          <w:szCs w:val="24"/>
          <w:lang w:val="en-US"/>
        </w:rPr>
        <w:lastRenderedPageBreak/>
        <w:t>References</w:t>
      </w:r>
    </w:p>
    <w:p w14:paraId="5184D51B" w14:textId="3D5FEF37" w:rsidR="00B8073D" w:rsidRPr="00BA1BA0" w:rsidRDefault="00B8073D" w:rsidP="00B8073D">
      <w:pPr>
        <w:rPr>
          <w:rStyle w:val="Hyperlink"/>
          <w:rFonts w:cstheme="minorHAnsi"/>
          <w:sz w:val="24"/>
          <w:szCs w:val="24"/>
          <w:lang w:val="en-US"/>
        </w:rPr>
      </w:pPr>
      <w:r w:rsidRPr="00EE6F64">
        <w:rPr>
          <w:rFonts w:cstheme="minorHAnsi"/>
          <w:sz w:val="24"/>
          <w:szCs w:val="24"/>
          <w:lang w:val="en-US"/>
        </w:rPr>
        <w:t>[1]</w:t>
      </w:r>
      <w:r w:rsidR="00242AF4" w:rsidRPr="00EE6F64">
        <w:rPr>
          <w:rFonts w:cstheme="minorHAnsi"/>
          <w:sz w:val="24"/>
          <w:szCs w:val="24"/>
          <w:lang w:val="en-US"/>
        </w:rPr>
        <w:t xml:space="preserve"> </w:t>
      </w:r>
      <w:r w:rsidRPr="00EE6F64">
        <w:rPr>
          <w:rFonts w:cstheme="minorHAnsi"/>
          <w:sz w:val="24"/>
          <w:szCs w:val="24"/>
          <w:lang w:val="en-US"/>
        </w:rPr>
        <w:t xml:space="preserve">Statistics Finland, SVT (2020). </w:t>
      </w:r>
      <w:bookmarkStart w:id="6" w:name="_Hlk36029700"/>
      <w:r w:rsidRPr="00EE6F64">
        <w:rPr>
          <w:rFonts w:eastAsia="Times New Roman" w:cstheme="minorHAnsi"/>
          <w:color w:val="1C1D1E"/>
          <w:sz w:val="24"/>
          <w:szCs w:val="24"/>
          <w:lang w:val="en-US" w:eastAsia="fi-FI"/>
        </w:rPr>
        <w:t>Retrieved from</w:t>
      </w:r>
      <w:r w:rsidRPr="00EE6F64">
        <w:rPr>
          <w:rFonts w:cstheme="minorHAnsi"/>
          <w:sz w:val="24"/>
          <w:szCs w:val="24"/>
          <w:lang w:val="en-US"/>
        </w:rPr>
        <w:t xml:space="preserve"> </w:t>
      </w:r>
      <w:bookmarkEnd w:id="6"/>
      <w:r w:rsidRPr="00EE6F64">
        <w:fldChar w:fldCharType="begin"/>
      </w:r>
      <w:r w:rsidRPr="00EE6F64">
        <w:rPr>
          <w:rFonts w:cstheme="minorHAnsi"/>
          <w:sz w:val="24"/>
          <w:szCs w:val="24"/>
          <w:lang w:val="en-US"/>
        </w:rPr>
        <w:instrText xml:space="preserve"> HYPERLINK "http://pxnet2.stat.fi/PXWeb/pxweb/fi/StatFin/StatFin__pal__ksp/statfin_ksp_pxt_11ai.px/table/tableViewLayout1/" </w:instrText>
      </w:r>
      <w:r w:rsidRPr="00EE6F64">
        <w:fldChar w:fldCharType="separate"/>
      </w:r>
      <w:r w:rsidRPr="00EE6F64">
        <w:rPr>
          <w:rStyle w:val="Hyperlink"/>
          <w:rFonts w:cstheme="minorHAnsi"/>
          <w:sz w:val="24"/>
          <w:szCs w:val="24"/>
          <w:lang w:val="en-US"/>
        </w:rPr>
        <w:t>http://pxnet2.stat.fi/PXWeb/pxweb/fi/StatFin/StatFin__pal__ksp/statfin_ksp_pxt_11ai.px/table/tableViewLayout1/</w:t>
      </w:r>
      <w:r w:rsidRPr="00EE6F64">
        <w:rPr>
          <w:rStyle w:val="Hyperlink"/>
          <w:rFonts w:cstheme="minorHAnsi"/>
          <w:sz w:val="24"/>
          <w:szCs w:val="24"/>
          <w:lang w:val="sv-SE"/>
        </w:rPr>
        <w:fldChar w:fldCharType="end"/>
      </w:r>
    </w:p>
    <w:p w14:paraId="2468E354" w14:textId="436CB27E" w:rsidR="00242AF4" w:rsidRPr="00EE6F64" w:rsidRDefault="00242AF4" w:rsidP="00B8073D">
      <w:pPr>
        <w:rPr>
          <w:rFonts w:cstheme="minorHAnsi"/>
          <w:sz w:val="24"/>
          <w:szCs w:val="24"/>
          <w:lang w:val="en-US"/>
        </w:rPr>
      </w:pPr>
      <w:r w:rsidRPr="00EE6F64">
        <w:rPr>
          <w:rFonts w:cstheme="minorHAnsi"/>
          <w:sz w:val="24"/>
          <w:szCs w:val="24"/>
        </w:rPr>
        <w:t xml:space="preserve">[2] </w:t>
      </w:r>
      <w:proofErr w:type="spellStart"/>
      <w:r w:rsidRPr="00EE6F64">
        <w:rPr>
          <w:rFonts w:cstheme="minorHAnsi"/>
          <w:sz w:val="24"/>
          <w:szCs w:val="24"/>
        </w:rPr>
        <w:t>Statistics</w:t>
      </w:r>
      <w:proofErr w:type="spellEnd"/>
      <w:r w:rsidRPr="00EE6F64">
        <w:rPr>
          <w:rFonts w:cstheme="minorHAnsi"/>
          <w:sz w:val="24"/>
          <w:szCs w:val="24"/>
        </w:rPr>
        <w:t xml:space="preserve"> Finland, SVT (2018). Valtion kuukausipalkat.</w:t>
      </w:r>
      <w:r w:rsidRPr="00EE6F64">
        <w:rPr>
          <w:rFonts w:cstheme="minorHAnsi"/>
          <w:sz w:val="24"/>
          <w:szCs w:val="24"/>
        </w:rPr>
        <w:br/>
        <w:t xml:space="preserve">ISSN=1798-3460. Helsinki: Tilastokeskus. </w:t>
      </w:r>
      <w:r w:rsidRPr="00EE6F64">
        <w:rPr>
          <w:rFonts w:eastAsia="Times New Roman" w:cstheme="minorHAnsi"/>
          <w:color w:val="1C1D1E"/>
          <w:sz w:val="24"/>
          <w:szCs w:val="24"/>
          <w:lang w:val="en-US" w:eastAsia="fi-FI"/>
        </w:rPr>
        <w:t xml:space="preserve">Retrieved from </w:t>
      </w:r>
      <w:hyperlink r:id="rId10" w:history="1">
        <w:r w:rsidRPr="00EE6F64">
          <w:rPr>
            <w:rStyle w:val="Hyperlink"/>
            <w:rFonts w:cstheme="minorHAnsi"/>
            <w:i/>
            <w:iCs/>
            <w:sz w:val="24"/>
            <w:szCs w:val="24"/>
            <w:lang w:val="en-US"/>
          </w:rPr>
          <w:t>http://pxnet2.stat.fi/PXWeb/sq/1cd5bb6d-9cf6-4bb2-bfeb-cee6bc5c551e</w:t>
        </w:r>
      </w:hyperlink>
    </w:p>
    <w:p w14:paraId="0244616A" w14:textId="3BDB8775" w:rsidR="00B8073D" w:rsidRPr="00EE6F64" w:rsidRDefault="00B8073D" w:rsidP="00B8073D">
      <w:pPr>
        <w:rPr>
          <w:rFonts w:cstheme="minorHAnsi"/>
          <w:sz w:val="24"/>
          <w:szCs w:val="24"/>
          <w:lang w:val="en-US"/>
        </w:rPr>
      </w:pPr>
      <w:r w:rsidRPr="00EE6F64">
        <w:rPr>
          <w:rFonts w:cstheme="minorHAnsi"/>
          <w:sz w:val="24"/>
          <w:szCs w:val="24"/>
        </w:rPr>
        <w:t>[</w:t>
      </w:r>
      <w:r w:rsidR="00242AF4" w:rsidRPr="00EE6F64">
        <w:rPr>
          <w:rFonts w:cstheme="minorHAnsi"/>
          <w:sz w:val="24"/>
          <w:szCs w:val="24"/>
        </w:rPr>
        <w:t>3</w:t>
      </w:r>
      <w:r w:rsidRPr="00EE6F64">
        <w:rPr>
          <w:rFonts w:cstheme="minorHAnsi"/>
          <w:sz w:val="24"/>
          <w:szCs w:val="24"/>
        </w:rPr>
        <w:t xml:space="preserve">] Takala, E-P., Leino, T., Harjunpää, K., Hirvonen, M., Kauranen, T., </w:t>
      </w:r>
      <w:proofErr w:type="spellStart"/>
      <w:r w:rsidRPr="00EE6F64">
        <w:rPr>
          <w:rFonts w:cstheme="minorHAnsi"/>
          <w:sz w:val="24"/>
          <w:szCs w:val="24"/>
        </w:rPr>
        <w:t>Liljeström</w:t>
      </w:r>
      <w:proofErr w:type="spellEnd"/>
      <w:r w:rsidRPr="00EE6F64">
        <w:rPr>
          <w:rFonts w:cstheme="minorHAnsi"/>
          <w:sz w:val="24"/>
          <w:szCs w:val="24"/>
        </w:rPr>
        <w:t xml:space="preserve">, K., Syynimaa, S. &amp; Österbacka, O. (2019). </w:t>
      </w:r>
      <w:r w:rsidRPr="00EE6F64">
        <w:rPr>
          <w:rFonts w:cstheme="minorHAnsi"/>
          <w:i/>
          <w:iCs/>
          <w:sz w:val="24"/>
          <w:szCs w:val="24"/>
          <w:lang w:val="en-US"/>
        </w:rPr>
        <w:t>Activities and quality of Occupational Health Services in Finland 2018</w:t>
      </w:r>
      <w:r w:rsidRPr="00EE6F64">
        <w:rPr>
          <w:rFonts w:cstheme="minorHAnsi"/>
          <w:sz w:val="24"/>
          <w:szCs w:val="24"/>
          <w:lang w:val="en-US"/>
        </w:rPr>
        <w:t>. Finnish Institute of Occupational Health. Helsinki. (Only in Finnish)</w:t>
      </w:r>
    </w:p>
    <w:p w14:paraId="4932F77F" w14:textId="4EF232AF" w:rsidR="00B8073D" w:rsidRPr="00EE6F64" w:rsidRDefault="00B8073D" w:rsidP="00B8073D">
      <w:pPr>
        <w:rPr>
          <w:rStyle w:val="Hyperlink"/>
          <w:rFonts w:cstheme="minorHAnsi"/>
          <w:sz w:val="24"/>
          <w:szCs w:val="24"/>
          <w:lang w:val="en-US"/>
        </w:rPr>
      </w:pPr>
      <w:r w:rsidRPr="00EE6F64">
        <w:rPr>
          <w:rFonts w:cstheme="minorHAnsi"/>
          <w:sz w:val="24"/>
          <w:szCs w:val="24"/>
          <w:lang w:val="en-US"/>
        </w:rPr>
        <w:t>[</w:t>
      </w:r>
      <w:r w:rsidR="005B7F23" w:rsidRPr="00EE6F64">
        <w:rPr>
          <w:rFonts w:cstheme="minorHAnsi"/>
          <w:sz w:val="24"/>
          <w:szCs w:val="24"/>
          <w:lang w:val="en-US"/>
        </w:rPr>
        <w:t>4</w:t>
      </w:r>
      <w:r w:rsidRPr="00EE6F64">
        <w:rPr>
          <w:rFonts w:cstheme="minorHAnsi"/>
          <w:sz w:val="24"/>
          <w:szCs w:val="24"/>
          <w:lang w:val="en-US"/>
        </w:rPr>
        <w:t xml:space="preserve">] FAOHN, 2020. </w:t>
      </w:r>
      <w:hyperlink r:id="rId11" w:history="1">
        <w:r w:rsidRPr="00EE6F64">
          <w:rPr>
            <w:rStyle w:val="Hyperlink"/>
            <w:rFonts w:cstheme="minorHAnsi"/>
            <w:color w:val="auto"/>
            <w:sz w:val="24"/>
            <w:szCs w:val="24"/>
            <w:u w:val="none"/>
            <w:lang w:val="en-US"/>
          </w:rPr>
          <w:t>Retrieved from</w:t>
        </w:r>
        <w:r w:rsidRPr="00EE6F64">
          <w:rPr>
            <w:rStyle w:val="Hyperlink"/>
            <w:rFonts w:cstheme="minorHAnsi"/>
            <w:sz w:val="24"/>
            <w:szCs w:val="24"/>
            <w:lang w:val="en-US"/>
          </w:rPr>
          <w:t xml:space="preserve">  https://www.stthl.fi/in-english/</w:t>
        </w:r>
      </w:hyperlink>
    </w:p>
    <w:p w14:paraId="4BBC3D19" w14:textId="5E285DB2" w:rsidR="00B8073D" w:rsidRPr="00EE6F64" w:rsidRDefault="00B8073D" w:rsidP="00B8073D">
      <w:pPr>
        <w:rPr>
          <w:rFonts w:cstheme="minorHAnsi"/>
          <w:sz w:val="24"/>
          <w:szCs w:val="24"/>
          <w:lang w:val="en-US"/>
        </w:rPr>
      </w:pPr>
      <w:r w:rsidRPr="00EE6F64">
        <w:rPr>
          <w:rFonts w:cstheme="minorHAnsi"/>
          <w:sz w:val="24"/>
          <w:szCs w:val="24"/>
          <w:lang w:val="en-US"/>
        </w:rPr>
        <w:t>[</w:t>
      </w:r>
      <w:r w:rsidR="005B7F23" w:rsidRPr="00EE6F64">
        <w:rPr>
          <w:rFonts w:cstheme="minorHAnsi"/>
          <w:sz w:val="24"/>
          <w:szCs w:val="24"/>
          <w:lang w:val="en-US"/>
        </w:rPr>
        <w:t>5</w:t>
      </w:r>
      <w:r w:rsidRPr="00EE6F64">
        <w:rPr>
          <w:rFonts w:cstheme="minorHAnsi"/>
          <w:sz w:val="24"/>
          <w:szCs w:val="24"/>
          <w:lang w:val="en-US"/>
        </w:rPr>
        <w:t xml:space="preserve">] Naumanen P. (2007). The expertise of Finnish occupational health nurses. </w:t>
      </w:r>
      <w:r w:rsidRPr="00EE6F64">
        <w:rPr>
          <w:rFonts w:cstheme="minorHAnsi"/>
          <w:i/>
          <w:iCs/>
          <w:color w:val="000000"/>
          <w:sz w:val="24"/>
          <w:szCs w:val="24"/>
          <w:lang w:val="en-US"/>
        </w:rPr>
        <w:t xml:space="preserve">Nursing and Health Sciences 9, 96–102. </w:t>
      </w:r>
      <w:r w:rsidRPr="00EE6F64">
        <w:rPr>
          <w:rFonts w:cstheme="minorHAnsi"/>
          <w:color w:val="000000"/>
          <w:sz w:val="24"/>
          <w:szCs w:val="24"/>
          <w:lang w:val="en-US"/>
        </w:rPr>
        <w:t>DOI: 10.1111/j.1442-2018.</w:t>
      </w:r>
      <w:proofErr w:type="gramStart"/>
      <w:r w:rsidRPr="00EE6F64">
        <w:rPr>
          <w:rFonts w:cstheme="minorHAnsi"/>
          <w:color w:val="000000"/>
          <w:sz w:val="24"/>
          <w:szCs w:val="24"/>
          <w:lang w:val="en-US"/>
        </w:rPr>
        <w:t>2007.00309.x</w:t>
      </w:r>
      <w:proofErr w:type="gramEnd"/>
    </w:p>
    <w:p w14:paraId="45BD9517" w14:textId="2B574ACD" w:rsidR="00F752F9" w:rsidRPr="00BA1BA0" w:rsidRDefault="00F752F9" w:rsidP="00F752F9">
      <w:pPr>
        <w:rPr>
          <w:rFonts w:cstheme="minorHAnsi"/>
          <w:sz w:val="24"/>
          <w:szCs w:val="24"/>
        </w:rPr>
      </w:pPr>
      <w:r w:rsidRPr="00BA1BA0">
        <w:rPr>
          <w:rFonts w:cstheme="minorHAnsi"/>
          <w:sz w:val="24"/>
          <w:szCs w:val="24"/>
          <w:lang w:val="en-US"/>
        </w:rPr>
        <w:t>[</w:t>
      </w:r>
      <w:r w:rsidR="005B7F23" w:rsidRPr="00BA1BA0">
        <w:rPr>
          <w:rFonts w:cstheme="minorHAnsi"/>
          <w:sz w:val="24"/>
          <w:szCs w:val="24"/>
          <w:lang w:val="en-US"/>
        </w:rPr>
        <w:t>6</w:t>
      </w:r>
      <w:r w:rsidRPr="00BA1BA0">
        <w:rPr>
          <w:rFonts w:cstheme="minorHAnsi"/>
          <w:sz w:val="24"/>
          <w:szCs w:val="24"/>
          <w:lang w:val="en-US"/>
        </w:rPr>
        <w:t xml:space="preserve">] Martimo, K.-P., Uitti, J., Antti-Poika, M. (edit.). </w:t>
      </w:r>
      <w:r w:rsidRPr="00EE6F64">
        <w:rPr>
          <w:rFonts w:cstheme="minorHAnsi"/>
          <w:sz w:val="24"/>
          <w:szCs w:val="24"/>
        </w:rPr>
        <w:t xml:space="preserve">(2018). </w:t>
      </w:r>
      <w:r w:rsidRPr="00EE6F64">
        <w:rPr>
          <w:rFonts w:cstheme="minorHAnsi"/>
          <w:i/>
          <w:iCs/>
          <w:sz w:val="24"/>
          <w:szCs w:val="24"/>
        </w:rPr>
        <w:t>Työstä terveyttä</w:t>
      </w:r>
      <w:r w:rsidRPr="00EE6F64">
        <w:rPr>
          <w:rFonts w:cstheme="minorHAnsi"/>
          <w:sz w:val="24"/>
          <w:szCs w:val="24"/>
        </w:rPr>
        <w:t xml:space="preserve">. 4., uudistettu painos. Helsinki: Duodecim. </w:t>
      </w:r>
      <w:r w:rsidRPr="00BA1BA0">
        <w:rPr>
          <w:rFonts w:cstheme="minorHAnsi"/>
          <w:sz w:val="24"/>
          <w:szCs w:val="24"/>
        </w:rPr>
        <w:t>(</w:t>
      </w:r>
      <w:proofErr w:type="spellStart"/>
      <w:r w:rsidRPr="00BA1BA0">
        <w:rPr>
          <w:rFonts w:cstheme="minorHAnsi"/>
          <w:sz w:val="24"/>
          <w:szCs w:val="24"/>
        </w:rPr>
        <w:t>Only</w:t>
      </w:r>
      <w:proofErr w:type="spellEnd"/>
      <w:r w:rsidRPr="00BA1BA0">
        <w:rPr>
          <w:rFonts w:cstheme="minorHAnsi"/>
          <w:sz w:val="24"/>
          <w:szCs w:val="24"/>
        </w:rPr>
        <w:t xml:space="preserve"> in </w:t>
      </w:r>
      <w:proofErr w:type="spellStart"/>
      <w:r w:rsidRPr="00BA1BA0">
        <w:rPr>
          <w:rFonts w:cstheme="minorHAnsi"/>
          <w:sz w:val="24"/>
          <w:szCs w:val="24"/>
        </w:rPr>
        <w:t>Finnish</w:t>
      </w:r>
      <w:proofErr w:type="spellEnd"/>
      <w:r w:rsidRPr="00BA1BA0">
        <w:rPr>
          <w:rFonts w:cstheme="minorHAnsi"/>
          <w:sz w:val="24"/>
          <w:szCs w:val="24"/>
        </w:rPr>
        <w:t>)</w:t>
      </w:r>
    </w:p>
    <w:p w14:paraId="2A76BAF7" w14:textId="20B87341" w:rsidR="00242AF4" w:rsidRPr="00BA1BA0" w:rsidRDefault="00242AF4" w:rsidP="00F752F9">
      <w:pPr>
        <w:rPr>
          <w:rFonts w:cstheme="minorHAnsi"/>
          <w:sz w:val="24"/>
          <w:szCs w:val="24"/>
        </w:rPr>
      </w:pPr>
      <w:r w:rsidRPr="00EE6F64">
        <w:rPr>
          <w:rFonts w:cstheme="minorHAnsi"/>
          <w:sz w:val="24"/>
          <w:szCs w:val="24"/>
        </w:rPr>
        <w:t>[</w:t>
      </w:r>
      <w:r w:rsidR="005B7F23" w:rsidRPr="00EE6F64">
        <w:rPr>
          <w:rFonts w:cstheme="minorHAnsi"/>
          <w:sz w:val="24"/>
          <w:szCs w:val="24"/>
        </w:rPr>
        <w:t>7</w:t>
      </w:r>
      <w:r w:rsidRPr="00EE6F64">
        <w:rPr>
          <w:rFonts w:cstheme="minorHAnsi"/>
          <w:sz w:val="24"/>
          <w:szCs w:val="24"/>
        </w:rPr>
        <w:t xml:space="preserve">] Martimo K-P. (2003). </w:t>
      </w:r>
      <w:r w:rsidRPr="00EE6F64">
        <w:rPr>
          <w:rFonts w:cstheme="minorHAnsi"/>
          <w:i/>
          <w:iCs/>
          <w:sz w:val="24"/>
          <w:szCs w:val="24"/>
        </w:rPr>
        <w:t>Työterveyshuollon eettiset periaatteet</w:t>
      </w:r>
      <w:r w:rsidRPr="00EE6F64">
        <w:rPr>
          <w:rFonts w:cstheme="minorHAnsi"/>
          <w:sz w:val="24"/>
          <w:szCs w:val="24"/>
        </w:rPr>
        <w:t xml:space="preserve">. Teoksessa M. Antti-Poka, K-P. Martimo, </w:t>
      </w:r>
      <w:proofErr w:type="spellStart"/>
      <w:r w:rsidRPr="00EE6F64">
        <w:rPr>
          <w:rFonts w:cstheme="minorHAnsi"/>
          <w:sz w:val="24"/>
          <w:szCs w:val="24"/>
        </w:rPr>
        <w:t>K.Husman</w:t>
      </w:r>
      <w:proofErr w:type="spellEnd"/>
      <w:r w:rsidRPr="00EE6F64">
        <w:rPr>
          <w:rFonts w:cstheme="minorHAnsi"/>
          <w:sz w:val="24"/>
          <w:szCs w:val="24"/>
        </w:rPr>
        <w:t xml:space="preserve"> (toim.) </w:t>
      </w:r>
      <w:r w:rsidRPr="00BA1BA0">
        <w:rPr>
          <w:rFonts w:cstheme="minorHAnsi"/>
          <w:sz w:val="24"/>
          <w:szCs w:val="24"/>
        </w:rPr>
        <w:t>Työterveyshuolto. Helsinki. Duodecim, 245-249. (</w:t>
      </w:r>
      <w:proofErr w:type="spellStart"/>
      <w:r w:rsidRPr="00BA1BA0">
        <w:rPr>
          <w:rFonts w:cstheme="minorHAnsi"/>
          <w:sz w:val="24"/>
          <w:szCs w:val="24"/>
        </w:rPr>
        <w:t>Only</w:t>
      </w:r>
      <w:proofErr w:type="spellEnd"/>
      <w:r w:rsidRPr="00BA1BA0">
        <w:rPr>
          <w:rFonts w:cstheme="minorHAnsi"/>
          <w:sz w:val="24"/>
          <w:szCs w:val="24"/>
        </w:rPr>
        <w:t xml:space="preserve"> in </w:t>
      </w:r>
      <w:proofErr w:type="spellStart"/>
      <w:r w:rsidRPr="00BA1BA0">
        <w:rPr>
          <w:rFonts w:cstheme="minorHAnsi"/>
          <w:sz w:val="24"/>
          <w:szCs w:val="24"/>
        </w:rPr>
        <w:t>Finnish</w:t>
      </w:r>
      <w:proofErr w:type="spellEnd"/>
    </w:p>
    <w:p w14:paraId="7EEF8DFA" w14:textId="741DC059" w:rsidR="005B7F23" w:rsidRPr="00EE6F64" w:rsidRDefault="005B7F23" w:rsidP="00F752F9">
      <w:pPr>
        <w:rPr>
          <w:rFonts w:cstheme="minorHAnsi"/>
          <w:sz w:val="24"/>
          <w:szCs w:val="24"/>
          <w:lang w:val="en-US"/>
        </w:rPr>
      </w:pPr>
      <w:r w:rsidRPr="00EE6F64">
        <w:rPr>
          <w:rFonts w:cstheme="minorHAnsi"/>
          <w:sz w:val="24"/>
          <w:szCs w:val="24"/>
        </w:rPr>
        <w:t xml:space="preserve">[8] Heikkinen A, </w:t>
      </w:r>
      <w:proofErr w:type="spellStart"/>
      <w:r w:rsidRPr="00EE6F64">
        <w:rPr>
          <w:rFonts w:cstheme="minorHAnsi"/>
          <w:sz w:val="24"/>
          <w:szCs w:val="24"/>
        </w:rPr>
        <w:t>Pasternack</w:t>
      </w:r>
      <w:proofErr w:type="spellEnd"/>
      <w:r w:rsidRPr="00EE6F64">
        <w:rPr>
          <w:rFonts w:cstheme="minorHAnsi"/>
          <w:sz w:val="24"/>
          <w:szCs w:val="24"/>
        </w:rPr>
        <w:t xml:space="preserve"> I.( 2008). Onko meillä yhteiset arvot? Haastattelututkimus yritysten ja työterveyshuollon käsityksistä ja yhteistyön perustasta. </w:t>
      </w:r>
      <w:proofErr w:type="spellStart"/>
      <w:r w:rsidRPr="00EE6F64">
        <w:rPr>
          <w:rFonts w:cstheme="minorHAnsi"/>
          <w:sz w:val="24"/>
          <w:szCs w:val="24"/>
          <w:lang w:val="en-US"/>
        </w:rPr>
        <w:t>Työterveyslääkäri</w:t>
      </w:r>
      <w:proofErr w:type="spellEnd"/>
      <w:r w:rsidRPr="00EE6F64">
        <w:rPr>
          <w:rFonts w:cstheme="minorHAnsi"/>
          <w:sz w:val="24"/>
          <w:szCs w:val="24"/>
          <w:lang w:val="en-US"/>
        </w:rPr>
        <w:t>, 26, 27–29. (Only in Finnish)</w:t>
      </w:r>
    </w:p>
    <w:p w14:paraId="3A8C92AB" w14:textId="3E925784" w:rsidR="003643FA" w:rsidRPr="00EE6F64" w:rsidRDefault="003643FA" w:rsidP="003643FA">
      <w:pPr>
        <w:rPr>
          <w:rFonts w:cstheme="minorHAnsi"/>
          <w:sz w:val="24"/>
          <w:szCs w:val="24"/>
          <w:lang w:val="en-US"/>
        </w:rPr>
      </w:pPr>
      <w:r w:rsidRPr="00EE6F64">
        <w:rPr>
          <w:rFonts w:cstheme="minorHAnsi"/>
          <w:color w:val="222222"/>
          <w:sz w:val="24"/>
          <w:szCs w:val="24"/>
          <w:lang w:val="en-US"/>
        </w:rPr>
        <w:t>[</w:t>
      </w:r>
      <w:r w:rsidR="005B7F23" w:rsidRPr="00EE6F64">
        <w:rPr>
          <w:rFonts w:cstheme="minorHAnsi"/>
          <w:color w:val="222222"/>
          <w:sz w:val="24"/>
          <w:szCs w:val="24"/>
          <w:lang w:val="en-US"/>
        </w:rPr>
        <w:t>9</w:t>
      </w:r>
      <w:r w:rsidRPr="00EE6F64">
        <w:rPr>
          <w:rFonts w:cstheme="minorHAnsi"/>
          <w:color w:val="222222"/>
          <w:sz w:val="24"/>
          <w:szCs w:val="24"/>
          <w:lang w:val="en-US"/>
        </w:rPr>
        <w:t xml:space="preserve">] Occupational Health Care Act </w:t>
      </w:r>
      <w:r w:rsidRPr="00EE6F64">
        <w:rPr>
          <w:rFonts w:cstheme="minorHAnsi"/>
          <w:sz w:val="24"/>
          <w:szCs w:val="24"/>
          <w:lang w:val="en-US"/>
        </w:rPr>
        <w:t xml:space="preserve">(1383/2001). Retrieved from </w:t>
      </w:r>
      <w:hyperlink r:id="rId12" w:history="1">
        <w:r w:rsidRPr="00EE6F64">
          <w:rPr>
            <w:rStyle w:val="Hyperlink"/>
            <w:rFonts w:cstheme="minorHAnsi"/>
            <w:sz w:val="24"/>
            <w:szCs w:val="24"/>
            <w:lang w:val="en-US"/>
          </w:rPr>
          <w:t>https://www.finlex.fi/fi/laki/ajantasa/2001/20011383</w:t>
        </w:r>
      </w:hyperlink>
    </w:p>
    <w:p w14:paraId="5EE8D487" w14:textId="10556082" w:rsidR="003643FA" w:rsidRPr="00EE6F64" w:rsidRDefault="003643FA" w:rsidP="003643FA">
      <w:pPr>
        <w:rPr>
          <w:rFonts w:cstheme="minorHAnsi"/>
          <w:sz w:val="24"/>
          <w:szCs w:val="24"/>
          <w:lang w:val="en-US"/>
        </w:rPr>
      </w:pPr>
      <w:r w:rsidRPr="00EE6F64">
        <w:rPr>
          <w:rFonts w:cstheme="minorHAnsi"/>
          <w:sz w:val="24"/>
          <w:szCs w:val="24"/>
          <w:lang w:val="en-US"/>
        </w:rPr>
        <w:t>[</w:t>
      </w:r>
      <w:r w:rsidR="005B7F23" w:rsidRPr="00EE6F64">
        <w:rPr>
          <w:rFonts w:cstheme="minorHAnsi"/>
          <w:sz w:val="24"/>
          <w:szCs w:val="24"/>
          <w:lang w:val="en-US"/>
        </w:rPr>
        <w:t>10</w:t>
      </w:r>
      <w:r w:rsidRPr="00EE6F64">
        <w:rPr>
          <w:rFonts w:cstheme="minorHAnsi"/>
          <w:sz w:val="24"/>
          <w:szCs w:val="24"/>
          <w:lang w:val="en-US"/>
        </w:rPr>
        <w:t xml:space="preserve">] </w:t>
      </w:r>
      <w:proofErr w:type="spellStart"/>
      <w:r w:rsidRPr="00EE6F64">
        <w:rPr>
          <w:rFonts w:cstheme="minorHAnsi"/>
          <w:sz w:val="24"/>
          <w:szCs w:val="24"/>
          <w:lang w:val="en-US"/>
        </w:rPr>
        <w:t>Ghanayem</w:t>
      </w:r>
      <w:proofErr w:type="spellEnd"/>
      <w:r w:rsidRPr="00EE6F64">
        <w:rPr>
          <w:rFonts w:cstheme="minorHAnsi"/>
          <w:sz w:val="24"/>
          <w:szCs w:val="24"/>
          <w:lang w:val="en-US"/>
        </w:rPr>
        <w:t xml:space="preserve">, M., </w:t>
      </w:r>
      <w:proofErr w:type="spellStart"/>
      <w:r w:rsidRPr="00EE6F64">
        <w:rPr>
          <w:rFonts w:cstheme="minorHAnsi"/>
          <w:sz w:val="24"/>
          <w:szCs w:val="24"/>
          <w:lang w:val="en-US"/>
        </w:rPr>
        <w:t>Srulovici</w:t>
      </w:r>
      <w:proofErr w:type="spellEnd"/>
      <w:r w:rsidRPr="00EE6F64">
        <w:rPr>
          <w:rFonts w:cstheme="minorHAnsi"/>
          <w:sz w:val="24"/>
          <w:szCs w:val="24"/>
          <w:lang w:val="en-US"/>
        </w:rPr>
        <w:t xml:space="preserve">, E. &amp; </w:t>
      </w:r>
      <w:proofErr w:type="spellStart"/>
      <w:r w:rsidRPr="00EE6F64">
        <w:rPr>
          <w:rFonts w:cstheme="minorHAnsi"/>
          <w:sz w:val="24"/>
          <w:szCs w:val="24"/>
          <w:lang w:val="en-US"/>
        </w:rPr>
        <w:t>Zlotnick</w:t>
      </w:r>
      <w:proofErr w:type="spellEnd"/>
      <w:r w:rsidRPr="00EE6F64">
        <w:rPr>
          <w:rFonts w:cstheme="minorHAnsi"/>
          <w:sz w:val="24"/>
          <w:szCs w:val="24"/>
          <w:lang w:val="en-US"/>
        </w:rPr>
        <w:t xml:space="preserve">, C. (2020). Occupational strain and job satisfaction: The job demand‐resource moderation‐mediation model in hemodialysis units.  </w:t>
      </w:r>
      <w:r w:rsidRPr="00EE6F64">
        <w:rPr>
          <w:rFonts w:cstheme="minorHAnsi"/>
          <w:i/>
          <w:iCs/>
          <w:sz w:val="24"/>
          <w:szCs w:val="24"/>
          <w:lang w:val="en-US"/>
        </w:rPr>
        <w:t>Journal of Nursing Management. First published: 08 February 2020</w:t>
      </w:r>
      <w:r w:rsidRPr="00EE6F64">
        <w:rPr>
          <w:rFonts w:cstheme="minorHAnsi"/>
          <w:sz w:val="24"/>
          <w:szCs w:val="24"/>
          <w:lang w:val="en-US"/>
        </w:rPr>
        <w:t xml:space="preserve"> </w:t>
      </w:r>
      <w:hyperlink r:id="rId13" w:history="1">
        <w:r w:rsidRPr="00EE6F64">
          <w:rPr>
            <w:rStyle w:val="Hyperlink"/>
            <w:rFonts w:cstheme="minorHAnsi"/>
            <w:sz w:val="24"/>
            <w:szCs w:val="24"/>
            <w:lang w:val="en-US"/>
          </w:rPr>
          <w:t>https://doi.org/10.1111/jonm.12973</w:t>
        </w:r>
      </w:hyperlink>
    </w:p>
    <w:p w14:paraId="52EF49ED" w14:textId="0530604C" w:rsidR="003643FA" w:rsidRPr="00EE6F64" w:rsidRDefault="003643FA" w:rsidP="003643FA">
      <w:pPr>
        <w:rPr>
          <w:rFonts w:cstheme="minorHAnsi"/>
          <w:sz w:val="24"/>
          <w:szCs w:val="24"/>
          <w:lang w:val="en-US"/>
        </w:rPr>
      </w:pPr>
      <w:r w:rsidRPr="00EE6F64">
        <w:rPr>
          <w:rFonts w:cstheme="minorHAnsi"/>
          <w:sz w:val="24"/>
          <w:szCs w:val="24"/>
        </w:rPr>
        <w:t>[</w:t>
      </w:r>
      <w:r w:rsidR="005B7F23" w:rsidRPr="00EE6F64">
        <w:rPr>
          <w:rFonts w:cstheme="minorHAnsi"/>
          <w:sz w:val="24"/>
          <w:szCs w:val="24"/>
        </w:rPr>
        <w:t>11</w:t>
      </w:r>
      <w:r w:rsidRPr="00EE6F64">
        <w:rPr>
          <w:rFonts w:cstheme="minorHAnsi"/>
          <w:sz w:val="24"/>
          <w:szCs w:val="24"/>
        </w:rPr>
        <w:t xml:space="preserve">] Kyrönlahti, E. (2005). </w:t>
      </w:r>
      <w:r w:rsidRPr="00EE6F64">
        <w:rPr>
          <w:rFonts w:cstheme="minorHAnsi"/>
          <w:i/>
          <w:iCs/>
          <w:sz w:val="24"/>
          <w:szCs w:val="24"/>
        </w:rPr>
        <w:t>Työterveyshuollossa työskentelevän terveydenhoitajan ammatillinen osaaminen</w:t>
      </w:r>
      <w:r w:rsidRPr="00EE6F64">
        <w:rPr>
          <w:rFonts w:cstheme="minorHAnsi"/>
          <w:sz w:val="24"/>
          <w:szCs w:val="24"/>
        </w:rPr>
        <w:t xml:space="preserve">. </w:t>
      </w:r>
      <w:r w:rsidRPr="00EE6F64">
        <w:rPr>
          <w:rFonts w:cstheme="minorHAnsi"/>
          <w:sz w:val="24"/>
          <w:szCs w:val="24"/>
          <w:lang w:val="en-US"/>
        </w:rPr>
        <w:t xml:space="preserve">Acta Universitatis </w:t>
      </w:r>
      <w:proofErr w:type="spellStart"/>
      <w:r w:rsidRPr="00EE6F64">
        <w:rPr>
          <w:rFonts w:cstheme="minorHAnsi"/>
          <w:sz w:val="24"/>
          <w:szCs w:val="24"/>
          <w:lang w:val="en-US"/>
        </w:rPr>
        <w:t>Tamperensis</w:t>
      </w:r>
      <w:proofErr w:type="spellEnd"/>
      <w:r w:rsidRPr="00EE6F64">
        <w:rPr>
          <w:rFonts w:cstheme="minorHAnsi"/>
          <w:sz w:val="24"/>
          <w:szCs w:val="24"/>
          <w:lang w:val="en-US"/>
        </w:rPr>
        <w:t xml:space="preserve"> 1111. Tampere: </w:t>
      </w:r>
      <w:proofErr w:type="spellStart"/>
      <w:r w:rsidRPr="00EE6F64">
        <w:rPr>
          <w:rFonts w:cstheme="minorHAnsi"/>
          <w:sz w:val="24"/>
          <w:szCs w:val="24"/>
          <w:lang w:val="en-US"/>
        </w:rPr>
        <w:t>Tampereen</w:t>
      </w:r>
      <w:proofErr w:type="spellEnd"/>
      <w:r w:rsidRPr="00EE6F64">
        <w:rPr>
          <w:rFonts w:cstheme="minorHAnsi"/>
          <w:sz w:val="24"/>
          <w:szCs w:val="24"/>
          <w:lang w:val="en-US"/>
        </w:rPr>
        <w:t xml:space="preserve"> </w:t>
      </w:r>
      <w:proofErr w:type="spellStart"/>
      <w:r w:rsidRPr="00EE6F64">
        <w:rPr>
          <w:rFonts w:cstheme="minorHAnsi"/>
          <w:sz w:val="24"/>
          <w:szCs w:val="24"/>
          <w:lang w:val="en-US"/>
        </w:rPr>
        <w:t>yliopisto</w:t>
      </w:r>
      <w:proofErr w:type="spellEnd"/>
      <w:r w:rsidRPr="00EE6F64">
        <w:rPr>
          <w:rFonts w:cstheme="minorHAnsi"/>
          <w:sz w:val="24"/>
          <w:szCs w:val="24"/>
          <w:lang w:val="en-US"/>
        </w:rPr>
        <w:t xml:space="preserve">. (Abstract in </w:t>
      </w:r>
      <w:proofErr w:type="spellStart"/>
      <w:r w:rsidRPr="00EE6F64">
        <w:rPr>
          <w:rFonts w:cstheme="minorHAnsi"/>
          <w:sz w:val="24"/>
          <w:szCs w:val="24"/>
          <w:lang w:val="en-US"/>
        </w:rPr>
        <w:t>Englih</w:t>
      </w:r>
      <w:proofErr w:type="spellEnd"/>
      <w:r w:rsidRPr="00EE6F64">
        <w:rPr>
          <w:rFonts w:cstheme="minorHAnsi"/>
          <w:sz w:val="24"/>
          <w:szCs w:val="24"/>
          <w:lang w:val="en-US"/>
        </w:rPr>
        <w:t>)</w:t>
      </w:r>
    </w:p>
    <w:p w14:paraId="1E1305EC" w14:textId="77926A91" w:rsidR="003643FA" w:rsidRPr="00EE6F64" w:rsidRDefault="003643FA" w:rsidP="003643FA">
      <w:pPr>
        <w:rPr>
          <w:rFonts w:cstheme="minorHAnsi"/>
          <w:sz w:val="24"/>
          <w:szCs w:val="24"/>
          <w:lang w:val="en-US"/>
        </w:rPr>
      </w:pPr>
      <w:r w:rsidRPr="00EE6F64">
        <w:rPr>
          <w:rFonts w:cstheme="minorHAnsi"/>
          <w:sz w:val="24"/>
          <w:szCs w:val="24"/>
          <w:lang w:val="en-US"/>
        </w:rPr>
        <w:t>[</w:t>
      </w:r>
      <w:r w:rsidR="005B7F23" w:rsidRPr="00EE6F64">
        <w:rPr>
          <w:rFonts w:cstheme="minorHAnsi"/>
          <w:sz w:val="24"/>
          <w:szCs w:val="24"/>
          <w:lang w:val="en-US"/>
        </w:rPr>
        <w:t>12</w:t>
      </w:r>
      <w:r w:rsidRPr="00EE6F64">
        <w:rPr>
          <w:rFonts w:cstheme="minorHAnsi"/>
          <w:sz w:val="24"/>
          <w:szCs w:val="24"/>
          <w:lang w:val="en-US"/>
        </w:rPr>
        <w:t xml:space="preserve">] Drummond A. (2018). Future occupational health nursing roles. </w:t>
      </w:r>
      <w:r w:rsidRPr="00EE6F64">
        <w:rPr>
          <w:rFonts w:cstheme="minorHAnsi"/>
          <w:i/>
          <w:iCs/>
          <w:sz w:val="24"/>
          <w:szCs w:val="24"/>
          <w:lang w:val="en-US"/>
        </w:rPr>
        <w:t>Occupational and Environmental Medicine, 75, 2, A355</w:t>
      </w:r>
      <w:r w:rsidRPr="00EE6F64">
        <w:rPr>
          <w:rFonts w:eastAsia="Times New Roman" w:cstheme="minorHAnsi"/>
          <w:i/>
          <w:iCs/>
          <w:color w:val="1C1D1E"/>
          <w:sz w:val="24"/>
          <w:szCs w:val="24"/>
          <w:lang w:val="en-US" w:eastAsia="fi-FI"/>
        </w:rPr>
        <w:t>–</w:t>
      </w:r>
      <w:r w:rsidRPr="00EE6F64">
        <w:rPr>
          <w:rFonts w:cstheme="minorHAnsi"/>
          <w:i/>
          <w:iCs/>
          <w:sz w:val="24"/>
          <w:szCs w:val="24"/>
          <w:lang w:val="en-US"/>
        </w:rPr>
        <w:t xml:space="preserve">A356. </w:t>
      </w:r>
      <w:r w:rsidRPr="00EE6F64">
        <w:rPr>
          <w:rFonts w:cstheme="minorHAnsi"/>
          <w:sz w:val="24"/>
          <w:szCs w:val="24"/>
          <w:lang w:val="en-US"/>
        </w:rPr>
        <w:t>Retrieved from</w:t>
      </w:r>
      <w:r w:rsidRPr="00EE6F64">
        <w:rPr>
          <w:rFonts w:cstheme="minorHAnsi"/>
          <w:i/>
          <w:iCs/>
          <w:sz w:val="24"/>
          <w:szCs w:val="24"/>
          <w:lang w:val="en-US"/>
        </w:rPr>
        <w:t xml:space="preserve"> </w:t>
      </w:r>
      <w:hyperlink r:id="rId14" w:history="1">
        <w:r w:rsidRPr="00EE6F64">
          <w:rPr>
            <w:rStyle w:val="Hyperlink"/>
            <w:rFonts w:cstheme="minorHAnsi"/>
            <w:sz w:val="24"/>
            <w:szCs w:val="24"/>
            <w:lang w:val="en-US"/>
          </w:rPr>
          <w:t>https://oem.bmj.com/content/75/Suppl_2/A355.4</w:t>
        </w:r>
      </w:hyperlink>
    </w:p>
    <w:p w14:paraId="1EF2B998" w14:textId="2C26F1F0" w:rsidR="003643FA" w:rsidRPr="00EE6F64" w:rsidRDefault="003643FA" w:rsidP="003643FA">
      <w:pPr>
        <w:rPr>
          <w:rFonts w:cstheme="minorHAnsi"/>
          <w:sz w:val="24"/>
          <w:szCs w:val="24"/>
          <w:lang w:val="en-US"/>
        </w:rPr>
      </w:pPr>
      <w:r w:rsidRPr="00EE6F64">
        <w:rPr>
          <w:rFonts w:cstheme="minorHAnsi"/>
          <w:sz w:val="24"/>
          <w:szCs w:val="24"/>
          <w:lang w:val="en-US"/>
        </w:rPr>
        <w:t>[1</w:t>
      </w:r>
      <w:r w:rsidR="005B7F23" w:rsidRPr="00EE6F64">
        <w:rPr>
          <w:rFonts w:cstheme="minorHAnsi"/>
          <w:sz w:val="24"/>
          <w:szCs w:val="24"/>
          <w:lang w:val="en-US"/>
        </w:rPr>
        <w:t>3</w:t>
      </w:r>
      <w:r w:rsidRPr="00EE6F64">
        <w:rPr>
          <w:rFonts w:cstheme="minorHAnsi"/>
          <w:sz w:val="24"/>
          <w:szCs w:val="24"/>
          <w:lang w:val="en-US"/>
        </w:rPr>
        <w:t xml:space="preserve">] </w:t>
      </w:r>
      <w:proofErr w:type="spellStart"/>
      <w:r w:rsidRPr="00EE6F64">
        <w:rPr>
          <w:rFonts w:cstheme="minorHAnsi"/>
          <w:sz w:val="24"/>
          <w:szCs w:val="24"/>
          <w:lang w:val="en-US"/>
        </w:rPr>
        <w:t>Hasselhorn</w:t>
      </w:r>
      <w:proofErr w:type="spellEnd"/>
      <w:r w:rsidRPr="00EE6F64">
        <w:rPr>
          <w:rFonts w:cstheme="minorHAnsi"/>
          <w:sz w:val="24"/>
          <w:szCs w:val="24"/>
          <w:lang w:val="en-US"/>
        </w:rPr>
        <w:t xml:space="preserve"> H-M, </w:t>
      </w:r>
      <w:proofErr w:type="spellStart"/>
      <w:r w:rsidRPr="00EE6F64">
        <w:rPr>
          <w:rFonts w:cstheme="minorHAnsi"/>
          <w:sz w:val="24"/>
          <w:szCs w:val="24"/>
          <w:lang w:val="en-US"/>
        </w:rPr>
        <w:t>Tackenberg</w:t>
      </w:r>
      <w:proofErr w:type="spellEnd"/>
      <w:r w:rsidRPr="00EE6F64">
        <w:rPr>
          <w:rFonts w:cstheme="minorHAnsi"/>
          <w:sz w:val="24"/>
          <w:szCs w:val="24"/>
          <w:lang w:val="en-US"/>
        </w:rPr>
        <w:t xml:space="preserve"> P, Peter R. (2004). Effort–Reward Imbalance among Nurses in Stable Countries and in Countries in Transition, </w:t>
      </w:r>
      <w:r w:rsidRPr="00EE6F64">
        <w:rPr>
          <w:rFonts w:cstheme="minorHAnsi"/>
          <w:i/>
          <w:iCs/>
          <w:sz w:val="24"/>
          <w:szCs w:val="24"/>
          <w:lang w:val="en-US"/>
        </w:rPr>
        <w:t xml:space="preserve">International Journal of Occupational and Environmental Health. 4, 401-408. </w:t>
      </w:r>
      <w:r w:rsidRPr="00EE6F64">
        <w:rPr>
          <w:rFonts w:cstheme="minorHAnsi"/>
          <w:sz w:val="24"/>
          <w:szCs w:val="24"/>
          <w:lang w:val="en-US"/>
        </w:rPr>
        <w:t>DOI: 10.1179/oeh.2004.10.4.401</w:t>
      </w:r>
    </w:p>
    <w:p w14:paraId="295304A9" w14:textId="732DB146" w:rsidR="00B8073D" w:rsidRPr="00EE6F64" w:rsidRDefault="003643FA">
      <w:pPr>
        <w:rPr>
          <w:rFonts w:cstheme="minorHAnsi"/>
          <w:sz w:val="24"/>
          <w:szCs w:val="24"/>
          <w:lang w:val="en-US"/>
        </w:rPr>
      </w:pPr>
      <w:r w:rsidRPr="00BA1BA0">
        <w:rPr>
          <w:rFonts w:cstheme="minorHAnsi"/>
          <w:sz w:val="24"/>
          <w:szCs w:val="24"/>
          <w:lang w:val="en-US"/>
        </w:rPr>
        <w:lastRenderedPageBreak/>
        <w:t>[1</w:t>
      </w:r>
      <w:r w:rsidR="005B7F23" w:rsidRPr="00BA1BA0">
        <w:rPr>
          <w:rFonts w:cstheme="minorHAnsi"/>
          <w:sz w:val="24"/>
          <w:szCs w:val="24"/>
          <w:lang w:val="en-US"/>
        </w:rPr>
        <w:t>4</w:t>
      </w:r>
      <w:r w:rsidRPr="00BA1BA0">
        <w:rPr>
          <w:rFonts w:cstheme="minorHAnsi"/>
          <w:sz w:val="24"/>
          <w:szCs w:val="24"/>
          <w:lang w:val="en-US"/>
        </w:rPr>
        <w:t xml:space="preserve">] Schreuder J, </w:t>
      </w:r>
      <w:proofErr w:type="spellStart"/>
      <w:r w:rsidRPr="00BA1BA0">
        <w:rPr>
          <w:rFonts w:cstheme="minorHAnsi"/>
          <w:sz w:val="24"/>
          <w:szCs w:val="24"/>
          <w:lang w:val="en-US"/>
        </w:rPr>
        <w:t>Roelen</w:t>
      </w:r>
      <w:proofErr w:type="spellEnd"/>
      <w:r w:rsidRPr="00BA1BA0">
        <w:rPr>
          <w:rFonts w:cstheme="minorHAnsi"/>
          <w:sz w:val="24"/>
          <w:szCs w:val="24"/>
          <w:lang w:val="en-US"/>
        </w:rPr>
        <w:t xml:space="preserve"> C, Koopman P, </w:t>
      </w:r>
      <w:proofErr w:type="spellStart"/>
      <w:r w:rsidRPr="00BA1BA0">
        <w:rPr>
          <w:rFonts w:cstheme="minorHAnsi"/>
          <w:sz w:val="24"/>
          <w:szCs w:val="24"/>
          <w:lang w:val="en-US"/>
        </w:rPr>
        <w:t>Moend</w:t>
      </w:r>
      <w:proofErr w:type="spellEnd"/>
      <w:r w:rsidRPr="00BA1BA0">
        <w:rPr>
          <w:rFonts w:cstheme="minorHAnsi"/>
          <w:sz w:val="24"/>
          <w:szCs w:val="24"/>
          <w:lang w:val="en-US"/>
        </w:rPr>
        <w:t xml:space="preserve"> B, </w:t>
      </w:r>
      <w:proofErr w:type="spellStart"/>
      <w:r w:rsidRPr="00BA1BA0">
        <w:rPr>
          <w:rFonts w:cstheme="minorHAnsi"/>
          <w:sz w:val="24"/>
          <w:szCs w:val="24"/>
          <w:lang w:val="en-US"/>
        </w:rPr>
        <w:t>Groothoff</w:t>
      </w:r>
      <w:proofErr w:type="spellEnd"/>
      <w:r w:rsidRPr="00BA1BA0">
        <w:rPr>
          <w:rFonts w:cstheme="minorHAnsi"/>
          <w:sz w:val="24"/>
          <w:szCs w:val="24"/>
          <w:lang w:val="en-US"/>
        </w:rPr>
        <w:t xml:space="preserve"> J. (2010). </w:t>
      </w:r>
      <w:r w:rsidRPr="00EE6F64">
        <w:rPr>
          <w:rFonts w:cstheme="minorHAnsi"/>
          <w:sz w:val="24"/>
          <w:szCs w:val="24"/>
          <w:lang w:val="en-US"/>
        </w:rPr>
        <w:t xml:space="preserve">Effort–reward imbalance is associated with the frequency of sickness absence among female hospital nurses: A cross-sectional study. </w:t>
      </w:r>
      <w:r w:rsidRPr="00EE6F64">
        <w:rPr>
          <w:rFonts w:cstheme="minorHAnsi"/>
          <w:i/>
          <w:iCs/>
          <w:sz w:val="24"/>
          <w:szCs w:val="24"/>
          <w:lang w:val="en-US"/>
        </w:rPr>
        <w:t>International Journal of Nursing Studies,47,5</w:t>
      </w:r>
      <w:r w:rsidRPr="00EE6F64">
        <w:rPr>
          <w:rFonts w:cstheme="minorHAnsi"/>
          <w:sz w:val="24"/>
          <w:szCs w:val="24"/>
          <w:lang w:val="en-US"/>
        </w:rPr>
        <w:t>, 569</w:t>
      </w:r>
      <w:r w:rsidRPr="00EE6F64">
        <w:rPr>
          <w:rFonts w:cstheme="minorHAnsi"/>
          <w:color w:val="000000"/>
          <w:sz w:val="24"/>
          <w:szCs w:val="24"/>
          <w:shd w:val="clear" w:color="auto" w:fill="FFFFFF"/>
          <w:lang w:val="en-US"/>
        </w:rPr>
        <w:t>–</w:t>
      </w:r>
      <w:r w:rsidRPr="00EE6F64">
        <w:rPr>
          <w:rFonts w:cstheme="minorHAnsi"/>
          <w:sz w:val="24"/>
          <w:szCs w:val="24"/>
          <w:lang w:val="en-US"/>
        </w:rPr>
        <w:t xml:space="preserve">576. </w:t>
      </w:r>
      <w:hyperlink r:id="rId15" w:history="1">
        <w:r w:rsidRPr="00EE6F64">
          <w:rPr>
            <w:rStyle w:val="Hyperlink"/>
            <w:rFonts w:cstheme="minorHAnsi"/>
            <w:sz w:val="24"/>
            <w:szCs w:val="24"/>
            <w:lang w:val="en-US"/>
          </w:rPr>
          <w:t>https://doi.org/10.1016/j.ijnurstu.2009.10.002</w:t>
        </w:r>
      </w:hyperlink>
    </w:p>
    <w:p w14:paraId="3267B214" w14:textId="27DCC534" w:rsidR="003643FA" w:rsidRPr="00EE6F64" w:rsidRDefault="003643FA" w:rsidP="003643FA">
      <w:pPr>
        <w:rPr>
          <w:rFonts w:cstheme="minorHAnsi"/>
          <w:sz w:val="24"/>
          <w:szCs w:val="24"/>
          <w:lang w:val="en-US"/>
        </w:rPr>
      </w:pPr>
      <w:r w:rsidRPr="00EE6F64">
        <w:rPr>
          <w:rFonts w:cstheme="minorHAnsi"/>
          <w:sz w:val="24"/>
          <w:szCs w:val="24"/>
          <w:lang w:val="en-US"/>
        </w:rPr>
        <w:t>[1</w:t>
      </w:r>
      <w:r w:rsidR="005B7F23" w:rsidRPr="00EE6F64">
        <w:rPr>
          <w:rFonts w:cstheme="minorHAnsi"/>
          <w:sz w:val="24"/>
          <w:szCs w:val="24"/>
          <w:lang w:val="en-US"/>
        </w:rPr>
        <w:t>5</w:t>
      </w:r>
      <w:r w:rsidRPr="00EE6F64">
        <w:rPr>
          <w:rFonts w:cstheme="minorHAnsi"/>
          <w:sz w:val="24"/>
          <w:szCs w:val="24"/>
          <w:lang w:val="en-US"/>
        </w:rPr>
        <w:t xml:space="preserve">] Weyers S, Peter R, </w:t>
      </w:r>
      <w:proofErr w:type="spellStart"/>
      <w:r w:rsidRPr="00EE6F64">
        <w:rPr>
          <w:rFonts w:cstheme="minorHAnsi"/>
          <w:sz w:val="24"/>
          <w:szCs w:val="24"/>
          <w:lang w:val="en-US"/>
        </w:rPr>
        <w:t>Boggild</w:t>
      </w:r>
      <w:proofErr w:type="spellEnd"/>
      <w:r w:rsidRPr="00EE6F64">
        <w:rPr>
          <w:rFonts w:cstheme="minorHAnsi"/>
          <w:sz w:val="24"/>
          <w:szCs w:val="24"/>
          <w:lang w:val="en-US"/>
        </w:rPr>
        <w:t xml:space="preserve"> H, Jeppesen H, Siegrist J. (2006). Psychosocial work stress is associated with poor self‐rated health in Danish nurses: a test of the effort–reward imbalance model. </w:t>
      </w:r>
      <w:proofErr w:type="spellStart"/>
      <w:r w:rsidRPr="00EE6F64">
        <w:rPr>
          <w:rFonts w:cstheme="minorHAnsi"/>
          <w:i/>
          <w:iCs/>
          <w:color w:val="000000"/>
          <w:sz w:val="24"/>
          <w:szCs w:val="24"/>
          <w:shd w:val="clear" w:color="auto" w:fill="FFFFFF"/>
          <w:lang w:val="en-US"/>
        </w:rPr>
        <w:t>Scand</w:t>
      </w:r>
      <w:proofErr w:type="spellEnd"/>
      <w:r w:rsidRPr="00EE6F64">
        <w:rPr>
          <w:rFonts w:cstheme="minorHAnsi"/>
          <w:i/>
          <w:iCs/>
          <w:color w:val="000000"/>
          <w:sz w:val="24"/>
          <w:szCs w:val="24"/>
          <w:shd w:val="clear" w:color="auto" w:fill="FFFFFF"/>
          <w:lang w:val="en-US"/>
        </w:rPr>
        <w:t xml:space="preserve"> J Caring Sci, 20, </w:t>
      </w:r>
      <w:r w:rsidRPr="00EE6F64">
        <w:rPr>
          <w:rFonts w:cstheme="minorHAnsi"/>
          <w:color w:val="000000"/>
          <w:sz w:val="24"/>
          <w:szCs w:val="24"/>
          <w:shd w:val="clear" w:color="auto" w:fill="FFFFFF"/>
          <w:lang w:val="en-US"/>
        </w:rPr>
        <w:t xml:space="preserve">26–34. </w:t>
      </w:r>
      <w:hyperlink r:id="rId16" w:history="1">
        <w:r w:rsidRPr="00EE6F64">
          <w:rPr>
            <w:rStyle w:val="Hyperlink"/>
            <w:rFonts w:cstheme="minorHAnsi"/>
            <w:sz w:val="24"/>
            <w:szCs w:val="24"/>
            <w:lang w:val="en-US"/>
          </w:rPr>
          <w:t>https://doi.org/10.1111/j.1471-6712.2006.00376.x</w:t>
        </w:r>
      </w:hyperlink>
    </w:p>
    <w:p w14:paraId="209EAFFA" w14:textId="46A87A07" w:rsidR="003643FA" w:rsidRPr="00EE6F64" w:rsidRDefault="003643FA" w:rsidP="003643FA">
      <w:pPr>
        <w:rPr>
          <w:rFonts w:cstheme="minorHAnsi"/>
          <w:sz w:val="24"/>
          <w:szCs w:val="24"/>
        </w:rPr>
      </w:pPr>
      <w:r w:rsidRPr="00EE6F64">
        <w:rPr>
          <w:rFonts w:cstheme="minorHAnsi"/>
          <w:sz w:val="24"/>
          <w:szCs w:val="24"/>
          <w:lang w:val="en-US"/>
        </w:rPr>
        <w:t>[1</w:t>
      </w:r>
      <w:r w:rsidR="005B7F23" w:rsidRPr="00EE6F64">
        <w:rPr>
          <w:rFonts w:cstheme="minorHAnsi"/>
          <w:sz w:val="24"/>
          <w:szCs w:val="24"/>
          <w:lang w:val="en-US"/>
        </w:rPr>
        <w:t>6</w:t>
      </w:r>
      <w:r w:rsidRPr="00EE6F64">
        <w:rPr>
          <w:rFonts w:cstheme="minorHAnsi"/>
          <w:sz w:val="24"/>
          <w:szCs w:val="24"/>
          <w:lang w:val="en-US"/>
        </w:rPr>
        <w:t xml:space="preserve">] Vuori J. (1995). </w:t>
      </w:r>
      <w:r w:rsidRPr="00EE6F64">
        <w:rPr>
          <w:rFonts w:cstheme="minorHAnsi"/>
          <w:i/>
          <w:iCs/>
          <w:sz w:val="24"/>
          <w:szCs w:val="24"/>
        </w:rPr>
        <w:t>Kenen terveydenhuolto? Julkinen ja yksityinen vertailussa. Tutkimus henkilöstön merkityssuhteista julkisen ja yksityisen sairaalaorganisaation osakulttuurissa</w:t>
      </w:r>
      <w:r w:rsidRPr="00EE6F64">
        <w:rPr>
          <w:rFonts w:cstheme="minorHAnsi"/>
          <w:sz w:val="24"/>
          <w:szCs w:val="24"/>
        </w:rPr>
        <w:t>. Väitöskirja. Vaasan yliopisto. Yhteiskuntatieteellinen tiedekunta. Ankkurikustannus Oy. Vaasa. (</w:t>
      </w:r>
      <w:proofErr w:type="spellStart"/>
      <w:r w:rsidRPr="00EE6F64">
        <w:rPr>
          <w:rFonts w:cstheme="minorHAnsi"/>
          <w:sz w:val="24"/>
          <w:szCs w:val="24"/>
        </w:rPr>
        <w:t>Only</w:t>
      </w:r>
      <w:proofErr w:type="spellEnd"/>
      <w:r w:rsidRPr="00EE6F64">
        <w:rPr>
          <w:rFonts w:cstheme="minorHAnsi"/>
          <w:sz w:val="24"/>
          <w:szCs w:val="24"/>
        </w:rPr>
        <w:t xml:space="preserve"> in </w:t>
      </w:r>
      <w:proofErr w:type="spellStart"/>
      <w:r w:rsidRPr="00EE6F64">
        <w:rPr>
          <w:rFonts w:cstheme="minorHAnsi"/>
          <w:sz w:val="24"/>
          <w:szCs w:val="24"/>
        </w:rPr>
        <w:t>Finnish</w:t>
      </w:r>
      <w:proofErr w:type="spellEnd"/>
      <w:r w:rsidRPr="00EE6F64">
        <w:rPr>
          <w:rFonts w:cstheme="minorHAnsi"/>
          <w:sz w:val="24"/>
          <w:szCs w:val="24"/>
        </w:rPr>
        <w:t>)</w:t>
      </w:r>
    </w:p>
    <w:p w14:paraId="136967BC" w14:textId="629FEE05" w:rsidR="004330A9" w:rsidRPr="00EE6F64" w:rsidRDefault="004330A9" w:rsidP="004330A9">
      <w:pPr>
        <w:rPr>
          <w:rFonts w:cstheme="minorHAnsi"/>
          <w:sz w:val="24"/>
          <w:szCs w:val="24"/>
          <w:lang w:val="en-US"/>
        </w:rPr>
      </w:pPr>
      <w:r w:rsidRPr="00EE6F64">
        <w:rPr>
          <w:rFonts w:cstheme="minorHAnsi"/>
          <w:sz w:val="24"/>
          <w:szCs w:val="24"/>
        </w:rPr>
        <w:t>[1</w:t>
      </w:r>
      <w:r w:rsidR="005B7F23" w:rsidRPr="00EE6F64">
        <w:rPr>
          <w:rFonts w:cstheme="minorHAnsi"/>
          <w:sz w:val="24"/>
          <w:szCs w:val="24"/>
        </w:rPr>
        <w:t>7</w:t>
      </w:r>
      <w:r w:rsidRPr="00EE6F64">
        <w:rPr>
          <w:rFonts w:cstheme="minorHAnsi"/>
          <w:sz w:val="24"/>
          <w:szCs w:val="24"/>
        </w:rPr>
        <w:t xml:space="preserve">] Grönroos E. &amp;, Marja-Leena Perälä M-L. </w:t>
      </w:r>
      <w:r w:rsidRPr="00EE6F64">
        <w:rPr>
          <w:rFonts w:cstheme="minorHAnsi"/>
          <w:sz w:val="24"/>
          <w:szCs w:val="24"/>
          <w:lang w:val="en-US"/>
        </w:rPr>
        <w:t xml:space="preserve">(2004). </w:t>
      </w:r>
      <w:r w:rsidRPr="00EE6F64">
        <w:rPr>
          <w:rFonts w:cstheme="minorHAnsi"/>
          <w:i/>
          <w:iCs/>
          <w:sz w:val="24"/>
          <w:szCs w:val="24"/>
          <w:lang w:val="en-US"/>
        </w:rPr>
        <w:t>Management research in health care – literature review</w:t>
      </w:r>
      <w:r w:rsidRPr="00EE6F64">
        <w:rPr>
          <w:rFonts w:cstheme="minorHAnsi"/>
          <w:sz w:val="24"/>
          <w:szCs w:val="24"/>
          <w:lang w:val="en-US"/>
        </w:rPr>
        <w:t xml:space="preserve">.  Stakes, Helsinki.  Retrieved from </w:t>
      </w:r>
      <w:hyperlink r:id="rId17" w:history="1">
        <w:r w:rsidRPr="00EE6F64">
          <w:rPr>
            <w:rStyle w:val="Hyperlink"/>
            <w:rFonts w:cstheme="minorHAnsi"/>
            <w:sz w:val="24"/>
            <w:szCs w:val="24"/>
            <w:lang w:val="en-US"/>
          </w:rPr>
          <w:t>https://www.julkari.fi/bitstream/handle/10024/77912/Aiheita22-2004.pdf?sequence=1</w:t>
        </w:r>
      </w:hyperlink>
    </w:p>
    <w:p w14:paraId="73EA0894" w14:textId="0BC62729" w:rsidR="004330A9" w:rsidRPr="00EE6F64" w:rsidRDefault="004330A9" w:rsidP="004330A9">
      <w:pPr>
        <w:rPr>
          <w:rFonts w:cstheme="minorHAnsi"/>
          <w:sz w:val="24"/>
          <w:szCs w:val="24"/>
          <w:lang w:val="en-US"/>
        </w:rPr>
      </w:pPr>
      <w:r w:rsidRPr="00EE6F64">
        <w:rPr>
          <w:rFonts w:cstheme="minorHAnsi"/>
          <w:sz w:val="24"/>
          <w:szCs w:val="24"/>
        </w:rPr>
        <w:t>[1</w:t>
      </w:r>
      <w:r w:rsidR="005B7F23" w:rsidRPr="00EE6F64">
        <w:rPr>
          <w:rFonts w:cstheme="minorHAnsi"/>
          <w:sz w:val="24"/>
          <w:szCs w:val="24"/>
        </w:rPr>
        <w:t>8</w:t>
      </w:r>
      <w:r w:rsidRPr="00EE6F64">
        <w:rPr>
          <w:rFonts w:cstheme="minorHAnsi"/>
          <w:sz w:val="24"/>
          <w:szCs w:val="24"/>
        </w:rPr>
        <w:t>] Saarinen, M.,</w:t>
      </w:r>
      <w:r w:rsidR="004A306E" w:rsidRPr="00EE6F64">
        <w:rPr>
          <w:rFonts w:cstheme="minorHAnsi"/>
          <w:sz w:val="24"/>
          <w:szCs w:val="24"/>
        </w:rPr>
        <w:t xml:space="preserve"> </w:t>
      </w:r>
      <w:r w:rsidRPr="00EE6F64">
        <w:rPr>
          <w:rFonts w:cstheme="minorHAnsi"/>
          <w:sz w:val="24"/>
          <w:szCs w:val="24"/>
        </w:rPr>
        <w:t xml:space="preserve">Huuhtanen ,P &amp; Lindström, K. (1995) </w:t>
      </w:r>
      <w:r w:rsidRPr="00EE6F64">
        <w:rPr>
          <w:rFonts w:cstheme="minorHAnsi"/>
          <w:i/>
          <w:iCs/>
          <w:sz w:val="24"/>
          <w:szCs w:val="24"/>
        </w:rPr>
        <w:t>Tulosta on tultava. Valtionhallinnon tulosjohtaminen henkilöstön hyvinvoinnin näkökulmasta</w:t>
      </w:r>
      <w:r w:rsidRPr="00EE6F64">
        <w:rPr>
          <w:rFonts w:cstheme="minorHAnsi"/>
          <w:sz w:val="24"/>
          <w:szCs w:val="24"/>
        </w:rPr>
        <w:t xml:space="preserve">. Työ ja ihminen. Tutkimusraportti 5. Työterveyslaitos. </w:t>
      </w:r>
      <w:r w:rsidRPr="00EE6F64">
        <w:rPr>
          <w:rFonts w:cstheme="minorHAnsi"/>
          <w:sz w:val="24"/>
          <w:szCs w:val="24"/>
          <w:lang w:val="en-US"/>
        </w:rPr>
        <w:t>Helsinki. (Only in Finnish)</w:t>
      </w:r>
    </w:p>
    <w:p w14:paraId="162DBF29" w14:textId="5D5ADC97" w:rsidR="004330A9" w:rsidRPr="00EE6F64" w:rsidRDefault="004330A9" w:rsidP="004330A9">
      <w:pPr>
        <w:rPr>
          <w:rStyle w:val="Hyperlink"/>
          <w:rFonts w:cstheme="minorHAnsi"/>
          <w:sz w:val="24"/>
          <w:szCs w:val="24"/>
          <w:lang w:val="en-US"/>
        </w:rPr>
      </w:pPr>
      <w:r w:rsidRPr="00EE6F64">
        <w:rPr>
          <w:rFonts w:cstheme="minorHAnsi"/>
          <w:sz w:val="24"/>
          <w:szCs w:val="24"/>
          <w:lang w:val="en-US"/>
        </w:rPr>
        <w:t>[1</w:t>
      </w:r>
      <w:r w:rsidR="005B7F23" w:rsidRPr="00EE6F64">
        <w:rPr>
          <w:rFonts w:cstheme="minorHAnsi"/>
          <w:sz w:val="24"/>
          <w:szCs w:val="24"/>
          <w:lang w:val="en-US"/>
        </w:rPr>
        <w:t>9</w:t>
      </w:r>
      <w:r w:rsidRPr="00EE6F64">
        <w:rPr>
          <w:rFonts w:cstheme="minorHAnsi"/>
          <w:sz w:val="24"/>
          <w:szCs w:val="24"/>
          <w:lang w:val="en-US"/>
        </w:rPr>
        <w:t xml:space="preserve">] </w:t>
      </w:r>
      <w:proofErr w:type="spellStart"/>
      <w:r w:rsidRPr="00EE6F64">
        <w:rPr>
          <w:rFonts w:cstheme="minorHAnsi"/>
          <w:sz w:val="24"/>
          <w:szCs w:val="24"/>
          <w:lang w:val="en-US"/>
        </w:rPr>
        <w:t>Seitovirta</w:t>
      </w:r>
      <w:proofErr w:type="spellEnd"/>
      <w:r w:rsidRPr="00EE6F64">
        <w:rPr>
          <w:rFonts w:cstheme="minorHAnsi"/>
          <w:sz w:val="24"/>
          <w:szCs w:val="24"/>
          <w:lang w:val="en-US"/>
        </w:rPr>
        <w:t xml:space="preserve">, </w:t>
      </w:r>
      <w:proofErr w:type="gramStart"/>
      <w:r w:rsidRPr="00EE6F64">
        <w:rPr>
          <w:rFonts w:cstheme="minorHAnsi"/>
          <w:sz w:val="24"/>
          <w:szCs w:val="24"/>
          <w:lang w:val="en-US"/>
        </w:rPr>
        <w:t>J.(</w:t>
      </w:r>
      <w:proofErr w:type="gramEnd"/>
      <w:r w:rsidRPr="00EE6F64">
        <w:rPr>
          <w:rFonts w:cstheme="minorHAnsi"/>
          <w:sz w:val="24"/>
          <w:szCs w:val="24"/>
          <w:lang w:val="en-US"/>
        </w:rPr>
        <w:t xml:space="preserve">2018) Registered Nurses’ Rewarding in Finnish Specialized Medical Care, Primary and Private Healthcare  University. University of Eastern Finland, Faculty of Health Sciences Publications of the University of Eastern Finland. Dissertation in Health Sciences 491.  </w:t>
      </w:r>
      <w:r w:rsidRPr="00EE6F64">
        <w:rPr>
          <w:rFonts w:eastAsia="Times New Roman" w:cstheme="minorHAnsi"/>
          <w:color w:val="1C1D1E"/>
          <w:sz w:val="24"/>
          <w:szCs w:val="24"/>
          <w:lang w:val="en-US" w:eastAsia="fi-FI"/>
        </w:rPr>
        <w:t>Retrieved from</w:t>
      </w:r>
      <w:r w:rsidRPr="00EE6F64">
        <w:rPr>
          <w:rFonts w:cstheme="minorHAnsi"/>
          <w:sz w:val="24"/>
          <w:szCs w:val="24"/>
          <w:lang w:val="en-US"/>
        </w:rPr>
        <w:t xml:space="preserve"> </w:t>
      </w:r>
      <w:hyperlink r:id="rId18" w:history="1">
        <w:r w:rsidRPr="00EE6F64">
          <w:rPr>
            <w:rStyle w:val="Hyperlink"/>
            <w:rFonts w:cstheme="minorHAnsi"/>
            <w:sz w:val="24"/>
            <w:szCs w:val="24"/>
            <w:lang w:val="en-US"/>
          </w:rPr>
          <w:t>https://epublications.uef.fi/pub/urn_isbn_978-952-61-2944-0/urn_isbn_978-952-61-2944-0.pdf</w:t>
        </w:r>
      </w:hyperlink>
    </w:p>
    <w:p w14:paraId="7CCE0616" w14:textId="2D02A0E4" w:rsidR="00A32591" w:rsidRPr="00EE6F64" w:rsidRDefault="00A32591" w:rsidP="00A32591">
      <w:pPr>
        <w:rPr>
          <w:rFonts w:cstheme="minorHAnsi"/>
          <w:sz w:val="24"/>
          <w:szCs w:val="24"/>
          <w:lang w:val="en-US"/>
        </w:rPr>
      </w:pPr>
      <w:r w:rsidRPr="00EE6F64">
        <w:rPr>
          <w:rFonts w:cstheme="minorHAnsi"/>
          <w:sz w:val="24"/>
          <w:szCs w:val="24"/>
        </w:rPr>
        <w:t>[</w:t>
      </w:r>
      <w:r w:rsidR="005B7F23" w:rsidRPr="00EE6F64">
        <w:rPr>
          <w:rFonts w:cstheme="minorHAnsi"/>
          <w:sz w:val="24"/>
          <w:szCs w:val="24"/>
        </w:rPr>
        <w:t>20</w:t>
      </w:r>
      <w:r w:rsidRPr="00EE6F64">
        <w:rPr>
          <w:rFonts w:cstheme="minorHAnsi"/>
          <w:sz w:val="24"/>
          <w:szCs w:val="24"/>
        </w:rPr>
        <w:t xml:space="preserve">] Viitala, R., Hakonen, A., Arpiainen, S. &amp; Vaasan yliopisto (2017). </w:t>
      </w:r>
      <w:r w:rsidRPr="00EE6F64">
        <w:rPr>
          <w:rFonts w:cstheme="minorHAnsi"/>
          <w:i/>
          <w:iCs/>
          <w:sz w:val="24"/>
          <w:szCs w:val="24"/>
        </w:rPr>
        <w:t>Henkilöstöjohtamisen tila ja tulevaisuus kunnissa. ARTTU2-tutkimusohjelman julkaisusarja 11.</w:t>
      </w:r>
      <w:r w:rsidRPr="00EE6F64">
        <w:rPr>
          <w:rFonts w:cstheme="minorHAnsi"/>
          <w:sz w:val="24"/>
          <w:szCs w:val="24"/>
        </w:rPr>
        <w:t xml:space="preserve"> Helsinki: Suomen Kuntaliitto. </w:t>
      </w:r>
      <w:r w:rsidRPr="00EE6F64">
        <w:rPr>
          <w:rFonts w:cstheme="minorHAnsi"/>
          <w:sz w:val="24"/>
          <w:szCs w:val="24"/>
          <w:lang w:val="en-US"/>
        </w:rPr>
        <w:t>(Only in Finnish)</w:t>
      </w:r>
    </w:p>
    <w:p w14:paraId="5F4E218A" w14:textId="7CE5164B" w:rsidR="00242AF4" w:rsidRPr="00EE6F64" w:rsidRDefault="00242AF4" w:rsidP="00242AF4">
      <w:pPr>
        <w:rPr>
          <w:rFonts w:cstheme="minorHAnsi"/>
          <w:i/>
          <w:iCs/>
          <w:sz w:val="24"/>
          <w:szCs w:val="24"/>
          <w:lang w:val="en-US"/>
        </w:rPr>
      </w:pPr>
      <w:r w:rsidRPr="00EE6F64">
        <w:rPr>
          <w:rFonts w:cstheme="minorHAnsi"/>
          <w:sz w:val="24"/>
          <w:szCs w:val="24"/>
          <w:lang w:val="en-US"/>
        </w:rPr>
        <w:t>[</w:t>
      </w:r>
      <w:r w:rsidR="005B7F23" w:rsidRPr="00EE6F64">
        <w:rPr>
          <w:rFonts w:cstheme="minorHAnsi"/>
          <w:sz w:val="24"/>
          <w:szCs w:val="24"/>
          <w:lang w:val="en-US"/>
        </w:rPr>
        <w:t>21</w:t>
      </w:r>
      <w:r w:rsidRPr="00EE6F64">
        <w:rPr>
          <w:rFonts w:cstheme="minorHAnsi"/>
          <w:sz w:val="24"/>
          <w:szCs w:val="24"/>
          <w:lang w:val="en-US"/>
        </w:rPr>
        <w:t xml:space="preserve">] Johnson C. &amp; Smith C. (2018). Preparing Nurse Leaders in Nursing Professional Development: Legal and Ethical Issues for Nursing Professional Development Leaders. </w:t>
      </w:r>
      <w:r w:rsidRPr="00EE6F64">
        <w:rPr>
          <w:rFonts w:cstheme="minorHAnsi"/>
          <w:i/>
          <w:iCs/>
          <w:sz w:val="24"/>
          <w:szCs w:val="24"/>
          <w:lang w:val="en-US"/>
        </w:rPr>
        <w:t xml:space="preserve">Journal for Nurses in Professional Development 34, 4, </w:t>
      </w:r>
      <w:r w:rsidRPr="00EE6F64">
        <w:rPr>
          <w:rFonts w:cstheme="minorHAnsi"/>
          <w:sz w:val="24"/>
          <w:szCs w:val="24"/>
          <w:lang w:val="en-US"/>
        </w:rPr>
        <w:t>226 – 227.</w:t>
      </w:r>
      <w:r w:rsidRPr="00EE6F64">
        <w:rPr>
          <w:rFonts w:cstheme="minorHAnsi"/>
          <w:i/>
          <w:iCs/>
          <w:sz w:val="24"/>
          <w:szCs w:val="24"/>
          <w:lang w:val="en-US"/>
        </w:rPr>
        <w:t xml:space="preserve"> </w:t>
      </w:r>
      <w:r w:rsidRPr="00EE6F64">
        <w:rPr>
          <w:rFonts w:cstheme="minorHAnsi"/>
          <w:sz w:val="24"/>
          <w:szCs w:val="24"/>
          <w:lang w:val="en-US"/>
        </w:rPr>
        <w:t>DOI: 10.1097/NND.0000000000000442</w:t>
      </w:r>
    </w:p>
    <w:p w14:paraId="31751650" w14:textId="4F1A11E3" w:rsidR="00242AF4" w:rsidRPr="00BA1BA0" w:rsidRDefault="00242AF4" w:rsidP="00242AF4">
      <w:pPr>
        <w:rPr>
          <w:rFonts w:cstheme="minorHAnsi"/>
          <w:i/>
          <w:iCs/>
          <w:sz w:val="24"/>
          <w:szCs w:val="24"/>
        </w:rPr>
      </w:pPr>
      <w:r w:rsidRPr="00EE6F64">
        <w:rPr>
          <w:rFonts w:cstheme="minorHAnsi"/>
          <w:sz w:val="24"/>
          <w:szCs w:val="24"/>
          <w:lang w:val="en-US"/>
        </w:rPr>
        <w:t>[</w:t>
      </w:r>
      <w:r w:rsidR="005B7F23" w:rsidRPr="00EE6F64">
        <w:rPr>
          <w:rFonts w:cstheme="minorHAnsi"/>
          <w:sz w:val="24"/>
          <w:szCs w:val="24"/>
          <w:lang w:val="en-US"/>
        </w:rPr>
        <w:t>22</w:t>
      </w:r>
      <w:r w:rsidRPr="00EE6F64">
        <w:rPr>
          <w:rFonts w:cstheme="minorHAnsi"/>
          <w:sz w:val="24"/>
          <w:szCs w:val="24"/>
          <w:lang w:val="en-US"/>
        </w:rPr>
        <w:t xml:space="preserve">] Rogers B. (2012) Occupational and Environmental Health Nursing Ethics and Professionalism. </w:t>
      </w:r>
      <w:proofErr w:type="spellStart"/>
      <w:r w:rsidRPr="00BA1BA0">
        <w:rPr>
          <w:rFonts w:cstheme="minorHAnsi"/>
          <w:i/>
          <w:iCs/>
          <w:sz w:val="24"/>
          <w:szCs w:val="24"/>
        </w:rPr>
        <w:t>Workplace</w:t>
      </w:r>
      <w:proofErr w:type="spellEnd"/>
      <w:r w:rsidRPr="00BA1BA0">
        <w:rPr>
          <w:rFonts w:cstheme="minorHAnsi"/>
          <w:i/>
          <w:iCs/>
          <w:sz w:val="24"/>
          <w:szCs w:val="24"/>
        </w:rPr>
        <w:t xml:space="preserve"> health &amp; </w:t>
      </w:r>
      <w:proofErr w:type="spellStart"/>
      <w:r w:rsidRPr="00BA1BA0">
        <w:rPr>
          <w:rFonts w:cstheme="minorHAnsi"/>
          <w:i/>
          <w:iCs/>
          <w:sz w:val="24"/>
          <w:szCs w:val="24"/>
        </w:rPr>
        <w:t>safety</w:t>
      </w:r>
      <w:proofErr w:type="spellEnd"/>
      <w:r w:rsidRPr="00BA1BA0">
        <w:rPr>
          <w:rFonts w:cstheme="minorHAnsi"/>
          <w:i/>
          <w:iCs/>
          <w:sz w:val="24"/>
          <w:szCs w:val="24"/>
        </w:rPr>
        <w:t xml:space="preserve">,  60, 4, </w:t>
      </w:r>
      <w:r w:rsidRPr="00BA1BA0">
        <w:rPr>
          <w:rFonts w:cstheme="minorHAnsi"/>
          <w:sz w:val="24"/>
          <w:szCs w:val="24"/>
        </w:rPr>
        <w:t>177-181. DOI: 10.1177/216507991206000406</w:t>
      </w:r>
    </w:p>
    <w:p w14:paraId="5F510E8C" w14:textId="7B67A65D" w:rsidR="00242AF4" w:rsidRPr="00BA1BA0" w:rsidRDefault="00242AF4" w:rsidP="00242AF4">
      <w:pPr>
        <w:rPr>
          <w:rFonts w:cstheme="minorHAnsi"/>
          <w:sz w:val="24"/>
          <w:szCs w:val="24"/>
          <w:lang w:val="en-US"/>
        </w:rPr>
      </w:pPr>
      <w:r w:rsidRPr="00EE6F64">
        <w:rPr>
          <w:rFonts w:cstheme="minorHAnsi"/>
          <w:sz w:val="24"/>
          <w:szCs w:val="24"/>
        </w:rPr>
        <w:t>[2</w:t>
      </w:r>
      <w:r w:rsidR="005B7F23" w:rsidRPr="00EE6F64">
        <w:rPr>
          <w:rFonts w:cstheme="minorHAnsi"/>
          <w:sz w:val="24"/>
          <w:szCs w:val="24"/>
        </w:rPr>
        <w:t>3</w:t>
      </w:r>
      <w:r w:rsidRPr="00EE6F64">
        <w:rPr>
          <w:rFonts w:cstheme="minorHAnsi"/>
          <w:sz w:val="24"/>
          <w:szCs w:val="24"/>
        </w:rPr>
        <w:t xml:space="preserve">] Uitti, J. (toim.). (2014). </w:t>
      </w:r>
      <w:r w:rsidRPr="00EE6F64">
        <w:rPr>
          <w:rFonts w:cstheme="minorHAnsi"/>
          <w:i/>
          <w:iCs/>
          <w:sz w:val="24"/>
          <w:szCs w:val="24"/>
        </w:rPr>
        <w:t>Hyvä työterveyshuoltokäytäntö</w:t>
      </w:r>
      <w:r w:rsidRPr="00EE6F64">
        <w:rPr>
          <w:rFonts w:cstheme="minorHAnsi"/>
          <w:sz w:val="24"/>
          <w:szCs w:val="24"/>
        </w:rPr>
        <w:t xml:space="preserve">. Helsinki: Työterveyslaitos. </w:t>
      </w:r>
      <w:r w:rsidRPr="00BA1BA0">
        <w:rPr>
          <w:rFonts w:cstheme="minorHAnsi"/>
          <w:sz w:val="24"/>
          <w:szCs w:val="24"/>
          <w:lang w:val="en-US"/>
        </w:rPr>
        <w:t>(Only in Finnish)</w:t>
      </w:r>
    </w:p>
    <w:p w14:paraId="57C4CEFF" w14:textId="3695EDF8" w:rsidR="00B8073D" w:rsidRPr="00BA1BA0" w:rsidRDefault="00242AF4">
      <w:pPr>
        <w:rPr>
          <w:rFonts w:cstheme="minorHAnsi"/>
          <w:sz w:val="24"/>
          <w:szCs w:val="24"/>
          <w:lang w:val="en-US"/>
        </w:rPr>
      </w:pPr>
      <w:r w:rsidRPr="00EE6F64">
        <w:rPr>
          <w:rFonts w:cstheme="minorHAnsi"/>
          <w:sz w:val="24"/>
          <w:szCs w:val="24"/>
          <w:lang w:val="en-US"/>
        </w:rPr>
        <w:t>[2</w:t>
      </w:r>
      <w:r w:rsidR="005B7F23" w:rsidRPr="00EE6F64">
        <w:rPr>
          <w:rFonts w:cstheme="minorHAnsi"/>
          <w:sz w:val="24"/>
          <w:szCs w:val="24"/>
          <w:lang w:val="en-US"/>
        </w:rPr>
        <w:t>4</w:t>
      </w:r>
      <w:r w:rsidRPr="00EE6F64">
        <w:rPr>
          <w:rFonts w:cstheme="minorHAnsi"/>
          <w:sz w:val="24"/>
          <w:szCs w:val="24"/>
          <w:lang w:val="en-US"/>
        </w:rPr>
        <w:t>] Campbell, K. &amp; Burns, C. (2015). Total Worker Health: Implications for the Occupational Health Nurse.</w:t>
      </w:r>
      <w:r w:rsidRPr="00EE6F64">
        <w:rPr>
          <w:rFonts w:cstheme="minorHAnsi"/>
          <w:i/>
          <w:iCs/>
          <w:sz w:val="24"/>
          <w:szCs w:val="24"/>
          <w:lang w:val="en-US"/>
        </w:rPr>
        <w:t xml:space="preserve"> Workplace Health and Safety, 63, 7, 316</w:t>
      </w:r>
      <w:r w:rsidRPr="00EE6F64">
        <w:rPr>
          <w:rFonts w:eastAsia="Times New Roman" w:cstheme="minorHAnsi"/>
          <w:i/>
          <w:iCs/>
          <w:color w:val="1C1D1E"/>
          <w:sz w:val="24"/>
          <w:szCs w:val="24"/>
          <w:lang w:val="en-US" w:eastAsia="fi-FI"/>
        </w:rPr>
        <w:t>–</w:t>
      </w:r>
      <w:r w:rsidRPr="00EE6F64">
        <w:rPr>
          <w:rFonts w:cstheme="minorHAnsi"/>
          <w:i/>
          <w:iCs/>
          <w:sz w:val="24"/>
          <w:szCs w:val="24"/>
          <w:lang w:val="en-US"/>
        </w:rPr>
        <w:t>319.</w:t>
      </w:r>
      <w:bookmarkStart w:id="7" w:name="_Hlk36027483"/>
      <w:r w:rsidRPr="00EE6F64">
        <w:rPr>
          <w:rFonts w:cstheme="minorHAnsi"/>
          <w:i/>
          <w:iCs/>
          <w:sz w:val="24"/>
          <w:szCs w:val="24"/>
          <w:lang w:val="en-US"/>
        </w:rPr>
        <w:t xml:space="preserve"> </w:t>
      </w:r>
      <w:bookmarkEnd w:id="7"/>
      <w:r w:rsidRPr="00EE6F64">
        <w:rPr>
          <w:rFonts w:cstheme="minorHAnsi"/>
          <w:sz w:val="24"/>
          <w:szCs w:val="24"/>
        </w:rPr>
        <w:fldChar w:fldCharType="begin"/>
      </w:r>
      <w:r w:rsidRPr="00EE6F64">
        <w:rPr>
          <w:rFonts w:cstheme="minorHAnsi"/>
          <w:sz w:val="24"/>
          <w:szCs w:val="24"/>
          <w:lang w:val="en-US"/>
        </w:rPr>
        <w:instrText xml:space="preserve"> HYPERLINK "https://doi.org/10.1177%2F2165079915576921" </w:instrText>
      </w:r>
      <w:r w:rsidRPr="00EE6F64">
        <w:rPr>
          <w:rFonts w:cstheme="minorHAnsi"/>
          <w:sz w:val="24"/>
          <w:szCs w:val="24"/>
        </w:rPr>
        <w:fldChar w:fldCharType="separate"/>
      </w:r>
      <w:r w:rsidRPr="00EE6F64">
        <w:rPr>
          <w:rFonts w:cstheme="minorHAnsi"/>
          <w:color w:val="006ACC"/>
          <w:sz w:val="24"/>
          <w:szCs w:val="24"/>
          <w:u w:val="single"/>
          <w:lang w:val="en-US"/>
        </w:rPr>
        <w:t>DOI:10.1177/2165079915576921</w:t>
      </w:r>
      <w:r w:rsidRPr="00EE6F64">
        <w:rPr>
          <w:rFonts w:cstheme="minorHAnsi"/>
          <w:sz w:val="24"/>
          <w:szCs w:val="24"/>
        </w:rPr>
        <w:fldChar w:fldCharType="end"/>
      </w:r>
    </w:p>
    <w:p w14:paraId="440BE7C2" w14:textId="46F0F4D5" w:rsidR="001B4F53" w:rsidRPr="00EE6F64" w:rsidRDefault="00242AF4">
      <w:pPr>
        <w:rPr>
          <w:rFonts w:cstheme="minorHAnsi"/>
          <w:color w:val="20699C"/>
          <w:sz w:val="24"/>
          <w:szCs w:val="24"/>
          <w:u w:val="single"/>
          <w:bdr w:val="none" w:sz="0" w:space="0" w:color="auto" w:frame="1"/>
          <w:lang w:val="en-US"/>
        </w:rPr>
      </w:pPr>
      <w:r w:rsidRPr="00BA1BA0">
        <w:rPr>
          <w:rFonts w:cstheme="minorHAnsi"/>
          <w:sz w:val="24"/>
          <w:szCs w:val="24"/>
          <w:lang w:val="en-US"/>
        </w:rPr>
        <w:lastRenderedPageBreak/>
        <w:t>[2</w:t>
      </w:r>
      <w:r w:rsidR="005B7F23" w:rsidRPr="00BA1BA0">
        <w:rPr>
          <w:rFonts w:cstheme="minorHAnsi"/>
          <w:sz w:val="24"/>
          <w:szCs w:val="24"/>
          <w:lang w:val="en-US"/>
        </w:rPr>
        <w:t>5</w:t>
      </w:r>
      <w:r w:rsidRPr="00BA1BA0">
        <w:rPr>
          <w:rFonts w:cstheme="minorHAnsi"/>
          <w:sz w:val="24"/>
          <w:szCs w:val="24"/>
          <w:lang w:val="en-US"/>
        </w:rPr>
        <w:t xml:space="preserve">] </w:t>
      </w:r>
      <w:r w:rsidR="001B4F53" w:rsidRPr="00BA1BA0">
        <w:rPr>
          <w:rFonts w:cstheme="minorHAnsi"/>
          <w:sz w:val="24"/>
          <w:szCs w:val="24"/>
          <w:lang w:val="en-US"/>
        </w:rPr>
        <w:t>Dubois</w:t>
      </w:r>
      <w:r w:rsidR="00F91BCE" w:rsidRPr="00BA1BA0">
        <w:rPr>
          <w:rFonts w:cstheme="minorHAnsi"/>
          <w:sz w:val="24"/>
          <w:szCs w:val="24"/>
          <w:lang w:val="en-US"/>
        </w:rPr>
        <w:t xml:space="preserve">, C.-A., </w:t>
      </w:r>
      <w:r w:rsidR="001B4F53" w:rsidRPr="00BA1BA0">
        <w:rPr>
          <w:rFonts w:cstheme="minorHAnsi"/>
          <w:sz w:val="24"/>
          <w:szCs w:val="24"/>
          <w:lang w:val="en-US"/>
        </w:rPr>
        <w:t>D'amour</w:t>
      </w:r>
      <w:r w:rsidR="00F91BCE" w:rsidRPr="00BA1BA0">
        <w:rPr>
          <w:rFonts w:cstheme="minorHAnsi"/>
          <w:sz w:val="24"/>
          <w:szCs w:val="24"/>
          <w:lang w:val="en-US"/>
        </w:rPr>
        <w:t>, D</w:t>
      </w:r>
      <w:r w:rsidR="007E1E4E" w:rsidRPr="00BA1BA0">
        <w:rPr>
          <w:rFonts w:cstheme="minorHAnsi"/>
          <w:sz w:val="24"/>
          <w:szCs w:val="24"/>
          <w:lang w:val="en-US"/>
        </w:rPr>
        <w:t xml:space="preserve">., </w:t>
      </w:r>
      <w:r w:rsidR="001B4F53" w:rsidRPr="00BA1BA0">
        <w:rPr>
          <w:rFonts w:cstheme="minorHAnsi"/>
          <w:sz w:val="24"/>
          <w:szCs w:val="24"/>
          <w:lang w:val="en-US"/>
        </w:rPr>
        <w:t>Brault</w:t>
      </w:r>
      <w:r w:rsidR="007E1E4E" w:rsidRPr="00BA1BA0">
        <w:rPr>
          <w:rFonts w:cstheme="minorHAnsi"/>
          <w:sz w:val="24"/>
          <w:szCs w:val="24"/>
          <w:lang w:val="en-US"/>
        </w:rPr>
        <w:t xml:space="preserve">, I., </w:t>
      </w:r>
      <w:proofErr w:type="spellStart"/>
      <w:r w:rsidR="001B4F53" w:rsidRPr="00BA1BA0">
        <w:rPr>
          <w:rFonts w:cstheme="minorHAnsi"/>
          <w:sz w:val="24"/>
          <w:szCs w:val="24"/>
          <w:lang w:val="en-US"/>
        </w:rPr>
        <w:t>Dallaire</w:t>
      </w:r>
      <w:proofErr w:type="spellEnd"/>
      <w:r w:rsidR="007E1E4E" w:rsidRPr="00BA1BA0">
        <w:rPr>
          <w:rFonts w:cstheme="minorHAnsi"/>
          <w:sz w:val="24"/>
          <w:szCs w:val="24"/>
          <w:lang w:val="en-US"/>
        </w:rPr>
        <w:t xml:space="preserve">, C., </w:t>
      </w:r>
      <w:proofErr w:type="spellStart"/>
      <w:r w:rsidR="001B4F53" w:rsidRPr="00BA1BA0">
        <w:rPr>
          <w:rFonts w:cstheme="minorHAnsi"/>
          <w:sz w:val="24"/>
          <w:szCs w:val="24"/>
          <w:lang w:val="en-US"/>
        </w:rPr>
        <w:t>Déry</w:t>
      </w:r>
      <w:proofErr w:type="spellEnd"/>
      <w:r w:rsidR="007E1E4E" w:rsidRPr="00BA1BA0">
        <w:rPr>
          <w:rFonts w:cstheme="minorHAnsi"/>
          <w:sz w:val="24"/>
          <w:szCs w:val="24"/>
          <w:lang w:val="en-US"/>
        </w:rPr>
        <w:t xml:space="preserve">, J., </w:t>
      </w:r>
      <w:proofErr w:type="spellStart"/>
      <w:r w:rsidR="001B4F53" w:rsidRPr="00BA1BA0">
        <w:rPr>
          <w:rFonts w:cstheme="minorHAnsi"/>
          <w:sz w:val="24"/>
          <w:szCs w:val="24"/>
          <w:lang w:val="en-US"/>
        </w:rPr>
        <w:t>Duhoux</w:t>
      </w:r>
      <w:proofErr w:type="spellEnd"/>
      <w:r w:rsidR="007E1E4E" w:rsidRPr="00BA1BA0">
        <w:rPr>
          <w:rFonts w:cstheme="minorHAnsi"/>
          <w:sz w:val="24"/>
          <w:szCs w:val="24"/>
          <w:lang w:val="en-US"/>
        </w:rPr>
        <w:t xml:space="preserve">, </w:t>
      </w:r>
      <w:proofErr w:type="spellStart"/>
      <w:r w:rsidR="007E1E4E" w:rsidRPr="00BA1BA0">
        <w:rPr>
          <w:rFonts w:cstheme="minorHAnsi"/>
          <w:sz w:val="24"/>
          <w:szCs w:val="24"/>
          <w:lang w:val="en-US"/>
        </w:rPr>
        <w:t>A.,</w:t>
      </w:r>
      <w:r w:rsidR="001B4F53" w:rsidRPr="00BA1BA0">
        <w:rPr>
          <w:rFonts w:cstheme="minorHAnsi"/>
          <w:sz w:val="24"/>
          <w:szCs w:val="24"/>
          <w:lang w:val="en-US"/>
        </w:rPr>
        <w:t>Lavoie</w:t>
      </w:r>
      <w:proofErr w:type="spellEnd"/>
      <w:r w:rsidR="001B4F53" w:rsidRPr="00BA1BA0">
        <w:rPr>
          <w:rFonts w:cstheme="minorHAnsi"/>
          <w:sz w:val="24"/>
          <w:szCs w:val="24"/>
          <w:lang w:val="en-US"/>
        </w:rPr>
        <w:t>‐Tremblay</w:t>
      </w:r>
      <w:r w:rsidR="007E1E4E" w:rsidRPr="00BA1BA0">
        <w:rPr>
          <w:rFonts w:cstheme="minorHAnsi"/>
          <w:sz w:val="24"/>
          <w:szCs w:val="24"/>
          <w:lang w:val="en-US"/>
        </w:rPr>
        <w:t>, M.,</w:t>
      </w:r>
      <w:r w:rsidR="001B4F53" w:rsidRPr="00BA1BA0">
        <w:rPr>
          <w:rFonts w:cstheme="minorHAnsi"/>
          <w:sz w:val="24"/>
          <w:szCs w:val="24"/>
          <w:lang w:val="en-US"/>
        </w:rPr>
        <w:t xml:space="preserve"> Mathieu</w:t>
      </w:r>
      <w:r w:rsidR="007E1E4E" w:rsidRPr="00BA1BA0">
        <w:rPr>
          <w:rFonts w:cstheme="minorHAnsi"/>
          <w:sz w:val="24"/>
          <w:szCs w:val="24"/>
          <w:lang w:val="en-US"/>
        </w:rPr>
        <w:t xml:space="preserve">, L., </w:t>
      </w:r>
      <w:proofErr w:type="spellStart"/>
      <w:r w:rsidR="001B4F53" w:rsidRPr="00BA1BA0">
        <w:rPr>
          <w:rFonts w:cstheme="minorHAnsi"/>
          <w:sz w:val="24"/>
          <w:szCs w:val="24"/>
          <w:lang w:val="en-US"/>
        </w:rPr>
        <w:t>Karemere</w:t>
      </w:r>
      <w:proofErr w:type="spellEnd"/>
      <w:r w:rsidR="007E1E4E" w:rsidRPr="00BA1BA0">
        <w:rPr>
          <w:rFonts w:cstheme="minorHAnsi"/>
          <w:sz w:val="24"/>
          <w:szCs w:val="24"/>
          <w:lang w:val="en-US"/>
        </w:rPr>
        <w:t xml:space="preserve">, H., </w:t>
      </w:r>
      <w:proofErr w:type="spellStart"/>
      <w:r w:rsidR="001B4F53" w:rsidRPr="00BA1BA0">
        <w:rPr>
          <w:rFonts w:cstheme="minorHAnsi"/>
          <w:sz w:val="24"/>
          <w:szCs w:val="24"/>
          <w:lang w:val="en-US"/>
        </w:rPr>
        <w:t>Zufferey</w:t>
      </w:r>
      <w:proofErr w:type="spellEnd"/>
      <w:r w:rsidR="007E1E4E" w:rsidRPr="00BA1BA0">
        <w:rPr>
          <w:rFonts w:cstheme="minorHAnsi"/>
          <w:sz w:val="24"/>
          <w:szCs w:val="24"/>
          <w:lang w:val="en-US"/>
        </w:rPr>
        <w:t>, A. (</w:t>
      </w:r>
      <w:r w:rsidR="001B4F53" w:rsidRPr="00BA1BA0">
        <w:rPr>
          <w:rFonts w:cstheme="minorHAnsi"/>
          <w:sz w:val="24"/>
          <w:szCs w:val="24"/>
          <w:lang w:val="en-US"/>
        </w:rPr>
        <w:t>2017</w:t>
      </w:r>
      <w:r w:rsidR="007E1E4E" w:rsidRPr="00BA1BA0">
        <w:rPr>
          <w:rFonts w:cstheme="minorHAnsi"/>
          <w:sz w:val="24"/>
          <w:szCs w:val="24"/>
          <w:lang w:val="en-US"/>
        </w:rPr>
        <w:t>)</w:t>
      </w:r>
      <w:r w:rsidR="001B4F53" w:rsidRPr="00BA1BA0">
        <w:rPr>
          <w:rFonts w:cstheme="minorHAnsi"/>
          <w:sz w:val="24"/>
          <w:szCs w:val="24"/>
          <w:lang w:val="en-US"/>
        </w:rPr>
        <w:t xml:space="preserve">. </w:t>
      </w:r>
      <w:r w:rsidR="001B4F53" w:rsidRPr="00EE6F64">
        <w:rPr>
          <w:rFonts w:cstheme="minorHAnsi"/>
          <w:sz w:val="24"/>
          <w:szCs w:val="24"/>
          <w:lang w:val="en-US"/>
        </w:rPr>
        <w:t xml:space="preserve">Which priority indicators to use to evaluate nursing care performance? A discussion </w:t>
      </w:r>
      <w:proofErr w:type="gramStart"/>
      <w:r w:rsidR="001B4F53" w:rsidRPr="00EE6F64">
        <w:rPr>
          <w:rFonts w:cstheme="minorHAnsi"/>
          <w:sz w:val="24"/>
          <w:szCs w:val="24"/>
          <w:lang w:val="en-US"/>
        </w:rPr>
        <w:t>paper</w:t>
      </w:r>
      <w:proofErr w:type="gramEnd"/>
      <w:r w:rsidR="007E1E4E" w:rsidRPr="00EE6F64">
        <w:rPr>
          <w:rFonts w:cstheme="minorHAnsi"/>
          <w:sz w:val="24"/>
          <w:szCs w:val="24"/>
          <w:lang w:val="en-US"/>
        </w:rPr>
        <w:t>.</w:t>
      </w:r>
      <w:r w:rsidR="001B4F53" w:rsidRPr="00EE6F64">
        <w:rPr>
          <w:rFonts w:cstheme="minorHAnsi"/>
          <w:sz w:val="24"/>
          <w:szCs w:val="24"/>
          <w:lang w:val="en-US"/>
        </w:rPr>
        <w:t xml:space="preserve"> </w:t>
      </w:r>
      <w:r w:rsidR="001B4F53" w:rsidRPr="00EE6F64">
        <w:rPr>
          <w:rFonts w:cstheme="minorHAnsi"/>
          <w:i/>
          <w:iCs/>
          <w:sz w:val="24"/>
          <w:szCs w:val="24"/>
          <w:lang w:val="en-US"/>
        </w:rPr>
        <w:t>Journal of Advanced Nursing</w:t>
      </w:r>
      <w:r w:rsidR="007E1E4E" w:rsidRPr="00EE6F64">
        <w:rPr>
          <w:rFonts w:cstheme="minorHAnsi"/>
          <w:i/>
          <w:iCs/>
          <w:sz w:val="24"/>
          <w:szCs w:val="24"/>
          <w:lang w:val="en-US"/>
        </w:rPr>
        <w:t>,</w:t>
      </w:r>
      <w:r w:rsidR="001B4F53" w:rsidRPr="00EE6F64">
        <w:rPr>
          <w:rFonts w:cstheme="minorHAnsi"/>
          <w:i/>
          <w:iCs/>
          <w:sz w:val="24"/>
          <w:szCs w:val="24"/>
          <w:lang w:val="en-US"/>
        </w:rPr>
        <w:t xml:space="preserve"> 73, 12.</w:t>
      </w:r>
      <w:r w:rsidR="001F7E34" w:rsidRPr="00EE6F64">
        <w:rPr>
          <w:rFonts w:cstheme="minorHAnsi"/>
          <w:i/>
          <w:iCs/>
          <w:sz w:val="24"/>
          <w:szCs w:val="24"/>
          <w:lang w:val="en-US"/>
        </w:rPr>
        <w:t xml:space="preserve"> </w:t>
      </w:r>
      <w:r w:rsidR="001F7E34" w:rsidRPr="00EE6F64">
        <w:rPr>
          <w:rFonts w:cstheme="minorHAnsi"/>
          <w:color w:val="494949"/>
          <w:sz w:val="24"/>
          <w:szCs w:val="24"/>
          <w:shd w:val="clear" w:color="auto" w:fill="FFFFFF"/>
          <w:lang w:val="en-US"/>
        </w:rPr>
        <w:t xml:space="preserve">DOI: </w:t>
      </w:r>
      <w:hyperlink r:id="rId19" w:history="1">
        <w:r w:rsidR="001F7E34" w:rsidRPr="00EE6F64">
          <w:rPr>
            <w:rFonts w:cstheme="minorHAnsi"/>
            <w:color w:val="20699C"/>
            <w:sz w:val="24"/>
            <w:szCs w:val="24"/>
            <w:u w:val="single"/>
            <w:bdr w:val="none" w:sz="0" w:space="0" w:color="auto" w:frame="1"/>
            <w:lang w:val="en-US"/>
          </w:rPr>
          <w:t>10.1111/jan.13373</w:t>
        </w:r>
      </w:hyperlink>
    </w:p>
    <w:p w14:paraId="0C737C79" w14:textId="184152F8" w:rsidR="00A601B7" w:rsidRPr="00EE6F64" w:rsidRDefault="00242AF4" w:rsidP="00AF3FCE">
      <w:pPr>
        <w:rPr>
          <w:rFonts w:cstheme="minorHAnsi"/>
          <w:sz w:val="24"/>
          <w:szCs w:val="24"/>
          <w:lang w:val="en-US"/>
        </w:rPr>
      </w:pPr>
      <w:bookmarkStart w:id="8" w:name="_Hlk36105907"/>
      <w:r w:rsidRPr="00EE6F64">
        <w:rPr>
          <w:rFonts w:cstheme="minorHAnsi"/>
          <w:sz w:val="24"/>
          <w:szCs w:val="24"/>
          <w:lang w:val="en-US"/>
        </w:rPr>
        <w:t>[2</w:t>
      </w:r>
      <w:r w:rsidR="005B7F23" w:rsidRPr="00EE6F64">
        <w:rPr>
          <w:rFonts w:cstheme="minorHAnsi"/>
          <w:sz w:val="24"/>
          <w:szCs w:val="24"/>
          <w:lang w:val="en-US"/>
        </w:rPr>
        <w:t>6</w:t>
      </w:r>
      <w:r w:rsidRPr="00EE6F64">
        <w:rPr>
          <w:rFonts w:cstheme="minorHAnsi"/>
          <w:sz w:val="24"/>
          <w:szCs w:val="24"/>
          <w:lang w:val="en-US"/>
        </w:rPr>
        <w:t xml:space="preserve">] Shih, TH, &amp; </w:t>
      </w:r>
      <w:proofErr w:type="spellStart"/>
      <w:r w:rsidRPr="00EE6F64">
        <w:rPr>
          <w:rFonts w:cstheme="minorHAnsi"/>
          <w:sz w:val="24"/>
          <w:szCs w:val="24"/>
          <w:lang w:val="en-US"/>
        </w:rPr>
        <w:t>Xitao</w:t>
      </w:r>
      <w:proofErr w:type="spellEnd"/>
      <w:r w:rsidRPr="00EE6F64">
        <w:rPr>
          <w:rFonts w:cstheme="minorHAnsi"/>
          <w:sz w:val="24"/>
          <w:szCs w:val="24"/>
          <w:lang w:val="en-US"/>
        </w:rPr>
        <w:t xml:space="preserve">, </w:t>
      </w:r>
      <w:bookmarkEnd w:id="8"/>
      <w:r w:rsidRPr="00EE6F64">
        <w:rPr>
          <w:rFonts w:cstheme="minorHAnsi"/>
          <w:sz w:val="24"/>
          <w:szCs w:val="24"/>
          <w:lang w:val="en-US"/>
        </w:rPr>
        <w:t xml:space="preserve">F (2009). Comparing response rates in e-mail and paper surveys: a meta-analysis. </w:t>
      </w:r>
      <w:proofErr w:type="spellStart"/>
      <w:r w:rsidRPr="00EE6F64">
        <w:rPr>
          <w:rFonts w:cstheme="minorHAnsi"/>
          <w:i/>
          <w:iCs/>
          <w:sz w:val="24"/>
          <w:szCs w:val="24"/>
          <w:lang w:val="sv-SE"/>
        </w:rPr>
        <w:t>Educ</w:t>
      </w:r>
      <w:proofErr w:type="spellEnd"/>
      <w:r w:rsidRPr="00EE6F64">
        <w:rPr>
          <w:rFonts w:cstheme="minorHAnsi"/>
          <w:i/>
          <w:iCs/>
          <w:sz w:val="24"/>
          <w:szCs w:val="24"/>
          <w:lang w:val="sv-SE"/>
        </w:rPr>
        <w:t xml:space="preserve"> Res Rev</w:t>
      </w:r>
      <w:r w:rsidRPr="00EE6F64">
        <w:rPr>
          <w:rFonts w:cstheme="minorHAnsi"/>
          <w:sz w:val="24"/>
          <w:szCs w:val="24"/>
          <w:lang w:val="sv-SE"/>
        </w:rPr>
        <w:t xml:space="preserve"> ,4, 26–40. https://doi.org/10.1016/j.edurev.2008.01.003</w:t>
      </w:r>
    </w:p>
    <w:p w14:paraId="16F627B0" w14:textId="7C5D4827" w:rsidR="00A601B7" w:rsidRPr="00EE6F64" w:rsidRDefault="00A601B7" w:rsidP="00AF3FCE">
      <w:pPr>
        <w:rPr>
          <w:rFonts w:cstheme="minorHAnsi"/>
          <w:sz w:val="24"/>
          <w:szCs w:val="24"/>
          <w:lang w:val="en-US"/>
        </w:rPr>
      </w:pPr>
    </w:p>
    <w:p w14:paraId="21A5E95F" w14:textId="74F695E2" w:rsidR="00A601B7" w:rsidRPr="00EE6F64" w:rsidRDefault="00A601B7" w:rsidP="00AF3FCE">
      <w:pPr>
        <w:rPr>
          <w:rFonts w:cstheme="minorHAnsi"/>
          <w:sz w:val="24"/>
          <w:szCs w:val="24"/>
          <w:lang w:val="en-US"/>
        </w:rPr>
      </w:pPr>
    </w:p>
    <w:p w14:paraId="32E0FE08" w14:textId="7C7E475A" w:rsidR="00A601B7" w:rsidRPr="00EE6F64" w:rsidRDefault="00A601B7" w:rsidP="00AF3FCE">
      <w:pPr>
        <w:rPr>
          <w:rFonts w:cstheme="minorHAnsi"/>
          <w:sz w:val="24"/>
          <w:szCs w:val="24"/>
          <w:lang w:val="en-US"/>
        </w:rPr>
      </w:pPr>
    </w:p>
    <w:p w14:paraId="13844EB8" w14:textId="55CCA89B" w:rsidR="00A601B7" w:rsidRPr="00EE6F64" w:rsidRDefault="00A601B7" w:rsidP="00AF3FCE">
      <w:pPr>
        <w:rPr>
          <w:rFonts w:cstheme="minorHAnsi"/>
          <w:sz w:val="24"/>
          <w:szCs w:val="24"/>
          <w:lang w:val="en-US"/>
        </w:rPr>
      </w:pPr>
    </w:p>
    <w:p w14:paraId="276D3241" w14:textId="232DA954" w:rsidR="00A601B7" w:rsidRPr="00EE6F64" w:rsidRDefault="00A601B7" w:rsidP="00AF3FCE">
      <w:pPr>
        <w:rPr>
          <w:rFonts w:cstheme="minorHAnsi"/>
          <w:sz w:val="24"/>
          <w:szCs w:val="24"/>
          <w:lang w:val="en-US"/>
        </w:rPr>
      </w:pPr>
    </w:p>
    <w:p w14:paraId="29C5BA75" w14:textId="218EE429" w:rsidR="00A601B7" w:rsidRPr="00EE6F64" w:rsidRDefault="00A601B7" w:rsidP="00AF3FCE">
      <w:pPr>
        <w:rPr>
          <w:rFonts w:cstheme="minorHAnsi"/>
          <w:sz w:val="24"/>
          <w:szCs w:val="24"/>
          <w:lang w:val="en-US"/>
        </w:rPr>
      </w:pPr>
    </w:p>
    <w:p w14:paraId="01D3C194" w14:textId="33B60596" w:rsidR="00A601B7" w:rsidRPr="00EE6F64" w:rsidRDefault="00A601B7" w:rsidP="00AF3FCE">
      <w:pPr>
        <w:rPr>
          <w:rFonts w:cstheme="minorHAnsi"/>
          <w:sz w:val="24"/>
          <w:szCs w:val="24"/>
          <w:lang w:val="en-US"/>
        </w:rPr>
      </w:pPr>
    </w:p>
    <w:p w14:paraId="69011586" w14:textId="69A391D7" w:rsidR="00A601B7" w:rsidRPr="00EE6F64" w:rsidRDefault="00A601B7" w:rsidP="00AF3FCE">
      <w:pPr>
        <w:rPr>
          <w:rFonts w:cstheme="minorHAnsi"/>
          <w:sz w:val="24"/>
          <w:szCs w:val="24"/>
          <w:lang w:val="en-US"/>
        </w:rPr>
      </w:pPr>
    </w:p>
    <w:sectPr w:rsidR="00A601B7" w:rsidRPr="00EE6F64">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2925C" w14:textId="77777777" w:rsidR="006F4B1E" w:rsidRDefault="006F4B1E" w:rsidP="00E80EA3">
      <w:pPr>
        <w:spacing w:after="0" w:line="240" w:lineRule="auto"/>
      </w:pPr>
      <w:r>
        <w:separator/>
      </w:r>
    </w:p>
  </w:endnote>
  <w:endnote w:type="continuationSeparator" w:id="0">
    <w:p w14:paraId="42DBC884" w14:textId="77777777" w:rsidR="006F4B1E" w:rsidRDefault="006F4B1E" w:rsidP="00E80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81E63" w14:textId="77777777" w:rsidR="006F4B1E" w:rsidRDefault="006F4B1E" w:rsidP="00E80EA3">
      <w:pPr>
        <w:spacing w:after="0" w:line="240" w:lineRule="auto"/>
      </w:pPr>
      <w:r>
        <w:separator/>
      </w:r>
    </w:p>
  </w:footnote>
  <w:footnote w:type="continuationSeparator" w:id="0">
    <w:p w14:paraId="2361F6A5" w14:textId="77777777" w:rsidR="006F4B1E" w:rsidRDefault="006F4B1E" w:rsidP="00E80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9024534"/>
      <w:docPartObj>
        <w:docPartGallery w:val="Page Numbers (Top of Page)"/>
        <w:docPartUnique/>
      </w:docPartObj>
    </w:sdtPr>
    <w:sdtEndPr>
      <w:rPr>
        <w:noProof/>
      </w:rPr>
    </w:sdtEndPr>
    <w:sdtContent>
      <w:p w14:paraId="208C02C5" w14:textId="77777777" w:rsidR="00E94606" w:rsidRDefault="00E94606">
        <w:pPr>
          <w:pStyle w:val="Header"/>
          <w:jc w:val="right"/>
        </w:pPr>
      </w:p>
      <w:p w14:paraId="1FCB72E1" w14:textId="60A47792" w:rsidR="00E94606" w:rsidRDefault="00E9460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0A04572" w14:textId="77777777" w:rsidR="00E94606" w:rsidRDefault="00E94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9A1B6D"/>
    <w:multiLevelType w:val="hybridMultilevel"/>
    <w:tmpl w:val="4D5082D4"/>
    <w:lvl w:ilvl="0" w:tplc="89FE525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2CF7A60"/>
    <w:multiLevelType w:val="hybridMultilevel"/>
    <w:tmpl w:val="16E6E4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541"/>
    <w:rsid w:val="0000351A"/>
    <w:rsid w:val="00003C39"/>
    <w:rsid w:val="000135DE"/>
    <w:rsid w:val="00017485"/>
    <w:rsid w:val="00022E32"/>
    <w:rsid w:val="00023236"/>
    <w:rsid w:val="00023BE3"/>
    <w:rsid w:val="00026E57"/>
    <w:rsid w:val="0005144B"/>
    <w:rsid w:val="00062A29"/>
    <w:rsid w:val="000659C0"/>
    <w:rsid w:val="00071199"/>
    <w:rsid w:val="00077330"/>
    <w:rsid w:val="000833AC"/>
    <w:rsid w:val="000854F2"/>
    <w:rsid w:val="00091A58"/>
    <w:rsid w:val="000A2B6E"/>
    <w:rsid w:val="000A3CE7"/>
    <w:rsid w:val="000A7684"/>
    <w:rsid w:val="000B0D02"/>
    <w:rsid w:val="000B70BF"/>
    <w:rsid w:val="000B78D4"/>
    <w:rsid w:val="000C4339"/>
    <w:rsid w:val="000D0A36"/>
    <w:rsid w:val="000D6AFB"/>
    <w:rsid w:val="000D7EC6"/>
    <w:rsid w:val="000E5ADA"/>
    <w:rsid w:val="000E666F"/>
    <w:rsid w:val="000F5D0E"/>
    <w:rsid w:val="00106357"/>
    <w:rsid w:val="00110C0A"/>
    <w:rsid w:val="00121169"/>
    <w:rsid w:val="00135119"/>
    <w:rsid w:val="00142EF3"/>
    <w:rsid w:val="00152AE1"/>
    <w:rsid w:val="00156D94"/>
    <w:rsid w:val="00157C9D"/>
    <w:rsid w:val="00157EE6"/>
    <w:rsid w:val="0016478E"/>
    <w:rsid w:val="001742C5"/>
    <w:rsid w:val="00187F44"/>
    <w:rsid w:val="001A582B"/>
    <w:rsid w:val="001B4F53"/>
    <w:rsid w:val="001C0D64"/>
    <w:rsid w:val="001C2E26"/>
    <w:rsid w:val="001C319C"/>
    <w:rsid w:val="001C5C29"/>
    <w:rsid w:val="001C6334"/>
    <w:rsid w:val="001C6E4B"/>
    <w:rsid w:val="001D15F7"/>
    <w:rsid w:val="001D504A"/>
    <w:rsid w:val="001E4873"/>
    <w:rsid w:val="001E79F6"/>
    <w:rsid w:val="001F2EA6"/>
    <w:rsid w:val="001F5A48"/>
    <w:rsid w:val="001F7E34"/>
    <w:rsid w:val="00210043"/>
    <w:rsid w:val="00210A5F"/>
    <w:rsid w:val="00214481"/>
    <w:rsid w:val="00217811"/>
    <w:rsid w:val="002232BC"/>
    <w:rsid w:val="00242AF4"/>
    <w:rsid w:val="002504E9"/>
    <w:rsid w:val="00281023"/>
    <w:rsid w:val="00294EA0"/>
    <w:rsid w:val="00295424"/>
    <w:rsid w:val="002958EB"/>
    <w:rsid w:val="002965FC"/>
    <w:rsid w:val="002A7DA5"/>
    <w:rsid w:val="002B041C"/>
    <w:rsid w:val="002B4236"/>
    <w:rsid w:val="002B4D7E"/>
    <w:rsid w:val="002C5F71"/>
    <w:rsid w:val="002D066E"/>
    <w:rsid w:val="002D1B24"/>
    <w:rsid w:val="002E3791"/>
    <w:rsid w:val="002E4C88"/>
    <w:rsid w:val="002F2C78"/>
    <w:rsid w:val="002F79E7"/>
    <w:rsid w:val="00302685"/>
    <w:rsid w:val="00305C56"/>
    <w:rsid w:val="00311132"/>
    <w:rsid w:val="00321691"/>
    <w:rsid w:val="00321816"/>
    <w:rsid w:val="00325B65"/>
    <w:rsid w:val="003264EF"/>
    <w:rsid w:val="00331BA0"/>
    <w:rsid w:val="00334BDE"/>
    <w:rsid w:val="00337EC4"/>
    <w:rsid w:val="00341941"/>
    <w:rsid w:val="00355B1D"/>
    <w:rsid w:val="003565DE"/>
    <w:rsid w:val="003568B1"/>
    <w:rsid w:val="00357766"/>
    <w:rsid w:val="003643FA"/>
    <w:rsid w:val="00377B6B"/>
    <w:rsid w:val="00382958"/>
    <w:rsid w:val="00382D33"/>
    <w:rsid w:val="0038601C"/>
    <w:rsid w:val="00392FA0"/>
    <w:rsid w:val="00394F56"/>
    <w:rsid w:val="00397610"/>
    <w:rsid w:val="003A0CDF"/>
    <w:rsid w:val="003B1747"/>
    <w:rsid w:val="003B2B6A"/>
    <w:rsid w:val="003B3160"/>
    <w:rsid w:val="003B6892"/>
    <w:rsid w:val="003F11A1"/>
    <w:rsid w:val="003F7907"/>
    <w:rsid w:val="0041180F"/>
    <w:rsid w:val="004174C2"/>
    <w:rsid w:val="00420631"/>
    <w:rsid w:val="00430770"/>
    <w:rsid w:val="00431710"/>
    <w:rsid w:val="004330A9"/>
    <w:rsid w:val="00451695"/>
    <w:rsid w:val="0045271B"/>
    <w:rsid w:val="00463917"/>
    <w:rsid w:val="004656F2"/>
    <w:rsid w:val="00471B5E"/>
    <w:rsid w:val="004726E5"/>
    <w:rsid w:val="00473585"/>
    <w:rsid w:val="004759D3"/>
    <w:rsid w:val="004865E3"/>
    <w:rsid w:val="0049143C"/>
    <w:rsid w:val="004A306E"/>
    <w:rsid w:val="004A64D0"/>
    <w:rsid w:val="004A7008"/>
    <w:rsid w:val="004B7802"/>
    <w:rsid w:val="004C4372"/>
    <w:rsid w:val="004C7487"/>
    <w:rsid w:val="004D7C07"/>
    <w:rsid w:val="004D7D56"/>
    <w:rsid w:val="004E1144"/>
    <w:rsid w:val="004E1A4A"/>
    <w:rsid w:val="004E412E"/>
    <w:rsid w:val="004E4D9B"/>
    <w:rsid w:val="004F425C"/>
    <w:rsid w:val="004F5623"/>
    <w:rsid w:val="0050144E"/>
    <w:rsid w:val="00502A16"/>
    <w:rsid w:val="00502D76"/>
    <w:rsid w:val="005101A0"/>
    <w:rsid w:val="00515A8A"/>
    <w:rsid w:val="005229B7"/>
    <w:rsid w:val="0052719B"/>
    <w:rsid w:val="005274FE"/>
    <w:rsid w:val="0053257C"/>
    <w:rsid w:val="0054294C"/>
    <w:rsid w:val="0054451C"/>
    <w:rsid w:val="0055400A"/>
    <w:rsid w:val="00557560"/>
    <w:rsid w:val="00560948"/>
    <w:rsid w:val="005609DC"/>
    <w:rsid w:val="00561355"/>
    <w:rsid w:val="00561F25"/>
    <w:rsid w:val="005629BA"/>
    <w:rsid w:val="00571E07"/>
    <w:rsid w:val="00574782"/>
    <w:rsid w:val="00580B42"/>
    <w:rsid w:val="00584531"/>
    <w:rsid w:val="005B7F23"/>
    <w:rsid w:val="005C271B"/>
    <w:rsid w:val="005C507F"/>
    <w:rsid w:val="005C538F"/>
    <w:rsid w:val="005C5BF6"/>
    <w:rsid w:val="005D5B30"/>
    <w:rsid w:val="005E32C3"/>
    <w:rsid w:val="005F3B52"/>
    <w:rsid w:val="00602EC3"/>
    <w:rsid w:val="00610E79"/>
    <w:rsid w:val="00614388"/>
    <w:rsid w:val="00621A9C"/>
    <w:rsid w:val="00641B4D"/>
    <w:rsid w:val="00645D15"/>
    <w:rsid w:val="00655929"/>
    <w:rsid w:val="00657D17"/>
    <w:rsid w:val="00660160"/>
    <w:rsid w:val="00663811"/>
    <w:rsid w:val="006741C8"/>
    <w:rsid w:val="00674560"/>
    <w:rsid w:val="00674B64"/>
    <w:rsid w:val="006779D0"/>
    <w:rsid w:val="0068734B"/>
    <w:rsid w:val="006B7468"/>
    <w:rsid w:val="006B7488"/>
    <w:rsid w:val="006C6679"/>
    <w:rsid w:val="006C6C2B"/>
    <w:rsid w:val="006D060A"/>
    <w:rsid w:val="006D36A7"/>
    <w:rsid w:val="006D7124"/>
    <w:rsid w:val="006E2ACE"/>
    <w:rsid w:val="006F01C5"/>
    <w:rsid w:val="006F4B1E"/>
    <w:rsid w:val="00700B2A"/>
    <w:rsid w:val="007100A5"/>
    <w:rsid w:val="00711AB8"/>
    <w:rsid w:val="00712E6C"/>
    <w:rsid w:val="0071587D"/>
    <w:rsid w:val="007367C5"/>
    <w:rsid w:val="00752429"/>
    <w:rsid w:val="00752EA4"/>
    <w:rsid w:val="00762E2F"/>
    <w:rsid w:val="00763CB1"/>
    <w:rsid w:val="00773071"/>
    <w:rsid w:val="00783322"/>
    <w:rsid w:val="00792AC6"/>
    <w:rsid w:val="00796AB5"/>
    <w:rsid w:val="007A140E"/>
    <w:rsid w:val="007A4B40"/>
    <w:rsid w:val="007A5541"/>
    <w:rsid w:val="007A676C"/>
    <w:rsid w:val="007A6FAF"/>
    <w:rsid w:val="007C33D2"/>
    <w:rsid w:val="007D0EEF"/>
    <w:rsid w:val="007E1E4E"/>
    <w:rsid w:val="007E2CDE"/>
    <w:rsid w:val="007F33DC"/>
    <w:rsid w:val="007F48A5"/>
    <w:rsid w:val="007F52D4"/>
    <w:rsid w:val="00810356"/>
    <w:rsid w:val="0081453C"/>
    <w:rsid w:val="00815E4E"/>
    <w:rsid w:val="008203CA"/>
    <w:rsid w:val="00830E37"/>
    <w:rsid w:val="008515BB"/>
    <w:rsid w:val="00852D56"/>
    <w:rsid w:val="00856B27"/>
    <w:rsid w:val="00865408"/>
    <w:rsid w:val="00866F8E"/>
    <w:rsid w:val="008710FD"/>
    <w:rsid w:val="00872DA8"/>
    <w:rsid w:val="00881F6C"/>
    <w:rsid w:val="008966C3"/>
    <w:rsid w:val="008A0A27"/>
    <w:rsid w:val="008B22EC"/>
    <w:rsid w:val="008B5F49"/>
    <w:rsid w:val="008D6EC2"/>
    <w:rsid w:val="008E59FF"/>
    <w:rsid w:val="008F1144"/>
    <w:rsid w:val="008F5716"/>
    <w:rsid w:val="008F7637"/>
    <w:rsid w:val="00900003"/>
    <w:rsid w:val="0090141F"/>
    <w:rsid w:val="009024E1"/>
    <w:rsid w:val="00902DA7"/>
    <w:rsid w:val="00916CE1"/>
    <w:rsid w:val="00916D3C"/>
    <w:rsid w:val="00917CCD"/>
    <w:rsid w:val="00920F28"/>
    <w:rsid w:val="0093304D"/>
    <w:rsid w:val="00940E13"/>
    <w:rsid w:val="009421AB"/>
    <w:rsid w:val="009544EB"/>
    <w:rsid w:val="00954B0B"/>
    <w:rsid w:val="00955C3E"/>
    <w:rsid w:val="0095781F"/>
    <w:rsid w:val="009615B5"/>
    <w:rsid w:val="009808F2"/>
    <w:rsid w:val="009813CC"/>
    <w:rsid w:val="00983851"/>
    <w:rsid w:val="00987386"/>
    <w:rsid w:val="009944E3"/>
    <w:rsid w:val="009A2576"/>
    <w:rsid w:val="009A52E0"/>
    <w:rsid w:val="009A7C30"/>
    <w:rsid w:val="009B3EB5"/>
    <w:rsid w:val="009D0D0F"/>
    <w:rsid w:val="009D45E3"/>
    <w:rsid w:val="009E2F99"/>
    <w:rsid w:val="00A126EE"/>
    <w:rsid w:val="00A2127C"/>
    <w:rsid w:val="00A31005"/>
    <w:rsid w:val="00A31DA9"/>
    <w:rsid w:val="00A32152"/>
    <w:rsid w:val="00A32591"/>
    <w:rsid w:val="00A425C8"/>
    <w:rsid w:val="00A50F49"/>
    <w:rsid w:val="00A51421"/>
    <w:rsid w:val="00A55B44"/>
    <w:rsid w:val="00A57792"/>
    <w:rsid w:val="00A601B7"/>
    <w:rsid w:val="00A63734"/>
    <w:rsid w:val="00A64DEF"/>
    <w:rsid w:val="00A80A64"/>
    <w:rsid w:val="00A914C5"/>
    <w:rsid w:val="00AA38BB"/>
    <w:rsid w:val="00AC0873"/>
    <w:rsid w:val="00AC2580"/>
    <w:rsid w:val="00AC5A30"/>
    <w:rsid w:val="00AD10C7"/>
    <w:rsid w:val="00AD651A"/>
    <w:rsid w:val="00AE3C2B"/>
    <w:rsid w:val="00AE4758"/>
    <w:rsid w:val="00AF0869"/>
    <w:rsid w:val="00AF3FCE"/>
    <w:rsid w:val="00AF6881"/>
    <w:rsid w:val="00B01594"/>
    <w:rsid w:val="00B129A5"/>
    <w:rsid w:val="00B131E2"/>
    <w:rsid w:val="00B233F2"/>
    <w:rsid w:val="00B2418E"/>
    <w:rsid w:val="00B242D0"/>
    <w:rsid w:val="00B2571C"/>
    <w:rsid w:val="00B316FB"/>
    <w:rsid w:val="00B323D5"/>
    <w:rsid w:val="00B345A5"/>
    <w:rsid w:val="00B36DD3"/>
    <w:rsid w:val="00B37C10"/>
    <w:rsid w:val="00B5086C"/>
    <w:rsid w:val="00B54188"/>
    <w:rsid w:val="00B554DA"/>
    <w:rsid w:val="00B56028"/>
    <w:rsid w:val="00B56DE3"/>
    <w:rsid w:val="00B60F5A"/>
    <w:rsid w:val="00B6177C"/>
    <w:rsid w:val="00B718DE"/>
    <w:rsid w:val="00B8073D"/>
    <w:rsid w:val="00B85C01"/>
    <w:rsid w:val="00BA1BA0"/>
    <w:rsid w:val="00BA4633"/>
    <w:rsid w:val="00BA7465"/>
    <w:rsid w:val="00BB1E4D"/>
    <w:rsid w:val="00BC593B"/>
    <w:rsid w:val="00BC64DF"/>
    <w:rsid w:val="00BD1C19"/>
    <w:rsid w:val="00BD6BFE"/>
    <w:rsid w:val="00BF337C"/>
    <w:rsid w:val="00BF4681"/>
    <w:rsid w:val="00BF7864"/>
    <w:rsid w:val="00C008A9"/>
    <w:rsid w:val="00C048FD"/>
    <w:rsid w:val="00C1688D"/>
    <w:rsid w:val="00C20C2D"/>
    <w:rsid w:val="00C2177B"/>
    <w:rsid w:val="00C35A82"/>
    <w:rsid w:val="00C369D6"/>
    <w:rsid w:val="00C40CDF"/>
    <w:rsid w:val="00C6535E"/>
    <w:rsid w:val="00C67A52"/>
    <w:rsid w:val="00C740E7"/>
    <w:rsid w:val="00C7734F"/>
    <w:rsid w:val="00C80036"/>
    <w:rsid w:val="00C8232F"/>
    <w:rsid w:val="00C82E61"/>
    <w:rsid w:val="00C84967"/>
    <w:rsid w:val="00C87614"/>
    <w:rsid w:val="00C934DE"/>
    <w:rsid w:val="00CA4BC7"/>
    <w:rsid w:val="00CA63C2"/>
    <w:rsid w:val="00CA7F28"/>
    <w:rsid w:val="00CB0448"/>
    <w:rsid w:val="00CB0F05"/>
    <w:rsid w:val="00CB4E16"/>
    <w:rsid w:val="00CB5BE2"/>
    <w:rsid w:val="00CC5947"/>
    <w:rsid w:val="00CD6DD9"/>
    <w:rsid w:val="00CE13BE"/>
    <w:rsid w:val="00CE33CD"/>
    <w:rsid w:val="00CE46C6"/>
    <w:rsid w:val="00CF005A"/>
    <w:rsid w:val="00CF5557"/>
    <w:rsid w:val="00CF6E2E"/>
    <w:rsid w:val="00D15022"/>
    <w:rsid w:val="00D15EF4"/>
    <w:rsid w:val="00D1780C"/>
    <w:rsid w:val="00D202FB"/>
    <w:rsid w:val="00D2135A"/>
    <w:rsid w:val="00D2268B"/>
    <w:rsid w:val="00D261FC"/>
    <w:rsid w:val="00D30942"/>
    <w:rsid w:val="00D32EFE"/>
    <w:rsid w:val="00D45598"/>
    <w:rsid w:val="00D50A18"/>
    <w:rsid w:val="00D50D5E"/>
    <w:rsid w:val="00D62502"/>
    <w:rsid w:val="00D63D7B"/>
    <w:rsid w:val="00D73170"/>
    <w:rsid w:val="00D76399"/>
    <w:rsid w:val="00D81A34"/>
    <w:rsid w:val="00D8280D"/>
    <w:rsid w:val="00D872EF"/>
    <w:rsid w:val="00D87E70"/>
    <w:rsid w:val="00D92D33"/>
    <w:rsid w:val="00D97E03"/>
    <w:rsid w:val="00DB14B2"/>
    <w:rsid w:val="00DD6B08"/>
    <w:rsid w:val="00DE31B2"/>
    <w:rsid w:val="00DE50DB"/>
    <w:rsid w:val="00DE666B"/>
    <w:rsid w:val="00DF445A"/>
    <w:rsid w:val="00DF6398"/>
    <w:rsid w:val="00E21E96"/>
    <w:rsid w:val="00E24742"/>
    <w:rsid w:val="00E30AB4"/>
    <w:rsid w:val="00E35330"/>
    <w:rsid w:val="00E354DD"/>
    <w:rsid w:val="00E35798"/>
    <w:rsid w:val="00E54317"/>
    <w:rsid w:val="00E56E23"/>
    <w:rsid w:val="00E61B1E"/>
    <w:rsid w:val="00E73D72"/>
    <w:rsid w:val="00E80A2E"/>
    <w:rsid w:val="00E80EA3"/>
    <w:rsid w:val="00E81863"/>
    <w:rsid w:val="00E81939"/>
    <w:rsid w:val="00E864C6"/>
    <w:rsid w:val="00E94606"/>
    <w:rsid w:val="00E97176"/>
    <w:rsid w:val="00E9727F"/>
    <w:rsid w:val="00EA0CFC"/>
    <w:rsid w:val="00EA6D04"/>
    <w:rsid w:val="00EA7C96"/>
    <w:rsid w:val="00EC08AF"/>
    <w:rsid w:val="00EC2004"/>
    <w:rsid w:val="00EC23CA"/>
    <w:rsid w:val="00EC7F19"/>
    <w:rsid w:val="00ED3E6A"/>
    <w:rsid w:val="00ED4AB0"/>
    <w:rsid w:val="00EE0290"/>
    <w:rsid w:val="00EE588C"/>
    <w:rsid w:val="00EE6F64"/>
    <w:rsid w:val="00EF4FC6"/>
    <w:rsid w:val="00EF652D"/>
    <w:rsid w:val="00F119C5"/>
    <w:rsid w:val="00F138D5"/>
    <w:rsid w:val="00F25479"/>
    <w:rsid w:val="00F27456"/>
    <w:rsid w:val="00F32CA3"/>
    <w:rsid w:val="00F3592A"/>
    <w:rsid w:val="00F40F07"/>
    <w:rsid w:val="00F452A0"/>
    <w:rsid w:val="00F52CEB"/>
    <w:rsid w:val="00F56E19"/>
    <w:rsid w:val="00F6241C"/>
    <w:rsid w:val="00F655B8"/>
    <w:rsid w:val="00F716C0"/>
    <w:rsid w:val="00F752F9"/>
    <w:rsid w:val="00F758D7"/>
    <w:rsid w:val="00F837F6"/>
    <w:rsid w:val="00F87FA0"/>
    <w:rsid w:val="00F91BCE"/>
    <w:rsid w:val="00FA4CB5"/>
    <w:rsid w:val="00FB1696"/>
    <w:rsid w:val="00FC0E67"/>
    <w:rsid w:val="00FC26B0"/>
    <w:rsid w:val="00FC362B"/>
    <w:rsid w:val="00FD40DA"/>
    <w:rsid w:val="00FE2DEF"/>
    <w:rsid w:val="00FE6780"/>
    <w:rsid w:val="00FE7BEA"/>
    <w:rsid w:val="00FF0983"/>
    <w:rsid w:val="00FF2D47"/>
    <w:rsid w:val="00FF66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4FF4"/>
  <w15:chartTrackingRefBased/>
  <w15:docId w15:val="{2BA6979D-1812-4F86-8DC1-87087CED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541"/>
    <w:pPr>
      <w:ind w:left="720"/>
      <w:contextualSpacing/>
    </w:pPr>
  </w:style>
  <w:style w:type="table" w:styleId="TableGrid">
    <w:name w:val="Table Grid"/>
    <w:basedOn w:val="TableNormal"/>
    <w:uiPriority w:val="39"/>
    <w:rsid w:val="00A31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C78"/>
    <w:rPr>
      <w:rFonts w:ascii="Segoe UI" w:hAnsi="Segoe UI" w:cs="Segoe UI"/>
      <w:sz w:val="18"/>
      <w:szCs w:val="18"/>
    </w:rPr>
  </w:style>
  <w:style w:type="character" w:styleId="CommentReference">
    <w:name w:val="annotation reference"/>
    <w:basedOn w:val="DefaultParagraphFont"/>
    <w:uiPriority w:val="99"/>
    <w:semiHidden/>
    <w:unhideWhenUsed/>
    <w:rsid w:val="00321816"/>
    <w:rPr>
      <w:sz w:val="16"/>
      <w:szCs w:val="16"/>
    </w:rPr>
  </w:style>
  <w:style w:type="paragraph" w:styleId="CommentText">
    <w:name w:val="annotation text"/>
    <w:basedOn w:val="Normal"/>
    <w:link w:val="CommentTextChar"/>
    <w:uiPriority w:val="99"/>
    <w:semiHidden/>
    <w:unhideWhenUsed/>
    <w:rsid w:val="00321816"/>
    <w:pPr>
      <w:spacing w:line="240" w:lineRule="auto"/>
    </w:pPr>
    <w:rPr>
      <w:sz w:val="20"/>
      <w:szCs w:val="20"/>
    </w:rPr>
  </w:style>
  <w:style w:type="character" w:customStyle="1" w:styleId="CommentTextChar">
    <w:name w:val="Comment Text Char"/>
    <w:basedOn w:val="DefaultParagraphFont"/>
    <w:link w:val="CommentText"/>
    <w:uiPriority w:val="99"/>
    <w:semiHidden/>
    <w:rsid w:val="00321816"/>
    <w:rPr>
      <w:sz w:val="20"/>
      <w:szCs w:val="20"/>
    </w:rPr>
  </w:style>
  <w:style w:type="paragraph" w:styleId="CommentSubject">
    <w:name w:val="annotation subject"/>
    <w:basedOn w:val="CommentText"/>
    <w:next w:val="CommentText"/>
    <w:link w:val="CommentSubjectChar"/>
    <w:uiPriority w:val="99"/>
    <w:semiHidden/>
    <w:unhideWhenUsed/>
    <w:rsid w:val="00321816"/>
    <w:rPr>
      <w:b/>
      <w:bCs/>
    </w:rPr>
  </w:style>
  <w:style w:type="character" w:customStyle="1" w:styleId="CommentSubjectChar">
    <w:name w:val="Comment Subject Char"/>
    <w:basedOn w:val="CommentTextChar"/>
    <w:link w:val="CommentSubject"/>
    <w:uiPriority w:val="99"/>
    <w:semiHidden/>
    <w:rsid w:val="00321816"/>
    <w:rPr>
      <w:b/>
      <w:bCs/>
      <w:sz w:val="20"/>
      <w:szCs w:val="20"/>
    </w:rPr>
  </w:style>
  <w:style w:type="paragraph" w:styleId="HTMLPreformatted">
    <w:name w:val="HTML Preformatted"/>
    <w:basedOn w:val="Normal"/>
    <w:link w:val="HTMLPreformattedChar"/>
    <w:uiPriority w:val="99"/>
    <w:semiHidden/>
    <w:unhideWhenUsed/>
    <w:rsid w:val="00D2135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2135A"/>
    <w:rPr>
      <w:rFonts w:ascii="Consolas" w:hAnsi="Consolas"/>
      <w:sz w:val="20"/>
      <w:szCs w:val="20"/>
    </w:rPr>
  </w:style>
  <w:style w:type="character" w:styleId="Emphasis">
    <w:name w:val="Emphasis"/>
    <w:basedOn w:val="DefaultParagraphFont"/>
    <w:uiPriority w:val="20"/>
    <w:qFormat/>
    <w:rsid w:val="00E80EA3"/>
    <w:rPr>
      <w:i/>
      <w:iCs/>
    </w:rPr>
  </w:style>
  <w:style w:type="paragraph" w:styleId="Header">
    <w:name w:val="header"/>
    <w:basedOn w:val="Normal"/>
    <w:link w:val="HeaderChar"/>
    <w:uiPriority w:val="99"/>
    <w:unhideWhenUsed/>
    <w:rsid w:val="00E80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EA3"/>
  </w:style>
  <w:style w:type="paragraph" w:styleId="Footer">
    <w:name w:val="footer"/>
    <w:basedOn w:val="Normal"/>
    <w:link w:val="FooterChar"/>
    <w:uiPriority w:val="99"/>
    <w:unhideWhenUsed/>
    <w:rsid w:val="00E80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EA3"/>
  </w:style>
  <w:style w:type="character" w:styleId="Hyperlink">
    <w:name w:val="Hyperlink"/>
    <w:basedOn w:val="DefaultParagraphFont"/>
    <w:uiPriority w:val="99"/>
    <w:unhideWhenUsed/>
    <w:rsid w:val="00294EA0"/>
    <w:rPr>
      <w:color w:val="0563C1" w:themeColor="hyperlink"/>
      <w:u w:val="single"/>
    </w:rPr>
  </w:style>
  <w:style w:type="character" w:styleId="UnresolvedMention">
    <w:name w:val="Unresolved Mention"/>
    <w:basedOn w:val="DefaultParagraphFont"/>
    <w:uiPriority w:val="99"/>
    <w:semiHidden/>
    <w:unhideWhenUsed/>
    <w:rsid w:val="00294EA0"/>
    <w:rPr>
      <w:color w:val="605E5C"/>
      <w:shd w:val="clear" w:color="auto" w:fill="E1DFDD"/>
    </w:rPr>
  </w:style>
  <w:style w:type="character" w:styleId="Strong">
    <w:name w:val="Strong"/>
    <w:basedOn w:val="DefaultParagraphFont"/>
    <w:uiPriority w:val="22"/>
    <w:qFormat/>
    <w:rsid w:val="005845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697164">
      <w:bodyDiv w:val="1"/>
      <w:marLeft w:val="0"/>
      <w:marRight w:val="0"/>
      <w:marTop w:val="0"/>
      <w:marBottom w:val="0"/>
      <w:divBdr>
        <w:top w:val="none" w:sz="0" w:space="0" w:color="auto"/>
        <w:left w:val="none" w:sz="0" w:space="0" w:color="auto"/>
        <w:bottom w:val="none" w:sz="0" w:space="0" w:color="auto"/>
        <w:right w:val="none" w:sz="0" w:space="0" w:color="auto"/>
      </w:divBdr>
    </w:div>
    <w:div w:id="525603657">
      <w:bodyDiv w:val="1"/>
      <w:marLeft w:val="0"/>
      <w:marRight w:val="0"/>
      <w:marTop w:val="0"/>
      <w:marBottom w:val="0"/>
      <w:divBdr>
        <w:top w:val="none" w:sz="0" w:space="0" w:color="auto"/>
        <w:left w:val="none" w:sz="0" w:space="0" w:color="auto"/>
        <w:bottom w:val="none" w:sz="0" w:space="0" w:color="auto"/>
        <w:right w:val="none" w:sz="0" w:space="0" w:color="auto"/>
      </w:divBdr>
    </w:div>
    <w:div w:id="776096353">
      <w:bodyDiv w:val="1"/>
      <w:marLeft w:val="0"/>
      <w:marRight w:val="0"/>
      <w:marTop w:val="0"/>
      <w:marBottom w:val="0"/>
      <w:divBdr>
        <w:top w:val="none" w:sz="0" w:space="0" w:color="auto"/>
        <w:left w:val="none" w:sz="0" w:space="0" w:color="auto"/>
        <w:bottom w:val="none" w:sz="0" w:space="0" w:color="auto"/>
        <w:right w:val="none" w:sz="0" w:space="0" w:color="auto"/>
      </w:divBdr>
    </w:div>
    <w:div w:id="918515057">
      <w:bodyDiv w:val="1"/>
      <w:marLeft w:val="0"/>
      <w:marRight w:val="0"/>
      <w:marTop w:val="0"/>
      <w:marBottom w:val="0"/>
      <w:divBdr>
        <w:top w:val="none" w:sz="0" w:space="0" w:color="auto"/>
        <w:left w:val="none" w:sz="0" w:space="0" w:color="auto"/>
        <w:bottom w:val="none" w:sz="0" w:space="0" w:color="auto"/>
        <w:right w:val="none" w:sz="0" w:space="0" w:color="auto"/>
      </w:divBdr>
      <w:divsChild>
        <w:div w:id="1376343835">
          <w:marLeft w:val="-240"/>
          <w:marRight w:val="-240"/>
          <w:marTop w:val="0"/>
          <w:marBottom w:val="0"/>
          <w:divBdr>
            <w:top w:val="none" w:sz="0" w:space="0" w:color="auto"/>
            <w:left w:val="none" w:sz="0" w:space="0" w:color="auto"/>
            <w:bottom w:val="none" w:sz="0" w:space="0" w:color="auto"/>
            <w:right w:val="none" w:sz="0" w:space="0" w:color="auto"/>
          </w:divBdr>
          <w:divsChild>
            <w:div w:id="595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2638">
      <w:bodyDiv w:val="1"/>
      <w:marLeft w:val="0"/>
      <w:marRight w:val="0"/>
      <w:marTop w:val="0"/>
      <w:marBottom w:val="0"/>
      <w:divBdr>
        <w:top w:val="none" w:sz="0" w:space="0" w:color="auto"/>
        <w:left w:val="none" w:sz="0" w:space="0" w:color="auto"/>
        <w:bottom w:val="none" w:sz="0" w:space="0" w:color="auto"/>
        <w:right w:val="none" w:sz="0" w:space="0" w:color="auto"/>
      </w:divBdr>
      <w:divsChild>
        <w:div w:id="534538789">
          <w:marLeft w:val="-240"/>
          <w:marRight w:val="-240"/>
          <w:marTop w:val="0"/>
          <w:marBottom w:val="0"/>
          <w:divBdr>
            <w:top w:val="none" w:sz="0" w:space="0" w:color="auto"/>
            <w:left w:val="none" w:sz="0" w:space="0" w:color="auto"/>
            <w:bottom w:val="none" w:sz="0" w:space="0" w:color="auto"/>
            <w:right w:val="none" w:sz="0" w:space="0" w:color="auto"/>
          </w:divBdr>
          <w:divsChild>
            <w:div w:id="1624728547">
              <w:marLeft w:val="0"/>
              <w:marRight w:val="0"/>
              <w:marTop w:val="0"/>
              <w:marBottom w:val="0"/>
              <w:divBdr>
                <w:top w:val="none" w:sz="0" w:space="0" w:color="auto"/>
                <w:left w:val="none" w:sz="0" w:space="0" w:color="auto"/>
                <w:bottom w:val="none" w:sz="0" w:space="0" w:color="auto"/>
                <w:right w:val="none" w:sz="0" w:space="0" w:color="auto"/>
              </w:divBdr>
              <w:divsChild>
                <w:div w:id="6712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356405">
      <w:bodyDiv w:val="1"/>
      <w:marLeft w:val="0"/>
      <w:marRight w:val="0"/>
      <w:marTop w:val="0"/>
      <w:marBottom w:val="0"/>
      <w:divBdr>
        <w:top w:val="none" w:sz="0" w:space="0" w:color="auto"/>
        <w:left w:val="none" w:sz="0" w:space="0" w:color="auto"/>
        <w:bottom w:val="none" w:sz="0" w:space="0" w:color="auto"/>
        <w:right w:val="none" w:sz="0" w:space="0" w:color="auto"/>
      </w:divBdr>
      <w:divsChild>
        <w:div w:id="1399549126">
          <w:marLeft w:val="0"/>
          <w:marRight w:val="0"/>
          <w:marTop w:val="0"/>
          <w:marBottom w:val="120"/>
          <w:divBdr>
            <w:top w:val="none" w:sz="0" w:space="0" w:color="auto"/>
            <w:left w:val="none" w:sz="0" w:space="0" w:color="auto"/>
            <w:bottom w:val="single" w:sz="12" w:space="9" w:color="EBEBEB"/>
            <w:right w:val="none" w:sz="0" w:space="0" w:color="auto"/>
          </w:divBdr>
          <w:divsChild>
            <w:div w:id="1537887209">
              <w:marLeft w:val="0"/>
              <w:marRight w:val="0"/>
              <w:marTop w:val="100"/>
              <w:marBottom w:val="100"/>
              <w:divBdr>
                <w:top w:val="none" w:sz="0" w:space="0" w:color="auto"/>
                <w:left w:val="none" w:sz="0" w:space="0" w:color="auto"/>
                <w:bottom w:val="none" w:sz="0" w:space="0" w:color="auto"/>
                <w:right w:val="none" w:sz="0" w:space="0" w:color="auto"/>
              </w:divBdr>
              <w:divsChild>
                <w:div w:id="4384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64584">
          <w:marLeft w:val="0"/>
          <w:marRight w:val="0"/>
          <w:marTop w:val="0"/>
          <w:marBottom w:val="120"/>
          <w:divBdr>
            <w:top w:val="none" w:sz="0" w:space="0" w:color="auto"/>
            <w:left w:val="none" w:sz="0" w:space="0" w:color="auto"/>
            <w:bottom w:val="none" w:sz="0" w:space="0" w:color="auto"/>
            <w:right w:val="none" w:sz="0" w:space="0" w:color="auto"/>
          </w:divBdr>
          <w:divsChild>
            <w:div w:id="1252005170">
              <w:marLeft w:val="0"/>
              <w:marRight w:val="0"/>
              <w:marTop w:val="0"/>
              <w:marBottom w:val="0"/>
              <w:divBdr>
                <w:top w:val="none" w:sz="0" w:space="0" w:color="auto"/>
                <w:left w:val="none" w:sz="0" w:space="0" w:color="auto"/>
                <w:bottom w:val="none" w:sz="0" w:space="0" w:color="auto"/>
                <w:right w:val="none" w:sz="0" w:space="0" w:color="auto"/>
              </w:divBdr>
              <w:divsChild>
                <w:div w:id="500852091">
                  <w:marLeft w:val="0"/>
                  <w:marRight w:val="0"/>
                  <w:marTop w:val="0"/>
                  <w:marBottom w:val="0"/>
                  <w:divBdr>
                    <w:top w:val="none" w:sz="0" w:space="0" w:color="auto"/>
                    <w:left w:val="none" w:sz="0" w:space="0" w:color="auto"/>
                    <w:bottom w:val="none" w:sz="0" w:space="0" w:color="auto"/>
                    <w:right w:val="none" w:sz="0" w:space="0" w:color="auto"/>
                  </w:divBdr>
                  <w:divsChild>
                    <w:div w:id="3321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078221">
      <w:bodyDiv w:val="1"/>
      <w:marLeft w:val="0"/>
      <w:marRight w:val="0"/>
      <w:marTop w:val="0"/>
      <w:marBottom w:val="0"/>
      <w:divBdr>
        <w:top w:val="none" w:sz="0" w:space="0" w:color="auto"/>
        <w:left w:val="none" w:sz="0" w:space="0" w:color="auto"/>
        <w:bottom w:val="none" w:sz="0" w:space="0" w:color="auto"/>
        <w:right w:val="none" w:sz="0" w:space="0" w:color="auto"/>
      </w:divBdr>
      <w:divsChild>
        <w:div w:id="1855342410">
          <w:marLeft w:val="0"/>
          <w:marRight w:val="0"/>
          <w:marTop w:val="0"/>
          <w:marBottom w:val="120"/>
          <w:divBdr>
            <w:top w:val="none" w:sz="0" w:space="0" w:color="auto"/>
            <w:left w:val="none" w:sz="0" w:space="0" w:color="auto"/>
            <w:bottom w:val="single" w:sz="12" w:space="9" w:color="EBEBEB"/>
            <w:right w:val="none" w:sz="0" w:space="0" w:color="auto"/>
          </w:divBdr>
          <w:divsChild>
            <w:div w:id="1382166534">
              <w:marLeft w:val="0"/>
              <w:marRight w:val="0"/>
              <w:marTop w:val="100"/>
              <w:marBottom w:val="100"/>
              <w:divBdr>
                <w:top w:val="none" w:sz="0" w:space="0" w:color="auto"/>
                <w:left w:val="none" w:sz="0" w:space="0" w:color="auto"/>
                <w:bottom w:val="none" w:sz="0" w:space="0" w:color="auto"/>
                <w:right w:val="none" w:sz="0" w:space="0" w:color="auto"/>
              </w:divBdr>
              <w:divsChild>
                <w:div w:id="6305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01150">
          <w:marLeft w:val="0"/>
          <w:marRight w:val="0"/>
          <w:marTop w:val="0"/>
          <w:marBottom w:val="120"/>
          <w:divBdr>
            <w:top w:val="none" w:sz="0" w:space="0" w:color="auto"/>
            <w:left w:val="none" w:sz="0" w:space="0" w:color="auto"/>
            <w:bottom w:val="none" w:sz="0" w:space="0" w:color="auto"/>
            <w:right w:val="none" w:sz="0" w:space="0" w:color="auto"/>
          </w:divBdr>
          <w:divsChild>
            <w:div w:id="974287565">
              <w:marLeft w:val="0"/>
              <w:marRight w:val="0"/>
              <w:marTop w:val="0"/>
              <w:marBottom w:val="0"/>
              <w:divBdr>
                <w:top w:val="none" w:sz="0" w:space="0" w:color="auto"/>
                <w:left w:val="none" w:sz="0" w:space="0" w:color="auto"/>
                <w:bottom w:val="none" w:sz="0" w:space="0" w:color="auto"/>
                <w:right w:val="none" w:sz="0" w:space="0" w:color="auto"/>
              </w:divBdr>
              <w:divsChild>
                <w:div w:id="1188443368">
                  <w:marLeft w:val="0"/>
                  <w:marRight w:val="0"/>
                  <w:marTop w:val="0"/>
                  <w:marBottom w:val="0"/>
                  <w:divBdr>
                    <w:top w:val="none" w:sz="0" w:space="0" w:color="auto"/>
                    <w:left w:val="none" w:sz="0" w:space="0" w:color="auto"/>
                    <w:bottom w:val="none" w:sz="0" w:space="0" w:color="auto"/>
                    <w:right w:val="none" w:sz="0" w:space="0" w:color="auto"/>
                  </w:divBdr>
                  <w:divsChild>
                    <w:div w:id="2212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252306">
      <w:bodyDiv w:val="1"/>
      <w:marLeft w:val="0"/>
      <w:marRight w:val="0"/>
      <w:marTop w:val="0"/>
      <w:marBottom w:val="0"/>
      <w:divBdr>
        <w:top w:val="none" w:sz="0" w:space="0" w:color="auto"/>
        <w:left w:val="none" w:sz="0" w:space="0" w:color="auto"/>
        <w:bottom w:val="none" w:sz="0" w:space="0" w:color="auto"/>
        <w:right w:val="none" w:sz="0" w:space="0" w:color="auto"/>
      </w:divBdr>
    </w:div>
    <w:div w:id="1523739054">
      <w:bodyDiv w:val="1"/>
      <w:marLeft w:val="0"/>
      <w:marRight w:val="0"/>
      <w:marTop w:val="0"/>
      <w:marBottom w:val="0"/>
      <w:divBdr>
        <w:top w:val="none" w:sz="0" w:space="0" w:color="auto"/>
        <w:left w:val="none" w:sz="0" w:space="0" w:color="auto"/>
        <w:bottom w:val="none" w:sz="0" w:space="0" w:color="auto"/>
        <w:right w:val="none" w:sz="0" w:space="0" w:color="auto"/>
      </w:divBdr>
    </w:div>
    <w:div w:id="2054186974">
      <w:bodyDiv w:val="1"/>
      <w:marLeft w:val="0"/>
      <w:marRight w:val="0"/>
      <w:marTop w:val="0"/>
      <w:marBottom w:val="0"/>
      <w:divBdr>
        <w:top w:val="none" w:sz="0" w:space="0" w:color="auto"/>
        <w:left w:val="none" w:sz="0" w:space="0" w:color="auto"/>
        <w:bottom w:val="none" w:sz="0" w:space="0" w:color="auto"/>
        <w:right w:val="none" w:sz="0" w:space="0" w:color="auto"/>
      </w:divBdr>
      <w:divsChild>
        <w:div w:id="1827014122">
          <w:marLeft w:val="0"/>
          <w:marRight w:val="0"/>
          <w:marTop w:val="225"/>
          <w:marBottom w:val="225"/>
          <w:divBdr>
            <w:top w:val="none" w:sz="0" w:space="0" w:color="auto"/>
            <w:left w:val="none" w:sz="0" w:space="0" w:color="auto"/>
            <w:bottom w:val="none" w:sz="0" w:space="0" w:color="auto"/>
            <w:right w:val="none" w:sz="0" w:space="0" w:color="auto"/>
          </w:divBdr>
          <w:divsChild>
            <w:div w:id="887765189">
              <w:marLeft w:val="0"/>
              <w:marRight w:val="0"/>
              <w:marTop w:val="0"/>
              <w:marBottom w:val="0"/>
              <w:divBdr>
                <w:top w:val="none" w:sz="0" w:space="0" w:color="auto"/>
                <w:left w:val="none" w:sz="0" w:space="0" w:color="auto"/>
                <w:bottom w:val="none" w:sz="0" w:space="0" w:color="auto"/>
                <w:right w:val="none" w:sz="0" w:space="0" w:color="auto"/>
              </w:divBdr>
              <w:divsChild>
                <w:div w:id="1632057870">
                  <w:marLeft w:val="0"/>
                  <w:marRight w:val="0"/>
                  <w:marTop w:val="0"/>
                  <w:marBottom w:val="0"/>
                  <w:divBdr>
                    <w:top w:val="none" w:sz="0" w:space="0" w:color="auto"/>
                    <w:left w:val="none" w:sz="0" w:space="0" w:color="auto"/>
                    <w:bottom w:val="none" w:sz="0" w:space="0" w:color="auto"/>
                    <w:right w:val="none" w:sz="0" w:space="0" w:color="auto"/>
                  </w:divBdr>
                  <w:divsChild>
                    <w:div w:id="1939096418">
                      <w:marLeft w:val="0"/>
                      <w:marRight w:val="0"/>
                      <w:marTop w:val="0"/>
                      <w:marBottom w:val="0"/>
                      <w:divBdr>
                        <w:top w:val="none" w:sz="0" w:space="0" w:color="auto"/>
                        <w:left w:val="none" w:sz="0" w:space="0" w:color="auto"/>
                        <w:bottom w:val="none" w:sz="0" w:space="0" w:color="auto"/>
                        <w:right w:val="none" w:sz="0" w:space="0" w:color="auto"/>
                      </w:divBdr>
                    </w:div>
                    <w:div w:id="303389676">
                      <w:marLeft w:val="0"/>
                      <w:marRight w:val="0"/>
                      <w:marTop w:val="0"/>
                      <w:marBottom w:val="0"/>
                      <w:divBdr>
                        <w:top w:val="none" w:sz="0" w:space="0" w:color="auto"/>
                        <w:left w:val="none" w:sz="0" w:space="0" w:color="auto"/>
                        <w:bottom w:val="none" w:sz="0" w:space="0" w:color="auto"/>
                        <w:right w:val="none" w:sz="0" w:space="0" w:color="auto"/>
                      </w:divBdr>
                    </w:div>
                    <w:div w:id="229971816">
                      <w:marLeft w:val="0"/>
                      <w:marRight w:val="0"/>
                      <w:marTop w:val="0"/>
                      <w:marBottom w:val="0"/>
                      <w:divBdr>
                        <w:top w:val="none" w:sz="0" w:space="0" w:color="auto"/>
                        <w:left w:val="none" w:sz="0" w:space="0" w:color="auto"/>
                        <w:bottom w:val="none" w:sz="0" w:space="0" w:color="auto"/>
                        <w:right w:val="none" w:sz="0" w:space="0" w:color="auto"/>
                      </w:divBdr>
                    </w:div>
                    <w:div w:id="2122141924">
                      <w:marLeft w:val="0"/>
                      <w:marRight w:val="0"/>
                      <w:marTop w:val="0"/>
                      <w:marBottom w:val="0"/>
                      <w:divBdr>
                        <w:top w:val="none" w:sz="0" w:space="0" w:color="auto"/>
                        <w:left w:val="none" w:sz="0" w:space="0" w:color="auto"/>
                        <w:bottom w:val="none" w:sz="0" w:space="0" w:color="auto"/>
                        <w:right w:val="none" w:sz="0" w:space="0" w:color="auto"/>
                      </w:divBdr>
                    </w:div>
                    <w:div w:id="16041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729451">
          <w:marLeft w:val="0"/>
          <w:marRight w:val="0"/>
          <w:marTop w:val="225"/>
          <w:marBottom w:val="225"/>
          <w:divBdr>
            <w:top w:val="none" w:sz="0" w:space="0" w:color="auto"/>
            <w:left w:val="none" w:sz="0" w:space="0" w:color="auto"/>
            <w:bottom w:val="none" w:sz="0" w:space="0" w:color="auto"/>
            <w:right w:val="none" w:sz="0" w:space="0" w:color="auto"/>
          </w:divBdr>
          <w:divsChild>
            <w:div w:id="2008248441">
              <w:marLeft w:val="0"/>
              <w:marRight w:val="0"/>
              <w:marTop w:val="0"/>
              <w:marBottom w:val="0"/>
              <w:divBdr>
                <w:top w:val="none" w:sz="0" w:space="0" w:color="auto"/>
                <w:left w:val="none" w:sz="0" w:space="0" w:color="auto"/>
                <w:bottom w:val="none" w:sz="0" w:space="0" w:color="auto"/>
                <w:right w:val="none" w:sz="0" w:space="0" w:color="auto"/>
              </w:divBdr>
            </w:div>
            <w:div w:id="180709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doi.org/10.1111/jonm.12973" TargetMode="External"/><Relationship Id="rId18" Type="http://schemas.openxmlformats.org/officeDocument/2006/relationships/hyperlink" Target="https://epublications.uef.fi/pub/urn_isbn_978-952-61-2944-0/urn_isbn_978-952-61-2944-0.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inlex.fi/fi/laki/ajantasa/2001/20011383" TargetMode="External"/><Relationship Id="rId17" Type="http://schemas.openxmlformats.org/officeDocument/2006/relationships/hyperlink" Target="https://www.julkari.fi/bitstream/handle/10024/77912/Aiheita22-2004.pdf?sequence=1" TargetMode="External"/><Relationship Id="rId2" Type="http://schemas.openxmlformats.org/officeDocument/2006/relationships/numbering" Target="numbering.xml"/><Relationship Id="rId16" Type="http://schemas.openxmlformats.org/officeDocument/2006/relationships/hyperlink" Target="https://doi.org/10.1111/j.1471-6712.2006.00376.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ile\AppData\Local\Microsoft\Windows\INetCache\Content.Outlook\T6V8LNEM\Retrieved%20from%20%20https:\www.stthl.fi\in-english\" TargetMode="External"/><Relationship Id="rId5" Type="http://schemas.openxmlformats.org/officeDocument/2006/relationships/webSettings" Target="webSettings.xml"/><Relationship Id="rId15" Type="http://schemas.openxmlformats.org/officeDocument/2006/relationships/hyperlink" Target="https://doi.org/10.1016/j.ijnurstu.2009.10.002" TargetMode="External"/><Relationship Id="rId10" Type="http://schemas.openxmlformats.org/officeDocument/2006/relationships/hyperlink" Target="http://pxnet2.stat.fi/PXWeb/sq/1cd5bb6d-9cf6-4bb2-bfeb-cee6bc5c551e" TargetMode="External"/><Relationship Id="rId19" Type="http://schemas.openxmlformats.org/officeDocument/2006/relationships/hyperlink" Target="https://doi.org/10.1111/jan.13373"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oem.bmj.com/content/75/Suppl_2/A355.4"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Who sets the performance targets?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barChart>
        <c:barDir val="col"/>
        <c:grouping val="clustered"/>
        <c:varyColors val="0"/>
        <c:ser>
          <c:idx val="1"/>
          <c:order val="1"/>
          <c:tx>
            <c:strRef>
              <c:f>Sheet1!$B$8:$D$8</c:f>
              <c:strCache>
                <c:ptCount val="3"/>
                <c:pt idx="2">
                  <c:v>Public</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Sheet1!$E$5:$H$6</c:f>
              <c:strCache>
                <c:ptCount val="3"/>
                <c:pt idx="0">
                  <c:v>Unit's supervisor</c:v>
                </c:pt>
                <c:pt idx="1">
                  <c:v>Myself or I together with my supervisor </c:v>
                </c:pt>
                <c:pt idx="2">
                  <c:v>Management of the organization</c:v>
                </c:pt>
              </c:strCache>
            </c:strRef>
          </c:cat>
          <c:val>
            <c:numRef>
              <c:f>Sheet1!$E$8:$H$8</c:f>
              <c:numCache>
                <c:formatCode>###0.0%</c:formatCode>
                <c:ptCount val="4"/>
                <c:pt idx="0">
                  <c:v>0.24390243902439024</c:v>
                </c:pt>
                <c:pt idx="1">
                  <c:v>0.12195121951219512</c:v>
                </c:pt>
                <c:pt idx="2">
                  <c:v>0.63414634146341464</c:v>
                </c:pt>
              </c:numCache>
            </c:numRef>
          </c:val>
          <c:extLst>
            <c:ext xmlns:c16="http://schemas.microsoft.com/office/drawing/2014/chart" uri="{C3380CC4-5D6E-409C-BE32-E72D297353CC}">
              <c16:uniqueId val="{00000000-EE6D-432A-97DE-4291294DB910}"/>
            </c:ext>
          </c:extLst>
        </c:ser>
        <c:ser>
          <c:idx val="5"/>
          <c:order val="5"/>
          <c:tx>
            <c:strRef>
              <c:f>Sheet1!$B$12:$D$12</c:f>
              <c:strCache>
                <c:ptCount val="3"/>
                <c:pt idx="2">
                  <c:v>Private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Sheet1!$E$5:$H$6</c:f>
              <c:strCache>
                <c:ptCount val="3"/>
                <c:pt idx="0">
                  <c:v>Unit's supervisor</c:v>
                </c:pt>
                <c:pt idx="1">
                  <c:v>Myself or I together with my supervisor </c:v>
                </c:pt>
                <c:pt idx="2">
                  <c:v>Management of the organization</c:v>
                </c:pt>
              </c:strCache>
            </c:strRef>
          </c:cat>
          <c:val>
            <c:numRef>
              <c:f>Sheet1!$E$12:$H$12</c:f>
              <c:numCache>
                <c:formatCode>###0.0%</c:formatCode>
                <c:ptCount val="4"/>
                <c:pt idx="0">
                  <c:v>0.1176470588235294</c:v>
                </c:pt>
                <c:pt idx="1">
                  <c:v>6.7226890756302518E-2</c:v>
                </c:pt>
                <c:pt idx="2">
                  <c:v>0.81512605042016806</c:v>
                </c:pt>
              </c:numCache>
            </c:numRef>
          </c:val>
          <c:extLst>
            <c:ext xmlns:c16="http://schemas.microsoft.com/office/drawing/2014/chart" uri="{C3380CC4-5D6E-409C-BE32-E72D297353CC}">
              <c16:uniqueId val="{00000001-EE6D-432A-97DE-4291294DB910}"/>
            </c:ext>
          </c:extLst>
        </c:ser>
        <c:dLbls>
          <c:showLegendKey val="0"/>
          <c:showVal val="0"/>
          <c:showCatName val="0"/>
          <c:showSerName val="0"/>
          <c:showPercent val="0"/>
          <c:showBubbleSize val="0"/>
        </c:dLbls>
        <c:gapWidth val="219"/>
        <c:overlap val="-27"/>
        <c:axId val="889987320"/>
        <c:axId val="889985680"/>
        <c:extLst>
          <c:ext xmlns:c15="http://schemas.microsoft.com/office/drawing/2012/chart" uri="{02D57815-91ED-43cb-92C2-25804820EDAC}">
            <c15:filteredBarSeries>
              <c15:ser>
                <c:idx val="0"/>
                <c:order val="0"/>
                <c:tx>
                  <c:strRef>
                    <c:extLst>
                      <c:ext uri="{02D57815-91ED-43cb-92C2-25804820EDAC}">
                        <c15:formulaRef>
                          <c15:sqref>Sheet1!$B$7:$D$7</c15:sqref>
                        </c15:formulaRef>
                      </c:ext>
                    </c:extLst>
                    <c:strCache>
                      <c:ptCount val="3"/>
                    </c:strCache>
                  </c:strRef>
                </c:tx>
                <c:spPr>
                  <a:solidFill>
                    <a:schemeClr val="accent1"/>
                  </a:solidFill>
                  <a:ln>
                    <a:noFill/>
                  </a:ln>
                  <a:effectLst/>
                </c:spPr>
                <c:invertIfNegative val="0"/>
                <c:cat>
                  <c:strRef>
                    <c:extLst>
                      <c:ext uri="{02D57815-91ED-43cb-92C2-25804820EDAC}">
                        <c15:formulaRef>
                          <c15:sqref>Sheet1!$E$5:$H$6</c15:sqref>
                        </c15:formulaRef>
                      </c:ext>
                    </c:extLst>
                    <c:strCache>
                      <c:ptCount val="3"/>
                      <c:pt idx="0">
                        <c:v>Unit's supervisor</c:v>
                      </c:pt>
                      <c:pt idx="1">
                        <c:v>Myself or I together with my supervisor </c:v>
                      </c:pt>
                      <c:pt idx="2">
                        <c:v>Management of the organization</c:v>
                      </c:pt>
                    </c:strCache>
                  </c:strRef>
                </c:cat>
                <c:val>
                  <c:numRef>
                    <c:extLst>
                      <c:ext uri="{02D57815-91ED-43cb-92C2-25804820EDAC}">
                        <c15:formulaRef>
                          <c15:sqref>Sheet1!$E$7:$H$7</c15:sqref>
                        </c15:formulaRef>
                      </c:ext>
                    </c:extLst>
                    <c:numCache>
                      <c:formatCode>General</c:formatCode>
                      <c:ptCount val="4"/>
                    </c:numCache>
                  </c:numRef>
                </c:val>
                <c:extLst>
                  <c:ext xmlns:c16="http://schemas.microsoft.com/office/drawing/2014/chart" uri="{C3380CC4-5D6E-409C-BE32-E72D297353CC}">
                    <c16:uniqueId val="{00000002-EE6D-432A-97DE-4291294DB910}"/>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Sheet1!$B$9:$D$9</c15:sqref>
                        </c15:formulaRef>
                      </c:ext>
                    </c:extLst>
                    <c:strCache>
                      <c:ptCount val="3"/>
                      <c:pt idx="2">
                        <c:v>Public</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Sheet1!$E$5:$H$6</c15:sqref>
                        </c15:formulaRef>
                      </c:ext>
                    </c:extLst>
                    <c:strCache>
                      <c:ptCount val="3"/>
                      <c:pt idx="0">
                        <c:v>Unit's supervisor</c:v>
                      </c:pt>
                      <c:pt idx="1">
                        <c:v>Myself or I together with my supervisor </c:v>
                      </c:pt>
                      <c:pt idx="2">
                        <c:v>Management of the organization</c:v>
                      </c:pt>
                    </c:strCache>
                  </c:strRef>
                </c:cat>
                <c:val>
                  <c:numRef>
                    <c:extLst xmlns:c15="http://schemas.microsoft.com/office/drawing/2012/chart">
                      <c:ext xmlns:c15="http://schemas.microsoft.com/office/drawing/2012/chart" uri="{02D57815-91ED-43cb-92C2-25804820EDAC}">
                        <c15:formulaRef>
                          <c15:sqref>Sheet1!$E$9:$H$9</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3-EE6D-432A-97DE-4291294DB910}"/>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Sheet1!$B$10:$D$10</c15:sqref>
                        </c15:formulaRef>
                      </c:ext>
                    </c:extLst>
                    <c:strCache>
                      <c:ptCount val="3"/>
                      <c:pt idx="2">
                        <c:v>Public</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Sheet1!$E$5:$H$6</c15:sqref>
                        </c15:formulaRef>
                      </c:ext>
                    </c:extLst>
                    <c:strCache>
                      <c:ptCount val="3"/>
                      <c:pt idx="0">
                        <c:v>Unit's supervisor</c:v>
                      </c:pt>
                      <c:pt idx="1">
                        <c:v>Myself or I together with my supervisor </c:v>
                      </c:pt>
                      <c:pt idx="2">
                        <c:v>Management of the organization</c:v>
                      </c:pt>
                    </c:strCache>
                  </c:strRef>
                </c:cat>
                <c:val>
                  <c:numRef>
                    <c:extLst xmlns:c15="http://schemas.microsoft.com/office/drawing/2012/chart">
                      <c:ext xmlns:c15="http://schemas.microsoft.com/office/drawing/2012/chart" uri="{02D57815-91ED-43cb-92C2-25804820EDAC}">
                        <c15:formulaRef>
                          <c15:sqref>Sheet1!$E$10:$H$10</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4-EE6D-432A-97DE-4291294DB910}"/>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Sheet1!$B$11:$D$11</c15:sqref>
                        </c15:formulaRef>
                      </c:ext>
                    </c:extLst>
                    <c:strCache>
                      <c:ptCount val="3"/>
                      <c:pt idx="2">
                        <c:v>Public</c:v>
                      </c:pt>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Sheet1!$E$5:$H$6</c15:sqref>
                        </c15:formulaRef>
                      </c:ext>
                    </c:extLst>
                    <c:strCache>
                      <c:ptCount val="3"/>
                      <c:pt idx="0">
                        <c:v>Unit's supervisor</c:v>
                      </c:pt>
                      <c:pt idx="1">
                        <c:v>Myself or I together with my supervisor </c:v>
                      </c:pt>
                      <c:pt idx="2">
                        <c:v>Management of the organization</c:v>
                      </c:pt>
                    </c:strCache>
                  </c:strRef>
                </c:cat>
                <c:val>
                  <c:numRef>
                    <c:extLst xmlns:c15="http://schemas.microsoft.com/office/drawing/2012/chart">
                      <c:ext xmlns:c15="http://schemas.microsoft.com/office/drawing/2012/chart" uri="{02D57815-91ED-43cb-92C2-25804820EDAC}">
                        <c15:formulaRef>
                          <c15:sqref>Sheet1!$E$11:$H$11</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5-EE6D-432A-97DE-4291294DB910}"/>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Sheet1!$B$13:$D$13</c15:sqref>
                        </c15:formulaRef>
                      </c:ext>
                    </c:extLst>
                    <c:strCache>
                      <c:ptCount val="3"/>
                      <c:pt idx="2">
                        <c:v>Private</c:v>
                      </c:pt>
                    </c:strCache>
                  </c:strRef>
                </c:tx>
                <c:spPr>
                  <a:solidFill>
                    <a:schemeClr val="accent1">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Sheet1!$E$5:$H$6</c15:sqref>
                        </c15:formulaRef>
                      </c:ext>
                    </c:extLst>
                    <c:strCache>
                      <c:ptCount val="3"/>
                      <c:pt idx="0">
                        <c:v>Unit's supervisor</c:v>
                      </c:pt>
                      <c:pt idx="1">
                        <c:v>Myself or I together with my supervisor </c:v>
                      </c:pt>
                      <c:pt idx="2">
                        <c:v>Management of the organization</c:v>
                      </c:pt>
                    </c:strCache>
                  </c:strRef>
                </c:cat>
                <c:val>
                  <c:numRef>
                    <c:extLst xmlns:c15="http://schemas.microsoft.com/office/drawing/2012/chart">
                      <c:ext xmlns:c15="http://schemas.microsoft.com/office/drawing/2012/chart" uri="{02D57815-91ED-43cb-92C2-25804820EDAC}">
                        <c15:formulaRef>
                          <c15:sqref>Sheet1!$E$13:$H$13</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6-EE6D-432A-97DE-4291294DB910}"/>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Sheet1!$B$14:$D$14</c15:sqref>
                        </c15:formulaRef>
                      </c:ext>
                    </c:extLst>
                    <c:strCache>
                      <c:ptCount val="3"/>
                      <c:pt idx="2">
                        <c:v>Private</c:v>
                      </c:pt>
                    </c:strCache>
                  </c:strRef>
                </c:tx>
                <c:spPr>
                  <a:solidFill>
                    <a:schemeClr val="accent2">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Sheet1!$E$5:$H$6</c15:sqref>
                        </c15:formulaRef>
                      </c:ext>
                    </c:extLst>
                    <c:strCache>
                      <c:ptCount val="3"/>
                      <c:pt idx="0">
                        <c:v>Unit's supervisor</c:v>
                      </c:pt>
                      <c:pt idx="1">
                        <c:v>Myself or I together with my supervisor </c:v>
                      </c:pt>
                      <c:pt idx="2">
                        <c:v>Management of the organization</c:v>
                      </c:pt>
                    </c:strCache>
                  </c:strRef>
                </c:cat>
                <c:val>
                  <c:numRef>
                    <c:extLst xmlns:c15="http://schemas.microsoft.com/office/drawing/2012/chart">
                      <c:ext xmlns:c15="http://schemas.microsoft.com/office/drawing/2012/chart" uri="{02D57815-91ED-43cb-92C2-25804820EDAC}">
                        <c15:formulaRef>
                          <c15:sqref>Sheet1!$E$14:$H$14</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7-EE6D-432A-97DE-4291294DB910}"/>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Sheet1!$B$15:$D$15</c15:sqref>
                        </c15:formulaRef>
                      </c:ext>
                    </c:extLst>
                    <c:strCache>
                      <c:ptCount val="3"/>
                      <c:pt idx="2">
                        <c:v>Private</c:v>
                      </c:pt>
                    </c:strCache>
                  </c:strRef>
                </c:tx>
                <c:spPr>
                  <a:solidFill>
                    <a:schemeClr val="accent3">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Sheet1!$E$5:$H$6</c15:sqref>
                        </c15:formulaRef>
                      </c:ext>
                    </c:extLst>
                    <c:strCache>
                      <c:ptCount val="3"/>
                      <c:pt idx="0">
                        <c:v>Unit's supervisor</c:v>
                      </c:pt>
                      <c:pt idx="1">
                        <c:v>Myself or I together with my supervisor </c:v>
                      </c:pt>
                      <c:pt idx="2">
                        <c:v>Management of the organization</c:v>
                      </c:pt>
                    </c:strCache>
                  </c:strRef>
                </c:cat>
                <c:val>
                  <c:numRef>
                    <c:extLst xmlns:c15="http://schemas.microsoft.com/office/drawing/2012/chart">
                      <c:ext xmlns:c15="http://schemas.microsoft.com/office/drawing/2012/chart" uri="{02D57815-91ED-43cb-92C2-25804820EDAC}">
                        <c15:formulaRef>
                          <c15:sqref>Sheet1!$E$15:$H$15</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8-EE6D-432A-97DE-4291294DB910}"/>
                  </c:ext>
                </c:extLst>
              </c15:ser>
            </c15:filteredBarSeries>
            <c15:filteredBarSeries>
              <c15:ser>
                <c:idx val="9"/>
                <c:order val="9"/>
                <c:tx>
                  <c:strRef>
                    <c:extLst xmlns:c15="http://schemas.microsoft.com/office/drawing/2012/chart">
                      <c:ext xmlns:c15="http://schemas.microsoft.com/office/drawing/2012/chart" uri="{02D57815-91ED-43cb-92C2-25804820EDAC}">
                        <c15:formulaRef>
                          <c15:sqref>Sheet1!$B$16:$D$16</c15:sqref>
                        </c15:formulaRef>
                      </c:ext>
                    </c:extLst>
                    <c:strCache>
                      <c:ptCount val="3"/>
                      <c:pt idx="2">
                        <c:v>Private</c:v>
                      </c:pt>
                    </c:strCache>
                  </c:strRef>
                </c:tx>
                <c:spPr>
                  <a:solidFill>
                    <a:schemeClr val="accent4">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Sheet1!$E$5:$H$6</c15:sqref>
                        </c15:formulaRef>
                      </c:ext>
                    </c:extLst>
                    <c:strCache>
                      <c:ptCount val="3"/>
                      <c:pt idx="0">
                        <c:v>Unit's supervisor</c:v>
                      </c:pt>
                      <c:pt idx="1">
                        <c:v>Myself or I together with my supervisor </c:v>
                      </c:pt>
                      <c:pt idx="2">
                        <c:v>Management of the organization</c:v>
                      </c:pt>
                    </c:strCache>
                  </c:strRef>
                </c:cat>
                <c:val>
                  <c:numRef>
                    <c:extLst xmlns:c15="http://schemas.microsoft.com/office/drawing/2012/chart">
                      <c:ext xmlns:c15="http://schemas.microsoft.com/office/drawing/2012/chart" uri="{02D57815-91ED-43cb-92C2-25804820EDAC}">
                        <c15:formulaRef>
                          <c15:sqref>Sheet1!$E$16:$H$16</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9-EE6D-432A-97DE-4291294DB910}"/>
                  </c:ext>
                </c:extLst>
              </c15:ser>
            </c15:filteredBarSeries>
            <c15:filteredBarSeries>
              <c15:ser>
                <c:idx val="10"/>
                <c:order val="10"/>
                <c:tx>
                  <c:strRef>
                    <c:extLst xmlns:c15="http://schemas.microsoft.com/office/drawing/2012/chart">
                      <c:ext xmlns:c15="http://schemas.microsoft.com/office/drawing/2012/chart" uri="{02D57815-91ED-43cb-92C2-25804820EDAC}">
                        <c15:formulaRef>
                          <c15:sqref>Sheet1!$B$17:$D$17</c15:sqref>
                        </c15:formulaRef>
                      </c:ext>
                    </c:extLst>
                    <c:strCache>
                      <c:ptCount val="3"/>
                      <c:pt idx="2">
                        <c:v>Private</c:v>
                      </c:pt>
                    </c:strCache>
                  </c:strRef>
                </c:tx>
                <c:spPr>
                  <a:solidFill>
                    <a:schemeClr val="accent5">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Sheet1!$E$5:$H$6</c15:sqref>
                        </c15:formulaRef>
                      </c:ext>
                    </c:extLst>
                    <c:strCache>
                      <c:ptCount val="3"/>
                      <c:pt idx="0">
                        <c:v>Unit's supervisor</c:v>
                      </c:pt>
                      <c:pt idx="1">
                        <c:v>Myself or I together with my supervisor </c:v>
                      </c:pt>
                      <c:pt idx="2">
                        <c:v>Management of the organization</c:v>
                      </c:pt>
                    </c:strCache>
                  </c:strRef>
                </c:cat>
                <c:val>
                  <c:numRef>
                    <c:extLst xmlns:c15="http://schemas.microsoft.com/office/drawing/2012/chart">
                      <c:ext xmlns:c15="http://schemas.microsoft.com/office/drawing/2012/chart" uri="{02D57815-91ED-43cb-92C2-25804820EDAC}">
                        <c15:formulaRef>
                          <c15:sqref>Sheet1!$E$17:$H$17</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A-EE6D-432A-97DE-4291294DB910}"/>
                  </c:ext>
                </c:extLst>
              </c15:ser>
            </c15:filteredBarSeries>
            <c15:filteredBarSeries>
              <c15:ser>
                <c:idx val="11"/>
                <c:order val="11"/>
                <c:tx>
                  <c:strRef>
                    <c:extLst xmlns:c15="http://schemas.microsoft.com/office/drawing/2012/chart">
                      <c:ext xmlns:c15="http://schemas.microsoft.com/office/drawing/2012/chart" uri="{02D57815-91ED-43cb-92C2-25804820EDAC}">
                        <c15:formulaRef>
                          <c15:sqref>Sheet1!$B$18:$D$18</c15:sqref>
                        </c15:formulaRef>
                      </c:ext>
                    </c:extLst>
                    <c:strCache>
                      <c:ptCount val="3"/>
                      <c:pt idx="2">
                        <c:v>Private</c:v>
                      </c:pt>
                    </c:strCache>
                  </c:strRef>
                </c:tx>
                <c:spPr>
                  <a:solidFill>
                    <a:schemeClr val="accent6">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Sheet1!$E$5:$H$6</c15:sqref>
                        </c15:formulaRef>
                      </c:ext>
                    </c:extLst>
                    <c:strCache>
                      <c:ptCount val="3"/>
                      <c:pt idx="0">
                        <c:v>Unit's supervisor</c:v>
                      </c:pt>
                      <c:pt idx="1">
                        <c:v>Myself or I together with my supervisor </c:v>
                      </c:pt>
                      <c:pt idx="2">
                        <c:v>Management of the organization</c:v>
                      </c:pt>
                    </c:strCache>
                  </c:strRef>
                </c:cat>
                <c:val>
                  <c:numRef>
                    <c:extLst xmlns:c15="http://schemas.microsoft.com/office/drawing/2012/chart">
                      <c:ext xmlns:c15="http://schemas.microsoft.com/office/drawing/2012/chart" uri="{02D57815-91ED-43cb-92C2-25804820EDAC}">
                        <c15:formulaRef>
                          <c15:sqref>Sheet1!$E$18:$H$18</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B-EE6D-432A-97DE-4291294DB910}"/>
                  </c:ext>
                </c:extLst>
              </c15:ser>
            </c15:filteredBarSeries>
          </c:ext>
        </c:extLst>
      </c:barChart>
      <c:catAx>
        <c:axId val="889987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889985680"/>
        <c:crosses val="autoZero"/>
        <c:auto val="1"/>
        <c:lblAlgn val="ctr"/>
        <c:lblOffset val="100"/>
        <c:noMultiLvlLbl val="0"/>
      </c:catAx>
      <c:valAx>
        <c:axId val="8899856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889987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i-FI"/>
              <a:t>Are the performance</a:t>
            </a:r>
            <a:r>
              <a:rPr lang="fi-FI" baseline="0"/>
              <a:t> targets reasonable?</a:t>
            </a:r>
            <a:endParaRPr lang="fi-F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barChart>
        <c:barDir val="col"/>
        <c:grouping val="stacked"/>
        <c:varyColors val="0"/>
        <c:ser>
          <c:idx val="1"/>
          <c:order val="1"/>
          <c:tx>
            <c:strRef>
              <c:f>Sheet1!$B$28:$D$28</c:f>
              <c:strCache>
                <c:ptCount val="3"/>
                <c:pt idx="2">
                  <c:v>Public</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Sheet1!$E$25:$F$26</c:f>
              <c:strCache>
                <c:ptCount val="2"/>
                <c:pt idx="0">
                  <c:v>No</c:v>
                </c:pt>
                <c:pt idx="1">
                  <c:v>Yes</c:v>
                </c:pt>
              </c:strCache>
              <c:extLst/>
            </c:strRef>
          </c:cat>
          <c:val>
            <c:numRef>
              <c:f>Sheet1!$E$28:$F$28</c:f>
              <c:numCache>
                <c:formatCode>###0.0%</c:formatCode>
                <c:ptCount val="2"/>
                <c:pt idx="0">
                  <c:v>0.30952380952380953</c:v>
                </c:pt>
                <c:pt idx="1">
                  <c:v>0.69047619047619047</c:v>
                </c:pt>
              </c:numCache>
            </c:numRef>
          </c:val>
          <c:extLst>
            <c:ext xmlns:c16="http://schemas.microsoft.com/office/drawing/2014/chart" uri="{C3380CC4-5D6E-409C-BE32-E72D297353CC}">
              <c16:uniqueId val="{00000000-A074-4104-860D-168DB6790AB6}"/>
            </c:ext>
          </c:extLst>
        </c:ser>
        <c:ser>
          <c:idx val="5"/>
          <c:order val="5"/>
          <c:tx>
            <c:strRef>
              <c:f>Sheet1!$B$32:$D$32</c:f>
              <c:strCache>
                <c:ptCount val="3"/>
                <c:pt idx="2">
                  <c:v>Private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Sheet1!$E$25:$F$26</c:f>
              <c:strCache>
                <c:ptCount val="2"/>
                <c:pt idx="0">
                  <c:v>No</c:v>
                </c:pt>
                <c:pt idx="1">
                  <c:v>Yes</c:v>
                </c:pt>
              </c:strCache>
              <c:extLst/>
            </c:strRef>
          </c:cat>
          <c:val>
            <c:numRef>
              <c:f>Sheet1!$E$32:$F$32</c:f>
              <c:numCache>
                <c:formatCode>###0.0%</c:formatCode>
                <c:ptCount val="2"/>
                <c:pt idx="0">
                  <c:v>0.6228070175438597</c:v>
                </c:pt>
                <c:pt idx="1">
                  <c:v>0.37719298245614036</c:v>
                </c:pt>
              </c:numCache>
            </c:numRef>
          </c:val>
          <c:extLst>
            <c:ext xmlns:c16="http://schemas.microsoft.com/office/drawing/2014/chart" uri="{C3380CC4-5D6E-409C-BE32-E72D297353CC}">
              <c16:uniqueId val="{00000001-A074-4104-860D-168DB6790AB6}"/>
            </c:ext>
          </c:extLst>
        </c:ser>
        <c:dLbls>
          <c:showLegendKey val="0"/>
          <c:showVal val="0"/>
          <c:showCatName val="0"/>
          <c:showSerName val="0"/>
          <c:showPercent val="0"/>
          <c:showBubbleSize val="0"/>
        </c:dLbls>
        <c:gapWidth val="219"/>
        <c:overlap val="100"/>
        <c:axId val="980342512"/>
        <c:axId val="980341200"/>
        <c:extLst>
          <c:ext xmlns:c15="http://schemas.microsoft.com/office/drawing/2012/chart" uri="{02D57815-91ED-43cb-92C2-25804820EDAC}">
            <c15:filteredBarSeries>
              <c15:ser>
                <c:idx val="0"/>
                <c:order val="0"/>
                <c:tx>
                  <c:strRef>
                    <c:extLst>
                      <c:ext uri="{02D57815-91ED-43cb-92C2-25804820EDAC}">
                        <c15:formulaRef>
                          <c15:sqref>Sheet1!$B$27:$D$27</c15:sqref>
                        </c15:formulaRef>
                      </c:ext>
                    </c:extLst>
                    <c:strCache>
                      <c:ptCount val="3"/>
                    </c:strCache>
                  </c:strRef>
                </c:tx>
                <c:spPr>
                  <a:solidFill>
                    <a:schemeClr val="accent1"/>
                  </a:solidFill>
                  <a:ln>
                    <a:noFill/>
                  </a:ln>
                  <a:effectLst/>
                </c:spPr>
                <c:invertIfNegative val="0"/>
                <c:cat>
                  <c:strRef>
                    <c:extLst>
                      <c:ext uri="{02D57815-91ED-43cb-92C2-25804820EDAC}">
                        <c15:formulaRef>
                          <c15:sqref>Sheet1!$E$25:$F$26</c15:sqref>
                        </c15:formulaRef>
                      </c:ext>
                    </c:extLst>
                    <c:strCache>
                      <c:ptCount val="2"/>
                      <c:pt idx="0">
                        <c:v>No</c:v>
                      </c:pt>
                      <c:pt idx="1">
                        <c:v>Yes</c:v>
                      </c:pt>
                    </c:strCache>
                  </c:strRef>
                </c:cat>
                <c:val>
                  <c:numRef>
                    <c:extLst>
                      <c:ext uri="{02D57815-91ED-43cb-92C2-25804820EDAC}">
                        <c15:formulaRef>
                          <c15:sqref>Sheet1!$E$27:$F$27</c15:sqref>
                        </c15:formulaRef>
                      </c:ext>
                    </c:extLst>
                    <c:numCache>
                      <c:formatCode>General</c:formatCode>
                      <c:ptCount val="2"/>
                    </c:numCache>
                  </c:numRef>
                </c:val>
                <c:extLst>
                  <c:ext xmlns:c16="http://schemas.microsoft.com/office/drawing/2014/chart" uri="{C3380CC4-5D6E-409C-BE32-E72D297353CC}">
                    <c16:uniqueId val="{00000002-A074-4104-860D-168DB6790AB6}"/>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Sheet1!$B$29:$D$29</c15:sqref>
                        </c15:formulaRef>
                      </c:ext>
                    </c:extLst>
                    <c:strCache>
                      <c:ptCount val="3"/>
                      <c:pt idx="2">
                        <c:v>Public</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Sheet1!$E$25:$F$26</c15:sqref>
                        </c15:formulaRef>
                      </c:ext>
                    </c:extLst>
                    <c:strCache>
                      <c:ptCount val="2"/>
                      <c:pt idx="0">
                        <c:v>No</c:v>
                      </c:pt>
                      <c:pt idx="1">
                        <c:v>Yes</c:v>
                      </c:pt>
                    </c:strCache>
                  </c:strRef>
                </c:cat>
                <c:val>
                  <c:numRef>
                    <c:extLst xmlns:c15="http://schemas.microsoft.com/office/drawing/2012/chart">
                      <c:ext xmlns:c15="http://schemas.microsoft.com/office/drawing/2012/chart" uri="{02D57815-91ED-43cb-92C2-25804820EDAC}">
                        <c15:formulaRef>
                          <c15:sqref>Sheet1!$E$29:$F$29</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3-A074-4104-860D-168DB6790AB6}"/>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Sheet1!$B$30:$D$30</c15:sqref>
                        </c15:formulaRef>
                      </c:ext>
                    </c:extLst>
                    <c:strCache>
                      <c:ptCount val="3"/>
                      <c:pt idx="2">
                        <c:v>Public</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Sheet1!$E$25:$F$26</c15:sqref>
                        </c15:formulaRef>
                      </c:ext>
                    </c:extLst>
                    <c:strCache>
                      <c:ptCount val="2"/>
                      <c:pt idx="0">
                        <c:v>No</c:v>
                      </c:pt>
                      <c:pt idx="1">
                        <c:v>Yes</c:v>
                      </c:pt>
                    </c:strCache>
                  </c:strRef>
                </c:cat>
                <c:val>
                  <c:numRef>
                    <c:extLst xmlns:c15="http://schemas.microsoft.com/office/drawing/2012/chart">
                      <c:ext xmlns:c15="http://schemas.microsoft.com/office/drawing/2012/chart" uri="{02D57815-91ED-43cb-92C2-25804820EDAC}">
                        <c15:formulaRef>
                          <c15:sqref>Sheet1!$E$30:$F$30</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4-A074-4104-860D-168DB6790AB6}"/>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Sheet1!$B$31:$D$31</c15:sqref>
                        </c15:formulaRef>
                      </c:ext>
                    </c:extLst>
                    <c:strCache>
                      <c:ptCount val="3"/>
                      <c:pt idx="2">
                        <c:v>Public</c:v>
                      </c:pt>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Sheet1!$E$25:$F$26</c15:sqref>
                        </c15:formulaRef>
                      </c:ext>
                    </c:extLst>
                    <c:strCache>
                      <c:ptCount val="2"/>
                      <c:pt idx="0">
                        <c:v>No</c:v>
                      </c:pt>
                      <c:pt idx="1">
                        <c:v>Yes</c:v>
                      </c:pt>
                    </c:strCache>
                  </c:strRef>
                </c:cat>
                <c:val>
                  <c:numRef>
                    <c:extLst xmlns:c15="http://schemas.microsoft.com/office/drawing/2012/chart">
                      <c:ext xmlns:c15="http://schemas.microsoft.com/office/drawing/2012/chart" uri="{02D57815-91ED-43cb-92C2-25804820EDAC}">
                        <c15:formulaRef>
                          <c15:sqref>Sheet1!$E$31:$F$31</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5-A074-4104-860D-168DB6790AB6}"/>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Sheet1!$B$33:$D$33</c15:sqref>
                        </c15:formulaRef>
                      </c:ext>
                    </c:extLst>
                    <c:strCache>
                      <c:ptCount val="3"/>
                      <c:pt idx="2">
                        <c:v>Private</c:v>
                      </c:pt>
                    </c:strCache>
                  </c:strRef>
                </c:tx>
                <c:spPr>
                  <a:solidFill>
                    <a:schemeClr val="accent1">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Sheet1!$E$25:$F$26</c15:sqref>
                        </c15:formulaRef>
                      </c:ext>
                    </c:extLst>
                    <c:strCache>
                      <c:ptCount val="2"/>
                      <c:pt idx="0">
                        <c:v>No</c:v>
                      </c:pt>
                      <c:pt idx="1">
                        <c:v>Yes</c:v>
                      </c:pt>
                    </c:strCache>
                  </c:strRef>
                </c:cat>
                <c:val>
                  <c:numRef>
                    <c:extLst xmlns:c15="http://schemas.microsoft.com/office/drawing/2012/chart">
                      <c:ext xmlns:c15="http://schemas.microsoft.com/office/drawing/2012/chart" uri="{02D57815-91ED-43cb-92C2-25804820EDAC}">
                        <c15:formulaRef>
                          <c15:sqref>Sheet1!$E$33:$F$33</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6-A074-4104-860D-168DB6790AB6}"/>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Sheet1!$B$34:$D$34</c15:sqref>
                        </c15:formulaRef>
                      </c:ext>
                    </c:extLst>
                    <c:strCache>
                      <c:ptCount val="3"/>
                      <c:pt idx="2">
                        <c:v>Private</c:v>
                      </c:pt>
                    </c:strCache>
                  </c:strRef>
                </c:tx>
                <c:spPr>
                  <a:solidFill>
                    <a:schemeClr val="accent2">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Sheet1!$E$25:$F$26</c15:sqref>
                        </c15:formulaRef>
                      </c:ext>
                    </c:extLst>
                    <c:strCache>
                      <c:ptCount val="2"/>
                      <c:pt idx="0">
                        <c:v>No</c:v>
                      </c:pt>
                      <c:pt idx="1">
                        <c:v>Yes</c:v>
                      </c:pt>
                    </c:strCache>
                  </c:strRef>
                </c:cat>
                <c:val>
                  <c:numRef>
                    <c:extLst xmlns:c15="http://schemas.microsoft.com/office/drawing/2012/chart">
                      <c:ext xmlns:c15="http://schemas.microsoft.com/office/drawing/2012/chart" uri="{02D57815-91ED-43cb-92C2-25804820EDAC}">
                        <c15:formulaRef>
                          <c15:sqref>Sheet1!$E$34:$F$34</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7-A074-4104-860D-168DB6790AB6}"/>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Sheet1!$B$35:$D$35</c15:sqref>
                        </c15:formulaRef>
                      </c:ext>
                    </c:extLst>
                    <c:strCache>
                      <c:ptCount val="3"/>
                      <c:pt idx="2">
                        <c:v>Private</c:v>
                      </c:pt>
                    </c:strCache>
                  </c:strRef>
                </c:tx>
                <c:spPr>
                  <a:solidFill>
                    <a:schemeClr val="accent3">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Sheet1!$E$25:$F$26</c15:sqref>
                        </c15:formulaRef>
                      </c:ext>
                    </c:extLst>
                    <c:strCache>
                      <c:ptCount val="2"/>
                      <c:pt idx="0">
                        <c:v>No</c:v>
                      </c:pt>
                      <c:pt idx="1">
                        <c:v>Yes</c:v>
                      </c:pt>
                    </c:strCache>
                  </c:strRef>
                </c:cat>
                <c:val>
                  <c:numRef>
                    <c:extLst xmlns:c15="http://schemas.microsoft.com/office/drawing/2012/chart">
                      <c:ext xmlns:c15="http://schemas.microsoft.com/office/drawing/2012/chart" uri="{02D57815-91ED-43cb-92C2-25804820EDAC}">
                        <c15:formulaRef>
                          <c15:sqref>Sheet1!$E$35:$F$35</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8-A074-4104-860D-168DB6790AB6}"/>
                  </c:ext>
                </c:extLst>
              </c15:ser>
            </c15:filteredBarSeries>
            <c15:filteredBarSeries>
              <c15:ser>
                <c:idx val="9"/>
                <c:order val="9"/>
                <c:tx>
                  <c:strRef>
                    <c:extLst xmlns:c15="http://schemas.microsoft.com/office/drawing/2012/chart">
                      <c:ext xmlns:c15="http://schemas.microsoft.com/office/drawing/2012/chart" uri="{02D57815-91ED-43cb-92C2-25804820EDAC}">
                        <c15:formulaRef>
                          <c15:sqref>Sheet1!$B$36:$D$36</c15:sqref>
                        </c15:formulaRef>
                      </c:ext>
                    </c:extLst>
                    <c:strCache>
                      <c:ptCount val="3"/>
                      <c:pt idx="2">
                        <c:v>Private</c:v>
                      </c:pt>
                    </c:strCache>
                  </c:strRef>
                </c:tx>
                <c:spPr>
                  <a:solidFill>
                    <a:schemeClr val="accent4">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Sheet1!$E$25:$F$26</c15:sqref>
                        </c15:formulaRef>
                      </c:ext>
                    </c:extLst>
                    <c:strCache>
                      <c:ptCount val="2"/>
                      <c:pt idx="0">
                        <c:v>No</c:v>
                      </c:pt>
                      <c:pt idx="1">
                        <c:v>Yes</c:v>
                      </c:pt>
                    </c:strCache>
                  </c:strRef>
                </c:cat>
                <c:val>
                  <c:numRef>
                    <c:extLst xmlns:c15="http://schemas.microsoft.com/office/drawing/2012/chart">
                      <c:ext xmlns:c15="http://schemas.microsoft.com/office/drawing/2012/chart" uri="{02D57815-91ED-43cb-92C2-25804820EDAC}">
                        <c15:formulaRef>
                          <c15:sqref>Sheet1!$E$36:$F$36</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9-A074-4104-860D-168DB6790AB6}"/>
                  </c:ext>
                </c:extLst>
              </c15:ser>
            </c15:filteredBarSeries>
            <c15:filteredBarSeries>
              <c15:ser>
                <c:idx val="10"/>
                <c:order val="10"/>
                <c:tx>
                  <c:strRef>
                    <c:extLst xmlns:c15="http://schemas.microsoft.com/office/drawing/2012/chart">
                      <c:ext xmlns:c15="http://schemas.microsoft.com/office/drawing/2012/chart" uri="{02D57815-91ED-43cb-92C2-25804820EDAC}">
                        <c15:formulaRef>
                          <c15:sqref>Sheet1!$B$37:$D$37</c15:sqref>
                        </c15:formulaRef>
                      </c:ext>
                    </c:extLst>
                    <c:strCache>
                      <c:ptCount val="3"/>
                      <c:pt idx="2">
                        <c:v>Private</c:v>
                      </c:pt>
                    </c:strCache>
                  </c:strRef>
                </c:tx>
                <c:spPr>
                  <a:solidFill>
                    <a:schemeClr val="accent5">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Sheet1!$E$25:$F$26</c15:sqref>
                        </c15:formulaRef>
                      </c:ext>
                    </c:extLst>
                    <c:strCache>
                      <c:ptCount val="2"/>
                      <c:pt idx="0">
                        <c:v>No</c:v>
                      </c:pt>
                      <c:pt idx="1">
                        <c:v>Yes</c:v>
                      </c:pt>
                    </c:strCache>
                  </c:strRef>
                </c:cat>
                <c:val>
                  <c:numRef>
                    <c:extLst xmlns:c15="http://schemas.microsoft.com/office/drawing/2012/chart">
                      <c:ext xmlns:c15="http://schemas.microsoft.com/office/drawing/2012/chart" uri="{02D57815-91ED-43cb-92C2-25804820EDAC}">
                        <c15:formulaRef>
                          <c15:sqref>Sheet1!$E$37:$F$37</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A-A074-4104-860D-168DB6790AB6}"/>
                  </c:ext>
                </c:extLst>
              </c15:ser>
            </c15:filteredBarSeries>
            <c15:filteredBarSeries>
              <c15:ser>
                <c:idx val="11"/>
                <c:order val="11"/>
                <c:tx>
                  <c:strRef>
                    <c:extLst xmlns:c15="http://schemas.microsoft.com/office/drawing/2012/chart">
                      <c:ext xmlns:c15="http://schemas.microsoft.com/office/drawing/2012/chart" uri="{02D57815-91ED-43cb-92C2-25804820EDAC}">
                        <c15:formulaRef>
                          <c15:sqref>Sheet1!$B$38:$D$38</c15:sqref>
                        </c15:formulaRef>
                      </c:ext>
                    </c:extLst>
                    <c:strCache>
                      <c:ptCount val="3"/>
                      <c:pt idx="2">
                        <c:v>Private</c:v>
                      </c:pt>
                    </c:strCache>
                  </c:strRef>
                </c:tx>
                <c:spPr>
                  <a:solidFill>
                    <a:schemeClr val="accent6">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Sheet1!$E$25:$F$26</c15:sqref>
                        </c15:formulaRef>
                      </c:ext>
                    </c:extLst>
                    <c:strCache>
                      <c:ptCount val="2"/>
                      <c:pt idx="0">
                        <c:v>No</c:v>
                      </c:pt>
                      <c:pt idx="1">
                        <c:v>Yes</c:v>
                      </c:pt>
                    </c:strCache>
                  </c:strRef>
                </c:cat>
                <c:val>
                  <c:numRef>
                    <c:extLst xmlns:c15="http://schemas.microsoft.com/office/drawing/2012/chart">
                      <c:ext xmlns:c15="http://schemas.microsoft.com/office/drawing/2012/chart" uri="{02D57815-91ED-43cb-92C2-25804820EDAC}">
                        <c15:formulaRef>
                          <c15:sqref>Sheet1!$E$38:$F$38</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B-A074-4104-860D-168DB6790AB6}"/>
                  </c:ext>
                </c:extLst>
              </c15:ser>
            </c15:filteredBarSeries>
          </c:ext>
        </c:extLst>
      </c:barChart>
      <c:catAx>
        <c:axId val="980342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980341200"/>
        <c:crosses val="autoZero"/>
        <c:auto val="1"/>
        <c:lblAlgn val="ctr"/>
        <c:lblOffset val="100"/>
        <c:noMultiLvlLbl val="0"/>
      </c:catAx>
      <c:valAx>
        <c:axId val="98034120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980342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BE012-6099-4087-B07B-05CBE7351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2283</Words>
  <Characters>18496</Characters>
  <Application>Microsoft Office Word</Application>
  <DocSecurity>0</DocSecurity>
  <Lines>154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Lappalainen Kirsi</dc:creator>
  <cp:keywords/>
  <dc:description/>
  <cp:lastModifiedBy>Lappalainen Kirsi</cp:lastModifiedBy>
  <cp:revision>4</cp:revision>
  <dcterms:created xsi:type="dcterms:W3CDTF">2020-09-11T11:50:00Z</dcterms:created>
  <dcterms:modified xsi:type="dcterms:W3CDTF">2020-09-11T11:54:00Z</dcterms:modified>
</cp:coreProperties>
</file>