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94" w:rsidRPr="003F17B8" w:rsidRDefault="00892994" w:rsidP="002F0AF8">
      <w:pPr>
        <w:pStyle w:val="BodyText"/>
        <w:spacing w:line="240" w:lineRule="auto"/>
        <w:jc w:val="center"/>
        <w:rPr>
          <w:rFonts w:ascii="Times New Roman" w:hAnsi="Times New Roman"/>
          <w:b/>
          <w:color w:val="000000" w:themeColor="text1"/>
          <w:sz w:val="32"/>
          <w:szCs w:val="20"/>
        </w:rPr>
      </w:pPr>
      <w:r w:rsidRPr="003F17B8">
        <w:rPr>
          <w:rFonts w:ascii="Times New Roman" w:hAnsi="Times New Roman"/>
          <w:b/>
          <w:color w:val="000000" w:themeColor="text1"/>
          <w:sz w:val="32"/>
          <w:szCs w:val="20"/>
        </w:rPr>
        <w:t>Comparative Analysis of Some Volatility Estimators: An Application to Historical Data from the Nigerian Stock Exchange Market</w:t>
      </w:r>
    </w:p>
    <w:p w:rsidR="00353A1A" w:rsidRPr="00353A1A" w:rsidRDefault="00F65A62" w:rsidP="002F0AF8">
      <w:pPr>
        <w:pStyle w:val="BodyText"/>
        <w:spacing w:line="240" w:lineRule="auto"/>
        <w:jc w:val="center"/>
        <w:rPr>
          <w:rFonts w:ascii="Times New Roman" w:hAnsi="Times New Roman"/>
          <w:b/>
          <w:color w:val="000000" w:themeColor="text1"/>
          <w:sz w:val="20"/>
          <w:szCs w:val="20"/>
        </w:rPr>
      </w:pPr>
      <w:r>
        <w:rPr>
          <w:rFonts w:ascii="Times New Roman" w:hAnsi="Times New Roman"/>
          <w:b/>
          <w:color w:val="000000" w:themeColor="text1"/>
          <w:sz w:val="28"/>
          <w:szCs w:val="20"/>
        </w:rPr>
        <w:t xml:space="preserve"> </w:t>
      </w:r>
      <w:r w:rsidR="00892994" w:rsidRPr="00353A1A">
        <w:rPr>
          <w:rFonts w:ascii="Times New Roman" w:hAnsi="Times New Roman"/>
          <w:b/>
          <w:color w:val="000000" w:themeColor="text1"/>
          <w:sz w:val="28"/>
          <w:szCs w:val="20"/>
        </w:rPr>
        <w:t>B</w:t>
      </w:r>
      <w:r w:rsidR="00353A1A" w:rsidRPr="00353A1A">
        <w:rPr>
          <w:rFonts w:ascii="Times New Roman" w:hAnsi="Times New Roman"/>
          <w:b/>
          <w:color w:val="000000" w:themeColor="text1"/>
          <w:sz w:val="28"/>
          <w:szCs w:val="20"/>
        </w:rPr>
        <w:t>enjamin</w:t>
      </w:r>
      <w:r w:rsidR="00892994" w:rsidRPr="00353A1A">
        <w:rPr>
          <w:rFonts w:ascii="Times New Roman" w:hAnsi="Times New Roman"/>
          <w:b/>
          <w:color w:val="000000" w:themeColor="text1"/>
          <w:sz w:val="28"/>
          <w:szCs w:val="20"/>
        </w:rPr>
        <w:t xml:space="preserve"> O</w:t>
      </w:r>
      <w:r w:rsidR="00353A1A" w:rsidRPr="00353A1A">
        <w:rPr>
          <w:rFonts w:ascii="Times New Roman" w:hAnsi="Times New Roman"/>
          <w:b/>
          <w:color w:val="000000" w:themeColor="text1"/>
          <w:sz w:val="28"/>
          <w:szCs w:val="20"/>
        </w:rPr>
        <w:t>yediran</w:t>
      </w:r>
      <w:r w:rsidR="00892994" w:rsidRPr="00353A1A">
        <w:rPr>
          <w:rFonts w:ascii="Times New Roman" w:hAnsi="Times New Roman"/>
          <w:b/>
          <w:color w:val="000000" w:themeColor="text1"/>
          <w:sz w:val="28"/>
          <w:szCs w:val="20"/>
        </w:rPr>
        <w:t xml:space="preserve"> Oyelami</w:t>
      </w:r>
      <w:r w:rsidRPr="00F65A62">
        <w:rPr>
          <w:rFonts w:ascii="Times New Roman" w:hAnsi="Times New Roman"/>
          <w:b/>
          <w:color w:val="000000" w:themeColor="text1"/>
          <w:sz w:val="28"/>
          <w:szCs w:val="20"/>
          <w:vertAlign w:val="superscript"/>
        </w:rPr>
        <w:t>1</w:t>
      </w:r>
    </w:p>
    <w:p w:rsidR="00353A1A" w:rsidRPr="00353A1A" w:rsidRDefault="00353A1A" w:rsidP="002F0AF8">
      <w:pPr>
        <w:pStyle w:val="BodyText"/>
        <w:spacing w:line="240" w:lineRule="auto"/>
        <w:jc w:val="center"/>
        <w:rPr>
          <w:rFonts w:ascii="Times New Roman" w:hAnsi="Times New Roman"/>
          <w:color w:val="000000" w:themeColor="text1"/>
          <w:sz w:val="24"/>
          <w:szCs w:val="20"/>
        </w:rPr>
      </w:pPr>
      <w:r w:rsidRPr="00353A1A">
        <w:rPr>
          <w:rFonts w:ascii="Times New Roman" w:hAnsi="Times New Roman"/>
          <w:color w:val="000000" w:themeColor="text1"/>
          <w:sz w:val="24"/>
          <w:szCs w:val="20"/>
        </w:rPr>
        <w:t xml:space="preserve">Department of Mathematics, Plateau State </w:t>
      </w:r>
      <w:r w:rsidR="00C479C6" w:rsidRPr="00353A1A">
        <w:rPr>
          <w:rFonts w:ascii="Times New Roman" w:hAnsi="Times New Roman"/>
          <w:color w:val="000000" w:themeColor="text1"/>
          <w:sz w:val="24"/>
          <w:szCs w:val="20"/>
        </w:rPr>
        <w:t>University</w:t>
      </w:r>
      <w:r w:rsidRPr="00353A1A">
        <w:rPr>
          <w:rFonts w:ascii="Times New Roman" w:hAnsi="Times New Roman"/>
          <w:color w:val="000000" w:themeColor="text1"/>
          <w:sz w:val="24"/>
          <w:szCs w:val="20"/>
        </w:rPr>
        <w:t>, Bokkos</w:t>
      </w:r>
      <w:r w:rsidR="00C479C6" w:rsidRPr="00353A1A">
        <w:rPr>
          <w:rFonts w:ascii="Times New Roman" w:hAnsi="Times New Roman"/>
          <w:color w:val="000000" w:themeColor="text1"/>
          <w:sz w:val="24"/>
          <w:szCs w:val="20"/>
        </w:rPr>
        <w:t>, Nigeria</w:t>
      </w:r>
    </w:p>
    <w:p w:rsidR="00353A1A" w:rsidRDefault="00353A1A" w:rsidP="002F0AF8">
      <w:pPr>
        <w:pStyle w:val="BodyText"/>
        <w:spacing w:line="240" w:lineRule="auto"/>
        <w:jc w:val="center"/>
        <w:rPr>
          <w:rFonts w:ascii="Times New Roman" w:hAnsi="Times New Roman"/>
          <w:color w:val="000000" w:themeColor="text1"/>
          <w:sz w:val="24"/>
          <w:szCs w:val="20"/>
        </w:rPr>
      </w:pPr>
      <w:r w:rsidRPr="00353A1A">
        <w:rPr>
          <w:rFonts w:ascii="Times New Roman" w:hAnsi="Times New Roman"/>
          <w:color w:val="000000" w:themeColor="text1"/>
          <w:sz w:val="24"/>
          <w:szCs w:val="20"/>
        </w:rPr>
        <w:t xml:space="preserve">Email: </w:t>
      </w:r>
      <w:hyperlink r:id="rId8" w:history="1">
        <w:r w:rsidR="00F65A62" w:rsidRPr="00965B4E">
          <w:rPr>
            <w:rStyle w:val="Hyperlink"/>
            <w:rFonts w:ascii="Times New Roman" w:hAnsi="Times New Roman"/>
            <w:sz w:val="24"/>
            <w:szCs w:val="20"/>
          </w:rPr>
          <w:t>boyelami2000@yahoo.com</w:t>
        </w:r>
      </w:hyperlink>
    </w:p>
    <w:p w:rsidR="00F65A62" w:rsidRPr="00353A1A" w:rsidRDefault="00497D05" w:rsidP="002F0AF8">
      <w:pPr>
        <w:pStyle w:val="BodyText"/>
        <w:spacing w:line="240" w:lineRule="auto"/>
        <w:jc w:val="center"/>
        <w:rPr>
          <w:rFonts w:ascii="Times New Roman" w:hAnsi="Times New Roman"/>
          <w:color w:val="000000" w:themeColor="text1"/>
          <w:sz w:val="24"/>
          <w:szCs w:val="20"/>
        </w:rPr>
      </w:pPr>
      <w:r>
        <w:rPr>
          <w:rFonts w:ascii="Times New Roman" w:hAnsi="Times New Roman"/>
          <w:color w:val="000000" w:themeColor="text1"/>
          <w:sz w:val="24"/>
          <w:szCs w:val="20"/>
        </w:rPr>
        <w:t>1. Corresponding</w:t>
      </w:r>
      <w:r w:rsidR="00F65A62">
        <w:rPr>
          <w:rFonts w:ascii="Times New Roman" w:hAnsi="Times New Roman"/>
          <w:color w:val="000000" w:themeColor="text1"/>
          <w:sz w:val="24"/>
          <w:szCs w:val="20"/>
        </w:rPr>
        <w:t xml:space="preserve"> author.</w:t>
      </w:r>
    </w:p>
    <w:p w:rsidR="00892994" w:rsidRPr="003F17B8" w:rsidRDefault="00892994" w:rsidP="002F0AF8">
      <w:pPr>
        <w:pStyle w:val="BodyText"/>
        <w:spacing w:line="240" w:lineRule="auto"/>
        <w:jc w:val="center"/>
        <w:rPr>
          <w:rFonts w:ascii="Times New Roman" w:hAnsi="Times New Roman"/>
          <w:b/>
          <w:color w:val="000000" w:themeColor="text1"/>
          <w:szCs w:val="20"/>
        </w:rPr>
      </w:pPr>
      <w:r w:rsidRPr="003F17B8">
        <w:rPr>
          <w:rFonts w:ascii="Times New Roman" w:hAnsi="Times New Roman"/>
          <w:b/>
          <w:color w:val="000000" w:themeColor="text1"/>
          <w:sz w:val="28"/>
          <w:szCs w:val="20"/>
        </w:rPr>
        <w:t xml:space="preserve">Eric </w:t>
      </w:r>
      <w:r w:rsidR="00C479C6" w:rsidRPr="003F17B8">
        <w:rPr>
          <w:rFonts w:ascii="Times New Roman" w:hAnsi="Times New Roman"/>
          <w:b/>
          <w:color w:val="000000" w:themeColor="text1"/>
          <w:sz w:val="28"/>
          <w:szCs w:val="20"/>
        </w:rPr>
        <w:t xml:space="preserve">Erenam </w:t>
      </w:r>
      <w:r w:rsidR="00497D05" w:rsidRPr="003F17B8">
        <w:rPr>
          <w:rFonts w:ascii="Times New Roman" w:hAnsi="Times New Roman"/>
          <w:b/>
          <w:color w:val="000000" w:themeColor="text1"/>
          <w:sz w:val="28"/>
          <w:szCs w:val="20"/>
        </w:rPr>
        <w:t>Sambo</w:t>
      </w:r>
      <w:bookmarkStart w:id="0" w:name="_GoBack"/>
      <w:bookmarkEnd w:id="0"/>
      <w:r w:rsidR="006E6EF3" w:rsidRPr="003F17B8">
        <w:rPr>
          <w:rFonts w:ascii="Times New Roman" w:hAnsi="Times New Roman"/>
          <w:b/>
          <w:color w:val="000000" w:themeColor="text1"/>
          <w:szCs w:val="20"/>
        </w:rPr>
        <w:t xml:space="preserve"> </w:t>
      </w:r>
    </w:p>
    <w:p w:rsidR="00353A1A" w:rsidRDefault="00353A1A" w:rsidP="002F0AF8">
      <w:pPr>
        <w:pStyle w:val="BodyText"/>
        <w:spacing w:line="240" w:lineRule="auto"/>
        <w:jc w:val="center"/>
        <w:rPr>
          <w:rFonts w:ascii="Times New Roman" w:hAnsi="Times New Roman"/>
          <w:color w:val="000000" w:themeColor="text1"/>
          <w:sz w:val="20"/>
          <w:szCs w:val="20"/>
        </w:rPr>
      </w:pPr>
      <w:r w:rsidRPr="00353A1A">
        <w:rPr>
          <w:rFonts w:ascii="Times New Roman" w:hAnsi="Times New Roman"/>
          <w:color w:val="000000" w:themeColor="text1"/>
          <w:sz w:val="24"/>
          <w:szCs w:val="20"/>
        </w:rPr>
        <w:t>Nigerian Export Promotion Bank Abuja, Nigeri</w:t>
      </w:r>
      <w:r w:rsidRPr="00353A1A">
        <w:rPr>
          <w:rFonts w:ascii="Times New Roman" w:hAnsi="Times New Roman"/>
          <w:color w:val="000000" w:themeColor="text1"/>
          <w:sz w:val="20"/>
          <w:szCs w:val="20"/>
        </w:rPr>
        <w:t>a</w:t>
      </w:r>
    </w:p>
    <w:p w:rsidR="00892994" w:rsidRPr="00153CDA" w:rsidRDefault="00F9485F" w:rsidP="002F0AF8">
      <w:pPr>
        <w:pStyle w:val="Heading1"/>
        <w:spacing w:before="0" w:line="240" w:lineRule="auto"/>
        <w:jc w:val="center"/>
        <w:rPr>
          <w:rFonts w:ascii="Times New Roman" w:hAnsi="Times New Roman" w:cs="Times New Roman"/>
          <w:color w:val="000000" w:themeColor="text1"/>
          <w:sz w:val="24"/>
          <w:szCs w:val="20"/>
        </w:rPr>
      </w:pPr>
      <w:bookmarkStart w:id="1" w:name="_Toc259371201"/>
      <w:r w:rsidRPr="00153CDA">
        <w:rPr>
          <w:rFonts w:ascii="Times New Roman" w:hAnsi="Times New Roman" w:cs="Times New Roman"/>
          <w:color w:val="000000" w:themeColor="text1"/>
          <w:sz w:val="24"/>
          <w:szCs w:val="20"/>
        </w:rPr>
        <w:t xml:space="preserve"> </w:t>
      </w:r>
      <w:r w:rsidR="00892994" w:rsidRPr="00153CDA">
        <w:rPr>
          <w:rFonts w:ascii="Times New Roman" w:hAnsi="Times New Roman" w:cs="Times New Roman"/>
          <w:color w:val="000000" w:themeColor="text1"/>
          <w:sz w:val="24"/>
          <w:szCs w:val="20"/>
        </w:rPr>
        <w:t>ABSTRACT</w:t>
      </w:r>
      <w:bookmarkEnd w:id="1"/>
    </w:p>
    <w:p w:rsidR="00892994" w:rsidRPr="00F832BC" w:rsidRDefault="00892994" w:rsidP="00F832BC">
      <w:pPr>
        <w:pStyle w:val="BodyText"/>
        <w:spacing w:before="120" w:after="0" w:line="240" w:lineRule="auto"/>
        <w:ind w:left="432" w:right="432"/>
        <w:jc w:val="both"/>
        <w:rPr>
          <w:rFonts w:ascii="Times New Roman" w:hAnsi="Times New Roman"/>
          <w:color w:val="000000" w:themeColor="text1"/>
          <w:sz w:val="20"/>
          <w:szCs w:val="24"/>
        </w:rPr>
      </w:pPr>
      <w:r w:rsidRPr="00F832BC">
        <w:rPr>
          <w:rFonts w:ascii="Times New Roman" w:hAnsi="Times New Roman"/>
          <w:color w:val="000000" w:themeColor="text1"/>
          <w:sz w:val="20"/>
          <w:szCs w:val="24"/>
        </w:rPr>
        <w:t>Several models</w:t>
      </w:r>
      <w:r w:rsidR="000B7AB6">
        <w:rPr>
          <w:rFonts w:ascii="Times New Roman" w:hAnsi="Times New Roman"/>
          <w:color w:val="000000" w:themeColor="text1"/>
          <w:sz w:val="20"/>
          <w:szCs w:val="24"/>
        </w:rPr>
        <w:t xml:space="preserve"> exist for estimating </w:t>
      </w:r>
      <w:r w:rsidRPr="00F832BC">
        <w:rPr>
          <w:rFonts w:ascii="Times New Roman" w:hAnsi="Times New Roman"/>
          <w:color w:val="000000" w:themeColor="text1"/>
          <w:sz w:val="20"/>
          <w:szCs w:val="24"/>
        </w:rPr>
        <w:t xml:space="preserve">volatility of stocks. In this </w:t>
      </w:r>
      <w:r w:rsidR="00153CDA" w:rsidRPr="00F832BC">
        <w:rPr>
          <w:rFonts w:ascii="Times New Roman" w:hAnsi="Times New Roman"/>
          <w:color w:val="000000" w:themeColor="text1"/>
          <w:sz w:val="20"/>
          <w:szCs w:val="24"/>
        </w:rPr>
        <w:t>paper, comparisons are made for</w:t>
      </w:r>
      <w:r w:rsidRPr="00F832BC">
        <w:rPr>
          <w:rFonts w:ascii="Times New Roman" w:hAnsi="Times New Roman"/>
          <w:color w:val="000000" w:themeColor="text1"/>
          <w:sz w:val="20"/>
          <w:szCs w:val="24"/>
        </w:rPr>
        <w:t xml:space="preserve"> the performance characteristics of seven volatility estimator</w:t>
      </w:r>
      <w:r w:rsidR="00153CDA" w:rsidRPr="00F832BC">
        <w:rPr>
          <w:rFonts w:ascii="Times New Roman" w:hAnsi="Times New Roman"/>
          <w:color w:val="000000" w:themeColor="text1"/>
          <w:sz w:val="20"/>
          <w:szCs w:val="24"/>
        </w:rPr>
        <w:t>s using the data</w:t>
      </w:r>
      <w:r w:rsidR="000B7AB6">
        <w:rPr>
          <w:rFonts w:ascii="Times New Roman" w:hAnsi="Times New Roman"/>
          <w:color w:val="000000" w:themeColor="text1"/>
          <w:sz w:val="20"/>
          <w:szCs w:val="24"/>
        </w:rPr>
        <w:t xml:space="preserve"> for </w:t>
      </w:r>
      <w:r w:rsidR="00336F99">
        <w:rPr>
          <w:rFonts w:ascii="Times New Roman" w:hAnsi="Times New Roman"/>
          <w:color w:val="000000" w:themeColor="text1"/>
          <w:sz w:val="20"/>
          <w:szCs w:val="24"/>
        </w:rPr>
        <w:t>eleven</w:t>
      </w:r>
      <w:r w:rsidR="000B7AB6">
        <w:rPr>
          <w:rFonts w:ascii="Times New Roman" w:hAnsi="Times New Roman"/>
          <w:color w:val="000000" w:themeColor="text1"/>
          <w:sz w:val="20"/>
          <w:szCs w:val="24"/>
        </w:rPr>
        <w:t xml:space="preserve"> </w:t>
      </w:r>
      <w:r w:rsidR="00336F99">
        <w:rPr>
          <w:rFonts w:ascii="Times New Roman" w:hAnsi="Times New Roman"/>
          <w:color w:val="000000" w:themeColor="text1"/>
          <w:sz w:val="20"/>
          <w:szCs w:val="24"/>
        </w:rPr>
        <w:t>B</w:t>
      </w:r>
      <w:r w:rsidR="000B7AB6">
        <w:rPr>
          <w:rFonts w:ascii="Times New Roman" w:hAnsi="Times New Roman"/>
          <w:color w:val="000000" w:themeColor="text1"/>
          <w:sz w:val="20"/>
          <w:szCs w:val="24"/>
        </w:rPr>
        <w:t>anks</w:t>
      </w:r>
      <w:r w:rsidR="00153CDA" w:rsidRPr="00F832BC">
        <w:rPr>
          <w:rFonts w:ascii="Times New Roman" w:hAnsi="Times New Roman"/>
          <w:color w:val="000000" w:themeColor="text1"/>
          <w:sz w:val="20"/>
          <w:szCs w:val="24"/>
        </w:rPr>
        <w:t xml:space="preserve"> from</w:t>
      </w:r>
      <w:r w:rsidRPr="00F832BC">
        <w:rPr>
          <w:rFonts w:ascii="Times New Roman" w:hAnsi="Times New Roman"/>
          <w:color w:val="000000" w:themeColor="text1"/>
          <w:sz w:val="20"/>
          <w:szCs w:val="24"/>
        </w:rPr>
        <w:t xml:space="preserve"> the Nigerian Stock Exchange (NSE)</w:t>
      </w:r>
      <w:r w:rsidR="000B7AB6">
        <w:rPr>
          <w:rFonts w:ascii="Times New Roman" w:hAnsi="Times New Roman"/>
          <w:color w:val="000000" w:themeColor="text1"/>
          <w:sz w:val="20"/>
          <w:szCs w:val="24"/>
        </w:rPr>
        <w:t xml:space="preserve"> </w:t>
      </w:r>
      <w:r w:rsidRPr="00F832BC">
        <w:rPr>
          <w:rFonts w:ascii="Times New Roman" w:hAnsi="Times New Roman"/>
          <w:color w:val="000000" w:themeColor="text1"/>
          <w:sz w:val="20"/>
          <w:szCs w:val="24"/>
        </w:rPr>
        <w:t>daily prices for the period 3</w:t>
      </w:r>
      <w:r w:rsidRPr="00F832BC">
        <w:rPr>
          <w:rFonts w:ascii="Times New Roman" w:hAnsi="Times New Roman"/>
          <w:color w:val="000000" w:themeColor="text1"/>
          <w:sz w:val="20"/>
          <w:szCs w:val="24"/>
          <w:vertAlign w:val="superscript"/>
        </w:rPr>
        <w:t>rd</w:t>
      </w:r>
      <w:r w:rsidRPr="00F832BC">
        <w:rPr>
          <w:rFonts w:ascii="Times New Roman" w:hAnsi="Times New Roman"/>
          <w:color w:val="000000" w:themeColor="text1"/>
          <w:sz w:val="20"/>
          <w:szCs w:val="24"/>
        </w:rPr>
        <w:t xml:space="preserve"> January 2006 to 31</w:t>
      </w:r>
      <w:r w:rsidRPr="00F832BC">
        <w:rPr>
          <w:rFonts w:ascii="Times New Roman" w:hAnsi="Times New Roman"/>
          <w:color w:val="000000" w:themeColor="text1"/>
          <w:sz w:val="20"/>
          <w:szCs w:val="24"/>
          <w:vertAlign w:val="superscript"/>
        </w:rPr>
        <w:t>st</w:t>
      </w:r>
      <w:r w:rsidRPr="00F832BC">
        <w:rPr>
          <w:rFonts w:ascii="Times New Roman" w:hAnsi="Times New Roman"/>
          <w:color w:val="000000" w:themeColor="text1"/>
          <w:sz w:val="20"/>
          <w:szCs w:val="24"/>
        </w:rPr>
        <w:t xml:space="preserve"> December 2008. </w:t>
      </w:r>
      <w:r w:rsidR="00C479C6" w:rsidRPr="00F832BC">
        <w:rPr>
          <w:rFonts w:ascii="Times New Roman" w:hAnsi="Times New Roman"/>
          <w:color w:val="000000" w:themeColor="text1"/>
          <w:sz w:val="20"/>
          <w:szCs w:val="24"/>
        </w:rPr>
        <w:t>The estimation</w:t>
      </w:r>
      <w:r w:rsidR="00C479C6">
        <w:rPr>
          <w:rFonts w:ascii="Times New Roman" w:hAnsi="Times New Roman"/>
          <w:color w:val="000000" w:themeColor="text1"/>
          <w:sz w:val="20"/>
          <w:szCs w:val="24"/>
        </w:rPr>
        <w:t>s</w:t>
      </w:r>
      <w:r w:rsidR="00C479C6" w:rsidRPr="00F832BC">
        <w:rPr>
          <w:rFonts w:ascii="Times New Roman" w:hAnsi="Times New Roman"/>
          <w:color w:val="000000" w:themeColor="text1"/>
          <w:sz w:val="20"/>
          <w:szCs w:val="24"/>
        </w:rPr>
        <w:t xml:space="preserve"> computed are: Standard Deviation, Historical Close-to-Close, Parkinson, Garman-Klass, Rogers-Satchell, Modified Garman</w:t>
      </w:r>
      <w:r w:rsidR="00C479C6">
        <w:rPr>
          <w:rFonts w:ascii="Times New Roman" w:hAnsi="Times New Roman"/>
          <w:color w:val="000000" w:themeColor="text1"/>
          <w:sz w:val="20"/>
          <w:szCs w:val="24"/>
        </w:rPr>
        <w:t xml:space="preserve">-Klass and Yang Zhang </w:t>
      </w:r>
      <w:r w:rsidR="00C479C6" w:rsidRPr="00F832BC">
        <w:rPr>
          <w:rFonts w:ascii="Times New Roman" w:hAnsi="Times New Roman"/>
          <w:color w:val="000000" w:themeColor="text1"/>
          <w:sz w:val="20"/>
          <w:szCs w:val="24"/>
        </w:rPr>
        <w:t xml:space="preserve">volatility estimators.  </w:t>
      </w:r>
      <w:r w:rsidRPr="00F832BC">
        <w:rPr>
          <w:rFonts w:ascii="Times New Roman" w:hAnsi="Times New Roman"/>
          <w:color w:val="000000" w:themeColor="text1"/>
          <w:sz w:val="20"/>
          <w:szCs w:val="24"/>
        </w:rPr>
        <w:t xml:space="preserve">The </w:t>
      </w:r>
      <w:r w:rsidR="00610850">
        <w:rPr>
          <w:rFonts w:ascii="Times New Roman" w:hAnsi="Times New Roman"/>
          <w:color w:val="000000" w:themeColor="text1"/>
          <w:sz w:val="20"/>
          <w:szCs w:val="24"/>
        </w:rPr>
        <w:t xml:space="preserve">volatility </w:t>
      </w:r>
      <w:r w:rsidRPr="00F832BC">
        <w:rPr>
          <w:rFonts w:ascii="Times New Roman" w:hAnsi="Times New Roman"/>
          <w:color w:val="000000" w:themeColor="text1"/>
          <w:sz w:val="20"/>
          <w:szCs w:val="24"/>
        </w:rPr>
        <w:t>computation</w:t>
      </w:r>
      <w:r w:rsidR="00610850">
        <w:rPr>
          <w:rFonts w:ascii="Times New Roman" w:hAnsi="Times New Roman"/>
          <w:color w:val="000000" w:themeColor="text1"/>
          <w:sz w:val="20"/>
          <w:szCs w:val="24"/>
        </w:rPr>
        <w:t>s</w:t>
      </w:r>
      <w:r w:rsidRPr="00F832BC">
        <w:rPr>
          <w:rFonts w:ascii="Times New Roman" w:hAnsi="Times New Roman"/>
          <w:color w:val="000000" w:themeColor="text1"/>
          <w:sz w:val="20"/>
          <w:szCs w:val="24"/>
        </w:rPr>
        <w:t xml:space="preserve"> for the </w:t>
      </w:r>
      <w:r w:rsidR="00153CDA" w:rsidRPr="00F832BC">
        <w:rPr>
          <w:rFonts w:ascii="Times New Roman" w:hAnsi="Times New Roman"/>
          <w:color w:val="000000" w:themeColor="text1"/>
          <w:sz w:val="20"/>
          <w:szCs w:val="24"/>
        </w:rPr>
        <w:t>estimators</w:t>
      </w:r>
      <w:r w:rsidRPr="00F832BC">
        <w:rPr>
          <w:rFonts w:ascii="Times New Roman" w:hAnsi="Times New Roman"/>
          <w:color w:val="000000" w:themeColor="text1"/>
          <w:sz w:val="20"/>
          <w:szCs w:val="24"/>
        </w:rPr>
        <w:t xml:space="preserve"> employed the open, high, lo</w:t>
      </w:r>
      <w:r w:rsidR="00610850">
        <w:rPr>
          <w:rFonts w:ascii="Times New Roman" w:hAnsi="Times New Roman"/>
          <w:color w:val="000000" w:themeColor="text1"/>
          <w:sz w:val="20"/>
          <w:szCs w:val="24"/>
        </w:rPr>
        <w:t xml:space="preserve">w and close values of </w:t>
      </w:r>
      <w:r w:rsidRPr="00F832BC">
        <w:rPr>
          <w:rFonts w:ascii="Times New Roman" w:hAnsi="Times New Roman"/>
          <w:color w:val="000000" w:themeColor="text1"/>
          <w:sz w:val="20"/>
          <w:szCs w:val="24"/>
        </w:rPr>
        <w:t>daily prices using 5, 10 and 20 days intervals with</w:t>
      </w:r>
      <w:r w:rsidR="00153CDA" w:rsidRPr="00F832BC">
        <w:rPr>
          <w:rFonts w:ascii="Times New Roman" w:hAnsi="Times New Roman"/>
          <w:color w:val="000000" w:themeColor="text1"/>
          <w:sz w:val="20"/>
          <w:szCs w:val="24"/>
        </w:rPr>
        <w:t xml:space="preserve"> no overlapping. The Models are</w:t>
      </w:r>
      <w:r w:rsidRPr="00F832BC">
        <w:rPr>
          <w:rFonts w:ascii="Times New Roman" w:hAnsi="Times New Roman"/>
          <w:color w:val="000000" w:themeColor="text1"/>
          <w:sz w:val="20"/>
          <w:szCs w:val="24"/>
        </w:rPr>
        <w:t xml:space="preserve"> automated using Microsoft Visual Basic Express Edition with the volatilities output generated by the estimators further analyzed </w:t>
      </w:r>
      <w:r w:rsidR="00153CDA" w:rsidRPr="00F832BC">
        <w:rPr>
          <w:rFonts w:ascii="Times New Roman" w:hAnsi="Times New Roman"/>
          <w:color w:val="000000" w:themeColor="text1"/>
          <w:sz w:val="20"/>
          <w:szCs w:val="24"/>
        </w:rPr>
        <w:t>using</w:t>
      </w:r>
      <w:r w:rsidRPr="00F832BC">
        <w:rPr>
          <w:rFonts w:ascii="Times New Roman" w:hAnsi="Times New Roman"/>
          <w:color w:val="000000" w:themeColor="text1"/>
          <w:sz w:val="20"/>
          <w:szCs w:val="24"/>
        </w:rPr>
        <w:t xml:space="preserve"> SPSS and Microsoft Excel software packages.</w:t>
      </w:r>
      <w:r w:rsidR="00A846B0" w:rsidRPr="00F832BC">
        <w:rPr>
          <w:rFonts w:ascii="Times New Roman" w:hAnsi="Times New Roman"/>
          <w:color w:val="000000" w:themeColor="text1"/>
          <w:sz w:val="20"/>
          <w:szCs w:val="24"/>
        </w:rPr>
        <w:t xml:space="preserve"> </w:t>
      </w:r>
      <w:r w:rsidRPr="00F832BC">
        <w:rPr>
          <w:rFonts w:ascii="Times New Roman" w:hAnsi="Times New Roman"/>
          <w:color w:val="000000" w:themeColor="text1"/>
          <w:sz w:val="20"/>
          <w:szCs w:val="24"/>
        </w:rPr>
        <w:t xml:space="preserve">The criteria used to evaluate the performances of these volatility estimators are the Mean Absolute Deviation (MAD), Standard Error (STDERR) and Efficiency. The Efficiency test compares the relative uncertainty of the various estimators using standard deviation as the benchmark while the MAD and STDERR are used to </w:t>
      </w:r>
      <w:r w:rsidR="00336F99" w:rsidRPr="00F832BC">
        <w:rPr>
          <w:rFonts w:ascii="Times New Roman" w:hAnsi="Times New Roman"/>
          <w:color w:val="000000" w:themeColor="text1"/>
          <w:sz w:val="20"/>
          <w:szCs w:val="24"/>
        </w:rPr>
        <w:t>find the</w:t>
      </w:r>
      <w:r w:rsidRPr="00F832BC">
        <w:rPr>
          <w:rFonts w:ascii="Times New Roman" w:hAnsi="Times New Roman"/>
          <w:color w:val="000000" w:themeColor="text1"/>
          <w:sz w:val="20"/>
          <w:szCs w:val="24"/>
        </w:rPr>
        <w:t xml:space="preserve"> mean absolute deviation and the standard error of the estimators respectively.</w:t>
      </w:r>
      <w:r w:rsidR="00153CDA" w:rsidRPr="00F832BC">
        <w:rPr>
          <w:rFonts w:ascii="Times New Roman" w:hAnsi="Times New Roman"/>
          <w:color w:val="000000" w:themeColor="text1"/>
          <w:sz w:val="20"/>
          <w:szCs w:val="24"/>
        </w:rPr>
        <w:t xml:space="preserve"> </w:t>
      </w:r>
      <w:r w:rsidRPr="00F832BC">
        <w:rPr>
          <w:rFonts w:ascii="Times New Roman" w:hAnsi="Times New Roman"/>
          <w:color w:val="000000" w:themeColor="text1"/>
          <w:sz w:val="20"/>
          <w:szCs w:val="24"/>
        </w:rPr>
        <w:t xml:space="preserve">In terms of MAD and STDERR, the Parkinson model performs better than other estimators while the Garman-Klass performs better than other estimators in Efficiency. The only common finding is that the Standard Deviation estimator </w:t>
      </w:r>
      <w:r w:rsidR="00610850">
        <w:rPr>
          <w:rFonts w:ascii="Times New Roman" w:hAnsi="Times New Roman"/>
          <w:color w:val="000000" w:themeColor="text1"/>
          <w:sz w:val="20"/>
          <w:szCs w:val="24"/>
        </w:rPr>
        <w:t>is the least performing of the</w:t>
      </w:r>
      <w:r w:rsidRPr="00F832BC">
        <w:rPr>
          <w:rFonts w:ascii="Times New Roman" w:hAnsi="Times New Roman"/>
          <w:color w:val="000000" w:themeColor="text1"/>
          <w:sz w:val="20"/>
          <w:szCs w:val="24"/>
        </w:rPr>
        <w:t xml:space="preserve"> estimators. Finally, the levels of correlation between volatility estimators are found to be very high.</w:t>
      </w:r>
    </w:p>
    <w:p w:rsidR="00CC1A0D" w:rsidRDefault="00CC1A0D" w:rsidP="002F0AF8">
      <w:pPr>
        <w:pStyle w:val="BodyText"/>
        <w:spacing w:before="120" w:line="240" w:lineRule="auto"/>
        <w:jc w:val="both"/>
        <w:rPr>
          <w:rFonts w:ascii="Times New Roman" w:hAnsi="Times New Roman"/>
          <w:b/>
          <w:color w:val="000000" w:themeColor="text1"/>
          <w:sz w:val="24"/>
          <w:szCs w:val="24"/>
        </w:rPr>
      </w:pPr>
      <w:r w:rsidRPr="00CC1A0D">
        <w:rPr>
          <w:rFonts w:ascii="Times New Roman" w:hAnsi="Times New Roman"/>
          <w:b/>
          <w:color w:val="000000" w:themeColor="text1"/>
          <w:sz w:val="24"/>
          <w:szCs w:val="24"/>
        </w:rPr>
        <w:t>Keywords</w:t>
      </w:r>
    </w:p>
    <w:p w:rsidR="00CC1A0D" w:rsidRPr="00CC1A0D" w:rsidRDefault="00CC1A0D" w:rsidP="002F0AF8">
      <w:pPr>
        <w:pStyle w:val="BodyText"/>
        <w:spacing w:before="120" w:line="240" w:lineRule="auto"/>
        <w:jc w:val="both"/>
        <w:rPr>
          <w:rFonts w:ascii="Times New Roman" w:hAnsi="Times New Roman"/>
          <w:color w:val="000000" w:themeColor="text1"/>
          <w:sz w:val="24"/>
          <w:szCs w:val="24"/>
        </w:rPr>
      </w:pPr>
      <w:r w:rsidRPr="00CC1A0D">
        <w:rPr>
          <w:rFonts w:ascii="Times New Roman" w:hAnsi="Times New Roman"/>
          <w:color w:val="000000" w:themeColor="text1"/>
          <w:sz w:val="24"/>
          <w:szCs w:val="24"/>
        </w:rPr>
        <w:t>Historical volatility</w:t>
      </w:r>
      <w:r>
        <w:rPr>
          <w:rFonts w:ascii="Times New Roman" w:hAnsi="Times New Roman"/>
          <w:color w:val="000000" w:themeColor="text1"/>
          <w:sz w:val="24"/>
          <w:szCs w:val="24"/>
        </w:rPr>
        <w:t>, stock price, estimators &amp; efficiency</w:t>
      </w:r>
    </w:p>
    <w:p w:rsidR="00A846B0" w:rsidRPr="00A846B0" w:rsidRDefault="00A846B0" w:rsidP="002F0AF8">
      <w:pPr>
        <w:spacing w:line="240" w:lineRule="auto"/>
      </w:pPr>
    </w:p>
    <w:p w:rsidR="00892994" w:rsidRPr="00353A1A" w:rsidRDefault="00892994" w:rsidP="002F0AF8">
      <w:pPr>
        <w:pStyle w:val="Heading1"/>
        <w:numPr>
          <w:ilvl w:val="0"/>
          <w:numId w:val="12"/>
        </w:numPr>
        <w:spacing w:before="240" w:line="240" w:lineRule="auto"/>
        <w:jc w:val="center"/>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t>INTRODUCTION</w:t>
      </w:r>
    </w:p>
    <w:p w:rsidR="00CC0F9F" w:rsidRDefault="00747F11" w:rsidP="002F0AF8">
      <w:pPr>
        <w:pStyle w:val="BodyText"/>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Many research works are being</w:t>
      </w:r>
      <w:r w:rsidR="00892994" w:rsidRPr="00353A1A">
        <w:rPr>
          <w:rFonts w:ascii="Times New Roman" w:hAnsi="Times New Roman"/>
          <w:color w:val="000000" w:themeColor="text1"/>
          <w:sz w:val="24"/>
          <w:szCs w:val="24"/>
        </w:rPr>
        <w:t xml:space="preserve"> carried out to make inquiry on volatility in the stock market worldwide.</w:t>
      </w:r>
      <w:r w:rsidR="00FD127E">
        <w:rPr>
          <w:rFonts w:ascii="Times New Roman" w:hAnsi="Times New Roman"/>
          <w:color w:val="000000" w:themeColor="text1"/>
          <w:sz w:val="24"/>
          <w:szCs w:val="24"/>
        </w:rPr>
        <w:t xml:space="preserve"> </w:t>
      </w:r>
      <w:r w:rsidR="00892994" w:rsidRPr="00353A1A">
        <w:rPr>
          <w:rFonts w:ascii="Times New Roman" w:hAnsi="Times New Roman"/>
          <w:color w:val="000000" w:themeColor="text1"/>
          <w:sz w:val="24"/>
          <w:szCs w:val="24"/>
        </w:rPr>
        <w:t xml:space="preserve">Volatility is the market instrument that when used properly can increase trading profits and reduce risks </w:t>
      </w:r>
      <w:r>
        <w:rPr>
          <w:rFonts w:ascii="Times New Roman" w:hAnsi="Times New Roman"/>
          <w:color w:val="000000" w:themeColor="text1"/>
          <w:sz w:val="24"/>
          <w:szCs w:val="24"/>
        </w:rPr>
        <w:t>to investments</w:t>
      </w:r>
      <w:r w:rsidR="00892994" w:rsidRPr="00353A1A">
        <w:rPr>
          <w:rFonts w:ascii="Times New Roman" w:hAnsi="Times New Roman"/>
          <w:color w:val="000000" w:themeColor="text1"/>
          <w:sz w:val="24"/>
          <w:szCs w:val="24"/>
        </w:rPr>
        <w:t>.  Volatility is traditionally associated with chaos and instability.</w:t>
      </w:r>
      <w:r w:rsidR="00CC0F9F" w:rsidRPr="00353A1A">
        <w:rPr>
          <w:rFonts w:ascii="Times New Roman" w:hAnsi="Times New Roman"/>
          <w:color w:val="000000" w:themeColor="text1"/>
          <w:sz w:val="24"/>
          <w:szCs w:val="24"/>
        </w:rPr>
        <w:t xml:space="preserve"> Naturally, there are very few things that are consistent enough not to exhibit </w:t>
      </w:r>
      <w:r w:rsidR="00C479C6" w:rsidRPr="00353A1A">
        <w:rPr>
          <w:rFonts w:ascii="Times New Roman" w:hAnsi="Times New Roman"/>
          <w:color w:val="000000" w:themeColor="text1"/>
          <w:sz w:val="24"/>
          <w:szCs w:val="24"/>
        </w:rPr>
        <w:t>volatility</w:t>
      </w:r>
      <w:r w:rsidR="00C479C6">
        <w:rPr>
          <w:rFonts w:ascii="Times New Roman" w:hAnsi="Times New Roman"/>
          <w:color w:val="000000" w:themeColor="text1"/>
          <w:sz w:val="24"/>
          <w:szCs w:val="24"/>
        </w:rPr>
        <w:t xml:space="preserve"> (Fontanills</w:t>
      </w:r>
      <w:r w:rsidR="00336F99">
        <w:rPr>
          <w:rFonts w:ascii="Times New Roman" w:hAnsi="Times New Roman"/>
          <w:color w:val="000000" w:themeColor="text1"/>
          <w:sz w:val="24"/>
          <w:szCs w:val="24"/>
        </w:rPr>
        <w:t xml:space="preserve"> and </w:t>
      </w:r>
      <w:r w:rsidR="00C479C6">
        <w:rPr>
          <w:rFonts w:ascii="Times New Roman" w:hAnsi="Times New Roman"/>
          <w:color w:val="000000" w:themeColor="text1"/>
          <w:sz w:val="24"/>
          <w:szCs w:val="24"/>
        </w:rPr>
        <w:t xml:space="preserve">Gentile </w:t>
      </w:r>
      <w:r w:rsidR="00C479C6" w:rsidRPr="00353A1A">
        <w:rPr>
          <w:rFonts w:ascii="Times New Roman" w:hAnsi="Times New Roman"/>
          <w:color w:val="000000" w:themeColor="text1"/>
          <w:sz w:val="24"/>
          <w:szCs w:val="24"/>
        </w:rPr>
        <w:t>(</w:t>
      </w:r>
      <w:r w:rsidR="00FE6306" w:rsidRPr="00353A1A">
        <w:rPr>
          <w:rFonts w:ascii="Times New Roman" w:hAnsi="Times New Roman"/>
          <w:color w:val="000000" w:themeColor="text1"/>
          <w:sz w:val="24"/>
          <w:szCs w:val="24"/>
        </w:rPr>
        <w:t>2003)</w:t>
      </w:r>
      <w:r>
        <w:rPr>
          <w:rFonts w:ascii="Times New Roman" w:hAnsi="Times New Roman"/>
          <w:color w:val="000000" w:themeColor="text1"/>
          <w:sz w:val="24"/>
          <w:szCs w:val="24"/>
        </w:rPr>
        <w:t>)</w:t>
      </w:r>
      <w:r w:rsidR="00CC0F9F" w:rsidRPr="00353A1A">
        <w:rPr>
          <w:rFonts w:ascii="Times New Roman" w:hAnsi="Times New Roman"/>
          <w:color w:val="000000" w:themeColor="text1"/>
          <w:sz w:val="24"/>
          <w:szCs w:val="24"/>
        </w:rPr>
        <w:t>.</w:t>
      </w:r>
    </w:p>
    <w:p w:rsidR="00747F11" w:rsidRPr="00353A1A" w:rsidRDefault="00747F11" w:rsidP="002F0AF8">
      <w:pPr>
        <w:pStyle w:val="BodyText"/>
        <w:spacing w:after="0" w:line="240" w:lineRule="auto"/>
        <w:jc w:val="both"/>
        <w:rPr>
          <w:rFonts w:ascii="Times New Roman" w:hAnsi="Times New Roman"/>
          <w:color w:val="000000" w:themeColor="text1"/>
          <w:sz w:val="24"/>
          <w:szCs w:val="24"/>
        </w:rPr>
      </w:pPr>
    </w:p>
    <w:p w:rsidR="00892994" w:rsidRPr="00353A1A" w:rsidRDefault="00CC0F9F" w:rsidP="002F0AF8">
      <w:pPr>
        <w:pStyle w:val="BodyText"/>
        <w:spacing w:line="240" w:lineRule="auto"/>
        <w:jc w:val="both"/>
        <w:rPr>
          <w:rFonts w:ascii="Times New Roman" w:hAnsi="Times New Roman"/>
          <w:color w:val="000000" w:themeColor="text1"/>
          <w:spacing w:val="-11"/>
          <w:sz w:val="24"/>
          <w:szCs w:val="24"/>
        </w:rPr>
      </w:pPr>
      <w:r w:rsidRPr="00353A1A">
        <w:rPr>
          <w:rFonts w:ascii="Times New Roman" w:hAnsi="Times New Roman"/>
          <w:color w:val="000000" w:themeColor="text1"/>
          <w:sz w:val="24"/>
          <w:szCs w:val="24"/>
        </w:rPr>
        <w:t>Daye et</w:t>
      </w:r>
      <w:r w:rsidR="00747F11">
        <w:rPr>
          <w:rFonts w:ascii="Times New Roman" w:hAnsi="Times New Roman"/>
          <w:color w:val="000000" w:themeColor="text1"/>
          <w:sz w:val="24"/>
          <w:szCs w:val="24"/>
        </w:rPr>
        <w:t>.</w:t>
      </w:r>
      <w:r w:rsidRPr="00353A1A">
        <w:rPr>
          <w:rFonts w:ascii="Times New Roman" w:hAnsi="Times New Roman"/>
          <w:color w:val="000000" w:themeColor="text1"/>
          <w:sz w:val="24"/>
          <w:szCs w:val="24"/>
        </w:rPr>
        <w:t xml:space="preserve"> al</w:t>
      </w:r>
      <w:r w:rsidR="00747F11">
        <w:rPr>
          <w:rFonts w:ascii="Times New Roman" w:hAnsi="Times New Roman"/>
          <w:color w:val="000000" w:themeColor="text1"/>
          <w:sz w:val="24"/>
          <w:szCs w:val="24"/>
        </w:rPr>
        <w:t>.</w:t>
      </w:r>
      <w:r w:rsidRPr="00353A1A">
        <w:rPr>
          <w:rFonts w:ascii="Times New Roman" w:hAnsi="Times New Roman"/>
          <w:color w:val="000000" w:themeColor="text1"/>
          <w:sz w:val="24"/>
          <w:szCs w:val="24"/>
        </w:rPr>
        <w:t xml:space="preserve"> (2001) stated that </w:t>
      </w:r>
      <w:r w:rsidR="00336F99">
        <w:rPr>
          <w:rFonts w:ascii="Times New Roman" w:hAnsi="Times New Roman"/>
          <w:color w:val="000000" w:themeColor="text1"/>
          <w:sz w:val="24"/>
          <w:szCs w:val="24"/>
        </w:rPr>
        <w:t>v</w:t>
      </w:r>
      <w:r w:rsidRPr="00353A1A">
        <w:rPr>
          <w:rFonts w:ascii="Times New Roman" w:hAnsi="Times New Roman"/>
          <w:color w:val="000000" w:themeColor="text1"/>
          <w:sz w:val="24"/>
          <w:szCs w:val="24"/>
        </w:rPr>
        <w:t>ol</w:t>
      </w:r>
      <w:r w:rsidRPr="00353A1A">
        <w:rPr>
          <w:rFonts w:ascii="Times New Roman" w:hAnsi="Times New Roman"/>
          <w:color w:val="000000" w:themeColor="text1"/>
          <w:spacing w:val="-2"/>
          <w:sz w:val="24"/>
          <w:szCs w:val="24"/>
        </w:rPr>
        <w:t>a</w:t>
      </w:r>
      <w:r w:rsidRPr="00353A1A">
        <w:rPr>
          <w:rFonts w:ascii="Times New Roman" w:hAnsi="Times New Roman"/>
          <w:color w:val="000000" w:themeColor="text1"/>
          <w:sz w:val="24"/>
          <w:szCs w:val="24"/>
        </w:rPr>
        <w:t xml:space="preserve">tility </w:t>
      </w:r>
      <w:r w:rsidRPr="00353A1A">
        <w:rPr>
          <w:rFonts w:ascii="Times New Roman" w:hAnsi="Times New Roman"/>
          <w:color w:val="000000" w:themeColor="text1"/>
          <w:spacing w:val="-21"/>
          <w:sz w:val="24"/>
          <w:szCs w:val="24"/>
        </w:rPr>
        <w:t>is</w:t>
      </w:r>
      <w:r w:rsidRPr="00353A1A">
        <w:rPr>
          <w:rFonts w:ascii="Times New Roman" w:hAnsi="Times New Roman"/>
          <w:color w:val="000000" w:themeColor="text1"/>
          <w:sz w:val="24"/>
          <w:szCs w:val="24"/>
        </w:rPr>
        <w:t xml:space="preserve"> </w:t>
      </w:r>
      <w:r w:rsidRPr="00353A1A">
        <w:rPr>
          <w:rFonts w:ascii="Times New Roman" w:hAnsi="Times New Roman"/>
          <w:color w:val="000000" w:themeColor="text1"/>
          <w:spacing w:val="-13"/>
          <w:sz w:val="24"/>
          <w:szCs w:val="24"/>
        </w:rPr>
        <w:t>the</w:t>
      </w:r>
      <w:r w:rsidRPr="00353A1A">
        <w:rPr>
          <w:rFonts w:ascii="Times New Roman" w:hAnsi="Times New Roman"/>
          <w:color w:val="000000" w:themeColor="text1"/>
          <w:sz w:val="24"/>
          <w:szCs w:val="24"/>
        </w:rPr>
        <w:t xml:space="preserve"> </w:t>
      </w:r>
      <w:r w:rsidRPr="00353A1A">
        <w:rPr>
          <w:rFonts w:ascii="Times New Roman" w:hAnsi="Times New Roman"/>
          <w:color w:val="000000" w:themeColor="text1"/>
          <w:spacing w:val="-14"/>
          <w:sz w:val="24"/>
          <w:szCs w:val="24"/>
        </w:rPr>
        <w:t>most</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b</w:t>
      </w:r>
      <w:r w:rsidRPr="00353A1A">
        <w:rPr>
          <w:rFonts w:ascii="Times New Roman" w:hAnsi="Times New Roman"/>
          <w:color w:val="000000" w:themeColor="text1"/>
          <w:spacing w:val="-2"/>
          <w:sz w:val="24"/>
          <w:szCs w:val="24"/>
        </w:rPr>
        <w:t>a</w:t>
      </w:r>
      <w:r w:rsidRPr="00353A1A">
        <w:rPr>
          <w:rFonts w:ascii="Times New Roman" w:hAnsi="Times New Roman"/>
          <w:color w:val="000000" w:themeColor="text1"/>
          <w:sz w:val="24"/>
          <w:szCs w:val="24"/>
        </w:rPr>
        <w:t>si</w:t>
      </w:r>
      <w:r w:rsidRPr="00353A1A">
        <w:rPr>
          <w:rFonts w:ascii="Times New Roman" w:hAnsi="Times New Roman"/>
          <w:color w:val="000000" w:themeColor="text1"/>
          <w:spacing w:val="-2"/>
          <w:sz w:val="24"/>
          <w:szCs w:val="24"/>
        </w:rPr>
        <w:t>c</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st</w:t>
      </w:r>
      <w:r w:rsidRPr="00353A1A">
        <w:rPr>
          <w:rFonts w:ascii="Times New Roman" w:hAnsi="Times New Roman"/>
          <w:color w:val="000000" w:themeColor="text1"/>
          <w:spacing w:val="-2"/>
          <w:sz w:val="24"/>
          <w:szCs w:val="24"/>
        </w:rPr>
        <w:t>a</w:t>
      </w:r>
      <w:r w:rsidRPr="00353A1A">
        <w:rPr>
          <w:rFonts w:ascii="Times New Roman" w:hAnsi="Times New Roman"/>
          <w:color w:val="000000" w:themeColor="text1"/>
          <w:sz w:val="24"/>
          <w:szCs w:val="24"/>
        </w:rPr>
        <w:t>tisti</w:t>
      </w:r>
      <w:r w:rsidRPr="00353A1A">
        <w:rPr>
          <w:rFonts w:ascii="Times New Roman" w:hAnsi="Times New Roman"/>
          <w:color w:val="000000" w:themeColor="text1"/>
          <w:spacing w:val="-2"/>
          <w:sz w:val="24"/>
          <w:szCs w:val="24"/>
        </w:rPr>
        <w:t>ca</w:t>
      </w:r>
      <w:r w:rsidRPr="00353A1A">
        <w:rPr>
          <w:rFonts w:ascii="Times New Roman" w:hAnsi="Times New Roman"/>
          <w:color w:val="000000" w:themeColor="text1"/>
          <w:sz w:val="24"/>
          <w:szCs w:val="24"/>
        </w:rPr>
        <w:t>l</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pacing w:val="-2"/>
          <w:sz w:val="24"/>
          <w:szCs w:val="24"/>
        </w:rPr>
        <w:t>r</w:t>
      </w:r>
      <w:r w:rsidRPr="00353A1A">
        <w:rPr>
          <w:rFonts w:ascii="Times New Roman" w:hAnsi="Times New Roman"/>
          <w:color w:val="000000" w:themeColor="text1"/>
          <w:sz w:val="24"/>
          <w:szCs w:val="24"/>
        </w:rPr>
        <w:t>isk</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m</w:t>
      </w:r>
      <w:r w:rsidRPr="00353A1A">
        <w:rPr>
          <w:rFonts w:ascii="Times New Roman" w:hAnsi="Times New Roman"/>
          <w:color w:val="000000" w:themeColor="text1"/>
          <w:spacing w:val="-2"/>
          <w:sz w:val="24"/>
          <w:szCs w:val="24"/>
        </w:rPr>
        <w:t>ea</w:t>
      </w:r>
      <w:r w:rsidRPr="00353A1A">
        <w:rPr>
          <w:rFonts w:ascii="Times New Roman" w:hAnsi="Times New Roman"/>
          <w:color w:val="000000" w:themeColor="text1"/>
          <w:sz w:val="24"/>
          <w:szCs w:val="24"/>
        </w:rPr>
        <w:t>su</w:t>
      </w:r>
      <w:r w:rsidRPr="00353A1A">
        <w:rPr>
          <w:rFonts w:ascii="Times New Roman" w:hAnsi="Times New Roman"/>
          <w:color w:val="000000" w:themeColor="text1"/>
          <w:spacing w:val="-2"/>
          <w:sz w:val="24"/>
          <w:szCs w:val="24"/>
        </w:rPr>
        <w:t>re.</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pacing w:val="-7"/>
          <w:sz w:val="24"/>
          <w:szCs w:val="24"/>
        </w:rPr>
        <w:t>I</w:t>
      </w:r>
      <w:r w:rsidRPr="00353A1A">
        <w:rPr>
          <w:rFonts w:ascii="Times New Roman" w:hAnsi="Times New Roman"/>
          <w:color w:val="000000" w:themeColor="text1"/>
          <w:sz w:val="24"/>
          <w:szCs w:val="24"/>
        </w:rPr>
        <w:t>t</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pacing w:val="-2"/>
          <w:sz w:val="24"/>
          <w:szCs w:val="24"/>
        </w:rPr>
        <w:t>can</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b</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us</w:t>
      </w:r>
      <w:r w:rsidRPr="00353A1A">
        <w:rPr>
          <w:rFonts w:ascii="Times New Roman" w:hAnsi="Times New Roman"/>
          <w:color w:val="000000" w:themeColor="text1"/>
          <w:spacing w:val="-2"/>
          <w:sz w:val="24"/>
          <w:szCs w:val="24"/>
        </w:rPr>
        <w:t>ed</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to</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m</w:t>
      </w:r>
      <w:r w:rsidRPr="00353A1A">
        <w:rPr>
          <w:rFonts w:ascii="Times New Roman" w:hAnsi="Times New Roman"/>
          <w:color w:val="000000" w:themeColor="text1"/>
          <w:spacing w:val="-2"/>
          <w:sz w:val="24"/>
          <w:szCs w:val="24"/>
        </w:rPr>
        <w:t>ea</w:t>
      </w:r>
      <w:r w:rsidRPr="00353A1A">
        <w:rPr>
          <w:rFonts w:ascii="Times New Roman" w:hAnsi="Times New Roman"/>
          <w:color w:val="000000" w:themeColor="text1"/>
          <w:sz w:val="24"/>
          <w:szCs w:val="24"/>
        </w:rPr>
        <w:t>su</w:t>
      </w:r>
      <w:r w:rsidRPr="00353A1A">
        <w:rPr>
          <w:rFonts w:ascii="Times New Roman" w:hAnsi="Times New Roman"/>
          <w:color w:val="000000" w:themeColor="text1"/>
          <w:spacing w:val="-2"/>
          <w:sz w:val="24"/>
          <w:szCs w:val="24"/>
        </w:rPr>
        <w:t>re</w:t>
      </w:r>
      <w:r w:rsidRPr="00353A1A">
        <w:rPr>
          <w:rFonts w:ascii="Times New Roman" w:hAnsi="Times New Roman"/>
          <w:color w:val="000000" w:themeColor="text1"/>
          <w:spacing w:val="45"/>
          <w:sz w:val="24"/>
          <w:szCs w:val="24"/>
        </w:rPr>
        <w:t xml:space="preserve"> </w:t>
      </w:r>
      <w:r w:rsidRPr="00353A1A">
        <w:rPr>
          <w:rFonts w:ascii="Times New Roman" w:hAnsi="Times New Roman"/>
          <w:color w:val="000000" w:themeColor="text1"/>
          <w:sz w:val="24"/>
          <w:szCs w:val="24"/>
        </w:rPr>
        <w:t>the m</w:t>
      </w:r>
      <w:r w:rsidRPr="00353A1A">
        <w:rPr>
          <w:rFonts w:ascii="Times New Roman" w:hAnsi="Times New Roman"/>
          <w:color w:val="000000" w:themeColor="text1"/>
          <w:spacing w:val="-2"/>
          <w:sz w:val="24"/>
          <w:szCs w:val="24"/>
        </w:rPr>
        <w:t>arke</w:t>
      </w:r>
      <w:r w:rsidRPr="00353A1A">
        <w:rPr>
          <w:rFonts w:ascii="Times New Roman" w:hAnsi="Times New Roman"/>
          <w:color w:val="000000" w:themeColor="text1"/>
          <w:sz w:val="24"/>
          <w:szCs w:val="24"/>
        </w:rPr>
        <w:t>t</w:t>
      </w:r>
      <w:r w:rsidRPr="00353A1A">
        <w:rPr>
          <w:rFonts w:ascii="Times New Roman" w:hAnsi="Times New Roman"/>
          <w:color w:val="000000" w:themeColor="text1"/>
          <w:spacing w:val="24"/>
          <w:sz w:val="24"/>
          <w:szCs w:val="24"/>
        </w:rPr>
        <w:t xml:space="preserve"> </w:t>
      </w:r>
      <w:r w:rsidRPr="00353A1A">
        <w:rPr>
          <w:rFonts w:ascii="Times New Roman" w:hAnsi="Times New Roman"/>
          <w:color w:val="000000" w:themeColor="text1"/>
          <w:spacing w:val="-2"/>
          <w:sz w:val="24"/>
          <w:szCs w:val="24"/>
        </w:rPr>
        <w:t>r</w:t>
      </w:r>
      <w:r w:rsidRPr="00353A1A">
        <w:rPr>
          <w:rFonts w:ascii="Times New Roman" w:hAnsi="Times New Roman"/>
          <w:color w:val="000000" w:themeColor="text1"/>
          <w:sz w:val="24"/>
          <w:szCs w:val="24"/>
        </w:rPr>
        <w:t>isk</w:t>
      </w:r>
      <w:r w:rsidRPr="00353A1A">
        <w:rPr>
          <w:rFonts w:ascii="Times New Roman" w:hAnsi="Times New Roman"/>
          <w:color w:val="000000" w:themeColor="text1"/>
          <w:spacing w:val="24"/>
          <w:sz w:val="24"/>
          <w:szCs w:val="24"/>
        </w:rPr>
        <w:t xml:space="preserve"> </w:t>
      </w:r>
      <w:r w:rsidRPr="00353A1A">
        <w:rPr>
          <w:rFonts w:ascii="Times New Roman" w:hAnsi="Times New Roman"/>
          <w:color w:val="000000" w:themeColor="text1"/>
          <w:sz w:val="24"/>
          <w:szCs w:val="24"/>
        </w:rPr>
        <w:t>of</w:t>
      </w:r>
      <w:r w:rsidRPr="00353A1A">
        <w:rPr>
          <w:rFonts w:ascii="Times New Roman" w:hAnsi="Times New Roman"/>
          <w:color w:val="000000" w:themeColor="text1"/>
          <w:spacing w:val="23"/>
          <w:sz w:val="24"/>
          <w:szCs w:val="24"/>
        </w:rPr>
        <w:t xml:space="preserve"> </w:t>
      </w:r>
      <w:r w:rsidRPr="00353A1A">
        <w:rPr>
          <w:rFonts w:ascii="Times New Roman" w:hAnsi="Times New Roman"/>
          <w:color w:val="000000" w:themeColor="text1"/>
          <w:sz w:val="24"/>
          <w:szCs w:val="24"/>
        </w:rPr>
        <w:t>a</w:t>
      </w:r>
      <w:r w:rsidRPr="00353A1A">
        <w:rPr>
          <w:rFonts w:ascii="Times New Roman" w:hAnsi="Times New Roman"/>
          <w:color w:val="000000" w:themeColor="text1"/>
          <w:spacing w:val="23"/>
          <w:sz w:val="24"/>
          <w:szCs w:val="24"/>
        </w:rPr>
        <w:t xml:space="preserve"> </w:t>
      </w:r>
      <w:r w:rsidRPr="00353A1A">
        <w:rPr>
          <w:rFonts w:ascii="Times New Roman" w:hAnsi="Times New Roman"/>
          <w:color w:val="000000" w:themeColor="text1"/>
          <w:sz w:val="24"/>
          <w:szCs w:val="24"/>
        </w:rPr>
        <w:t>sin</w:t>
      </w:r>
      <w:r w:rsidRPr="00353A1A">
        <w:rPr>
          <w:rFonts w:ascii="Times New Roman" w:hAnsi="Times New Roman"/>
          <w:color w:val="000000" w:themeColor="text1"/>
          <w:spacing w:val="-4"/>
          <w:sz w:val="24"/>
          <w:szCs w:val="24"/>
        </w:rPr>
        <w:t>g</w:t>
      </w:r>
      <w:r w:rsidRPr="00353A1A">
        <w:rPr>
          <w:rFonts w:ascii="Times New Roman" w:hAnsi="Times New Roman"/>
          <w:color w:val="000000" w:themeColor="text1"/>
          <w:sz w:val="24"/>
          <w:szCs w:val="24"/>
        </w:rPr>
        <w:t>le</w:t>
      </w:r>
      <w:r w:rsidRPr="00353A1A">
        <w:rPr>
          <w:rFonts w:ascii="Times New Roman" w:hAnsi="Times New Roman"/>
          <w:color w:val="000000" w:themeColor="text1"/>
          <w:spacing w:val="23"/>
          <w:sz w:val="24"/>
          <w:szCs w:val="24"/>
        </w:rPr>
        <w:t xml:space="preserve"> </w:t>
      </w:r>
      <w:r w:rsidRPr="00353A1A">
        <w:rPr>
          <w:rFonts w:ascii="Times New Roman" w:hAnsi="Times New Roman"/>
          <w:color w:val="000000" w:themeColor="text1"/>
          <w:sz w:val="24"/>
          <w:szCs w:val="24"/>
        </w:rPr>
        <w:t>inst</w:t>
      </w:r>
      <w:r w:rsidRPr="00353A1A">
        <w:rPr>
          <w:rFonts w:ascii="Times New Roman" w:hAnsi="Times New Roman"/>
          <w:color w:val="000000" w:themeColor="text1"/>
          <w:spacing w:val="-2"/>
          <w:sz w:val="24"/>
          <w:szCs w:val="24"/>
        </w:rPr>
        <w:t>ru</w:t>
      </w:r>
      <w:r w:rsidRPr="00353A1A">
        <w:rPr>
          <w:rFonts w:ascii="Times New Roman" w:hAnsi="Times New Roman"/>
          <w:color w:val="000000" w:themeColor="text1"/>
          <w:sz w:val="24"/>
          <w:szCs w:val="24"/>
        </w:rPr>
        <w:t>m</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z w:val="24"/>
          <w:szCs w:val="24"/>
        </w:rPr>
        <w:t>nt</w:t>
      </w:r>
      <w:r w:rsidRPr="00353A1A">
        <w:rPr>
          <w:rFonts w:ascii="Times New Roman" w:hAnsi="Times New Roman"/>
          <w:color w:val="000000" w:themeColor="text1"/>
          <w:spacing w:val="21"/>
          <w:sz w:val="24"/>
          <w:szCs w:val="24"/>
        </w:rPr>
        <w:t xml:space="preserve"> </w:t>
      </w:r>
      <w:r w:rsidRPr="00353A1A">
        <w:rPr>
          <w:rFonts w:ascii="Times New Roman" w:hAnsi="Times New Roman"/>
          <w:color w:val="000000" w:themeColor="text1"/>
          <w:sz w:val="24"/>
          <w:szCs w:val="24"/>
        </w:rPr>
        <w:t>o</w:t>
      </w:r>
      <w:r w:rsidRPr="00353A1A">
        <w:rPr>
          <w:rFonts w:ascii="Times New Roman" w:hAnsi="Times New Roman"/>
          <w:color w:val="000000" w:themeColor="text1"/>
          <w:spacing w:val="-2"/>
          <w:sz w:val="24"/>
          <w:szCs w:val="24"/>
        </w:rPr>
        <w:t>r</w:t>
      </w:r>
      <w:r w:rsidRPr="00353A1A">
        <w:rPr>
          <w:rFonts w:ascii="Times New Roman" w:hAnsi="Times New Roman"/>
          <w:color w:val="000000" w:themeColor="text1"/>
          <w:spacing w:val="21"/>
          <w:sz w:val="24"/>
          <w:szCs w:val="24"/>
        </w:rPr>
        <w:t xml:space="preserve"> </w:t>
      </w:r>
      <w:r w:rsidRPr="00353A1A">
        <w:rPr>
          <w:rFonts w:ascii="Times New Roman" w:hAnsi="Times New Roman"/>
          <w:color w:val="000000" w:themeColor="text1"/>
          <w:spacing w:val="-2"/>
          <w:sz w:val="24"/>
          <w:szCs w:val="24"/>
        </w:rPr>
        <w:t>an</w:t>
      </w:r>
      <w:r w:rsidRPr="00353A1A">
        <w:rPr>
          <w:rFonts w:ascii="Times New Roman" w:hAnsi="Times New Roman"/>
          <w:color w:val="000000" w:themeColor="text1"/>
          <w:spacing w:val="21"/>
          <w:sz w:val="24"/>
          <w:szCs w:val="24"/>
        </w:rPr>
        <w:t xml:space="preserve"> </w:t>
      </w:r>
      <w:r w:rsidRPr="00353A1A">
        <w:rPr>
          <w:rFonts w:ascii="Times New Roman" w:hAnsi="Times New Roman"/>
          <w:color w:val="000000" w:themeColor="text1"/>
          <w:spacing w:val="-2"/>
          <w:sz w:val="24"/>
          <w:szCs w:val="24"/>
        </w:rPr>
        <w:t>en</w:t>
      </w:r>
      <w:r w:rsidRPr="00353A1A">
        <w:rPr>
          <w:rFonts w:ascii="Times New Roman" w:hAnsi="Times New Roman"/>
          <w:color w:val="000000" w:themeColor="text1"/>
          <w:sz w:val="24"/>
          <w:szCs w:val="24"/>
        </w:rPr>
        <w:t>ti</w:t>
      </w:r>
      <w:r w:rsidRPr="00353A1A">
        <w:rPr>
          <w:rFonts w:ascii="Times New Roman" w:hAnsi="Times New Roman"/>
          <w:color w:val="000000" w:themeColor="text1"/>
          <w:spacing w:val="-2"/>
          <w:sz w:val="24"/>
          <w:szCs w:val="24"/>
        </w:rPr>
        <w:t>re</w:t>
      </w:r>
      <w:r w:rsidRPr="00353A1A">
        <w:rPr>
          <w:rFonts w:ascii="Times New Roman" w:hAnsi="Times New Roman"/>
          <w:color w:val="000000" w:themeColor="text1"/>
          <w:spacing w:val="21"/>
          <w:sz w:val="24"/>
          <w:szCs w:val="24"/>
        </w:rPr>
        <w:t xml:space="preserve"> </w:t>
      </w:r>
      <w:r w:rsidRPr="00353A1A">
        <w:rPr>
          <w:rFonts w:ascii="Times New Roman" w:hAnsi="Times New Roman"/>
          <w:color w:val="000000" w:themeColor="text1"/>
          <w:sz w:val="24"/>
          <w:szCs w:val="24"/>
        </w:rPr>
        <w:t>po</w:t>
      </w:r>
      <w:r w:rsidRPr="00353A1A">
        <w:rPr>
          <w:rFonts w:ascii="Times New Roman" w:hAnsi="Times New Roman"/>
          <w:color w:val="000000" w:themeColor="text1"/>
          <w:spacing w:val="-2"/>
          <w:sz w:val="24"/>
          <w:szCs w:val="24"/>
        </w:rPr>
        <w:t>r</w:t>
      </w:r>
      <w:r w:rsidRPr="00353A1A">
        <w:rPr>
          <w:rFonts w:ascii="Times New Roman" w:hAnsi="Times New Roman"/>
          <w:color w:val="000000" w:themeColor="text1"/>
          <w:sz w:val="24"/>
          <w:szCs w:val="24"/>
        </w:rPr>
        <w:t>t</w:t>
      </w:r>
      <w:r w:rsidRPr="00353A1A">
        <w:rPr>
          <w:rFonts w:ascii="Times New Roman" w:hAnsi="Times New Roman"/>
          <w:color w:val="000000" w:themeColor="text1"/>
          <w:spacing w:val="-2"/>
          <w:sz w:val="24"/>
          <w:szCs w:val="24"/>
        </w:rPr>
        <w:t>f</w:t>
      </w:r>
      <w:r w:rsidRPr="00353A1A">
        <w:rPr>
          <w:rFonts w:ascii="Times New Roman" w:hAnsi="Times New Roman"/>
          <w:color w:val="000000" w:themeColor="text1"/>
          <w:sz w:val="24"/>
          <w:szCs w:val="24"/>
        </w:rPr>
        <w:t>olio</w:t>
      </w:r>
      <w:r w:rsidRPr="00353A1A">
        <w:rPr>
          <w:rFonts w:ascii="Times New Roman" w:hAnsi="Times New Roman"/>
          <w:color w:val="000000" w:themeColor="text1"/>
          <w:spacing w:val="21"/>
          <w:sz w:val="24"/>
          <w:szCs w:val="24"/>
        </w:rPr>
        <w:t xml:space="preserve"> </w:t>
      </w:r>
      <w:r w:rsidRPr="00353A1A">
        <w:rPr>
          <w:rFonts w:ascii="Times New Roman" w:hAnsi="Times New Roman"/>
          <w:color w:val="000000" w:themeColor="text1"/>
          <w:sz w:val="24"/>
          <w:szCs w:val="24"/>
        </w:rPr>
        <w:t>o</w:t>
      </w:r>
      <w:r w:rsidRPr="00353A1A">
        <w:rPr>
          <w:rFonts w:ascii="Times New Roman" w:hAnsi="Times New Roman"/>
          <w:color w:val="000000" w:themeColor="text1"/>
          <w:spacing w:val="-2"/>
          <w:sz w:val="24"/>
          <w:szCs w:val="24"/>
        </w:rPr>
        <w:t>f</w:t>
      </w:r>
      <w:r w:rsidRPr="00353A1A">
        <w:rPr>
          <w:rFonts w:ascii="Times New Roman" w:hAnsi="Times New Roman"/>
          <w:color w:val="000000" w:themeColor="text1"/>
          <w:spacing w:val="21"/>
          <w:sz w:val="24"/>
          <w:szCs w:val="24"/>
        </w:rPr>
        <w:t xml:space="preserve"> </w:t>
      </w:r>
      <w:r w:rsidRPr="00353A1A">
        <w:rPr>
          <w:rFonts w:ascii="Times New Roman" w:hAnsi="Times New Roman"/>
          <w:color w:val="000000" w:themeColor="text1"/>
          <w:sz w:val="24"/>
          <w:szCs w:val="24"/>
        </w:rPr>
        <w:t>inst</w:t>
      </w:r>
      <w:r w:rsidRPr="00353A1A">
        <w:rPr>
          <w:rFonts w:ascii="Times New Roman" w:hAnsi="Times New Roman"/>
          <w:color w:val="000000" w:themeColor="text1"/>
          <w:spacing w:val="-2"/>
          <w:sz w:val="24"/>
          <w:szCs w:val="24"/>
        </w:rPr>
        <w:t>ru</w:t>
      </w:r>
      <w:r w:rsidRPr="00353A1A">
        <w:rPr>
          <w:rFonts w:ascii="Times New Roman" w:hAnsi="Times New Roman"/>
          <w:color w:val="000000" w:themeColor="text1"/>
          <w:sz w:val="24"/>
          <w:szCs w:val="24"/>
        </w:rPr>
        <w:t>m</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z w:val="24"/>
          <w:szCs w:val="24"/>
        </w:rPr>
        <w:t>nts.</w:t>
      </w:r>
      <w:r w:rsidRPr="00353A1A">
        <w:rPr>
          <w:rFonts w:ascii="Times New Roman" w:hAnsi="Times New Roman"/>
          <w:color w:val="000000" w:themeColor="text1"/>
          <w:spacing w:val="21"/>
          <w:sz w:val="24"/>
          <w:szCs w:val="24"/>
        </w:rPr>
        <w:t xml:space="preserve"> </w:t>
      </w:r>
      <w:r w:rsidR="00C479C6">
        <w:rPr>
          <w:rFonts w:ascii="Times New Roman" w:hAnsi="Times New Roman"/>
          <w:color w:val="000000" w:themeColor="text1"/>
          <w:sz w:val="24"/>
          <w:szCs w:val="24"/>
        </w:rPr>
        <w:t xml:space="preserve">It </w:t>
      </w:r>
      <w:r w:rsidR="00C479C6" w:rsidRPr="00353A1A">
        <w:rPr>
          <w:rFonts w:ascii="Times New Roman" w:hAnsi="Times New Roman"/>
          <w:color w:val="000000" w:themeColor="text1"/>
          <w:sz w:val="24"/>
          <w:szCs w:val="24"/>
        </w:rPr>
        <w:t>can</w:t>
      </w:r>
      <w:r w:rsidRPr="00353A1A">
        <w:rPr>
          <w:rFonts w:ascii="Times New Roman" w:hAnsi="Times New Roman"/>
          <w:color w:val="000000" w:themeColor="text1"/>
          <w:spacing w:val="14"/>
          <w:sz w:val="24"/>
          <w:szCs w:val="24"/>
        </w:rPr>
        <w:t xml:space="preserve"> </w:t>
      </w:r>
      <w:r w:rsidRPr="00353A1A">
        <w:rPr>
          <w:rFonts w:ascii="Times New Roman" w:hAnsi="Times New Roman"/>
          <w:color w:val="000000" w:themeColor="text1"/>
          <w:sz w:val="24"/>
          <w:szCs w:val="24"/>
        </w:rPr>
        <w:t>b</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pacing w:val="14"/>
          <w:sz w:val="24"/>
          <w:szCs w:val="24"/>
        </w:rPr>
        <w:t xml:space="preserve"> </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z w:val="24"/>
          <w:szCs w:val="24"/>
        </w:rPr>
        <w:t>xp</w:t>
      </w:r>
      <w:r w:rsidRPr="00353A1A">
        <w:rPr>
          <w:rFonts w:ascii="Times New Roman" w:hAnsi="Times New Roman"/>
          <w:color w:val="000000" w:themeColor="text1"/>
          <w:spacing w:val="-2"/>
          <w:sz w:val="24"/>
          <w:szCs w:val="24"/>
        </w:rPr>
        <w:t>re</w:t>
      </w:r>
      <w:r w:rsidRPr="00353A1A">
        <w:rPr>
          <w:rFonts w:ascii="Times New Roman" w:hAnsi="Times New Roman"/>
          <w:color w:val="000000" w:themeColor="text1"/>
          <w:sz w:val="24"/>
          <w:szCs w:val="24"/>
        </w:rPr>
        <w:t>ss</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z w:val="24"/>
          <w:szCs w:val="24"/>
        </w:rPr>
        <w:t>d</w:t>
      </w:r>
      <w:r w:rsidRPr="00353A1A">
        <w:rPr>
          <w:rFonts w:ascii="Times New Roman" w:hAnsi="Times New Roman"/>
          <w:color w:val="000000" w:themeColor="text1"/>
          <w:spacing w:val="14"/>
          <w:sz w:val="24"/>
          <w:szCs w:val="24"/>
        </w:rPr>
        <w:t xml:space="preserve"> </w:t>
      </w:r>
      <w:r w:rsidRPr="00353A1A">
        <w:rPr>
          <w:rFonts w:ascii="Times New Roman" w:hAnsi="Times New Roman"/>
          <w:color w:val="000000" w:themeColor="text1"/>
          <w:sz w:val="24"/>
          <w:szCs w:val="24"/>
        </w:rPr>
        <w:t>in</w:t>
      </w:r>
      <w:r w:rsidRPr="00353A1A">
        <w:rPr>
          <w:rFonts w:ascii="Times New Roman" w:hAnsi="Times New Roman"/>
          <w:color w:val="000000" w:themeColor="text1"/>
          <w:spacing w:val="14"/>
          <w:sz w:val="24"/>
          <w:szCs w:val="24"/>
        </w:rPr>
        <w:t xml:space="preserve"> </w:t>
      </w:r>
      <w:r w:rsidRPr="00353A1A">
        <w:rPr>
          <w:rFonts w:ascii="Times New Roman" w:hAnsi="Times New Roman"/>
          <w:color w:val="000000" w:themeColor="text1"/>
          <w:sz w:val="24"/>
          <w:szCs w:val="24"/>
        </w:rPr>
        <w:t>di</w:t>
      </w:r>
      <w:r w:rsidRPr="00353A1A">
        <w:rPr>
          <w:rFonts w:ascii="Times New Roman" w:hAnsi="Times New Roman"/>
          <w:color w:val="000000" w:themeColor="text1"/>
          <w:spacing w:val="-2"/>
          <w:sz w:val="24"/>
          <w:szCs w:val="24"/>
        </w:rPr>
        <w:t>ffere</w:t>
      </w:r>
      <w:r w:rsidRPr="00353A1A">
        <w:rPr>
          <w:rFonts w:ascii="Times New Roman" w:hAnsi="Times New Roman"/>
          <w:color w:val="000000" w:themeColor="text1"/>
          <w:sz w:val="24"/>
          <w:szCs w:val="24"/>
        </w:rPr>
        <w:t>nt</w:t>
      </w:r>
      <w:r w:rsidRPr="00353A1A">
        <w:rPr>
          <w:rFonts w:ascii="Times New Roman" w:hAnsi="Times New Roman"/>
          <w:color w:val="000000" w:themeColor="text1"/>
          <w:spacing w:val="14"/>
          <w:sz w:val="24"/>
          <w:szCs w:val="24"/>
        </w:rPr>
        <w:t xml:space="preserve"> </w:t>
      </w:r>
      <w:r w:rsidR="00C479C6" w:rsidRPr="00353A1A">
        <w:rPr>
          <w:rFonts w:ascii="Times New Roman" w:hAnsi="Times New Roman"/>
          <w:color w:val="000000" w:themeColor="text1"/>
          <w:sz w:val="24"/>
          <w:szCs w:val="24"/>
        </w:rPr>
        <w:t>w</w:t>
      </w:r>
      <w:r w:rsidR="00C479C6" w:rsidRPr="00353A1A">
        <w:rPr>
          <w:rFonts w:ascii="Times New Roman" w:hAnsi="Times New Roman"/>
          <w:color w:val="000000" w:themeColor="text1"/>
          <w:spacing w:val="-2"/>
          <w:sz w:val="24"/>
          <w:szCs w:val="24"/>
        </w:rPr>
        <w:t>a</w:t>
      </w:r>
      <w:r w:rsidR="00C479C6" w:rsidRPr="00353A1A">
        <w:rPr>
          <w:rFonts w:ascii="Times New Roman" w:hAnsi="Times New Roman"/>
          <w:color w:val="000000" w:themeColor="text1"/>
          <w:spacing w:val="-9"/>
          <w:sz w:val="24"/>
          <w:szCs w:val="24"/>
        </w:rPr>
        <w:t>y</w:t>
      </w:r>
      <w:r w:rsidR="00C479C6" w:rsidRPr="00353A1A">
        <w:rPr>
          <w:rFonts w:ascii="Times New Roman" w:hAnsi="Times New Roman"/>
          <w:color w:val="000000" w:themeColor="text1"/>
          <w:sz w:val="24"/>
          <w:szCs w:val="24"/>
        </w:rPr>
        <w:t>s;</w:t>
      </w:r>
      <w:r w:rsidRPr="00353A1A">
        <w:rPr>
          <w:rFonts w:ascii="Times New Roman" w:hAnsi="Times New Roman"/>
          <w:color w:val="000000" w:themeColor="text1"/>
          <w:spacing w:val="14"/>
          <w:sz w:val="24"/>
          <w:szCs w:val="24"/>
        </w:rPr>
        <w:t xml:space="preserve"> </w:t>
      </w:r>
      <w:r w:rsidRPr="00353A1A">
        <w:rPr>
          <w:rFonts w:ascii="Times New Roman" w:hAnsi="Times New Roman"/>
          <w:color w:val="000000" w:themeColor="text1"/>
          <w:sz w:val="24"/>
          <w:szCs w:val="24"/>
        </w:rPr>
        <w:t>th</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pacing w:val="14"/>
          <w:sz w:val="24"/>
          <w:szCs w:val="24"/>
        </w:rPr>
        <w:t xml:space="preserve"> </w:t>
      </w:r>
      <w:r w:rsidRPr="00353A1A">
        <w:rPr>
          <w:rFonts w:ascii="Times New Roman" w:hAnsi="Times New Roman"/>
          <w:color w:val="000000" w:themeColor="text1"/>
          <w:sz w:val="24"/>
          <w:szCs w:val="24"/>
        </w:rPr>
        <w:t>t</w:t>
      </w:r>
      <w:r w:rsidRPr="00353A1A">
        <w:rPr>
          <w:rFonts w:ascii="Times New Roman" w:hAnsi="Times New Roman"/>
          <w:color w:val="000000" w:themeColor="text1"/>
          <w:spacing w:val="-9"/>
          <w:sz w:val="24"/>
          <w:szCs w:val="24"/>
        </w:rPr>
        <w:t>y</w:t>
      </w:r>
      <w:r w:rsidRPr="00353A1A">
        <w:rPr>
          <w:rFonts w:ascii="Times New Roman" w:hAnsi="Times New Roman"/>
          <w:color w:val="000000" w:themeColor="text1"/>
          <w:sz w:val="24"/>
          <w:szCs w:val="24"/>
        </w:rPr>
        <w:t>pi</w:t>
      </w:r>
      <w:r w:rsidRPr="00353A1A">
        <w:rPr>
          <w:rFonts w:ascii="Times New Roman" w:hAnsi="Times New Roman"/>
          <w:color w:val="000000" w:themeColor="text1"/>
          <w:spacing w:val="-2"/>
          <w:sz w:val="24"/>
          <w:szCs w:val="24"/>
        </w:rPr>
        <w:t>ca</w:t>
      </w:r>
      <w:r w:rsidRPr="00353A1A">
        <w:rPr>
          <w:rFonts w:ascii="Times New Roman" w:hAnsi="Times New Roman"/>
          <w:color w:val="000000" w:themeColor="text1"/>
          <w:sz w:val="24"/>
          <w:szCs w:val="24"/>
        </w:rPr>
        <w:t>l</w:t>
      </w:r>
      <w:r w:rsidRPr="00353A1A">
        <w:rPr>
          <w:rFonts w:ascii="Times New Roman" w:hAnsi="Times New Roman"/>
          <w:color w:val="000000" w:themeColor="text1"/>
          <w:spacing w:val="14"/>
          <w:sz w:val="24"/>
          <w:szCs w:val="24"/>
        </w:rPr>
        <w:t xml:space="preserve"> </w:t>
      </w:r>
      <w:r w:rsidRPr="00353A1A">
        <w:rPr>
          <w:rFonts w:ascii="Times New Roman" w:hAnsi="Times New Roman"/>
          <w:color w:val="000000" w:themeColor="text1"/>
          <w:sz w:val="24"/>
          <w:szCs w:val="24"/>
        </w:rPr>
        <w:t>d</w:t>
      </w:r>
      <w:r w:rsidRPr="00353A1A">
        <w:rPr>
          <w:rFonts w:ascii="Times New Roman" w:hAnsi="Times New Roman"/>
          <w:color w:val="000000" w:themeColor="text1"/>
          <w:spacing w:val="-2"/>
          <w:sz w:val="24"/>
          <w:szCs w:val="24"/>
        </w:rPr>
        <w:t>ef</w:t>
      </w:r>
      <w:r w:rsidRPr="00353A1A">
        <w:rPr>
          <w:rFonts w:ascii="Times New Roman" w:hAnsi="Times New Roman"/>
          <w:color w:val="000000" w:themeColor="text1"/>
          <w:sz w:val="24"/>
          <w:szCs w:val="24"/>
        </w:rPr>
        <w:t>inition</w:t>
      </w:r>
      <w:r w:rsidRPr="00353A1A">
        <w:rPr>
          <w:rFonts w:ascii="Times New Roman" w:hAnsi="Times New Roman"/>
          <w:color w:val="000000" w:themeColor="text1"/>
          <w:spacing w:val="12"/>
          <w:sz w:val="24"/>
          <w:szCs w:val="24"/>
        </w:rPr>
        <w:t xml:space="preserve"> </w:t>
      </w:r>
      <w:r w:rsidRPr="00353A1A">
        <w:rPr>
          <w:rFonts w:ascii="Times New Roman" w:hAnsi="Times New Roman"/>
          <w:color w:val="000000" w:themeColor="text1"/>
          <w:sz w:val="24"/>
          <w:szCs w:val="24"/>
        </w:rPr>
        <w:t>us</w:t>
      </w:r>
      <w:r w:rsidRPr="00353A1A">
        <w:rPr>
          <w:rFonts w:ascii="Times New Roman" w:hAnsi="Times New Roman"/>
          <w:color w:val="000000" w:themeColor="text1"/>
          <w:spacing w:val="-2"/>
          <w:sz w:val="24"/>
          <w:szCs w:val="24"/>
        </w:rPr>
        <w:t>e</w:t>
      </w:r>
      <w:r w:rsidRPr="00353A1A">
        <w:rPr>
          <w:rFonts w:ascii="Times New Roman" w:hAnsi="Times New Roman"/>
          <w:color w:val="000000" w:themeColor="text1"/>
          <w:sz w:val="24"/>
          <w:szCs w:val="24"/>
        </w:rPr>
        <w:t>d</w:t>
      </w:r>
      <w:r w:rsidRPr="00353A1A">
        <w:rPr>
          <w:rFonts w:ascii="Times New Roman" w:hAnsi="Times New Roman"/>
          <w:color w:val="000000" w:themeColor="text1"/>
          <w:spacing w:val="12"/>
          <w:sz w:val="24"/>
          <w:szCs w:val="24"/>
        </w:rPr>
        <w:t xml:space="preserve"> </w:t>
      </w:r>
      <w:r w:rsidRPr="00353A1A">
        <w:rPr>
          <w:rFonts w:ascii="Times New Roman" w:hAnsi="Times New Roman"/>
          <w:color w:val="000000" w:themeColor="text1"/>
          <w:sz w:val="24"/>
          <w:szCs w:val="24"/>
        </w:rPr>
        <w:t>in</w:t>
      </w:r>
      <w:r w:rsidRPr="00353A1A">
        <w:rPr>
          <w:rFonts w:ascii="Times New Roman" w:hAnsi="Times New Roman"/>
          <w:color w:val="000000" w:themeColor="text1"/>
          <w:spacing w:val="12"/>
          <w:sz w:val="24"/>
          <w:szCs w:val="24"/>
        </w:rPr>
        <w:t xml:space="preserve"> </w:t>
      </w:r>
      <w:r w:rsidRPr="00353A1A">
        <w:rPr>
          <w:rFonts w:ascii="Times New Roman" w:hAnsi="Times New Roman"/>
          <w:color w:val="000000" w:themeColor="text1"/>
          <w:spacing w:val="-2"/>
          <w:sz w:val="24"/>
          <w:szCs w:val="24"/>
        </w:rPr>
        <w:t>f</w:t>
      </w:r>
      <w:r w:rsidRPr="00353A1A">
        <w:rPr>
          <w:rFonts w:ascii="Times New Roman" w:hAnsi="Times New Roman"/>
          <w:color w:val="000000" w:themeColor="text1"/>
          <w:sz w:val="24"/>
          <w:szCs w:val="24"/>
        </w:rPr>
        <w:t>in</w:t>
      </w:r>
      <w:r w:rsidRPr="00353A1A">
        <w:rPr>
          <w:rFonts w:ascii="Times New Roman" w:hAnsi="Times New Roman"/>
          <w:color w:val="000000" w:themeColor="text1"/>
          <w:spacing w:val="-2"/>
          <w:sz w:val="24"/>
          <w:szCs w:val="24"/>
        </w:rPr>
        <w:t>a</w:t>
      </w:r>
      <w:r w:rsidRPr="00353A1A">
        <w:rPr>
          <w:rFonts w:ascii="Times New Roman" w:hAnsi="Times New Roman"/>
          <w:color w:val="000000" w:themeColor="text1"/>
          <w:sz w:val="24"/>
          <w:szCs w:val="24"/>
        </w:rPr>
        <w:t>n</w:t>
      </w:r>
      <w:r w:rsidRPr="00353A1A">
        <w:rPr>
          <w:rFonts w:ascii="Times New Roman" w:hAnsi="Times New Roman"/>
          <w:color w:val="000000" w:themeColor="text1"/>
          <w:spacing w:val="-2"/>
          <w:sz w:val="24"/>
          <w:szCs w:val="24"/>
        </w:rPr>
        <w:t>c</w:t>
      </w:r>
      <w:r w:rsidRPr="00353A1A">
        <w:rPr>
          <w:rFonts w:ascii="Times New Roman" w:hAnsi="Times New Roman"/>
          <w:color w:val="000000" w:themeColor="text1"/>
          <w:sz w:val="24"/>
          <w:szCs w:val="24"/>
        </w:rPr>
        <w:t>e</w:t>
      </w:r>
      <w:r w:rsidR="00747F11">
        <w:rPr>
          <w:rFonts w:ascii="Times New Roman" w:hAnsi="Times New Roman"/>
          <w:color w:val="000000" w:themeColor="text1"/>
          <w:sz w:val="24"/>
          <w:szCs w:val="24"/>
        </w:rPr>
        <w:t xml:space="preserve"> is</w:t>
      </w:r>
      <w:r w:rsidRPr="00353A1A">
        <w:rPr>
          <w:rFonts w:ascii="Times New Roman" w:hAnsi="Times New Roman"/>
          <w:color w:val="000000" w:themeColor="text1"/>
          <w:spacing w:val="11"/>
          <w:sz w:val="24"/>
          <w:szCs w:val="24"/>
        </w:rPr>
        <w:t xml:space="preserve"> </w:t>
      </w:r>
      <w:r w:rsidR="00FD127E">
        <w:rPr>
          <w:rFonts w:ascii="Times New Roman" w:hAnsi="Times New Roman"/>
          <w:color w:val="000000" w:themeColor="text1"/>
          <w:spacing w:val="-2"/>
          <w:sz w:val="24"/>
          <w:szCs w:val="24"/>
        </w:rPr>
        <w:t>the</w:t>
      </w:r>
      <w:r w:rsidRPr="00353A1A">
        <w:rPr>
          <w:rFonts w:ascii="Times New Roman" w:hAnsi="Times New Roman"/>
          <w:color w:val="000000" w:themeColor="text1"/>
          <w:spacing w:val="52"/>
          <w:sz w:val="24"/>
          <w:szCs w:val="24"/>
        </w:rPr>
        <w:t xml:space="preserve"> </w:t>
      </w:r>
      <w:r w:rsidRPr="00353A1A">
        <w:rPr>
          <w:rFonts w:ascii="Times New Roman" w:hAnsi="Times New Roman"/>
          <w:color w:val="000000" w:themeColor="text1"/>
          <w:spacing w:val="-2"/>
          <w:sz w:val="24"/>
          <w:szCs w:val="24"/>
        </w:rPr>
        <w:t>standard</w:t>
      </w:r>
      <w:r w:rsidRPr="00353A1A">
        <w:rPr>
          <w:rFonts w:ascii="Times New Roman" w:hAnsi="Times New Roman"/>
          <w:color w:val="000000" w:themeColor="text1"/>
          <w:spacing w:val="52"/>
          <w:sz w:val="24"/>
          <w:szCs w:val="24"/>
        </w:rPr>
        <w:t xml:space="preserve"> </w:t>
      </w:r>
      <w:r w:rsidRPr="00353A1A">
        <w:rPr>
          <w:rFonts w:ascii="Times New Roman" w:hAnsi="Times New Roman"/>
          <w:color w:val="000000" w:themeColor="text1"/>
          <w:spacing w:val="-2"/>
          <w:sz w:val="24"/>
          <w:szCs w:val="24"/>
        </w:rPr>
        <w:t>deviation</w:t>
      </w:r>
      <w:r w:rsidR="00FD127E">
        <w:rPr>
          <w:rFonts w:ascii="Times New Roman" w:hAnsi="Times New Roman"/>
          <w:color w:val="000000" w:themeColor="text1"/>
          <w:spacing w:val="-2"/>
          <w:sz w:val="24"/>
          <w:szCs w:val="24"/>
        </w:rPr>
        <w:t xml:space="preserve"> of a financial random </w:t>
      </w:r>
      <w:r w:rsidR="00C479C6">
        <w:rPr>
          <w:rFonts w:ascii="Times New Roman" w:hAnsi="Times New Roman"/>
          <w:color w:val="000000" w:themeColor="text1"/>
          <w:spacing w:val="-2"/>
          <w:sz w:val="24"/>
          <w:szCs w:val="24"/>
        </w:rPr>
        <w:t>variable (</w:t>
      </w:r>
      <w:r w:rsidR="00336F99">
        <w:rPr>
          <w:rFonts w:ascii="Times New Roman" w:hAnsi="Times New Roman"/>
          <w:color w:val="000000" w:themeColor="text1"/>
          <w:spacing w:val="-2"/>
          <w:sz w:val="24"/>
          <w:szCs w:val="24"/>
        </w:rPr>
        <w:t xml:space="preserve">Oyelami and </w:t>
      </w:r>
      <w:r w:rsidR="00C479C6">
        <w:rPr>
          <w:rFonts w:ascii="Times New Roman" w:hAnsi="Times New Roman"/>
          <w:color w:val="000000" w:themeColor="text1"/>
          <w:spacing w:val="-2"/>
          <w:sz w:val="24"/>
          <w:szCs w:val="24"/>
        </w:rPr>
        <w:t>Ademola (</w:t>
      </w:r>
      <w:r w:rsidR="00336F99">
        <w:rPr>
          <w:rFonts w:ascii="Times New Roman" w:hAnsi="Times New Roman"/>
          <w:color w:val="000000" w:themeColor="text1"/>
          <w:spacing w:val="-2"/>
          <w:sz w:val="24"/>
          <w:szCs w:val="24"/>
        </w:rPr>
        <w:t>2014)</w:t>
      </w:r>
      <w:r w:rsidR="00C479C6">
        <w:rPr>
          <w:rFonts w:ascii="Times New Roman" w:hAnsi="Times New Roman"/>
          <w:color w:val="000000" w:themeColor="text1"/>
          <w:spacing w:val="-2"/>
          <w:sz w:val="24"/>
          <w:szCs w:val="24"/>
        </w:rPr>
        <w:t>, Ejiofor (</w:t>
      </w:r>
      <w:r w:rsidR="00336F99">
        <w:rPr>
          <w:rFonts w:ascii="Times New Roman" w:hAnsi="Times New Roman"/>
          <w:color w:val="000000" w:themeColor="text1"/>
          <w:spacing w:val="-2"/>
          <w:sz w:val="24"/>
          <w:szCs w:val="24"/>
        </w:rPr>
        <w:t>2014))</w:t>
      </w:r>
      <w:r w:rsidRPr="00353A1A">
        <w:rPr>
          <w:rFonts w:ascii="Times New Roman" w:hAnsi="Times New Roman"/>
          <w:color w:val="000000" w:themeColor="text1"/>
          <w:sz w:val="24"/>
          <w:szCs w:val="24"/>
        </w:rPr>
        <w:t xml:space="preserve">. </w:t>
      </w:r>
      <w:r w:rsidRPr="00353A1A">
        <w:rPr>
          <w:rFonts w:ascii="Times New Roman" w:hAnsi="Times New Roman"/>
          <w:color w:val="000000" w:themeColor="text1"/>
          <w:spacing w:val="-11"/>
          <w:sz w:val="24"/>
          <w:szCs w:val="24"/>
        </w:rPr>
        <w:t xml:space="preserve"> </w:t>
      </w:r>
    </w:p>
    <w:p w:rsidR="00CC0F9F" w:rsidRPr="00353A1A" w:rsidRDefault="00336F99" w:rsidP="002F0AF8">
      <w:pPr>
        <w:pStyle w:val="BodyText"/>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Brandt and Kingsley (</w:t>
      </w:r>
      <w:r w:rsidR="00CC0F9F" w:rsidRPr="00353A1A">
        <w:rPr>
          <w:rFonts w:ascii="Times New Roman" w:hAnsi="Times New Roman"/>
          <w:color w:val="000000" w:themeColor="text1"/>
          <w:sz w:val="24"/>
          <w:szCs w:val="24"/>
        </w:rPr>
        <w:t>2003</w:t>
      </w:r>
      <w:r>
        <w:rPr>
          <w:rFonts w:ascii="Times New Roman" w:hAnsi="Times New Roman"/>
          <w:color w:val="000000" w:themeColor="text1"/>
          <w:sz w:val="24"/>
          <w:szCs w:val="24"/>
        </w:rPr>
        <w:t>)</w:t>
      </w:r>
      <w:r w:rsidR="00CC0F9F" w:rsidRPr="00353A1A">
        <w:rPr>
          <w:rFonts w:ascii="Times New Roman" w:hAnsi="Times New Roman"/>
          <w:color w:val="000000" w:themeColor="text1"/>
          <w:sz w:val="24"/>
          <w:szCs w:val="24"/>
        </w:rPr>
        <w:t xml:space="preserve"> stated   that Volatility estimation is of central importance to risk management, pricing and Portfolio construction</w:t>
      </w:r>
      <w:r w:rsidR="00747F1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47F11">
        <w:rPr>
          <w:rFonts w:ascii="Times New Roman" w:hAnsi="Times New Roman"/>
          <w:color w:val="000000" w:themeColor="text1"/>
          <w:sz w:val="24"/>
          <w:szCs w:val="24"/>
        </w:rPr>
        <w:t>A</w:t>
      </w:r>
      <w:r w:rsidR="00CC0F9F" w:rsidRPr="00353A1A">
        <w:rPr>
          <w:rFonts w:ascii="Times New Roman" w:hAnsi="Times New Roman"/>
          <w:color w:val="000000" w:themeColor="text1"/>
          <w:sz w:val="24"/>
          <w:szCs w:val="24"/>
        </w:rPr>
        <w:t xml:space="preserve"> number of attempts have been made in the </w:t>
      </w:r>
      <w:r w:rsidR="00CC0F9F" w:rsidRPr="00353A1A">
        <w:rPr>
          <w:rFonts w:ascii="Times New Roman" w:hAnsi="Times New Roman"/>
          <w:color w:val="000000" w:themeColor="text1"/>
          <w:sz w:val="24"/>
          <w:szCs w:val="24"/>
        </w:rPr>
        <w:lastRenderedPageBreak/>
        <w:t xml:space="preserve">last three decades to improve upon the classical standard deviation of daily returns as an estimator of asset volatility.  Many of these estimators, </w:t>
      </w:r>
      <w:r w:rsidR="008B68B2">
        <w:rPr>
          <w:rFonts w:ascii="Times New Roman" w:hAnsi="Times New Roman"/>
          <w:color w:val="000000" w:themeColor="text1"/>
          <w:sz w:val="24"/>
          <w:szCs w:val="24"/>
        </w:rPr>
        <w:t>are</w:t>
      </w:r>
      <w:r w:rsidR="00CC0F9F" w:rsidRPr="00353A1A">
        <w:rPr>
          <w:rFonts w:ascii="Times New Roman" w:hAnsi="Times New Roman"/>
          <w:color w:val="000000" w:themeColor="text1"/>
          <w:sz w:val="24"/>
          <w:szCs w:val="24"/>
        </w:rPr>
        <w:t xml:space="preserve"> those developed by Parkinson (1980), Garman and Klass (1980), Rogers and Satchell (1991</w:t>
      </w:r>
      <w:r>
        <w:rPr>
          <w:rFonts w:ascii="Times New Roman" w:hAnsi="Times New Roman"/>
          <w:color w:val="000000" w:themeColor="text1"/>
          <w:sz w:val="24"/>
          <w:szCs w:val="24"/>
        </w:rPr>
        <w:t>, 1994</w:t>
      </w:r>
      <w:r w:rsidR="00CC0F9F" w:rsidRPr="00353A1A">
        <w:rPr>
          <w:rFonts w:ascii="Times New Roman" w:hAnsi="Times New Roman"/>
          <w:color w:val="000000" w:themeColor="text1"/>
          <w:sz w:val="24"/>
          <w:szCs w:val="24"/>
        </w:rPr>
        <w:t xml:space="preserve">) </w:t>
      </w:r>
      <w:r w:rsidR="008B68B2">
        <w:rPr>
          <w:rFonts w:ascii="Times New Roman" w:hAnsi="Times New Roman"/>
          <w:color w:val="000000" w:themeColor="text1"/>
          <w:sz w:val="24"/>
          <w:szCs w:val="24"/>
        </w:rPr>
        <w:t xml:space="preserve">and make </w:t>
      </w:r>
      <w:r w:rsidR="00CC0F9F" w:rsidRPr="00353A1A">
        <w:rPr>
          <w:rFonts w:ascii="Times New Roman" w:hAnsi="Times New Roman"/>
          <w:color w:val="000000" w:themeColor="text1"/>
          <w:sz w:val="24"/>
          <w:szCs w:val="24"/>
        </w:rPr>
        <w:t xml:space="preserve">use </w:t>
      </w:r>
      <w:r w:rsidR="008B68B2">
        <w:rPr>
          <w:rFonts w:ascii="Times New Roman" w:hAnsi="Times New Roman"/>
          <w:color w:val="000000" w:themeColor="text1"/>
          <w:sz w:val="24"/>
          <w:szCs w:val="24"/>
        </w:rPr>
        <w:t xml:space="preserve">of </w:t>
      </w:r>
      <w:r w:rsidR="00CC0F9F" w:rsidRPr="00353A1A">
        <w:rPr>
          <w:rFonts w:ascii="Times New Roman" w:hAnsi="Times New Roman"/>
          <w:color w:val="000000" w:themeColor="text1"/>
          <w:sz w:val="24"/>
          <w:szCs w:val="24"/>
        </w:rPr>
        <w:t xml:space="preserve">information on daily </w:t>
      </w:r>
      <w:r w:rsidR="006B6E57" w:rsidRPr="00353A1A">
        <w:rPr>
          <w:rFonts w:ascii="Times New Roman" w:hAnsi="Times New Roman"/>
          <w:color w:val="000000" w:themeColor="text1"/>
          <w:sz w:val="24"/>
          <w:szCs w:val="24"/>
        </w:rPr>
        <w:t>trading</w:t>
      </w:r>
      <w:r w:rsidR="00CC0F9F" w:rsidRPr="00353A1A">
        <w:rPr>
          <w:rFonts w:ascii="Times New Roman" w:hAnsi="Times New Roman"/>
          <w:color w:val="000000" w:themeColor="text1"/>
          <w:sz w:val="24"/>
          <w:szCs w:val="24"/>
        </w:rPr>
        <w:t xml:space="preserve">.  </w:t>
      </w:r>
    </w:p>
    <w:p w:rsidR="00892994" w:rsidRPr="00353A1A" w:rsidRDefault="002048F5"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Volatility generally stems from the arrival of new information.  For example when investors received news concerning corporate profits, interest rates, dividends or the economy, they use that information to make buying and selling decisions</w:t>
      </w:r>
      <w:r w:rsidR="001F6DA9">
        <w:rPr>
          <w:rFonts w:ascii="Times New Roman" w:hAnsi="Times New Roman"/>
          <w:color w:val="000000" w:themeColor="text1"/>
          <w:sz w:val="24"/>
          <w:szCs w:val="24"/>
        </w:rPr>
        <w:t>(Oyelami and Adedoyin</w:t>
      </w:r>
      <w:r w:rsidR="007257FA">
        <w:rPr>
          <w:rFonts w:ascii="Times New Roman" w:hAnsi="Times New Roman"/>
          <w:color w:val="000000" w:themeColor="text1"/>
          <w:sz w:val="24"/>
          <w:szCs w:val="24"/>
        </w:rPr>
        <w:t xml:space="preserve"> </w:t>
      </w:r>
      <w:r w:rsidR="00336F99">
        <w:rPr>
          <w:rFonts w:ascii="Times New Roman" w:hAnsi="Times New Roman"/>
          <w:color w:val="000000" w:themeColor="text1"/>
          <w:sz w:val="24"/>
          <w:szCs w:val="24"/>
        </w:rPr>
        <w:t>(2014))</w:t>
      </w:r>
      <w:r w:rsidRPr="00353A1A">
        <w:rPr>
          <w:rFonts w:ascii="Times New Roman" w:hAnsi="Times New Roman"/>
          <w:color w:val="000000" w:themeColor="text1"/>
          <w:sz w:val="24"/>
          <w:szCs w:val="24"/>
        </w:rPr>
        <w:t xml:space="preserve">.  </w:t>
      </w:r>
    </w:p>
    <w:p w:rsidR="00CC0F9F" w:rsidRPr="00353A1A" w:rsidRDefault="00CC0F9F" w:rsidP="002F0AF8">
      <w:pPr>
        <w:widowControl w:val="0"/>
        <w:autoSpaceDE w:val="0"/>
        <w:autoSpaceDN w:val="0"/>
        <w:adjustRightInd w:val="0"/>
        <w:spacing w:before="100" w:beforeAutospacing="1" w:after="120" w:line="240" w:lineRule="auto"/>
        <w:jc w:val="both"/>
        <w:rPr>
          <w:rFonts w:ascii="Times New Roman" w:hAnsi="Times New Roman" w:cs="Times New Roman"/>
          <w:sz w:val="24"/>
          <w:szCs w:val="24"/>
        </w:rPr>
      </w:pPr>
      <w:r w:rsidRPr="00353A1A">
        <w:rPr>
          <w:rFonts w:ascii="Times New Roman" w:hAnsi="Times New Roman" w:cs="Times New Roman"/>
          <w:color w:val="000000" w:themeColor="text1"/>
          <w:sz w:val="24"/>
          <w:szCs w:val="24"/>
        </w:rPr>
        <w:t xml:space="preserve">Historical volatility is computed using past stock prices. It can be calculated using the standard deviation of stock’s price changes from close to close of trading going back a specified number of days. Although 5, 10, 20, and 90 days are often used. </w:t>
      </w:r>
      <w:r w:rsidRPr="00353A1A">
        <w:rPr>
          <w:rFonts w:ascii="Times New Roman" w:hAnsi="Times New Roman" w:cs="Times New Roman"/>
          <w:sz w:val="24"/>
          <w:szCs w:val="24"/>
        </w:rPr>
        <w:t xml:space="preserve">Classically,  historical  volatility  is computed  as  the  standard  deviation  of  daily  returns  within  a  certain period. </w:t>
      </w:r>
      <w:r w:rsidR="00FE6306" w:rsidRPr="00353A1A">
        <w:rPr>
          <w:rFonts w:ascii="Times New Roman" w:hAnsi="Times New Roman" w:cs="Times New Roman"/>
          <w:sz w:val="24"/>
          <w:szCs w:val="24"/>
        </w:rPr>
        <w:t>I</w:t>
      </w:r>
      <w:r w:rsidRPr="00353A1A">
        <w:rPr>
          <w:rFonts w:ascii="Times New Roman" w:hAnsi="Times New Roman" w:cs="Times New Roman"/>
          <w:sz w:val="24"/>
          <w:szCs w:val="24"/>
        </w:rPr>
        <w:t>t is unrealistic to assume that the volatility of asset returns remains constant during a long period; therefore the volatility estimated with the classical estimator is essentially the average volatility over the specified period.</w:t>
      </w:r>
    </w:p>
    <w:p w:rsidR="00CC0F9F" w:rsidRPr="00353A1A" w:rsidRDefault="00CC0F9F" w:rsidP="002F0AF8">
      <w:pPr>
        <w:widowControl w:val="0"/>
        <w:autoSpaceDE w:val="0"/>
        <w:autoSpaceDN w:val="0"/>
        <w:adjustRightInd w:val="0"/>
        <w:spacing w:before="100" w:beforeAutospacing="1" w:after="120" w:line="240" w:lineRule="auto"/>
        <w:jc w:val="both"/>
        <w:rPr>
          <w:rFonts w:ascii="Times New Roman" w:hAnsi="Times New Roman" w:cs="Times New Roman"/>
          <w:sz w:val="24"/>
          <w:szCs w:val="24"/>
        </w:rPr>
      </w:pPr>
      <w:r w:rsidRPr="00353A1A">
        <w:rPr>
          <w:rFonts w:ascii="Times New Roman" w:eastAsia="Arial Unicode MS" w:hAnsi="Times New Roman" w:cs="Times New Roman"/>
          <w:sz w:val="24"/>
          <w:szCs w:val="24"/>
        </w:rPr>
        <w:t>The volatility of various asset returns lies in the center of option pricing, portfolio allocation, and risk management problems. Any financial economist or expert has</w:t>
      </w:r>
      <w:r w:rsidR="00A82E95">
        <w:rPr>
          <w:rFonts w:ascii="Times New Roman" w:eastAsia="Arial Unicode MS" w:hAnsi="Times New Roman" w:cs="Times New Roman"/>
          <w:sz w:val="24"/>
          <w:szCs w:val="24"/>
        </w:rPr>
        <w:t xml:space="preserve"> to</w:t>
      </w:r>
      <w:r w:rsidRPr="00353A1A">
        <w:rPr>
          <w:rFonts w:ascii="Times New Roman" w:eastAsia="Arial Unicode MS" w:hAnsi="Times New Roman" w:cs="Times New Roman"/>
          <w:sz w:val="24"/>
          <w:szCs w:val="24"/>
        </w:rPr>
        <w:t xml:space="preserve"> </w:t>
      </w:r>
      <w:r w:rsidR="00C479C6" w:rsidRPr="00353A1A">
        <w:rPr>
          <w:rFonts w:ascii="Times New Roman" w:eastAsia="Arial Unicode MS" w:hAnsi="Times New Roman" w:cs="Times New Roman"/>
          <w:sz w:val="24"/>
          <w:szCs w:val="24"/>
        </w:rPr>
        <w:t>pay</w:t>
      </w:r>
      <w:r w:rsidRPr="00353A1A">
        <w:rPr>
          <w:rFonts w:ascii="Times New Roman" w:eastAsia="Arial Unicode MS" w:hAnsi="Times New Roman" w:cs="Times New Roman"/>
          <w:sz w:val="24"/>
          <w:szCs w:val="24"/>
        </w:rPr>
        <w:t xml:space="preserve"> a huge amount of attention to the study on the measurement and fo</w:t>
      </w:r>
      <w:r w:rsidR="00A82E95">
        <w:rPr>
          <w:rFonts w:ascii="Times New Roman" w:eastAsia="Arial Unicode MS" w:hAnsi="Times New Roman" w:cs="Times New Roman"/>
          <w:sz w:val="24"/>
          <w:szCs w:val="24"/>
        </w:rPr>
        <w:t>recasting methods of volatility, b</w:t>
      </w:r>
      <w:r w:rsidRPr="00353A1A">
        <w:rPr>
          <w:rFonts w:ascii="Times New Roman" w:hAnsi="Times New Roman" w:cs="Times New Roman"/>
          <w:sz w:val="24"/>
          <w:szCs w:val="24"/>
        </w:rPr>
        <w:t>ecause the volatility measures the risk of an investment in a stock</w:t>
      </w:r>
      <w:r w:rsidR="00A82E95">
        <w:rPr>
          <w:rFonts w:ascii="Times New Roman" w:hAnsi="Times New Roman" w:cs="Times New Roman"/>
          <w:sz w:val="24"/>
          <w:szCs w:val="24"/>
        </w:rPr>
        <w:t>.</w:t>
      </w:r>
      <w:r w:rsidRPr="00353A1A">
        <w:rPr>
          <w:rFonts w:ascii="Times New Roman" w:hAnsi="Times New Roman" w:cs="Times New Roman"/>
          <w:sz w:val="24"/>
          <w:szCs w:val="24"/>
        </w:rPr>
        <w:t xml:space="preserve"> </w:t>
      </w:r>
      <w:r w:rsidR="00A82E95">
        <w:rPr>
          <w:rFonts w:ascii="Times New Roman" w:hAnsi="Times New Roman" w:cs="Times New Roman"/>
          <w:sz w:val="24"/>
          <w:szCs w:val="24"/>
        </w:rPr>
        <w:t>I</w:t>
      </w:r>
      <w:r w:rsidRPr="00353A1A">
        <w:rPr>
          <w:rFonts w:ascii="Times New Roman" w:hAnsi="Times New Roman" w:cs="Times New Roman"/>
          <w:sz w:val="24"/>
          <w:szCs w:val="24"/>
        </w:rPr>
        <w:t>t is an important piece of information in constructing an optimal portfolio. Historical volatility is also used by option traders as a proxy for future volatility in evaluating options.  Its  value  is  directly  related  to  the  benchmark  value  of  the option.</w:t>
      </w:r>
      <w:r w:rsidR="00A82E95" w:rsidRPr="00A82E95">
        <w:rPr>
          <w:rFonts w:ascii="Times New Roman" w:hAnsi="Times New Roman" w:cs="Times New Roman"/>
          <w:sz w:val="24"/>
          <w:szCs w:val="24"/>
        </w:rPr>
        <w:t xml:space="preserve"> </w:t>
      </w:r>
      <w:r w:rsidR="00A82E95" w:rsidRPr="00353A1A">
        <w:rPr>
          <w:rFonts w:ascii="Times New Roman" w:hAnsi="Times New Roman" w:cs="Times New Roman"/>
          <w:sz w:val="24"/>
          <w:szCs w:val="24"/>
        </w:rPr>
        <w:t>There  is  no  doubt  that  volatility  is  a  central  concept  in  the  theory  and  application of  quantitative  finance.</w:t>
      </w:r>
      <w:r w:rsidRPr="00353A1A">
        <w:rPr>
          <w:rFonts w:ascii="Times New Roman" w:hAnsi="Times New Roman" w:cs="Times New Roman"/>
          <w:sz w:val="24"/>
          <w:szCs w:val="24"/>
        </w:rPr>
        <w:t xml:space="preserve"> Therefore, correct modeling of volatility is always desirable to both practitioners and researchers</w:t>
      </w:r>
      <w:r w:rsidR="00566B0B">
        <w:rPr>
          <w:rFonts w:ascii="Times New Roman" w:hAnsi="Times New Roman" w:cs="Times New Roman"/>
          <w:sz w:val="24"/>
          <w:szCs w:val="24"/>
        </w:rPr>
        <w:t xml:space="preserve"> </w:t>
      </w:r>
      <w:r w:rsidR="001F6DA9">
        <w:rPr>
          <w:rFonts w:ascii="Times New Roman" w:hAnsi="Times New Roman"/>
          <w:color w:val="000000" w:themeColor="text1"/>
          <w:sz w:val="24"/>
          <w:szCs w:val="24"/>
        </w:rPr>
        <w:t>(Oyelami and Adedoyin (2015))</w:t>
      </w:r>
      <w:r w:rsidRPr="00353A1A">
        <w:rPr>
          <w:rFonts w:ascii="Times New Roman" w:hAnsi="Times New Roman" w:cs="Times New Roman"/>
          <w:sz w:val="24"/>
          <w:szCs w:val="24"/>
        </w:rPr>
        <w:t xml:space="preserve">.     </w:t>
      </w:r>
    </w:p>
    <w:p w:rsidR="006B6E57" w:rsidRDefault="00CC0F9F" w:rsidP="002F0AF8">
      <w:pPr>
        <w:widowControl w:val="0"/>
        <w:autoSpaceDE w:val="0"/>
        <w:autoSpaceDN w:val="0"/>
        <w:adjustRightInd w:val="0"/>
        <w:spacing w:before="100" w:beforeAutospacing="1" w:after="120" w:line="240" w:lineRule="auto"/>
        <w:jc w:val="both"/>
        <w:rPr>
          <w:rFonts w:ascii="Times New Roman" w:hAnsi="Times New Roman" w:cs="Times New Roman"/>
          <w:sz w:val="24"/>
          <w:szCs w:val="24"/>
        </w:rPr>
      </w:pPr>
      <w:r w:rsidRPr="00353A1A">
        <w:rPr>
          <w:rFonts w:ascii="Times New Roman" w:eastAsia="Arial Unicode MS" w:hAnsi="Times New Roman" w:cs="Times New Roman"/>
          <w:sz w:val="24"/>
          <w:szCs w:val="24"/>
        </w:rPr>
        <w:t>Historical volatility</w:t>
      </w:r>
      <w:r w:rsidR="00EB1B60">
        <w:rPr>
          <w:rFonts w:ascii="Times New Roman" w:eastAsia="Arial Unicode MS" w:hAnsi="Times New Roman" w:cs="Times New Roman"/>
          <w:sz w:val="24"/>
          <w:szCs w:val="24"/>
        </w:rPr>
        <w:t xml:space="preserve"> is the</w:t>
      </w:r>
      <w:r w:rsidRPr="00353A1A">
        <w:rPr>
          <w:rFonts w:ascii="Times New Roman" w:eastAsia="Arial Unicode MS" w:hAnsi="Times New Roman" w:cs="Times New Roman"/>
          <w:sz w:val="24"/>
          <w:szCs w:val="24"/>
        </w:rPr>
        <w:t xml:space="preserve"> most frequently used one, can be estimated as the simple standard deviation of returns based on closing prices for a certain period. </w:t>
      </w:r>
      <w:r w:rsidRPr="00353A1A">
        <w:rPr>
          <w:rFonts w:ascii="Times New Roman" w:hAnsi="Times New Roman" w:cs="Times New Roman"/>
          <w:sz w:val="24"/>
          <w:szCs w:val="24"/>
        </w:rPr>
        <w:t>The idea of using information on the daily high and low prices, as well as the opening and closing prices, goes back a long way, to (Parkinson, 1980) and (Garman and Klass, 1980) at least, with further contributions by (Beckers, 1983), (Ball and Torous, 19</w:t>
      </w:r>
      <w:r w:rsidR="00EB1B60">
        <w:rPr>
          <w:rFonts w:ascii="Times New Roman" w:hAnsi="Times New Roman" w:cs="Times New Roman"/>
          <w:sz w:val="24"/>
          <w:szCs w:val="24"/>
        </w:rPr>
        <w:t>84), (Rogers and Satchell,1991) and</w:t>
      </w:r>
      <w:r w:rsidRPr="00353A1A">
        <w:rPr>
          <w:rFonts w:ascii="Times New Roman" w:hAnsi="Times New Roman" w:cs="Times New Roman"/>
          <w:sz w:val="24"/>
          <w:szCs w:val="24"/>
        </w:rPr>
        <w:t xml:space="preserve"> (Yang and Zhang, 2000)</w:t>
      </w:r>
      <w:r w:rsidR="00EB1B60">
        <w:rPr>
          <w:rFonts w:ascii="Times New Roman" w:hAnsi="Times New Roman" w:cs="Times New Roman"/>
          <w:sz w:val="24"/>
          <w:szCs w:val="24"/>
        </w:rPr>
        <w:t xml:space="preserve"> </w:t>
      </w:r>
      <w:r w:rsidRPr="00353A1A">
        <w:rPr>
          <w:rFonts w:ascii="Times New Roman" w:hAnsi="Times New Roman" w:cs="Times New Roman"/>
          <w:sz w:val="24"/>
          <w:szCs w:val="24"/>
        </w:rPr>
        <w:t xml:space="preserve"> among others. </w:t>
      </w:r>
      <w:r w:rsidRPr="00353A1A">
        <w:rPr>
          <w:rFonts w:ascii="Times New Roman" w:eastAsia="Arial Unicode MS" w:hAnsi="Times New Roman" w:cs="Times New Roman"/>
          <w:sz w:val="24"/>
          <w:szCs w:val="24"/>
        </w:rPr>
        <w:t xml:space="preserve"> </w:t>
      </w:r>
      <w:r w:rsidRPr="00353A1A">
        <w:rPr>
          <w:rFonts w:ascii="Times New Roman" w:hAnsi="Times New Roman" w:cs="Times New Roman"/>
          <w:sz w:val="24"/>
          <w:szCs w:val="24"/>
        </w:rPr>
        <w:t xml:space="preserve">These volatility estimators are classified as range estimators because they use information on daily trading range. </w:t>
      </w:r>
    </w:p>
    <w:p w:rsidR="00CC0F9F" w:rsidRPr="00353A1A" w:rsidRDefault="00CC0F9F" w:rsidP="002F0AF8">
      <w:pPr>
        <w:widowControl w:val="0"/>
        <w:autoSpaceDE w:val="0"/>
        <w:autoSpaceDN w:val="0"/>
        <w:adjustRightInd w:val="0"/>
        <w:spacing w:before="100" w:beforeAutospacing="1" w:after="120" w:line="240" w:lineRule="auto"/>
        <w:jc w:val="both"/>
        <w:rPr>
          <w:rFonts w:ascii="Times New Roman" w:eastAsia="Arial Unicode MS" w:hAnsi="Times New Roman" w:cs="Times New Roman"/>
          <w:sz w:val="24"/>
          <w:szCs w:val="24"/>
        </w:rPr>
      </w:pPr>
      <w:r w:rsidRPr="00353A1A">
        <w:rPr>
          <w:rFonts w:ascii="Times New Roman" w:hAnsi="Times New Roman" w:cs="Times New Roman"/>
          <w:sz w:val="24"/>
          <w:szCs w:val="24"/>
        </w:rPr>
        <w:t xml:space="preserve"> Recently, Alizadeh, </w:t>
      </w:r>
      <w:r w:rsidR="006B6E57">
        <w:rPr>
          <w:rFonts w:ascii="Times New Roman" w:hAnsi="Times New Roman" w:cs="Times New Roman"/>
          <w:sz w:val="24"/>
          <w:szCs w:val="24"/>
        </w:rPr>
        <w:t xml:space="preserve">et.al. </w:t>
      </w:r>
      <w:r w:rsidRPr="00353A1A">
        <w:rPr>
          <w:rFonts w:ascii="Times New Roman" w:hAnsi="Times New Roman" w:cs="Times New Roman"/>
          <w:sz w:val="24"/>
          <w:szCs w:val="24"/>
        </w:rPr>
        <w:t>(2002)</w:t>
      </w:r>
      <w:r w:rsidR="00357F2A">
        <w:rPr>
          <w:rFonts w:ascii="Times New Roman" w:hAnsi="Times New Roman" w:cs="Times New Roman"/>
          <w:sz w:val="24"/>
          <w:szCs w:val="24"/>
        </w:rPr>
        <w:t xml:space="preserve"> extended the range-based estimators</w:t>
      </w:r>
      <w:r w:rsidRPr="00353A1A">
        <w:rPr>
          <w:rFonts w:ascii="Times New Roman" w:hAnsi="Times New Roman" w:cs="Times New Roman"/>
          <w:sz w:val="24"/>
          <w:szCs w:val="24"/>
        </w:rPr>
        <w:t xml:space="preserve"> to estimate stochastic volatility models. Theoretically, range estimators are more efficient than the classical close-to-close estimator. It has been proven that the Parkinson estimator is five times more efficient than the classical </w:t>
      </w:r>
      <w:r w:rsidR="006B6E57" w:rsidRPr="00353A1A">
        <w:rPr>
          <w:rFonts w:ascii="Times New Roman" w:hAnsi="Times New Roman" w:cs="Times New Roman"/>
          <w:sz w:val="24"/>
          <w:szCs w:val="24"/>
        </w:rPr>
        <w:t>estimator</w:t>
      </w:r>
      <w:r w:rsidRPr="00353A1A">
        <w:rPr>
          <w:rFonts w:ascii="Times New Roman" w:hAnsi="Times New Roman" w:cs="Times New Roman"/>
          <w:sz w:val="24"/>
          <w:szCs w:val="24"/>
        </w:rPr>
        <w:t xml:space="preserve"> and the Yang and Zhang estimator is 7.3 times more efficient than the classical volatility estimator. However, range estimators are built on the strict assumption that an asset price follows a geometric Brownian motion, which is certainly not the case in real markets. People often use the range estimators to study the volatility patterns of market data  without taking  into  account  the  assumptions  made  on  developing  the  range estimators.  It is obvious that deviation from a geometric Brownian motion will affect the accuracy and efficiency of range estimators, but it is important to know the extent to which they remain useful in the analysis of real market behavior.</w:t>
      </w:r>
    </w:p>
    <w:p w:rsidR="00CC0F9F" w:rsidRPr="00353A1A" w:rsidRDefault="00CC0F9F" w:rsidP="002F0AF8">
      <w:pPr>
        <w:widowControl w:val="0"/>
        <w:autoSpaceDE w:val="0"/>
        <w:autoSpaceDN w:val="0"/>
        <w:adjustRightInd w:val="0"/>
        <w:spacing w:before="100" w:beforeAutospacing="1" w:after="120" w:line="240" w:lineRule="auto"/>
        <w:jc w:val="both"/>
        <w:rPr>
          <w:rFonts w:ascii="Times New Roman" w:eastAsia="Arial Unicode MS" w:hAnsi="Times New Roman" w:cs="Times New Roman"/>
          <w:sz w:val="24"/>
          <w:szCs w:val="24"/>
        </w:rPr>
      </w:pPr>
      <w:r w:rsidRPr="00353A1A">
        <w:rPr>
          <w:rFonts w:ascii="Times New Roman" w:eastAsia="Arial Unicode MS" w:hAnsi="Times New Roman" w:cs="Times New Roman"/>
          <w:sz w:val="24"/>
          <w:szCs w:val="24"/>
        </w:rPr>
        <w:lastRenderedPageBreak/>
        <w:t>Another merit of range volatility estimators could be the greater informational contents because they are calculated with opening prices, the highest prices, the lowest prices as well as closing prices.</w:t>
      </w:r>
      <w:r w:rsidR="006B6E57">
        <w:rPr>
          <w:rFonts w:ascii="Times New Roman" w:eastAsia="Arial Unicode MS" w:hAnsi="Times New Roman" w:cs="Times New Roman"/>
          <w:sz w:val="24"/>
          <w:szCs w:val="24"/>
        </w:rPr>
        <w:t xml:space="preserve"> </w:t>
      </w:r>
      <w:r w:rsidRPr="00353A1A">
        <w:rPr>
          <w:rFonts w:ascii="Times New Roman" w:eastAsia="Arial Unicode MS" w:hAnsi="Times New Roman" w:cs="Times New Roman"/>
          <w:sz w:val="24"/>
          <w:szCs w:val="24"/>
        </w:rPr>
        <w:t>In spite of these appeals, the strict assumptions of log-normal asset returns distribution and continuous trading have been a big obstacle for attracting enough attention. For ins</w:t>
      </w:r>
      <w:r w:rsidR="006B6E57">
        <w:rPr>
          <w:rFonts w:ascii="Times New Roman" w:eastAsia="Arial Unicode MS" w:hAnsi="Times New Roman" w:cs="Times New Roman"/>
          <w:sz w:val="24"/>
          <w:szCs w:val="24"/>
        </w:rPr>
        <w:t>tance, Marsh and Rosenfeld (2003</w:t>
      </w:r>
      <w:r w:rsidRPr="00353A1A">
        <w:rPr>
          <w:rFonts w:ascii="Times New Roman" w:eastAsia="Arial Unicode MS" w:hAnsi="Times New Roman" w:cs="Times New Roman"/>
          <w:sz w:val="24"/>
          <w:szCs w:val="24"/>
        </w:rPr>
        <w:t>) and Wiggins (1991, 1992) show that the analyses using range  volatility  estimators  succeed  in  enhancing  efficiency  but  fail  to  reduce  bias</w:t>
      </w:r>
      <w:r w:rsidR="007257FA">
        <w:rPr>
          <w:rFonts w:ascii="Times New Roman" w:eastAsia="Arial Unicode MS" w:hAnsi="Times New Roman" w:cs="Times New Roman"/>
          <w:sz w:val="24"/>
          <w:szCs w:val="24"/>
        </w:rPr>
        <w:t>ness</w:t>
      </w:r>
      <w:r w:rsidRPr="00353A1A">
        <w:rPr>
          <w:rFonts w:ascii="Times New Roman" w:eastAsia="Arial Unicode MS" w:hAnsi="Times New Roman" w:cs="Times New Roman"/>
          <w:sz w:val="24"/>
          <w:szCs w:val="24"/>
        </w:rPr>
        <w:t>.  The main  cause  of  this  finding  is  the  low  liquidity  of  the  assets  under  their  studies  which lead  to  the  violation  of  continuous  trading  assumption.</w:t>
      </w:r>
    </w:p>
    <w:p w:rsidR="00CC0F9F" w:rsidRDefault="00357F2A" w:rsidP="002F0AF8">
      <w:pPr>
        <w:widowControl w:val="0"/>
        <w:autoSpaceDE w:val="0"/>
        <w:autoSpaceDN w:val="0"/>
        <w:adjustRightInd w:val="0"/>
        <w:spacing w:before="100" w:beforeAutospacing="1" w:after="120" w:line="240" w:lineRule="auto"/>
        <w:jc w:val="both"/>
        <w:rPr>
          <w:rFonts w:ascii="Times New Roman" w:eastAsia="*ﾇﾑｾ鄂ﾅｸ暿ｶ-Identity-H" w:hAnsi="Times New Roman" w:cs="Times New Roman"/>
          <w:sz w:val="24"/>
          <w:szCs w:val="24"/>
        </w:rPr>
      </w:pPr>
      <w:r>
        <w:rPr>
          <w:rFonts w:ascii="Times New Roman" w:eastAsia="Arial Unicode MS" w:hAnsi="Times New Roman" w:cs="Times New Roman"/>
          <w:sz w:val="24"/>
          <w:szCs w:val="24"/>
        </w:rPr>
        <w:t>Furthermore, r</w:t>
      </w:r>
      <w:r w:rsidR="00CC0F9F" w:rsidRPr="00353A1A">
        <w:rPr>
          <w:rFonts w:ascii="Times New Roman" w:eastAsia="Arial Unicode MS" w:hAnsi="Times New Roman" w:cs="Times New Roman"/>
          <w:sz w:val="24"/>
          <w:szCs w:val="24"/>
        </w:rPr>
        <w:t>ecent development of Information Technology</w:t>
      </w:r>
      <w:r>
        <w:rPr>
          <w:rFonts w:ascii="Times New Roman" w:eastAsia="Arial Unicode MS" w:hAnsi="Times New Roman" w:cs="Times New Roman"/>
          <w:sz w:val="24"/>
          <w:szCs w:val="24"/>
        </w:rPr>
        <w:t xml:space="preserve"> (</w:t>
      </w:r>
      <w:r w:rsidRPr="00353A1A">
        <w:rPr>
          <w:rFonts w:ascii="Times New Roman" w:eastAsia="Arial Unicode MS" w:hAnsi="Times New Roman" w:cs="Times New Roman"/>
          <w:sz w:val="24"/>
          <w:szCs w:val="24"/>
        </w:rPr>
        <w:t>IT</w:t>
      </w:r>
      <w:r>
        <w:rPr>
          <w:rFonts w:ascii="Times New Roman" w:eastAsia="Arial Unicode MS" w:hAnsi="Times New Roman" w:cs="Times New Roman"/>
          <w:sz w:val="24"/>
          <w:szCs w:val="24"/>
        </w:rPr>
        <w:t>)</w:t>
      </w:r>
      <w:r w:rsidR="00CC0F9F" w:rsidRPr="00353A1A">
        <w:rPr>
          <w:rFonts w:ascii="Times New Roman" w:eastAsia="Arial Unicode MS" w:hAnsi="Times New Roman" w:cs="Times New Roman"/>
          <w:sz w:val="24"/>
          <w:szCs w:val="24"/>
        </w:rPr>
        <w:t xml:space="preserve"> and advance of financial </w:t>
      </w:r>
      <w:r>
        <w:rPr>
          <w:rFonts w:ascii="Times New Roman" w:eastAsia="Arial Unicode MS" w:hAnsi="Times New Roman" w:cs="Times New Roman"/>
          <w:sz w:val="24"/>
          <w:szCs w:val="24"/>
        </w:rPr>
        <w:t>S</w:t>
      </w:r>
      <w:r w:rsidR="00CC0F9F" w:rsidRPr="00353A1A">
        <w:rPr>
          <w:rFonts w:ascii="Times New Roman" w:eastAsia="Arial Unicode MS" w:hAnsi="Times New Roman" w:cs="Times New Roman"/>
          <w:sz w:val="24"/>
          <w:szCs w:val="24"/>
        </w:rPr>
        <w:t>tatistics have made researchers jump over these obstacles with the availability of high frequency data. Quite useful results have been reported that the assumption of log-normal asset returns</w:t>
      </w:r>
      <w:r>
        <w:rPr>
          <w:rFonts w:ascii="Times New Roman" w:eastAsia="Arial Unicode MS" w:hAnsi="Times New Roman" w:cs="Times New Roman"/>
          <w:sz w:val="24"/>
          <w:szCs w:val="24"/>
        </w:rPr>
        <w:t xml:space="preserve"> distribution is not necessary</w:t>
      </w:r>
      <w:r w:rsidR="007257F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00CC0F9F" w:rsidRPr="00353A1A">
        <w:rPr>
          <w:rFonts w:ascii="Times New Roman" w:eastAsia="Arial Unicode MS" w:hAnsi="Times New Roman" w:cs="Times New Roman"/>
          <w:sz w:val="24"/>
          <w:szCs w:val="24"/>
        </w:rPr>
        <w:t>Anders</w:t>
      </w:r>
      <w:r>
        <w:rPr>
          <w:rFonts w:ascii="Times New Roman" w:eastAsia="Arial Unicode MS" w:hAnsi="Times New Roman" w:cs="Times New Roman"/>
          <w:sz w:val="24"/>
          <w:szCs w:val="24"/>
        </w:rPr>
        <w:t>en and Bollerslev (1998),</w:t>
      </w:r>
      <w:r w:rsidR="00CC0F9F" w:rsidRPr="00353A1A">
        <w:rPr>
          <w:rFonts w:ascii="Times New Roman" w:eastAsia="Arial Unicode MS" w:hAnsi="Times New Roman" w:cs="Times New Roman"/>
          <w:sz w:val="24"/>
          <w:szCs w:val="24"/>
        </w:rPr>
        <w:t xml:space="preserve"> Andersen</w:t>
      </w:r>
      <w:r w:rsidR="007257FA">
        <w:rPr>
          <w:rFonts w:ascii="Times New Roman" w:eastAsia="Arial Unicode MS" w:hAnsi="Times New Roman" w:cs="Times New Roman"/>
          <w:sz w:val="24"/>
          <w:szCs w:val="24"/>
        </w:rPr>
        <w:t xml:space="preserve"> </w:t>
      </w:r>
      <w:r w:rsidR="006B6E57">
        <w:rPr>
          <w:rFonts w:ascii="Times New Roman" w:eastAsia="Arial Unicode MS" w:hAnsi="Times New Roman" w:cs="Times New Roman"/>
          <w:sz w:val="24"/>
          <w:szCs w:val="24"/>
        </w:rPr>
        <w:t>et.al.</w:t>
      </w:r>
      <w:r>
        <w:rPr>
          <w:rFonts w:ascii="Times New Roman" w:eastAsia="Arial Unicode MS" w:hAnsi="Times New Roman" w:cs="Times New Roman"/>
          <w:sz w:val="24"/>
          <w:szCs w:val="24"/>
        </w:rPr>
        <w:t xml:space="preserve"> (2001</w:t>
      </w:r>
      <w:r w:rsidR="007257FA">
        <w:rPr>
          <w:rFonts w:ascii="Times New Roman" w:eastAsia="Arial Unicode MS" w:hAnsi="Times New Roman" w:cs="Times New Roman"/>
          <w:sz w:val="24"/>
          <w:szCs w:val="24"/>
        </w:rPr>
        <w:t>, 2002</w:t>
      </w:r>
      <w:r>
        <w:rPr>
          <w:rFonts w:ascii="Times New Roman" w:eastAsia="Arial Unicode MS" w:hAnsi="Times New Roman" w:cs="Times New Roman"/>
          <w:sz w:val="24"/>
          <w:szCs w:val="24"/>
        </w:rPr>
        <w:t>), Andreou and Ghysels (2002)</w:t>
      </w:r>
      <w:r w:rsidR="00C479C6">
        <w:rPr>
          <w:rFonts w:ascii="Times New Roman" w:eastAsia="Arial Unicode MS" w:hAnsi="Times New Roman" w:cs="Times New Roman"/>
          <w:sz w:val="24"/>
          <w:szCs w:val="24"/>
        </w:rPr>
        <w:t>,</w:t>
      </w:r>
      <w:r w:rsidR="00C479C6" w:rsidRPr="00353A1A">
        <w:rPr>
          <w:rFonts w:ascii="Times New Roman" w:eastAsia="Arial Unicode MS" w:hAnsi="Times New Roman" w:cs="Times New Roman"/>
          <w:sz w:val="24"/>
          <w:szCs w:val="24"/>
        </w:rPr>
        <w:t xml:space="preserve"> </w:t>
      </w:r>
      <w:r w:rsidR="00C479C6">
        <w:rPr>
          <w:rFonts w:ascii="Times New Roman" w:eastAsia="Arial Unicode MS" w:hAnsi="Times New Roman" w:cs="Times New Roman"/>
          <w:sz w:val="24"/>
          <w:szCs w:val="24"/>
        </w:rPr>
        <w:t>Barndorff</w:t>
      </w:r>
      <w:r w:rsidR="00C57CB8">
        <w:rPr>
          <w:rFonts w:ascii="Times New Roman" w:eastAsia="Arial Unicode MS" w:hAnsi="Times New Roman" w:cs="Times New Roman"/>
          <w:sz w:val="24"/>
          <w:szCs w:val="24"/>
        </w:rPr>
        <w:t xml:space="preserve"> et.al</w:t>
      </w:r>
      <w:r w:rsidR="00CC0F9F" w:rsidRPr="00353A1A">
        <w:rPr>
          <w:rFonts w:ascii="Times New Roman" w:eastAsia="Arial Unicode MS" w:hAnsi="Times New Roman" w:cs="Times New Roman"/>
          <w:sz w:val="24"/>
          <w:szCs w:val="24"/>
        </w:rPr>
        <w:t xml:space="preserve"> (2002)</w:t>
      </w:r>
      <w:r>
        <w:rPr>
          <w:rFonts w:ascii="Times New Roman" w:eastAsia="Arial Unicode MS" w:hAnsi="Times New Roman" w:cs="Times New Roman"/>
          <w:sz w:val="24"/>
          <w:szCs w:val="24"/>
        </w:rPr>
        <w:t>)</w:t>
      </w:r>
      <w:r w:rsidR="00CC0F9F" w:rsidRPr="00353A1A">
        <w:rPr>
          <w:rFonts w:ascii="Times New Roman" w:eastAsia="Arial Unicode MS" w:hAnsi="Times New Roman" w:cs="Times New Roman"/>
          <w:sz w:val="24"/>
          <w:szCs w:val="24"/>
        </w:rPr>
        <w:t>.</w:t>
      </w:r>
      <w:r w:rsidR="00C57CB8">
        <w:rPr>
          <w:rFonts w:ascii="Times New Roman" w:eastAsia="Arial Unicode MS" w:hAnsi="Times New Roman" w:cs="Times New Roman"/>
          <w:sz w:val="24"/>
          <w:szCs w:val="24"/>
        </w:rPr>
        <w:t xml:space="preserve"> </w:t>
      </w:r>
      <w:r w:rsidR="00CC0F9F" w:rsidRPr="00353A1A">
        <w:rPr>
          <w:rFonts w:ascii="Times New Roman" w:eastAsia="Arial Unicode MS" w:hAnsi="Times New Roman" w:cs="Times New Roman"/>
          <w:sz w:val="24"/>
          <w:szCs w:val="24"/>
        </w:rPr>
        <w:t xml:space="preserve"> For instance, Bali and Weinbaum (2005) and Shu and Zhang (2006) found that the range vola</w:t>
      </w:r>
      <w:r w:rsidR="00CC0F9F" w:rsidRPr="00353A1A">
        <w:rPr>
          <w:rFonts w:ascii="Times New Roman" w:eastAsia="*ﾇﾑｾ鄂ﾅｸ暿ｶ-Identity-H" w:hAnsi="Times New Roman" w:cs="Times New Roman"/>
          <w:sz w:val="24"/>
          <w:szCs w:val="24"/>
        </w:rPr>
        <w:t>tility estimators were not significantly biased and were also robust to microstructure errors like bid-ask spread. The relative efficiency and simplicity of range volatility estimators make a strong case for evalua</w:t>
      </w:r>
      <w:r>
        <w:rPr>
          <w:rFonts w:ascii="Times New Roman" w:eastAsia="*ﾇﾑｾ鄂ﾅｸ暿ｶ-Identity-H" w:hAnsi="Times New Roman" w:cs="Times New Roman"/>
          <w:sz w:val="24"/>
          <w:szCs w:val="24"/>
        </w:rPr>
        <w:t>ting their performance further (</w:t>
      </w:r>
      <w:r w:rsidR="00CC0F9F" w:rsidRPr="00353A1A">
        <w:rPr>
          <w:rFonts w:ascii="Times New Roman" w:eastAsia="*ﾇﾑｾ鄂ﾅｸ暿ｶ-Identity-H" w:hAnsi="Times New Roman" w:cs="Times New Roman"/>
          <w:sz w:val="24"/>
          <w:szCs w:val="24"/>
        </w:rPr>
        <w:t>Vipul and Jacob (2007).</w:t>
      </w:r>
    </w:p>
    <w:p w:rsidR="00ED07BA" w:rsidRDefault="003246BE" w:rsidP="002F0AF8">
      <w:pPr>
        <w:spacing w:before="120" w:after="0" w:line="240" w:lineRule="auto"/>
        <w:jc w:val="both"/>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t>The</w:t>
      </w:r>
      <w:r w:rsidR="00D041A4">
        <w:rPr>
          <w:rFonts w:ascii="Times New Roman" w:hAnsi="Times New Roman" w:cs="Times New Roman"/>
          <w:color w:val="000000" w:themeColor="text1"/>
          <w:sz w:val="24"/>
          <w:szCs w:val="24"/>
        </w:rPr>
        <w:t xml:space="preserve"> motivation for study in this paper is to develop </w:t>
      </w:r>
      <w:r w:rsidR="00D041A4" w:rsidRPr="00353A1A">
        <w:rPr>
          <w:rFonts w:ascii="Times New Roman" w:hAnsi="Times New Roman" w:cs="Times New Roman"/>
          <w:color w:val="000000" w:themeColor="text1"/>
          <w:sz w:val="24"/>
          <w:szCs w:val="24"/>
        </w:rPr>
        <w:t>automated</w:t>
      </w:r>
      <w:r w:rsidRPr="00353A1A">
        <w:rPr>
          <w:rFonts w:ascii="Times New Roman" w:hAnsi="Times New Roman" w:cs="Times New Roman"/>
          <w:color w:val="000000" w:themeColor="text1"/>
          <w:sz w:val="24"/>
          <w:szCs w:val="24"/>
        </w:rPr>
        <w:t xml:space="preserve"> Microsoft Visual Basic programs </w:t>
      </w:r>
      <w:r w:rsidR="00D041A4">
        <w:rPr>
          <w:rFonts w:ascii="Times New Roman" w:hAnsi="Times New Roman" w:cs="Times New Roman"/>
          <w:color w:val="000000" w:themeColor="text1"/>
          <w:sz w:val="24"/>
          <w:szCs w:val="24"/>
        </w:rPr>
        <w:t>which</w:t>
      </w:r>
      <w:r w:rsidRPr="00353A1A">
        <w:rPr>
          <w:rFonts w:ascii="Times New Roman" w:hAnsi="Times New Roman" w:cs="Times New Roman"/>
          <w:color w:val="000000" w:themeColor="text1"/>
          <w:sz w:val="24"/>
          <w:szCs w:val="24"/>
        </w:rPr>
        <w:t xml:space="preserve"> can be used </w:t>
      </w:r>
      <w:r w:rsidR="00D041A4">
        <w:rPr>
          <w:rFonts w:ascii="Times New Roman" w:hAnsi="Times New Roman" w:cs="Times New Roman"/>
          <w:color w:val="000000" w:themeColor="text1"/>
          <w:sz w:val="24"/>
          <w:szCs w:val="24"/>
        </w:rPr>
        <w:t>for</w:t>
      </w:r>
      <w:r w:rsidRPr="00353A1A">
        <w:rPr>
          <w:rFonts w:ascii="Times New Roman" w:hAnsi="Times New Roman" w:cs="Times New Roman"/>
          <w:color w:val="000000" w:themeColor="text1"/>
          <w:sz w:val="24"/>
          <w:szCs w:val="24"/>
        </w:rPr>
        <w:t xml:space="preserve"> calculat</w:t>
      </w:r>
      <w:r w:rsidR="00D041A4">
        <w:rPr>
          <w:rFonts w:ascii="Times New Roman" w:hAnsi="Times New Roman" w:cs="Times New Roman"/>
          <w:color w:val="000000" w:themeColor="text1"/>
          <w:sz w:val="24"/>
          <w:szCs w:val="24"/>
        </w:rPr>
        <w:t>ing volatility on daily basis for</w:t>
      </w:r>
      <w:r w:rsidRPr="00353A1A">
        <w:rPr>
          <w:rFonts w:ascii="Times New Roman" w:hAnsi="Times New Roman" w:cs="Times New Roman"/>
          <w:color w:val="000000" w:themeColor="text1"/>
          <w:sz w:val="24"/>
          <w:szCs w:val="24"/>
        </w:rPr>
        <w:t xml:space="preserve"> the Ni</w:t>
      </w:r>
      <w:r w:rsidR="00D041A4">
        <w:rPr>
          <w:rFonts w:ascii="Times New Roman" w:hAnsi="Times New Roman" w:cs="Times New Roman"/>
          <w:color w:val="000000" w:themeColor="text1"/>
          <w:sz w:val="24"/>
          <w:szCs w:val="24"/>
        </w:rPr>
        <w:t>gerian Stock Exchange market</w:t>
      </w:r>
      <w:r w:rsidRPr="00353A1A">
        <w:rPr>
          <w:rFonts w:ascii="Times New Roman" w:hAnsi="Times New Roman" w:cs="Times New Roman"/>
          <w:color w:val="000000" w:themeColor="text1"/>
          <w:sz w:val="24"/>
          <w:szCs w:val="24"/>
        </w:rPr>
        <w:t xml:space="preserve"> prices. This will guide stakeholders, investors, stockbrokers, Government etc</w:t>
      </w:r>
      <w:r w:rsidR="00302CB1">
        <w:rPr>
          <w:rFonts w:ascii="Times New Roman" w:hAnsi="Times New Roman" w:cs="Times New Roman"/>
          <w:color w:val="000000" w:themeColor="text1"/>
          <w:sz w:val="24"/>
          <w:szCs w:val="24"/>
        </w:rPr>
        <w:t xml:space="preserve"> to have</w:t>
      </w:r>
      <w:r w:rsidRPr="00353A1A">
        <w:rPr>
          <w:rFonts w:ascii="Times New Roman" w:hAnsi="Times New Roman" w:cs="Times New Roman"/>
          <w:color w:val="000000" w:themeColor="text1"/>
          <w:sz w:val="24"/>
          <w:szCs w:val="24"/>
        </w:rPr>
        <w:t xml:space="preserve"> the opportunity of having enough</w:t>
      </w:r>
      <w:r w:rsidR="00302CB1">
        <w:rPr>
          <w:rFonts w:ascii="Times New Roman" w:hAnsi="Times New Roman" w:cs="Times New Roman"/>
          <w:color w:val="000000" w:themeColor="text1"/>
          <w:sz w:val="24"/>
          <w:szCs w:val="24"/>
        </w:rPr>
        <w:t xml:space="preserve"> and available information about the market for </w:t>
      </w:r>
      <w:r w:rsidRPr="00353A1A">
        <w:rPr>
          <w:rFonts w:ascii="Times New Roman" w:hAnsi="Times New Roman" w:cs="Times New Roman"/>
          <w:color w:val="000000" w:themeColor="text1"/>
          <w:sz w:val="24"/>
          <w:szCs w:val="24"/>
        </w:rPr>
        <w:t>decision making.</w:t>
      </w:r>
      <w:r w:rsidR="00ED07BA" w:rsidRPr="00ED07BA">
        <w:rPr>
          <w:rFonts w:ascii="Times New Roman" w:hAnsi="Times New Roman"/>
          <w:color w:val="000000" w:themeColor="text1"/>
          <w:sz w:val="24"/>
          <w:szCs w:val="24"/>
        </w:rPr>
        <w:t xml:space="preserve"> </w:t>
      </w:r>
      <w:r w:rsidR="00ED07BA" w:rsidRPr="00353A1A">
        <w:rPr>
          <w:rFonts w:ascii="Times New Roman" w:hAnsi="Times New Roman"/>
          <w:color w:val="000000" w:themeColor="text1"/>
          <w:sz w:val="24"/>
          <w:szCs w:val="24"/>
        </w:rPr>
        <w:t xml:space="preserve">The volatility </w:t>
      </w:r>
      <w:r w:rsidR="00ED07BA">
        <w:rPr>
          <w:rFonts w:ascii="Times New Roman" w:hAnsi="Times New Roman"/>
          <w:color w:val="000000" w:themeColor="text1"/>
          <w:sz w:val="24"/>
          <w:szCs w:val="24"/>
        </w:rPr>
        <w:t>we will consider in this paper</w:t>
      </w:r>
      <w:r w:rsidR="00ED07BA" w:rsidRPr="00353A1A">
        <w:rPr>
          <w:rFonts w:ascii="Times New Roman" w:hAnsi="Times New Roman"/>
          <w:color w:val="000000" w:themeColor="text1"/>
          <w:sz w:val="24"/>
          <w:szCs w:val="24"/>
        </w:rPr>
        <w:t xml:space="preserve"> is with respect to the share price </w:t>
      </w:r>
      <w:r w:rsidR="00D041A4">
        <w:rPr>
          <w:rFonts w:ascii="Times New Roman" w:hAnsi="Times New Roman"/>
          <w:color w:val="000000" w:themeColor="text1"/>
          <w:sz w:val="24"/>
          <w:szCs w:val="24"/>
        </w:rPr>
        <w:t>and the program</w:t>
      </w:r>
      <w:r w:rsidR="007678AF">
        <w:rPr>
          <w:rFonts w:ascii="Times New Roman" w:hAnsi="Times New Roman"/>
          <w:color w:val="000000" w:themeColor="text1"/>
          <w:sz w:val="24"/>
          <w:szCs w:val="24"/>
        </w:rPr>
        <w:t>s</w:t>
      </w:r>
      <w:r w:rsidR="00D041A4">
        <w:rPr>
          <w:rFonts w:ascii="Times New Roman" w:hAnsi="Times New Roman"/>
          <w:color w:val="000000" w:themeColor="text1"/>
          <w:sz w:val="24"/>
          <w:szCs w:val="24"/>
        </w:rPr>
        <w:t xml:space="preserve"> tested using</w:t>
      </w:r>
      <w:r w:rsidR="007678AF">
        <w:rPr>
          <w:rFonts w:ascii="Times New Roman" w:hAnsi="Times New Roman"/>
          <w:color w:val="000000" w:themeColor="text1"/>
          <w:sz w:val="24"/>
          <w:szCs w:val="24"/>
        </w:rPr>
        <w:t xml:space="preserve"> the</w:t>
      </w:r>
      <w:r w:rsidR="00D041A4">
        <w:rPr>
          <w:rFonts w:ascii="Times New Roman" w:hAnsi="Times New Roman"/>
          <w:color w:val="000000" w:themeColor="text1"/>
          <w:sz w:val="24"/>
          <w:szCs w:val="24"/>
        </w:rPr>
        <w:t xml:space="preserve"> historical data for thirteen banks listed in the </w:t>
      </w:r>
      <w:r w:rsidR="00D041A4" w:rsidRPr="00353A1A">
        <w:rPr>
          <w:rFonts w:ascii="Times New Roman" w:hAnsi="Times New Roman"/>
          <w:color w:val="000000" w:themeColor="text1"/>
          <w:sz w:val="24"/>
          <w:szCs w:val="24"/>
        </w:rPr>
        <w:t>Nigerian stock market</w:t>
      </w:r>
      <w:r w:rsidR="00D041A4">
        <w:rPr>
          <w:rFonts w:ascii="Times New Roman" w:hAnsi="Times New Roman"/>
          <w:color w:val="000000" w:themeColor="text1"/>
          <w:sz w:val="24"/>
          <w:szCs w:val="24"/>
        </w:rPr>
        <w:t>.</w:t>
      </w:r>
    </w:p>
    <w:p w:rsidR="007678AF" w:rsidRDefault="007678AF" w:rsidP="002F0AF8">
      <w:pPr>
        <w:spacing w:before="120" w:after="0" w:line="240" w:lineRule="auto"/>
        <w:jc w:val="both"/>
        <w:rPr>
          <w:rFonts w:ascii="Times New Roman" w:hAnsi="Times New Roman"/>
          <w:color w:val="000000" w:themeColor="text1"/>
          <w:sz w:val="24"/>
          <w:szCs w:val="24"/>
        </w:rPr>
      </w:pPr>
    </w:p>
    <w:p w:rsidR="00C57CB8" w:rsidRPr="00353A1A" w:rsidRDefault="00C57CB8" w:rsidP="007678AF">
      <w:pPr>
        <w:spacing w:before="120" w:after="0"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Volatility is often used as a measure of market quality in microstructure research, and there are a number of ways in which it can be measured. Hence, it is important to determine how best to measure volatility</w:t>
      </w:r>
      <w:r w:rsidR="002169E3">
        <w:rPr>
          <w:rFonts w:ascii="Times New Roman" w:hAnsi="Times New Roman"/>
          <w:color w:val="000000" w:themeColor="text1"/>
          <w:sz w:val="24"/>
          <w:szCs w:val="24"/>
        </w:rPr>
        <w:t xml:space="preserve"> </w:t>
      </w:r>
      <w:r w:rsidR="007257FA">
        <w:rPr>
          <w:rFonts w:ascii="Times New Roman" w:hAnsi="Times New Roman"/>
          <w:color w:val="000000" w:themeColor="text1"/>
          <w:sz w:val="24"/>
          <w:szCs w:val="24"/>
        </w:rPr>
        <w:t>(Sambo</w:t>
      </w:r>
      <w:r w:rsidR="002169E3">
        <w:rPr>
          <w:rFonts w:ascii="Times New Roman" w:hAnsi="Times New Roman"/>
          <w:color w:val="000000" w:themeColor="text1"/>
          <w:sz w:val="24"/>
          <w:szCs w:val="24"/>
        </w:rPr>
        <w:t xml:space="preserve"> (</w:t>
      </w:r>
      <w:r w:rsidR="007257FA">
        <w:rPr>
          <w:rFonts w:ascii="Times New Roman" w:hAnsi="Times New Roman"/>
          <w:color w:val="000000" w:themeColor="text1"/>
          <w:sz w:val="24"/>
          <w:szCs w:val="24"/>
        </w:rPr>
        <w:t>2009)</w:t>
      </w:r>
      <w:r w:rsidR="002169E3">
        <w:rPr>
          <w:rFonts w:ascii="Times New Roman" w:hAnsi="Times New Roman"/>
          <w:color w:val="000000" w:themeColor="text1"/>
          <w:sz w:val="24"/>
          <w:szCs w:val="24"/>
        </w:rPr>
        <w:t>)</w:t>
      </w:r>
      <w:r w:rsidRPr="00353A1A">
        <w:rPr>
          <w:rFonts w:ascii="Times New Roman" w:hAnsi="Times New Roman"/>
          <w:color w:val="000000" w:themeColor="text1"/>
          <w:sz w:val="24"/>
          <w:szCs w:val="24"/>
        </w:rPr>
        <w:t>. Since an in-depth knowledge of the stock market volatility is of paramount importa</w:t>
      </w:r>
      <w:r w:rsidR="007257FA">
        <w:rPr>
          <w:rFonts w:ascii="Times New Roman" w:hAnsi="Times New Roman"/>
          <w:color w:val="000000" w:themeColor="text1"/>
          <w:sz w:val="24"/>
          <w:szCs w:val="24"/>
        </w:rPr>
        <w:t xml:space="preserve">nce to the stock market players. </w:t>
      </w:r>
      <w:r w:rsidR="007257FA" w:rsidRPr="00353A1A">
        <w:rPr>
          <w:rFonts w:ascii="Times New Roman" w:hAnsi="Times New Roman"/>
          <w:color w:val="000000" w:themeColor="text1"/>
          <w:sz w:val="24"/>
          <w:szCs w:val="24"/>
        </w:rPr>
        <w:t>This</w:t>
      </w:r>
      <w:r w:rsidRPr="00353A1A">
        <w:rPr>
          <w:rFonts w:ascii="Times New Roman" w:hAnsi="Times New Roman"/>
          <w:color w:val="000000" w:themeColor="text1"/>
          <w:sz w:val="24"/>
          <w:szCs w:val="24"/>
        </w:rPr>
        <w:t xml:space="preserve"> study has tried to make an analysis of the concept for easy understanding by the </w:t>
      </w:r>
      <w:r w:rsidR="007678AF">
        <w:rPr>
          <w:rFonts w:ascii="Times New Roman" w:hAnsi="Times New Roman"/>
          <w:color w:val="000000" w:themeColor="text1"/>
          <w:sz w:val="24"/>
          <w:szCs w:val="24"/>
        </w:rPr>
        <w:t>players</w:t>
      </w:r>
      <w:r w:rsidRPr="00353A1A">
        <w:rPr>
          <w:rFonts w:ascii="Times New Roman" w:hAnsi="Times New Roman"/>
          <w:color w:val="000000" w:themeColor="text1"/>
          <w:sz w:val="24"/>
          <w:szCs w:val="24"/>
        </w:rPr>
        <w:t>. Th</w:t>
      </w:r>
      <w:r w:rsidR="007257FA">
        <w:rPr>
          <w:rFonts w:ascii="Times New Roman" w:hAnsi="Times New Roman"/>
          <w:color w:val="000000" w:themeColor="text1"/>
          <w:sz w:val="24"/>
          <w:szCs w:val="24"/>
        </w:rPr>
        <w:t>e</w:t>
      </w:r>
      <w:r w:rsidRPr="00353A1A">
        <w:rPr>
          <w:rFonts w:ascii="Times New Roman" w:hAnsi="Times New Roman"/>
          <w:color w:val="000000" w:themeColor="text1"/>
          <w:sz w:val="24"/>
          <w:szCs w:val="24"/>
        </w:rPr>
        <w:t xml:space="preserve"> </w:t>
      </w:r>
      <w:r w:rsidR="007678AF">
        <w:rPr>
          <w:rFonts w:ascii="Times New Roman" w:hAnsi="Times New Roman"/>
          <w:color w:val="000000" w:themeColor="text1"/>
          <w:sz w:val="24"/>
          <w:szCs w:val="24"/>
        </w:rPr>
        <w:t>paper</w:t>
      </w:r>
      <w:r w:rsidRPr="00353A1A">
        <w:rPr>
          <w:rFonts w:ascii="Times New Roman" w:hAnsi="Times New Roman"/>
          <w:color w:val="000000" w:themeColor="text1"/>
          <w:sz w:val="24"/>
          <w:szCs w:val="24"/>
        </w:rPr>
        <w:t xml:space="preserve"> is significant because it has used the basic historical volatility estimators to cause an understanding of the various asp</w:t>
      </w:r>
      <w:r w:rsidR="007678AF">
        <w:rPr>
          <w:rFonts w:ascii="Times New Roman" w:hAnsi="Times New Roman"/>
          <w:color w:val="000000" w:themeColor="text1"/>
          <w:sz w:val="24"/>
          <w:szCs w:val="24"/>
        </w:rPr>
        <w:t xml:space="preserve">ects of the concept. </w:t>
      </w:r>
      <w:r w:rsidR="002169E3">
        <w:rPr>
          <w:rFonts w:ascii="Times New Roman" w:hAnsi="Times New Roman"/>
          <w:color w:val="000000" w:themeColor="text1"/>
          <w:sz w:val="24"/>
          <w:szCs w:val="24"/>
        </w:rPr>
        <w:t>C</w:t>
      </w:r>
      <w:r w:rsidR="007678AF" w:rsidRPr="00353A1A">
        <w:rPr>
          <w:rFonts w:ascii="Times New Roman" w:hAnsi="Times New Roman"/>
          <w:color w:val="000000" w:themeColor="text1"/>
          <w:sz w:val="24"/>
          <w:szCs w:val="24"/>
        </w:rPr>
        <w:t>omputer</w:t>
      </w:r>
      <w:r w:rsidRPr="00353A1A">
        <w:rPr>
          <w:rFonts w:ascii="Times New Roman" w:hAnsi="Times New Roman"/>
          <w:color w:val="000000" w:themeColor="text1"/>
          <w:sz w:val="24"/>
          <w:szCs w:val="24"/>
        </w:rPr>
        <w:t xml:space="preserve"> program</w:t>
      </w:r>
      <w:r w:rsidR="007678AF">
        <w:rPr>
          <w:rFonts w:ascii="Times New Roman" w:hAnsi="Times New Roman"/>
          <w:color w:val="000000" w:themeColor="text1"/>
          <w:sz w:val="24"/>
          <w:szCs w:val="24"/>
        </w:rPr>
        <w:t>s</w:t>
      </w:r>
      <w:r w:rsidR="002169E3">
        <w:rPr>
          <w:rFonts w:ascii="Times New Roman" w:hAnsi="Times New Roman"/>
          <w:color w:val="000000" w:themeColor="text1"/>
          <w:sz w:val="24"/>
          <w:szCs w:val="24"/>
        </w:rPr>
        <w:t xml:space="preserve"> are used</w:t>
      </w:r>
      <w:r w:rsidRPr="00353A1A">
        <w:rPr>
          <w:rFonts w:ascii="Times New Roman" w:hAnsi="Times New Roman"/>
          <w:color w:val="000000" w:themeColor="text1"/>
          <w:sz w:val="24"/>
          <w:szCs w:val="24"/>
        </w:rPr>
        <w:t xml:space="preserve"> to automate the models. It is important that an investor be very knowledgeable of this concept to enable him tak</w:t>
      </w:r>
      <w:r w:rsidR="002169E3">
        <w:rPr>
          <w:rFonts w:ascii="Times New Roman" w:hAnsi="Times New Roman"/>
          <w:color w:val="000000" w:themeColor="text1"/>
          <w:sz w:val="24"/>
          <w:szCs w:val="24"/>
        </w:rPr>
        <w:t>e a buy or a sell decision. The</w:t>
      </w:r>
      <w:r w:rsidRPr="00353A1A">
        <w:rPr>
          <w:rFonts w:ascii="Times New Roman" w:hAnsi="Times New Roman"/>
          <w:color w:val="000000" w:themeColor="text1"/>
          <w:sz w:val="24"/>
          <w:szCs w:val="24"/>
        </w:rPr>
        <w:t xml:space="preserve"> study</w:t>
      </w:r>
      <w:r w:rsidR="007678AF">
        <w:rPr>
          <w:rFonts w:ascii="Times New Roman" w:hAnsi="Times New Roman"/>
          <w:color w:val="000000" w:themeColor="text1"/>
          <w:sz w:val="24"/>
          <w:szCs w:val="24"/>
        </w:rPr>
        <w:t xml:space="preserve"> in this paper is expected to</w:t>
      </w:r>
      <w:r w:rsidRPr="00353A1A">
        <w:rPr>
          <w:rFonts w:ascii="Times New Roman" w:hAnsi="Times New Roman"/>
          <w:color w:val="000000" w:themeColor="text1"/>
          <w:sz w:val="24"/>
          <w:szCs w:val="24"/>
        </w:rPr>
        <w:t xml:space="preserve"> provide</w:t>
      </w:r>
      <w:r w:rsidR="007678AF">
        <w:rPr>
          <w:rFonts w:ascii="Times New Roman" w:hAnsi="Times New Roman"/>
          <w:color w:val="000000" w:themeColor="text1"/>
          <w:sz w:val="24"/>
          <w:szCs w:val="24"/>
        </w:rPr>
        <w:t xml:space="preserve"> such</w:t>
      </w:r>
      <w:r w:rsidRPr="00353A1A">
        <w:rPr>
          <w:rFonts w:ascii="Times New Roman" w:hAnsi="Times New Roman"/>
          <w:color w:val="000000" w:themeColor="text1"/>
          <w:sz w:val="24"/>
          <w:szCs w:val="24"/>
        </w:rPr>
        <w:t xml:space="preserve"> medium.</w:t>
      </w:r>
    </w:p>
    <w:p w:rsidR="002048F5" w:rsidRPr="00A846B0" w:rsidRDefault="002048F5" w:rsidP="002F0AF8">
      <w:pPr>
        <w:pStyle w:val="BodyText"/>
        <w:numPr>
          <w:ilvl w:val="0"/>
          <w:numId w:val="12"/>
        </w:numPr>
        <w:spacing w:line="240" w:lineRule="auto"/>
        <w:jc w:val="center"/>
        <w:rPr>
          <w:rFonts w:ascii="Times New Roman" w:hAnsi="Times New Roman"/>
          <w:b/>
          <w:color w:val="000000" w:themeColor="text1"/>
          <w:sz w:val="24"/>
          <w:szCs w:val="24"/>
        </w:rPr>
      </w:pPr>
      <w:r w:rsidRPr="00A846B0">
        <w:rPr>
          <w:rFonts w:ascii="Times New Roman" w:hAnsi="Times New Roman"/>
          <w:b/>
          <w:color w:val="000000" w:themeColor="text1"/>
          <w:sz w:val="24"/>
          <w:szCs w:val="24"/>
        </w:rPr>
        <w:t>Statement of the Problem</w:t>
      </w:r>
    </w:p>
    <w:p w:rsidR="002048F5" w:rsidRPr="00353A1A" w:rsidRDefault="00C57CB8" w:rsidP="002F0AF8">
      <w:pPr>
        <w:pStyle w:val="BodyText"/>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primary aim of this </w:t>
      </w:r>
      <w:r w:rsidR="00302CB1">
        <w:rPr>
          <w:rFonts w:ascii="Times New Roman" w:hAnsi="Times New Roman"/>
          <w:color w:val="000000" w:themeColor="text1"/>
          <w:sz w:val="24"/>
          <w:szCs w:val="24"/>
        </w:rPr>
        <w:t xml:space="preserve">paper </w:t>
      </w:r>
      <w:r w:rsidR="00302CB1" w:rsidRPr="00353A1A">
        <w:rPr>
          <w:rFonts w:ascii="Times New Roman" w:hAnsi="Times New Roman"/>
          <w:color w:val="000000" w:themeColor="text1"/>
          <w:sz w:val="24"/>
          <w:szCs w:val="24"/>
        </w:rPr>
        <w:t>is</w:t>
      </w:r>
      <w:r w:rsidR="002048F5" w:rsidRPr="00353A1A">
        <w:rPr>
          <w:rFonts w:ascii="Times New Roman" w:hAnsi="Times New Roman"/>
          <w:color w:val="000000" w:themeColor="text1"/>
          <w:sz w:val="24"/>
          <w:szCs w:val="24"/>
        </w:rPr>
        <w:t xml:space="preserve"> to compare the performance of</w:t>
      </w:r>
      <w:r w:rsidR="004D23A2" w:rsidRPr="00353A1A">
        <w:rPr>
          <w:rFonts w:ascii="Times New Roman" w:hAnsi="Times New Roman"/>
          <w:color w:val="000000" w:themeColor="text1"/>
          <w:sz w:val="24"/>
          <w:szCs w:val="24"/>
        </w:rPr>
        <w:t xml:space="preserve"> </w:t>
      </w:r>
      <w:r w:rsidR="00EF26EA">
        <w:rPr>
          <w:rFonts w:ascii="Times New Roman" w:hAnsi="Times New Roman"/>
          <w:color w:val="000000" w:themeColor="text1"/>
          <w:sz w:val="24"/>
          <w:szCs w:val="24"/>
        </w:rPr>
        <w:t xml:space="preserve">seven </w:t>
      </w:r>
      <w:r w:rsidR="002048F5" w:rsidRPr="00353A1A">
        <w:rPr>
          <w:rFonts w:ascii="Times New Roman" w:hAnsi="Times New Roman"/>
          <w:color w:val="000000" w:themeColor="text1"/>
          <w:sz w:val="24"/>
          <w:szCs w:val="24"/>
        </w:rPr>
        <w:t>volatility estimators which employ</w:t>
      </w:r>
      <w:r w:rsidR="00302CB1">
        <w:rPr>
          <w:rFonts w:ascii="Times New Roman" w:hAnsi="Times New Roman"/>
          <w:color w:val="000000" w:themeColor="text1"/>
          <w:sz w:val="24"/>
          <w:szCs w:val="24"/>
        </w:rPr>
        <w:t>s</w:t>
      </w:r>
      <w:r w:rsidR="002048F5" w:rsidRPr="00353A1A">
        <w:rPr>
          <w:rFonts w:ascii="Times New Roman" w:hAnsi="Times New Roman"/>
          <w:color w:val="000000" w:themeColor="text1"/>
          <w:sz w:val="24"/>
          <w:szCs w:val="24"/>
        </w:rPr>
        <w:t xml:space="preserve"> opening, closing, high and low values of daily prices on the Nigerian Stock Exchange banking stocks for the period 3</w:t>
      </w:r>
      <w:r w:rsidR="002048F5" w:rsidRPr="00353A1A">
        <w:rPr>
          <w:rFonts w:ascii="Times New Roman" w:hAnsi="Times New Roman"/>
          <w:color w:val="000000" w:themeColor="text1"/>
          <w:sz w:val="24"/>
          <w:szCs w:val="24"/>
          <w:vertAlign w:val="superscript"/>
        </w:rPr>
        <w:t>rd</w:t>
      </w:r>
      <w:r w:rsidR="002048F5" w:rsidRPr="00353A1A">
        <w:rPr>
          <w:rFonts w:ascii="Times New Roman" w:hAnsi="Times New Roman"/>
          <w:color w:val="000000" w:themeColor="text1"/>
          <w:sz w:val="24"/>
          <w:szCs w:val="24"/>
        </w:rPr>
        <w:t xml:space="preserve"> January 2006 to 31</w:t>
      </w:r>
      <w:r w:rsidR="002048F5" w:rsidRPr="00353A1A">
        <w:rPr>
          <w:rFonts w:ascii="Times New Roman" w:hAnsi="Times New Roman"/>
          <w:color w:val="000000" w:themeColor="text1"/>
          <w:sz w:val="24"/>
          <w:szCs w:val="24"/>
          <w:vertAlign w:val="superscript"/>
        </w:rPr>
        <w:t>st</w:t>
      </w:r>
      <w:r>
        <w:rPr>
          <w:rFonts w:ascii="Times New Roman" w:hAnsi="Times New Roman"/>
          <w:color w:val="000000" w:themeColor="text1"/>
          <w:sz w:val="24"/>
          <w:szCs w:val="24"/>
        </w:rPr>
        <w:t xml:space="preserve"> December 2008. </w:t>
      </w:r>
      <w:r w:rsidR="002048F5" w:rsidRPr="00353A1A">
        <w:rPr>
          <w:rFonts w:ascii="Times New Roman" w:hAnsi="Times New Roman"/>
          <w:color w:val="000000" w:themeColor="text1"/>
          <w:sz w:val="24"/>
          <w:szCs w:val="24"/>
        </w:rPr>
        <w:t>It is hoped that after the analysis, useful suggestions can be given as to which type of volatility estimator is most suited for the Nigerian Stock Exchange Banking sector</w:t>
      </w:r>
      <w:r w:rsidR="00302CB1">
        <w:rPr>
          <w:rFonts w:ascii="Times New Roman" w:hAnsi="Times New Roman"/>
          <w:color w:val="000000" w:themeColor="text1"/>
          <w:sz w:val="24"/>
          <w:szCs w:val="24"/>
        </w:rPr>
        <w:t>.</w:t>
      </w:r>
      <w:r w:rsidR="002048F5" w:rsidRPr="00353A1A">
        <w:rPr>
          <w:rFonts w:ascii="Times New Roman" w:hAnsi="Times New Roman"/>
          <w:color w:val="000000" w:themeColor="text1"/>
          <w:sz w:val="24"/>
          <w:szCs w:val="24"/>
        </w:rPr>
        <w:t xml:space="preserve"> </w:t>
      </w:r>
    </w:p>
    <w:p w:rsidR="002048F5" w:rsidRPr="00353A1A" w:rsidRDefault="002048F5"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The knowledge of the capital market by the operators is limited to a very few professionals, particularly that of volatility and volatility estimators. The teeming investors rely so much on their stockbrokers for the market analysis of their stocks. Therefore, the understanding of the volatility of the prices of stocks becomes pertinent.</w:t>
      </w:r>
      <w:r w:rsidR="00C57CB8">
        <w:rPr>
          <w:rFonts w:ascii="Times New Roman" w:hAnsi="Times New Roman"/>
          <w:color w:val="000000" w:themeColor="text1"/>
          <w:sz w:val="24"/>
          <w:szCs w:val="24"/>
        </w:rPr>
        <w:t xml:space="preserve"> </w:t>
      </w:r>
      <w:r w:rsidR="00827D9F">
        <w:rPr>
          <w:rFonts w:ascii="Times New Roman" w:hAnsi="Times New Roman"/>
          <w:color w:val="000000" w:themeColor="text1"/>
          <w:sz w:val="24"/>
          <w:szCs w:val="24"/>
        </w:rPr>
        <w:t xml:space="preserve">Hence </w:t>
      </w:r>
      <w:r w:rsidR="00302CB1">
        <w:rPr>
          <w:rFonts w:ascii="Times New Roman" w:hAnsi="Times New Roman"/>
          <w:color w:val="000000" w:themeColor="text1"/>
          <w:sz w:val="24"/>
          <w:szCs w:val="24"/>
        </w:rPr>
        <w:t>this paper</w:t>
      </w:r>
      <w:r w:rsidRPr="00353A1A">
        <w:rPr>
          <w:rFonts w:ascii="Times New Roman" w:hAnsi="Times New Roman"/>
          <w:color w:val="000000" w:themeColor="text1"/>
          <w:sz w:val="24"/>
          <w:szCs w:val="24"/>
        </w:rPr>
        <w:t xml:space="preserve"> seeks to </w:t>
      </w:r>
      <w:r w:rsidR="00C57CB8">
        <w:rPr>
          <w:rFonts w:ascii="Times New Roman" w:hAnsi="Times New Roman"/>
          <w:color w:val="000000" w:themeColor="text1"/>
          <w:sz w:val="24"/>
          <w:szCs w:val="24"/>
        </w:rPr>
        <w:t>demonstrate</w:t>
      </w:r>
      <w:r w:rsidRPr="00353A1A">
        <w:rPr>
          <w:rFonts w:ascii="Times New Roman" w:hAnsi="Times New Roman"/>
          <w:color w:val="000000" w:themeColor="text1"/>
          <w:sz w:val="24"/>
          <w:szCs w:val="24"/>
        </w:rPr>
        <w:t xml:space="preserve"> the </w:t>
      </w:r>
      <w:r w:rsidRPr="00353A1A">
        <w:rPr>
          <w:rFonts w:ascii="Times New Roman" w:hAnsi="Times New Roman"/>
          <w:color w:val="000000" w:themeColor="text1"/>
          <w:sz w:val="24"/>
          <w:szCs w:val="24"/>
        </w:rPr>
        <w:lastRenderedPageBreak/>
        <w:t>importance of understanding of the volatility of stocks prices using various estimators, since investment decisions cannot be made in a vacuum.</w:t>
      </w:r>
    </w:p>
    <w:p w:rsidR="00C57CB8" w:rsidRDefault="00C57CB8" w:rsidP="002F0AF8">
      <w:pPr>
        <w:pStyle w:val="Heading1"/>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Notations</w:t>
      </w:r>
    </w:p>
    <w:p w:rsidR="00C31399" w:rsidRPr="00C31399" w:rsidRDefault="00C31399" w:rsidP="00C31399">
      <w:r>
        <w:t>Throughout this paper we will make use of the following notations: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85"/>
        <w:gridCol w:w="5687"/>
      </w:tblGrid>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14:anchorId="53EE5B67" wp14:editId="7A356750">
                  <wp:extent cx="85725" cy="76200"/>
                  <wp:effectExtent l="19050" t="0" r="9525" b="0"/>
                  <wp:docPr id="15" name="Picture 98" descr="sym_9d43cb8bbcb702e9d5943de477f099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ym_9d43cb8bbcb702e9d5943de477f099e2"/>
                          <pic:cNvPicPr>
                            <a:picLocks noChangeAspect="1" noChangeArrowheads="1"/>
                          </pic:cNvPicPr>
                        </pic:nvPicPr>
                        <pic:blipFill>
                          <a:blip r:embed="rId9"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 xml:space="preserve">Volatility </w:t>
            </w:r>
          </w:p>
        </w:tc>
      </w:tr>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i/>
                <w:iCs/>
                <w:color w:val="000000" w:themeColor="text1"/>
                <w:sz w:val="24"/>
                <w:szCs w:val="24"/>
              </w:rPr>
              <w:t>Z</w:t>
            </w:r>
            <w:r w:rsidRPr="000E724A">
              <w:rPr>
                <w:rFonts w:ascii="Times New Roman" w:hAnsi="Times New Roman" w:cs="Times New Roman"/>
                <w:color w:val="000000" w:themeColor="text1"/>
                <w:sz w:val="24"/>
                <w:szCs w:val="24"/>
              </w:rPr>
              <w:t xml:space="preserve"> </w:t>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 xml:space="preserve">Number of closing prices in a year </w:t>
            </w:r>
          </w:p>
        </w:tc>
      </w:tr>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i/>
                <w:iCs/>
                <w:color w:val="000000" w:themeColor="text1"/>
                <w:sz w:val="24"/>
                <w:szCs w:val="24"/>
              </w:rPr>
              <w:t>n</w:t>
            </w:r>
            <w:r w:rsidRPr="000E724A">
              <w:rPr>
                <w:rFonts w:ascii="Times New Roman" w:hAnsi="Times New Roman" w:cs="Times New Roman"/>
                <w:color w:val="000000" w:themeColor="text1"/>
                <w:sz w:val="24"/>
                <w:szCs w:val="24"/>
              </w:rPr>
              <w:t xml:space="preserve"> </w:t>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 xml:space="preserve">Number of historical prices used for the volatility estimate </w:t>
            </w:r>
          </w:p>
        </w:tc>
      </w:tr>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14:anchorId="5F3898DC" wp14:editId="194D25F0">
                  <wp:extent cx="142875" cy="142875"/>
                  <wp:effectExtent l="19050" t="0" r="9525" b="0"/>
                  <wp:docPr id="16" name="Picture 99" descr="sym_6a215e0f25def5cdfe6207de7e22b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ym_6a215e0f25def5cdfe6207de7e22b419"/>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 xml:space="preserve">The opening price </w:t>
            </w:r>
          </w:p>
        </w:tc>
      </w:tr>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14:anchorId="65430EA3" wp14:editId="5895775A">
                  <wp:extent cx="152400" cy="133350"/>
                  <wp:effectExtent l="19050" t="0" r="0" b="0"/>
                  <wp:docPr id="17" name="Picture 100" descr="sym_948837d88f37dc55f226f81651dbf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ym_948837d88f37dc55f226f81651dbf722"/>
                          <pic:cNvPicPr>
                            <a:picLocks noChangeAspect="1" noChangeArrowheads="1"/>
                          </pic:cNvPicPr>
                        </pic:nvPicPr>
                        <pic:blipFill>
                          <a:blip r:embed="rId11"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The high price</w:t>
            </w:r>
          </w:p>
        </w:tc>
      </w:tr>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14:anchorId="19FD33A6" wp14:editId="21B31F21">
                  <wp:extent cx="133350" cy="133350"/>
                  <wp:effectExtent l="19050" t="0" r="0" b="0"/>
                  <wp:docPr id="21" name="Picture 101" descr="sym_4daaed7c4e3436f0950bb895ef65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ym_4daaed7c4e3436f0950bb895ef656561"/>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The low price</w:t>
            </w:r>
          </w:p>
        </w:tc>
      </w:tr>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14:anchorId="30C74F41" wp14:editId="6938329F">
                  <wp:extent cx="142875" cy="142875"/>
                  <wp:effectExtent l="19050" t="0" r="9525" b="0"/>
                  <wp:docPr id="22" name="Picture 102" descr="sym_994fa1441ac318f24e3a06065d72d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ym_994fa1441ac318f24e3a06065d72d675"/>
                          <pic:cNvPicPr>
                            <a:picLocks noChangeAspect="1" noChangeArrowheads="1"/>
                          </pic:cNvPicPr>
                        </pic:nvPicPr>
                        <pic:blipFill>
                          <a:blip r:embed="rId1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The close price</w:t>
            </w:r>
          </w:p>
        </w:tc>
      </w:tr>
      <w:tr w:rsidR="00872181" w:rsidRPr="000E724A" w:rsidTr="00610850">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noProof/>
                <w:color w:val="000000" w:themeColor="text1"/>
                <w:sz w:val="24"/>
                <w:szCs w:val="24"/>
              </w:rPr>
            </w:pP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p>
        </w:tc>
      </w:tr>
      <w:tr w:rsidR="00872181" w:rsidRPr="000E724A" w:rsidTr="00872181">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noProof/>
                <w:color w:val="000000" w:themeColor="text1"/>
                <w:sz w:val="24"/>
                <w:szCs w:val="24"/>
              </w:rPr>
            </w:pPr>
            <w:r w:rsidRPr="00872181">
              <w:rPr>
                <w:rFonts w:ascii="Times New Roman" w:hAnsi="Times New Roman" w:cs="Times New Roman"/>
                <w:noProof/>
                <w:color w:val="000000" w:themeColor="text1"/>
                <w:sz w:val="24"/>
                <w:szCs w:val="24"/>
              </w:rPr>
              <w:t>n</w:t>
            </w:r>
            <w:r w:rsidRPr="000E724A">
              <w:rPr>
                <w:rFonts w:ascii="Times New Roman" w:hAnsi="Times New Roman" w:cs="Times New Roman"/>
                <w:noProof/>
                <w:color w:val="000000" w:themeColor="text1"/>
                <w:sz w:val="24"/>
                <w:szCs w:val="24"/>
              </w:rPr>
              <w:t xml:space="preserve"> </w:t>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 xml:space="preserve">Number of historical days used in the volatility estimate </w:t>
            </w:r>
          </w:p>
        </w:tc>
      </w:tr>
      <w:tr w:rsidR="00872181" w:rsidRPr="000E724A" w:rsidTr="00872181">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noProof/>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14:anchorId="62804055" wp14:editId="6D30D91D">
                  <wp:extent cx="106045" cy="95885"/>
                  <wp:effectExtent l="19050" t="0" r="8255" b="0"/>
                  <wp:docPr id="23" name="Picture 82" descr="sym_ef4974cb66450213db7abf7dd543b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ym_ef4974cb66450213db7abf7dd543b969"/>
                          <pic:cNvPicPr>
                            <a:picLocks noChangeAspect="1" noChangeArrowheads="1"/>
                          </pic:cNvPicPr>
                        </pic:nvPicPr>
                        <pic:blipFill>
                          <a:blip r:embed="rId14"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Log return on the i</w:t>
            </w:r>
            <w:r w:rsidRPr="00872181">
              <w:rPr>
                <w:rFonts w:ascii="Times New Roman" w:hAnsi="Times New Roman" w:cs="Times New Roman"/>
                <w:color w:val="000000" w:themeColor="text1"/>
                <w:sz w:val="24"/>
                <w:szCs w:val="24"/>
              </w:rPr>
              <w:t>th</w:t>
            </w:r>
            <w:r w:rsidRPr="000E724A">
              <w:rPr>
                <w:rFonts w:ascii="Times New Roman" w:hAnsi="Times New Roman" w:cs="Times New Roman"/>
                <w:color w:val="000000" w:themeColor="text1"/>
                <w:sz w:val="24"/>
                <w:szCs w:val="24"/>
              </w:rPr>
              <w:t xml:space="preserve">  day </w:t>
            </w:r>
          </w:p>
        </w:tc>
      </w:tr>
      <w:tr w:rsidR="00872181" w:rsidRPr="000E724A" w:rsidTr="00872181">
        <w:trPr>
          <w:tblCellSpacing w:w="15" w:type="dxa"/>
        </w:trPr>
        <w:tc>
          <w:tcPr>
            <w:tcW w:w="0" w:type="auto"/>
            <w:tcMar>
              <w:top w:w="15" w:type="dxa"/>
              <w:left w:w="15" w:type="dxa"/>
              <w:bottom w:w="15" w:type="dxa"/>
              <w:right w:w="55" w:type="dxa"/>
            </w:tcMar>
            <w:vAlign w:val="center"/>
            <w:hideMark/>
          </w:tcPr>
          <w:p w:rsidR="00872181" w:rsidRPr="000E724A" w:rsidRDefault="00872181" w:rsidP="00610850">
            <w:pPr>
              <w:spacing w:after="0" w:line="240" w:lineRule="auto"/>
              <w:rPr>
                <w:rFonts w:ascii="Times New Roman" w:hAnsi="Times New Roman" w:cs="Times New Roman"/>
                <w:noProof/>
                <w:color w:val="000000" w:themeColor="text1"/>
                <w:sz w:val="24"/>
                <w:szCs w:val="24"/>
              </w:rPr>
            </w:pPr>
          </w:p>
        </w:tc>
        <w:tc>
          <w:tcPr>
            <w:tcW w:w="0" w:type="auto"/>
            <w:vAlign w:val="center"/>
            <w:hideMark/>
          </w:tcPr>
          <w:p w:rsidR="00872181" w:rsidRPr="000E724A" w:rsidRDefault="00872181" w:rsidP="00610850">
            <w:pPr>
              <w:spacing w:after="0" w:line="240" w:lineRule="auto"/>
              <w:rPr>
                <w:rFonts w:ascii="Times New Roman" w:hAnsi="Times New Roman" w:cs="Times New Roman"/>
                <w:color w:val="000000" w:themeColor="text1"/>
                <w:sz w:val="24"/>
                <w:szCs w:val="24"/>
              </w:rPr>
            </w:pPr>
          </w:p>
          <w:p w:rsidR="00872181" w:rsidRPr="000E724A" w:rsidRDefault="00872181" w:rsidP="00610850">
            <w:pPr>
              <w:spacing w:after="0" w:line="240" w:lineRule="auto"/>
              <w:rPr>
                <w:rFonts w:ascii="Times New Roman" w:hAnsi="Times New Roman" w:cs="Times New Roman"/>
                <w:color w:val="000000" w:themeColor="text1"/>
                <w:sz w:val="24"/>
                <w:szCs w:val="24"/>
              </w:rPr>
            </w:pPr>
          </w:p>
        </w:tc>
      </w:tr>
    </w:tbl>
    <w:p w:rsidR="00872181" w:rsidRDefault="00C31399" w:rsidP="00BE7B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shall also use the following notations too:</w:t>
      </w:r>
    </w:p>
    <w:p w:rsidR="00872181" w:rsidRPr="000E724A" w:rsidRDefault="00872181" w:rsidP="00BE7B9A">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sym w:font="Symbol" w:char="F073"/>
      </w:r>
      <w:r w:rsidRPr="000E724A">
        <w:rPr>
          <w:rFonts w:ascii="Times New Roman" w:hAnsi="Times New Roman" w:cs="Times New Roman"/>
          <w:color w:val="000000" w:themeColor="text1"/>
          <w:sz w:val="24"/>
          <w:szCs w:val="24"/>
        </w:rPr>
        <w:t xml:space="preserve"> = Standard Deviation</w:t>
      </w:r>
    </w:p>
    <w:p w:rsidR="00872181" w:rsidRPr="000E724A" w:rsidRDefault="00872181" w:rsidP="00BE7B9A">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r</w:t>
      </w:r>
      <w:r w:rsidRPr="000E724A">
        <w:rPr>
          <w:rFonts w:ascii="Times New Roman" w:hAnsi="Times New Roman" w:cs="Times New Roman"/>
          <w:color w:val="000000" w:themeColor="text1"/>
          <w:sz w:val="24"/>
          <w:szCs w:val="24"/>
          <w:vertAlign w:val="subscript"/>
        </w:rPr>
        <w:t>i</w:t>
      </w:r>
      <w:r w:rsidRPr="000E724A">
        <w:rPr>
          <w:rFonts w:ascii="Times New Roman" w:hAnsi="Times New Roman" w:cs="Times New Roman"/>
          <w:color w:val="000000" w:themeColor="text1"/>
          <w:sz w:val="24"/>
          <w:szCs w:val="24"/>
        </w:rPr>
        <w:t>= closing prices of an asset</w:t>
      </w:r>
    </w:p>
    <w:p w:rsidR="00872181" w:rsidRPr="000E724A" w:rsidRDefault="00872181" w:rsidP="00BE7B9A">
      <w:pPr>
        <w:spacing w:after="0"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8pt" o:ole="">
            <v:imagedata r:id="rId15" o:title=""/>
          </v:shape>
          <o:OLEObject Type="Embed" ProgID="Equation.3" ShapeID="_x0000_i1025" DrawAspect="Content" ObjectID="_1506210083" r:id="rId16"/>
        </w:object>
      </w:r>
      <w:r w:rsidRPr="000E724A">
        <w:rPr>
          <w:rFonts w:ascii="Times New Roman" w:hAnsi="Times New Roman" w:cs="Times New Roman"/>
          <w:color w:val="000000" w:themeColor="text1"/>
          <w:sz w:val="24"/>
          <w:szCs w:val="24"/>
        </w:rPr>
        <w:t>= mean of all closing prices in the period t=1 to n</w:t>
      </w:r>
    </w:p>
    <w:p w:rsidR="00872181" w:rsidRPr="00872181" w:rsidRDefault="00872181" w:rsidP="00BE7B9A">
      <w:pPr>
        <w:spacing w:after="0"/>
      </w:pPr>
    </w:p>
    <w:p w:rsidR="004B0C2B" w:rsidRPr="00353A1A" w:rsidRDefault="004B0C2B" w:rsidP="002F0AF8">
      <w:pPr>
        <w:pStyle w:val="Heading1"/>
        <w:numPr>
          <w:ilvl w:val="0"/>
          <w:numId w:val="12"/>
        </w:numPr>
        <w:spacing w:line="240" w:lineRule="auto"/>
        <w:jc w:val="center"/>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t>METHODOLOGY</w:t>
      </w:r>
    </w:p>
    <w:p w:rsidR="00A846B0" w:rsidRPr="000E724A" w:rsidRDefault="00C31399" w:rsidP="002F0AF8">
      <w:pPr>
        <w:pStyle w:val="BodyText"/>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V</w:t>
      </w:r>
      <w:r w:rsidR="004B0C2B" w:rsidRPr="000E724A">
        <w:rPr>
          <w:rFonts w:ascii="Times New Roman" w:hAnsi="Times New Roman"/>
          <w:color w:val="000000" w:themeColor="text1"/>
          <w:sz w:val="24"/>
          <w:szCs w:val="24"/>
        </w:rPr>
        <w:t xml:space="preserve">olatility can be estimated using various </w:t>
      </w:r>
      <w:r>
        <w:rPr>
          <w:rFonts w:ascii="Times New Roman" w:hAnsi="Times New Roman"/>
          <w:color w:val="000000" w:themeColor="text1"/>
          <w:sz w:val="24"/>
          <w:szCs w:val="24"/>
        </w:rPr>
        <w:t>estimators</w:t>
      </w:r>
      <w:r w:rsidR="004B0C2B" w:rsidRPr="000E724A">
        <w:rPr>
          <w:rFonts w:ascii="Times New Roman" w:hAnsi="Times New Roman"/>
          <w:color w:val="000000" w:themeColor="text1"/>
          <w:sz w:val="24"/>
          <w:szCs w:val="24"/>
        </w:rPr>
        <w:t xml:space="preserve"> ranging from ordinary standard deviation to m</w:t>
      </w:r>
      <w:r>
        <w:rPr>
          <w:rFonts w:ascii="Times New Roman" w:hAnsi="Times New Roman"/>
          <w:color w:val="000000" w:themeColor="text1"/>
          <w:sz w:val="24"/>
          <w:szCs w:val="24"/>
        </w:rPr>
        <w:t>ore sophisticated estimators</w:t>
      </w:r>
      <w:r w:rsidR="004B0C2B" w:rsidRPr="000E724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A846B0" w:rsidRPr="000E724A">
        <w:rPr>
          <w:rFonts w:ascii="Times New Roman" w:hAnsi="Times New Roman"/>
          <w:color w:val="000000" w:themeColor="text1"/>
          <w:sz w:val="24"/>
          <w:szCs w:val="24"/>
        </w:rPr>
        <w:t xml:space="preserve">In this </w:t>
      </w:r>
      <w:r>
        <w:rPr>
          <w:rFonts w:ascii="Times New Roman" w:hAnsi="Times New Roman"/>
          <w:color w:val="000000" w:themeColor="text1"/>
          <w:sz w:val="24"/>
          <w:szCs w:val="24"/>
        </w:rPr>
        <w:t>study</w:t>
      </w:r>
      <w:r w:rsidR="00A846B0" w:rsidRPr="000E724A">
        <w:rPr>
          <w:rFonts w:ascii="Times New Roman" w:hAnsi="Times New Roman"/>
          <w:color w:val="000000" w:themeColor="text1"/>
          <w:sz w:val="24"/>
          <w:szCs w:val="24"/>
        </w:rPr>
        <w:t xml:space="preserve"> we shall be looking at the following well known </w:t>
      </w:r>
      <w:r>
        <w:rPr>
          <w:rFonts w:ascii="Times New Roman" w:hAnsi="Times New Roman"/>
          <w:color w:val="000000" w:themeColor="text1"/>
          <w:sz w:val="24"/>
          <w:szCs w:val="24"/>
        </w:rPr>
        <w:t xml:space="preserve">volatility estimators to analyze the performance and efficiency of the estimators using the historical data of </w:t>
      </w:r>
      <w:r w:rsidR="00C479C6">
        <w:rPr>
          <w:rFonts w:ascii="Times New Roman" w:hAnsi="Times New Roman"/>
          <w:color w:val="000000" w:themeColor="text1"/>
          <w:sz w:val="24"/>
          <w:szCs w:val="24"/>
        </w:rPr>
        <w:t>eleven</w:t>
      </w:r>
      <w:r>
        <w:rPr>
          <w:rFonts w:ascii="Times New Roman" w:hAnsi="Times New Roman"/>
          <w:color w:val="000000" w:themeColor="text1"/>
          <w:sz w:val="24"/>
          <w:szCs w:val="24"/>
        </w:rPr>
        <w:t xml:space="preserve"> Banks listed in</w:t>
      </w:r>
      <w:r w:rsidR="00A846B0" w:rsidRPr="000E724A">
        <w:rPr>
          <w:rFonts w:ascii="Times New Roman" w:hAnsi="Times New Roman"/>
          <w:color w:val="000000" w:themeColor="text1"/>
          <w:sz w:val="24"/>
          <w:szCs w:val="24"/>
        </w:rPr>
        <w:t xml:space="preserve"> the Nigerian Stock Excha</w:t>
      </w:r>
      <w:r>
        <w:rPr>
          <w:rFonts w:ascii="Times New Roman" w:hAnsi="Times New Roman"/>
          <w:color w:val="000000" w:themeColor="text1"/>
          <w:sz w:val="24"/>
          <w:szCs w:val="24"/>
        </w:rPr>
        <w:t>nge Market</w:t>
      </w:r>
      <w:r w:rsidR="00A846B0" w:rsidRPr="000E724A">
        <w:rPr>
          <w:rFonts w:ascii="Times New Roman" w:hAnsi="Times New Roman"/>
          <w:color w:val="000000" w:themeColor="text1"/>
          <w:sz w:val="24"/>
          <w:szCs w:val="24"/>
        </w:rPr>
        <w:t>.</w:t>
      </w:r>
    </w:p>
    <w:p w:rsidR="00A846B0" w:rsidRPr="000E724A" w:rsidRDefault="00A846B0" w:rsidP="002F0AF8">
      <w:pPr>
        <w:pStyle w:val="Heading2"/>
        <w:spacing w:line="240" w:lineRule="auto"/>
        <w:rPr>
          <w:rFonts w:ascii="Times New Roman" w:hAnsi="Times New Roman" w:cs="Times New Roman"/>
          <w:color w:val="000000" w:themeColor="text1"/>
          <w:sz w:val="24"/>
          <w:szCs w:val="24"/>
        </w:rPr>
      </w:pPr>
      <w:bookmarkStart w:id="2" w:name="_Toc259371223"/>
      <w:r w:rsidRPr="000E724A">
        <w:rPr>
          <w:rFonts w:ascii="Times New Roman" w:hAnsi="Times New Roman" w:cs="Times New Roman"/>
          <w:color w:val="000000" w:themeColor="text1"/>
          <w:sz w:val="24"/>
          <w:szCs w:val="24"/>
        </w:rPr>
        <w:t xml:space="preserve">3.1 </w:t>
      </w:r>
      <w:r w:rsidRPr="000E724A">
        <w:rPr>
          <w:rFonts w:ascii="Times New Roman" w:hAnsi="Times New Roman" w:cs="Times New Roman"/>
          <w:color w:val="000000" w:themeColor="text1"/>
          <w:sz w:val="24"/>
          <w:szCs w:val="24"/>
        </w:rPr>
        <w:tab/>
        <w:t>The standard deviation</w:t>
      </w:r>
      <w:bookmarkEnd w:id="2"/>
      <w:r w:rsidRPr="000E724A">
        <w:rPr>
          <w:rFonts w:ascii="Times New Roman" w:hAnsi="Times New Roman" w:cs="Times New Roman"/>
          <w:color w:val="000000" w:themeColor="text1"/>
          <w:sz w:val="24"/>
          <w:szCs w:val="24"/>
        </w:rPr>
        <w:t xml:space="preserve"> </w:t>
      </w:r>
    </w:p>
    <w:p w:rsidR="00A846B0" w:rsidRPr="000E724A" w:rsidRDefault="00A846B0" w:rsidP="002F0AF8">
      <w:pPr>
        <w:spacing w:line="240" w:lineRule="auto"/>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The easiest method to evaluate volatility is simply using the classical definition of standard deviation.</w:t>
      </w:r>
    </w:p>
    <w:p w:rsidR="00A846B0" w:rsidRPr="000E724A" w:rsidRDefault="00A846B0" w:rsidP="002F0AF8">
      <w:pPr>
        <w:spacing w:line="240" w:lineRule="auto"/>
        <w:rPr>
          <w:rFonts w:ascii="Times New Roman" w:hAnsi="Times New Roman" w:cs="Times New Roman"/>
          <w:color w:val="000000" w:themeColor="text1"/>
          <w:sz w:val="24"/>
          <w:szCs w:val="24"/>
        </w:rPr>
      </w:pPr>
      <w:r w:rsidRPr="000E724A">
        <w:rPr>
          <w:rFonts w:ascii="Times New Roman" w:hAnsi="Times New Roman" w:cs="Times New Roman"/>
          <w:position w:val="-30"/>
          <w:sz w:val="24"/>
          <w:szCs w:val="24"/>
        </w:rPr>
        <w:tab/>
      </w:r>
      <w:r w:rsidRPr="000E724A">
        <w:rPr>
          <w:rFonts w:ascii="Times New Roman" w:hAnsi="Times New Roman" w:cs="Times New Roman"/>
          <w:noProof/>
          <w:position w:val="-30"/>
          <w:sz w:val="24"/>
          <w:szCs w:val="24"/>
        </w:rPr>
        <w:drawing>
          <wp:inline distT="0" distB="0" distL="0" distR="0">
            <wp:extent cx="2172724" cy="731520"/>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11923" t="26950" r="73268" b="65105"/>
                    <a:stretch>
                      <a:fillRect/>
                    </a:stretch>
                  </pic:blipFill>
                  <pic:spPr bwMode="auto">
                    <a:xfrm>
                      <a:off x="0" y="0"/>
                      <a:ext cx="2172724" cy="731520"/>
                    </a:xfrm>
                    <a:prstGeom prst="rect">
                      <a:avLst/>
                    </a:prstGeom>
                    <a:noFill/>
                    <a:ln w="9525">
                      <a:noFill/>
                      <a:miter lim="800000"/>
                      <a:headEnd/>
                      <a:tailEnd/>
                    </a:ln>
                  </pic:spPr>
                </pic:pic>
              </a:graphicData>
            </a:graphic>
          </wp:inline>
        </w:drawing>
      </w:r>
    </w:p>
    <w:p w:rsidR="00A846B0" w:rsidRPr="000E724A" w:rsidRDefault="00A846B0" w:rsidP="002F0AF8">
      <w:pPr>
        <w:spacing w:line="240" w:lineRule="auto"/>
        <w:rPr>
          <w:rFonts w:ascii="Times New Roman" w:hAnsi="Times New Roman" w:cs="Times New Roman"/>
          <w:color w:val="000000" w:themeColor="text1"/>
          <w:sz w:val="24"/>
          <w:szCs w:val="24"/>
        </w:rPr>
      </w:pPr>
    </w:p>
    <w:p w:rsidR="00E73576" w:rsidRDefault="00E73576" w:rsidP="002F0AF8">
      <w:pPr>
        <w:spacing w:after="0" w:line="240" w:lineRule="auto"/>
        <w:jc w:val="both"/>
        <w:rPr>
          <w:rFonts w:ascii="Times New Roman" w:eastAsia="Times New Roman" w:hAnsi="Times New Roman" w:cs="Times New Roman"/>
          <w:color w:val="000000" w:themeColor="text1"/>
          <w:sz w:val="24"/>
          <w:szCs w:val="24"/>
        </w:rPr>
      </w:pPr>
      <w:r w:rsidRPr="000E724A">
        <w:rPr>
          <w:rFonts w:ascii="Times New Roman" w:eastAsia="Times New Roman" w:hAnsi="Times New Roman" w:cs="Times New Roman"/>
          <w:color w:val="000000" w:themeColor="text1"/>
          <w:sz w:val="24"/>
          <w:szCs w:val="24"/>
        </w:rPr>
        <w:t>The simplest</w:t>
      </w:r>
      <w:r w:rsidR="00BB6DE0">
        <w:rPr>
          <w:rFonts w:ascii="Times New Roman" w:eastAsia="Times New Roman" w:hAnsi="Times New Roman" w:cs="Times New Roman"/>
          <w:color w:val="000000" w:themeColor="text1"/>
          <w:sz w:val="24"/>
          <w:szCs w:val="24"/>
        </w:rPr>
        <w:t xml:space="preserve"> method to estimate volatility </w:t>
      </w:r>
      <w:r w:rsidRPr="000E724A">
        <w:rPr>
          <w:rFonts w:ascii="Times New Roman" w:eastAsia="Times New Roman" w:hAnsi="Times New Roman" w:cs="Times New Roman"/>
          <w:color w:val="000000" w:themeColor="text1"/>
          <w:sz w:val="24"/>
          <w:szCs w:val="24"/>
        </w:rPr>
        <w:t xml:space="preserve">and it will </w:t>
      </w:r>
      <w:r w:rsidR="00BB6DE0" w:rsidRPr="000E724A">
        <w:rPr>
          <w:rFonts w:ascii="Times New Roman" w:eastAsia="Times New Roman" w:hAnsi="Times New Roman" w:cs="Times New Roman"/>
          <w:color w:val="000000" w:themeColor="text1"/>
          <w:sz w:val="24"/>
          <w:szCs w:val="24"/>
        </w:rPr>
        <w:t>be used as</w:t>
      </w:r>
      <w:r w:rsidRPr="000E724A">
        <w:rPr>
          <w:rFonts w:ascii="Times New Roman" w:eastAsia="Times New Roman" w:hAnsi="Times New Roman" w:cs="Times New Roman"/>
          <w:color w:val="000000" w:themeColor="text1"/>
          <w:sz w:val="24"/>
          <w:szCs w:val="24"/>
        </w:rPr>
        <w:t xml:space="preserve"> the benchmark.</w:t>
      </w:r>
    </w:p>
    <w:p w:rsidR="00767E71" w:rsidRDefault="00767E71" w:rsidP="002F0AF8">
      <w:pPr>
        <w:spacing w:after="0" w:line="240" w:lineRule="auto"/>
        <w:jc w:val="both"/>
        <w:rPr>
          <w:rFonts w:ascii="Times New Roman" w:eastAsia="Times New Roman" w:hAnsi="Times New Roman" w:cs="Times New Roman"/>
          <w:color w:val="000000" w:themeColor="text1"/>
          <w:sz w:val="24"/>
          <w:szCs w:val="24"/>
        </w:rPr>
      </w:pPr>
    </w:p>
    <w:p w:rsidR="00767E71" w:rsidRPr="00767E71" w:rsidRDefault="00767E71" w:rsidP="00E02198">
      <w:pPr>
        <w:spacing w:after="0" w:line="240" w:lineRule="auto"/>
        <w:jc w:val="both"/>
        <w:rPr>
          <w:rFonts w:ascii="Times New Roman" w:eastAsia="Times New Roman" w:hAnsi="Times New Roman"/>
          <w:color w:val="000000" w:themeColor="text1"/>
          <w:sz w:val="24"/>
          <w:szCs w:val="24"/>
        </w:rPr>
      </w:pPr>
      <w:r w:rsidRPr="00767E71">
        <w:rPr>
          <w:rFonts w:ascii="Times New Roman" w:eastAsia="Times New Roman" w:hAnsi="Times New Roman"/>
          <w:color w:val="000000" w:themeColor="text1"/>
          <w:sz w:val="24"/>
          <w:szCs w:val="24"/>
        </w:rPr>
        <w:lastRenderedPageBreak/>
        <w:t xml:space="preserve">Another simple model for estimating volatility </w:t>
      </w:r>
      <w:r w:rsidR="00BE7B9A" w:rsidRPr="00767E71">
        <w:rPr>
          <w:rFonts w:ascii="Times New Roman" w:eastAsia="Times New Roman" w:hAnsi="Times New Roman"/>
          <w:color w:val="000000" w:themeColor="text1"/>
          <w:sz w:val="24"/>
          <w:szCs w:val="24"/>
        </w:rPr>
        <w:t>that reflects</w:t>
      </w:r>
      <w:r w:rsidRPr="00767E71">
        <w:rPr>
          <w:rFonts w:ascii="Times New Roman" w:eastAsia="Times New Roman" w:hAnsi="Times New Roman"/>
          <w:color w:val="000000" w:themeColor="text1"/>
          <w:sz w:val="24"/>
          <w:szCs w:val="24"/>
        </w:rPr>
        <w:t xml:space="preserve"> the past price movement of the underlying asset</w:t>
      </w:r>
      <w:r w:rsidR="0043751E">
        <w:rPr>
          <w:rFonts w:ascii="Times New Roman" w:eastAsia="Times New Roman" w:hAnsi="Times New Roman"/>
          <w:color w:val="000000" w:themeColor="text1"/>
          <w:sz w:val="24"/>
          <w:szCs w:val="24"/>
        </w:rPr>
        <w:t xml:space="preserve"> is the </w:t>
      </w:r>
      <w:r>
        <w:rPr>
          <w:rFonts w:ascii="Times New Roman" w:eastAsia="Times New Roman" w:hAnsi="Times New Roman"/>
          <w:color w:val="000000" w:themeColor="text1"/>
          <w:sz w:val="24"/>
          <w:szCs w:val="24"/>
        </w:rPr>
        <w:t>close-to-close volatility estimator.</w:t>
      </w:r>
    </w:p>
    <w:p w:rsidR="00767E71" w:rsidRPr="000E724A" w:rsidRDefault="00767E71" w:rsidP="002F0AF8">
      <w:pPr>
        <w:spacing w:after="0" w:line="240" w:lineRule="auto"/>
        <w:jc w:val="both"/>
        <w:rPr>
          <w:rFonts w:ascii="Times New Roman" w:hAnsi="Times New Roman" w:cs="Times New Roman"/>
          <w:color w:val="000000" w:themeColor="text1"/>
          <w:sz w:val="24"/>
          <w:szCs w:val="24"/>
        </w:rPr>
      </w:pPr>
    </w:p>
    <w:p w:rsidR="00BE7B9A" w:rsidRPr="00BE7B9A" w:rsidRDefault="00103C97" w:rsidP="002F0AF8">
      <w:pPr>
        <w:pStyle w:val="Heading2"/>
        <w:numPr>
          <w:ilvl w:val="1"/>
          <w:numId w:val="12"/>
        </w:numPr>
        <w:spacing w:line="240" w:lineRule="auto"/>
        <w:rPr>
          <w:rFonts w:ascii="Times New Roman" w:hAnsi="Times New Roman" w:cs="Times New Roman"/>
          <w:b w:val="0"/>
          <w:color w:val="000000" w:themeColor="text1"/>
          <w:sz w:val="24"/>
          <w:szCs w:val="24"/>
        </w:rPr>
      </w:pPr>
      <w:bookmarkStart w:id="3" w:name="_Toc259371224"/>
      <w:r>
        <w:rPr>
          <w:rFonts w:ascii="Times New Roman" w:hAnsi="Times New Roman" w:cs="Times New Roman"/>
          <w:color w:val="000000" w:themeColor="text1"/>
          <w:sz w:val="24"/>
          <w:szCs w:val="24"/>
        </w:rPr>
        <w:t xml:space="preserve">The </w:t>
      </w:r>
      <w:r w:rsidRPr="000E724A">
        <w:rPr>
          <w:rFonts w:ascii="Times New Roman" w:hAnsi="Times New Roman" w:cs="Times New Roman"/>
          <w:color w:val="000000" w:themeColor="text1"/>
          <w:sz w:val="24"/>
          <w:szCs w:val="24"/>
        </w:rPr>
        <w:t>Close</w:t>
      </w:r>
      <w:r w:rsidR="00A846B0" w:rsidRPr="000E724A">
        <w:rPr>
          <w:rFonts w:ascii="Times New Roman" w:hAnsi="Times New Roman" w:cs="Times New Roman"/>
          <w:color w:val="000000" w:themeColor="text1"/>
          <w:sz w:val="24"/>
          <w:szCs w:val="24"/>
        </w:rPr>
        <w:t>-to-Close volatility estimator</w:t>
      </w:r>
      <w:bookmarkEnd w:id="3"/>
    </w:p>
    <w:p w:rsidR="00BE7B9A" w:rsidRPr="00BE7B9A" w:rsidRDefault="00BE7B9A" w:rsidP="00E02198">
      <w:pPr>
        <w:pStyle w:val="Heading2"/>
        <w:spacing w:line="240" w:lineRule="auto"/>
        <w:ind w:left="360"/>
        <w:jc w:val="both"/>
        <w:rPr>
          <w:rFonts w:ascii="Times New Roman" w:hAnsi="Times New Roman" w:cs="Times New Roman"/>
          <w:b w:val="0"/>
          <w:color w:val="000000" w:themeColor="text1"/>
          <w:sz w:val="24"/>
          <w:szCs w:val="24"/>
        </w:rPr>
      </w:pPr>
      <w:r w:rsidRPr="00BE7B9A">
        <w:rPr>
          <w:rFonts w:ascii="Times New Roman" w:hAnsi="Times New Roman" w:cs="Times New Roman"/>
          <w:b w:val="0"/>
          <w:color w:val="000000" w:themeColor="text1"/>
          <w:sz w:val="24"/>
          <w:szCs w:val="24"/>
        </w:rPr>
        <w:t xml:space="preserve">The </w:t>
      </w:r>
      <w:r>
        <w:rPr>
          <w:rFonts w:ascii="Times New Roman" w:hAnsi="Times New Roman" w:cs="Times New Roman"/>
          <w:b w:val="0"/>
          <w:color w:val="000000" w:themeColor="text1"/>
          <w:sz w:val="24"/>
          <w:szCs w:val="24"/>
        </w:rPr>
        <w:t>close-to-closed volatility reflects the pas price movements of the underlying asset. It is also referred to as the asset’s actual volatility</w:t>
      </w:r>
      <w:r w:rsidR="00E02198">
        <w:rPr>
          <w:rFonts w:ascii="Times New Roman" w:hAnsi="Times New Roman" w:cs="Times New Roman"/>
          <w:b w:val="0"/>
          <w:color w:val="000000" w:themeColor="text1"/>
          <w:sz w:val="24"/>
          <w:szCs w:val="24"/>
        </w:rPr>
        <w:t xml:space="preserve"> and it is given as:</w:t>
      </w:r>
    </w:p>
    <w:p w:rsidR="00A846B0" w:rsidRPr="00877A87" w:rsidRDefault="00A846B0" w:rsidP="00BE7B9A">
      <w:pPr>
        <w:pStyle w:val="Heading2"/>
        <w:spacing w:line="240" w:lineRule="auto"/>
        <w:ind w:left="360"/>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14:anchorId="0DE29FCE" wp14:editId="4A195A69">
            <wp:extent cx="2519433" cy="1269242"/>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srcRect/>
                    <a:stretch>
                      <a:fillRect/>
                    </a:stretch>
                  </pic:blipFill>
                  <pic:spPr bwMode="auto">
                    <a:xfrm>
                      <a:off x="0" y="0"/>
                      <a:ext cx="2519433" cy="1269242"/>
                    </a:xfrm>
                    <a:prstGeom prst="rect">
                      <a:avLst/>
                    </a:prstGeom>
                    <a:noFill/>
                    <a:ln w="9525">
                      <a:noFill/>
                      <a:miter lim="800000"/>
                      <a:headEnd/>
                      <a:tailEnd/>
                    </a:ln>
                  </pic:spPr>
                </pic:pic>
              </a:graphicData>
            </a:graphic>
          </wp:inline>
        </w:drawing>
      </w:r>
    </w:p>
    <w:p w:rsidR="00A846B0" w:rsidRDefault="00877A87" w:rsidP="005A39A0">
      <w:pPr>
        <w:pStyle w:val="Heading2"/>
        <w:numPr>
          <w:ilvl w:val="1"/>
          <w:numId w:val="12"/>
        </w:numPr>
        <w:spacing w:line="240" w:lineRule="auto"/>
        <w:rPr>
          <w:rFonts w:ascii="Times New Roman" w:hAnsi="Times New Roman" w:cs="Times New Roman"/>
          <w:color w:val="000000" w:themeColor="text1"/>
          <w:sz w:val="24"/>
          <w:szCs w:val="24"/>
        </w:rPr>
      </w:pPr>
      <w:bookmarkStart w:id="4" w:name="_Toc259371225"/>
      <w:r>
        <w:rPr>
          <w:rFonts w:ascii="Times New Roman" w:hAnsi="Times New Roman" w:cs="Times New Roman"/>
          <w:color w:val="000000" w:themeColor="text1"/>
          <w:sz w:val="24"/>
          <w:szCs w:val="24"/>
        </w:rPr>
        <w:t xml:space="preserve">  </w:t>
      </w:r>
      <w:r w:rsidR="005A39A0">
        <w:rPr>
          <w:rFonts w:ascii="Times New Roman" w:hAnsi="Times New Roman" w:cs="Times New Roman"/>
          <w:color w:val="000000" w:themeColor="text1"/>
          <w:sz w:val="24"/>
          <w:szCs w:val="24"/>
        </w:rPr>
        <w:t xml:space="preserve">The Parkinson </w:t>
      </w:r>
      <w:r w:rsidR="00A846B0" w:rsidRPr="000E724A">
        <w:rPr>
          <w:rFonts w:ascii="Times New Roman" w:hAnsi="Times New Roman" w:cs="Times New Roman"/>
          <w:color w:val="000000" w:themeColor="text1"/>
          <w:sz w:val="24"/>
          <w:szCs w:val="24"/>
        </w:rPr>
        <w:t>volatility estimato</w:t>
      </w:r>
      <w:bookmarkEnd w:id="4"/>
      <w:r w:rsidR="00CA586E">
        <w:rPr>
          <w:rFonts w:ascii="Times New Roman" w:hAnsi="Times New Roman" w:cs="Times New Roman"/>
          <w:color w:val="000000" w:themeColor="text1"/>
          <w:sz w:val="24"/>
          <w:szCs w:val="24"/>
        </w:rPr>
        <w:t>r</w:t>
      </w:r>
    </w:p>
    <w:p w:rsidR="00E02198" w:rsidRDefault="00CA586E" w:rsidP="00E02198">
      <w:pPr>
        <w:spacing w:after="0" w:line="240" w:lineRule="auto"/>
        <w:jc w:val="both"/>
        <w:rPr>
          <w:rFonts w:ascii="Times New Roman" w:eastAsia="Times New Roman" w:hAnsi="Times New Roman"/>
          <w:color w:val="000000" w:themeColor="text1"/>
          <w:sz w:val="24"/>
          <w:szCs w:val="24"/>
        </w:rPr>
      </w:pPr>
      <w:r w:rsidRPr="00CA586E">
        <w:rPr>
          <w:rFonts w:ascii="Times New Roman" w:eastAsia="Times New Roman" w:hAnsi="Times New Roman"/>
          <w:color w:val="000000" w:themeColor="text1"/>
          <w:sz w:val="24"/>
          <w:szCs w:val="24"/>
        </w:rPr>
        <w:t>The Parkinson model uses daily High and Low prices</w:t>
      </w:r>
      <w:r>
        <w:rPr>
          <w:rFonts w:ascii="Times New Roman" w:eastAsia="Times New Roman" w:hAnsi="Times New Roman"/>
          <w:color w:val="000000" w:themeColor="text1"/>
          <w:sz w:val="24"/>
          <w:szCs w:val="24"/>
        </w:rPr>
        <w:t xml:space="preserve"> and</w:t>
      </w:r>
      <w:r w:rsidRPr="00CA586E">
        <w:rPr>
          <w:rFonts w:ascii="Times New Roman" w:eastAsia="Times New Roman" w:hAnsi="Times New Roman"/>
          <w:color w:val="000000" w:themeColor="text1"/>
          <w:sz w:val="24"/>
          <w:szCs w:val="24"/>
        </w:rPr>
        <w:t xml:space="preserve"> has no drift term</w:t>
      </w:r>
      <w:r w:rsidR="00BE7B9A">
        <w:rPr>
          <w:rFonts w:ascii="Times New Roman" w:eastAsia="Times New Roman" w:hAnsi="Times New Roman"/>
          <w:color w:val="000000" w:themeColor="text1"/>
          <w:sz w:val="24"/>
          <w:szCs w:val="24"/>
        </w:rPr>
        <w:t>.</w:t>
      </w:r>
      <w:r w:rsidR="00E02198">
        <w:rPr>
          <w:rFonts w:ascii="Times New Roman" w:eastAsia="Times New Roman" w:hAnsi="Times New Roman"/>
          <w:color w:val="000000" w:themeColor="text1"/>
          <w:sz w:val="24"/>
          <w:szCs w:val="24"/>
        </w:rPr>
        <w:t xml:space="preserve"> I</w:t>
      </w:r>
      <w:r w:rsidR="00BE7B9A">
        <w:rPr>
          <w:rFonts w:ascii="Times New Roman" w:eastAsia="Times New Roman" w:hAnsi="Times New Roman"/>
          <w:color w:val="000000" w:themeColor="text1"/>
          <w:sz w:val="24"/>
          <w:szCs w:val="24"/>
        </w:rPr>
        <w:t>ts efficiency intuitively comes from the fact that the price range of intraday gives more information regarding the future volatility than two arbitrary point</w:t>
      </w:r>
      <w:r w:rsidR="005E0EBB">
        <w:rPr>
          <w:rFonts w:ascii="Times New Roman" w:eastAsia="Times New Roman" w:hAnsi="Times New Roman"/>
          <w:color w:val="000000" w:themeColor="text1"/>
          <w:sz w:val="24"/>
          <w:szCs w:val="24"/>
        </w:rPr>
        <w:t>s in the series.</w:t>
      </w:r>
      <w:r w:rsidR="00E02198">
        <w:rPr>
          <w:rFonts w:ascii="Times New Roman" w:eastAsia="Times New Roman" w:hAnsi="Times New Roman"/>
          <w:color w:val="000000" w:themeColor="text1"/>
          <w:sz w:val="24"/>
          <w:szCs w:val="24"/>
        </w:rPr>
        <w:t xml:space="preserve"> I</w:t>
      </w:r>
      <w:r w:rsidR="005E0EBB">
        <w:rPr>
          <w:rFonts w:ascii="Times New Roman" w:eastAsia="Times New Roman" w:hAnsi="Times New Roman"/>
          <w:color w:val="000000" w:themeColor="text1"/>
          <w:sz w:val="24"/>
          <w:szCs w:val="24"/>
        </w:rPr>
        <w:t>t uses range the highest value –the lowest value variance instead of a widely used method for estimating variance of</w:t>
      </w:r>
    </w:p>
    <w:p w:rsidR="00CA586E" w:rsidRPr="00CA586E" w:rsidRDefault="005E0EBB" w:rsidP="00E0219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C479C6">
        <w:rPr>
          <w:rFonts w:ascii="Times New Roman" w:eastAsia="Times New Roman" w:hAnsi="Times New Roman"/>
          <w:color w:val="000000" w:themeColor="text1"/>
          <w:sz w:val="24"/>
          <w:szCs w:val="24"/>
        </w:rPr>
        <w:t>Log-</w:t>
      </w:r>
      <w:r w:rsidR="00E02198">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transformed stock returns.</w:t>
      </w:r>
      <w:r w:rsidR="00E02198">
        <w:rPr>
          <w:rFonts w:ascii="Times New Roman" w:eastAsia="Times New Roman" w:hAnsi="Times New Roman"/>
          <w:color w:val="000000" w:themeColor="text1"/>
          <w:sz w:val="24"/>
          <w:szCs w:val="24"/>
        </w:rPr>
        <w:t xml:space="preserve"> The Parkinson volatility estimator is given as :</w:t>
      </w:r>
    </w:p>
    <w:p w:rsidR="00877A87" w:rsidRPr="00877A87" w:rsidRDefault="00877A87" w:rsidP="002F0AF8">
      <w:pPr>
        <w:spacing w:line="240" w:lineRule="auto"/>
      </w:pPr>
    </w:p>
    <w:p w:rsidR="00A846B0" w:rsidRPr="000E724A" w:rsidRDefault="00A846B0" w:rsidP="002F0AF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E724A">
        <w:rPr>
          <w:rFonts w:ascii="Times New Roman" w:hAnsi="Times New Roman" w:cs="Times New Roman"/>
          <w:position w:val="-32"/>
          <w:sz w:val="24"/>
          <w:szCs w:val="24"/>
        </w:rPr>
        <w:object w:dxaOrig="2439" w:dyaOrig="780">
          <v:shape id="_x0000_i1026" type="#_x0000_t75" style="width:236.95pt;height:39.6pt" o:ole="">
            <v:imagedata r:id="rId19" o:title=""/>
          </v:shape>
          <o:OLEObject Type="Embed" ProgID="Equation.3" ShapeID="_x0000_i1026" DrawAspect="Content" ObjectID="_1506210084" r:id="rId20"/>
        </w:object>
      </w:r>
    </w:p>
    <w:p w:rsidR="00A846B0" w:rsidRDefault="00E02198" w:rsidP="005A39A0">
      <w:pPr>
        <w:pStyle w:val="Heading2"/>
        <w:widowControl w:val="0"/>
        <w:numPr>
          <w:ilvl w:val="1"/>
          <w:numId w:val="12"/>
        </w:numPr>
        <w:autoSpaceDE w:val="0"/>
        <w:autoSpaceDN w:val="0"/>
        <w:adjustRightInd w:val="0"/>
        <w:spacing w:line="240" w:lineRule="auto"/>
        <w:rPr>
          <w:rFonts w:ascii="Times New Roman" w:hAnsi="Times New Roman" w:cs="Times New Roman"/>
          <w:color w:val="000000" w:themeColor="text1"/>
          <w:sz w:val="24"/>
          <w:szCs w:val="24"/>
        </w:rPr>
      </w:pPr>
      <w:bookmarkStart w:id="5" w:name="_Toc259371226"/>
      <w:r>
        <w:rPr>
          <w:rFonts w:ascii="Times New Roman" w:hAnsi="Times New Roman" w:cs="Times New Roman"/>
          <w:color w:val="000000" w:themeColor="text1"/>
          <w:sz w:val="24"/>
          <w:szCs w:val="24"/>
        </w:rPr>
        <w:t>T</w:t>
      </w:r>
      <w:r w:rsidR="00A846B0" w:rsidRPr="00877A87">
        <w:rPr>
          <w:rFonts w:ascii="Times New Roman" w:hAnsi="Times New Roman" w:cs="Times New Roman"/>
          <w:color w:val="000000" w:themeColor="text1"/>
          <w:sz w:val="24"/>
          <w:szCs w:val="24"/>
        </w:rPr>
        <w:t>he Garman &amp; Klass Volatility Estimator</w:t>
      </w:r>
      <w:bookmarkEnd w:id="5"/>
      <w:r>
        <w:rPr>
          <w:rFonts w:ascii="Times New Roman" w:hAnsi="Times New Roman" w:cs="Times New Roman"/>
          <w:color w:val="000000" w:themeColor="text1"/>
          <w:sz w:val="24"/>
          <w:szCs w:val="24"/>
        </w:rPr>
        <w:t xml:space="preserve"> </w:t>
      </w:r>
    </w:p>
    <w:p w:rsidR="00877A87" w:rsidRDefault="0072371A" w:rsidP="002F0AF8">
      <w:pPr>
        <w:spacing w:after="0" w:line="240" w:lineRule="auto"/>
        <w:rPr>
          <w:rFonts w:ascii="Times New Roman" w:eastAsia="Times New Roman" w:hAnsi="Times New Roman"/>
          <w:color w:val="000000" w:themeColor="text1"/>
          <w:sz w:val="24"/>
          <w:szCs w:val="24"/>
        </w:rPr>
      </w:pPr>
      <w:r w:rsidRPr="0072371A">
        <w:rPr>
          <w:rFonts w:ascii="Times New Roman" w:hAnsi="Times New Roman" w:cs="Times New Roman"/>
          <w:color w:val="000000" w:themeColor="text1"/>
          <w:sz w:val="24"/>
          <w:szCs w:val="24"/>
        </w:rPr>
        <w:t xml:space="preserve">The Garman &amp; </w:t>
      </w:r>
      <w:r w:rsidR="00EA4F4B" w:rsidRPr="0072371A">
        <w:rPr>
          <w:rFonts w:ascii="Times New Roman" w:hAnsi="Times New Roman" w:cs="Times New Roman"/>
          <w:color w:val="000000" w:themeColor="text1"/>
          <w:sz w:val="24"/>
          <w:szCs w:val="24"/>
        </w:rPr>
        <w:t xml:space="preserve">Klass </w:t>
      </w:r>
      <w:r w:rsidR="00EA4F4B">
        <w:rPr>
          <w:rFonts w:ascii="Times New Roman" w:hAnsi="Times New Roman" w:cs="Times New Roman"/>
          <w:color w:val="000000" w:themeColor="text1"/>
          <w:sz w:val="24"/>
          <w:szCs w:val="24"/>
        </w:rPr>
        <w:t>volatility</w:t>
      </w:r>
      <w:r w:rsidRPr="0072371A">
        <w:rPr>
          <w:rFonts w:ascii="Times New Roman" w:hAnsi="Times New Roman" w:cs="Times New Roman"/>
          <w:color w:val="000000" w:themeColor="text1"/>
          <w:sz w:val="24"/>
          <w:szCs w:val="24"/>
        </w:rPr>
        <w:t xml:space="preserve"> </w:t>
      </w:r>
      <w:r w:rsidR="00EA4F4B">
        <w:rPr>
          <w:rFonts w:ascii="Times New Roman" w:hAnsi="Times New Roman" w:cs="Times New Roman"/>
          <w:color w:val="000000" w:themeColor="text1"/>
          <w:sz w:val="24"/>
          <w:szCs w:val="24"/>
        </w:rPr>
        <w:t>e</w:t>
      </w:r>
      <w:r w:rsidR="00EA4F4B" w:rsidRPr="0072371A">
        <w:rPr>
          <w:rFonts w:ascii="Times New Roman" w:hAnsi="Times New Roman" w:cs="Times New Roman"/>
          <w:color w:val="000000" w:themeColor="text1"/>
          <w:sz w:val="24"/>
          <w:szCs w:val="24"/>
        </w:rPr>
        <w:t>stimator</w:t>
      </w:r>
      <w:r w:rsidR="00EA4F4B" w:rsidRPr="0072371A">
        <w:rPr>
          <w:rFonts w:ascii="Times New Roman" w:eastAsia="Times New Roman" w:hAnsi="Times New Roman"/>
          <w:color w:val="000000" w:themeColor="text1"/>
          <w:sz w:val="24"/>
          <w:szCs w:val="24"/>
        </w:rPr>
        <w:t xml:space="preserve"> </w:t>
      </w:r>
      <w:r w:rsidR="00EA4F4B">
        <w:rPr>
          <w:rFonts w:ascii="Times New Roman" w:eastAsia="Times New Roman" w:hAnsi="Times New Roman"/>
          <w:color w:val="000000" w:themeColor="text1"/>
          <w:sz w:val="24"/>
          <w:szCs w:val="24"/>
        </w:rPr>
        <w:t>which</w:t>
      </w:r>
      <w:r>
        <w:rPr>
          <w:rFonts w:ascii="Times New Roman" w:eastAsia="Times New Roman" w:hAnsi="Times New Roman"/>
          <w:color w:val="000000" w:themeColor="text1"/>
          <w:sz w:val="24"/>
          <w:szCs w:val="24"/>
        </w:rPr>
        <w:t xml:space="preserve"> make u</w:t>
      </w:r>
      <w:r w:rsidRPr="0072371A">
        <w:rPr>
          <w:rFonts w:ascii="Times New Roman" w:eastAsia="Times New Roman" w:hAnsi="Times New Roman"/>
          <w:color w:val="000000" w:themeColor="text1"/>
          <w:sz w:val="24"/>
          <w:szCs w:val="24"/>
        </w:rPr>
        <w:t>se</w:t>
      </w:r>
      <w:r>
        <w:rPr>
          <w:rFonts w:ascii="Times New Roman" w:eastAsia="Times New Roman" w:hAnsi="Times New Roman"/>
          <w:color w:val="000000" w:themeColor="text1"/>
          <w:sz w:val="24"/>
          <w:szCs w:val="24"/>
        </w:rPr>
        <w:t xml:space="preserve"> of</w:t>
      </w:r>
      <w:r w:rsidRPr="0072371A">
        <w:rPr>
          <w:rFonts w:ascii="Times New Roman" w:eastAsia="Times New Roman" w:hAnsi="Times New Roman"/>
          <w:color w:val="000000" w:themeColor="text1"/>
          <w:sz w:val="24"/>
          <w:szCs w:val="24"/>
        </w:rPr>
        <w:t xml:space="preserve"> daily Opening, Closing, High and Low prices</w:t>
      </w:r>
      <w:r>
        <w:rPr>
          <w:rFonts w:ascii="Times New Roman" w:eastAsia="Times New Roman" w:hAnsi="Times New Roman"/>
          <w:color w:val="000000" w:themeColor="text1"/>
          <w:sz w:val="24"/>
          <w:szCs w:val="24"/>
        </w:rPr>
        <w:t xml:space="preserve"> of </w:t>
      </w:r>
      <w:r w:rsidR="00E02198">
        <w:rPr>
          <w:rFonts w:ascii="Times New Roman" w:eastAsia="Times New Roman" w:hAnsi="Times New Roman"/>
          <w:color w:val="000000" w:themeColor="text1"/>
          <w:sz w:val="24"/>
          <w:szCs w:val="24"/>
        </w:rPr>
        <w:t xml:space="preserve">the </w:t>
      </w:r>
      <w:r>
        <w:rPr>
          <w:rFonts w:ascii="Times New Roman" w:eastAsia="Times New Roman" w:hAnsi="Times New Roman"/>
          <w:color w:val="000000" w:themeColor="text1"/>
          <w:sz w:val="24"/>
          <w:szCs w:val="24"/>
        </w:rPr>
        <w:t xml:space="preserve">stock. The </w:t>
      </w:r>
      <w:r w:rsidR="00813FA7">
        <w:rPr>
          <w:rFonts w:ascii="Times New Roman" w:eastAsia="Times New Roman" w:hAnsi="Times New Roman"/>
          <w:color w:val="000000" w:themeColor="text1"/>
          <w:sz w:val="24"/>
          <w:szCs w:val="24"/>
        </w:rPr>
        <w:t>estimator a</w:t>
      </w:r>
      <w:r w:rsidRPr="0072371A">
        <w:rPr>
          <w:rFonts w:ascii="Times New Roman" w:eastAsia="Times New Roman" w:hAnsi="Times New Roman"/>
          <w:color w:val="000000" w:themeColor="text1"/>
          <w:sz w:val="24"/>
          <w:szCs w:val="24"/>
        </w:rPr>
        <w:t>ssume</w:t>
      </w:r>
      <w:r w:rsidR="00813FA7">
        <w:rPr>
          <w:rFonts w:ascii="Times New Roman" w:eastAsia="Times New Roman" w:hAnsi="Times New Roman"/>
          <w:color w:val="000000" w:themeColor="text1"/>
          <w:sz w:val="24"/>
          <w:szCs w:val="24"/>
        </w:rPr>
        <w:t xml:space="preserve">s the underlying process is govern </w:t>
      </w:r>
      <w:r w:rsidR="005E0EBB">
        <w:rPr>
          <w:rFonts w:ascii="Times New Roman" w:eastAsia="Times New Roman" w:hAnsi="Times New Roman"/>
          <w:color w:val="000000" w:themeColor="text1"/>
          <w:sz w:val="24"/>
          <w:szCs w:val="24"/>
        </w:rPr>
        <w:t xml:space="preserve">by </w:t>
      </w:r>
      <w:r w:rsidR="005E0EBB" w:rsidRPr="0072371A">
        <w:rPr>
          <w:rFonts w:ascii="Times New Roman" w:eastAsia="Times New Roman" w:hAnsi="Times New Roman"/>
          <w:color w:val="000000" w:themeColor="text1"/>
          <w:sz w:val="24"/>
          <w:szCs w:val="24"/>
        </w:rPr>
        <w:t>Brownian</w:t>
      </w:r>
      <w:r w:rsidRPr="0072371A">
        <w:rPr>
          <w:rFonts w:ascii="Times New Roman" w:eastAsia="Times New Roman" w:hAnsi="Times New Roman"/>
          <w:color w:val="000000" w:themeColor="text1"/>
          <w:sz w:val="24"/>
          <w:szCs w:val="24"/>
        </w:rPr>
        <w:t xml:space="preserve"> motion with zero drift</w:t>
      </w:r>
      <w:r>
        <w:rPr>
          <w:rFonts w:ascii="Times New Roman" w:eastAsia="Times New Roman" w:hAnsi="Times New Roman"/>
          <w:color w:val="000000" w:themeColor="text1"/>
          <w:sz w:val="24"/>
          <w:szCs w:val="24"/>
        </w:rPr>
        <w:t xml:space="preserve"> </w:t>
      </w:r>
      <w:r w:rsidR="00813FA7">
        <w:rPr>
          <w:rFonts w:ascii="Times New Roman" w:eastAsia="Times New Roman" w:hAnsi="Times New Roman"/>
          <w:color w:val="000000" w:themeColor="text1"/>
          <w:sz w:val="24"/>
          <w:szCs w:val="24"/>
        </w:rPr>
        <w:t>a</w:t>
      </w:r>
      <w:r w:rsidRPr="0072371A">
        <w:rPr>
          <w:rFonts w:ascii="Times New Roman" w:eastAsia="Times New Roman" w:hAnsi="Times New Roman"/>
          <w:color w:val="000000" w:themeColor="text1"/>
          <w:sz w:val="24"/>
          <w:szCs w:val="24"/>
        </w:rPr>
        <w:t>nd has no opening jump</w:t>
      </w:r>
      <w:r w:rsidR="00E02198">
        <w:rPr>
          <w:rFonts w:ascii="Times New Roman" w:eastAsia="Times New Roman" w:hAnsi="Times New Roman"/>
          <w:color w:val="000000" w:themeColor="text1"/>
          <w:sz w:val="24"/>
          <w:szCs w:val="24"/>
        </w:rPr>
        <w:t xml:space="preserve">. </w:t>
      </w:r>
      <w:r w:rsidR="00E02198">
        <w:rPr>
          <w:rFonts w:ascii="Times New Roman" w:hAnsi="Times New Roman" w:cs="Times New Roman"/>
          <w:color w:val="000000" w:themeColor="text1"/>
          <w:sz w:val="24"/>
          <w:szCs w:val="24"/>
        </w:rPr>
        <w:t>T</w:t>
      </w:r>
      <w:r w:rsidR="00E02198" w:rsidRPr="00877A87">
        <w:rPr>
          <w:rFonts w:ascii="Times New Roman" w:hAnsi="Times New Roman" w:cs="Times New Roman"/>
          <w:color w:val="000000" w:themeColor="text1"/>
          <w:sz w:val="24"/>
          <w:szCs w:val="24"/>
        </w:rPr>
        <w:t>he Garman &amp; Klass Volatility Estimator</w:t>
      </w:r>
      <w:r w:rsidR="00E02198">
        <w:rPr>
          <w:rFonts w:ascii="Times New Roman" w:hAnsi="Times New Roman" w:cs="Times New Roman"/>
          <w:color w:val="000000" w:themeColor="text1"/>
          <w:sz w:val="24"/>
          <w:szCs w:val="24"/>
        </w:rPr>
        <w:t xml:space="preserve"> is given </w:t>
      </w:r>
      <w:r w:rsidR="00EA4F4B">
        <w:rPr>
          <w:rFonts w:ascii="Times New Roman" w:hAnsi="Times New Roman" w:cs="Times New Roman"/>
          <w:color w:val="000000" w:themeColor="text1"/>
          <w:sz w:val="24"/>
          <w:szCs w:val="24"/>
        </w:rPr>
        <w:t>as:</w:t>
      </w:r>
    </w:p>
    <w:p w:rsidR="0072371A" w:rsidRPr="0072371A" w:rsidRDefault="0072371A" w:rsidP="002F0AF8">
      <w:pPr>
        <w:spacing w:after="0" w:line="240" w:lineRule="auto"/>
      </w:pPr>
    </w:p>
    <w:p w:rsidR="00A846B0" w:rsidRPr="000E724A" w:rsidRDefault="00A846B0" w:rsidP="002F0AF8">
      <w:pPr>
        <w:widowControl w:val="0"/>
        <w:autoSpaceDE w:val="0"/>
        <w:autoSpaceDN w:val="0"/>
        <w:adjustRightInd w:val="0"/>
        <w:spacing w:after="0" w:line="240" w:lineRule="auto"/>
        <w:ind w:left="2880"/>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1263015</wp:posOffset>
            </wp:positionH>
            <wp:positionV relativeFrom="paragraph">
              <wp:posOffset>5080</wp:posOffset>
            </wp:positionV>
            <wp:extent cx="3407410" cy="565785"/>
            <wp:effectExtent l="19050" t="0" r="2540" b="0"/>
            <wp:wrapSquare wrapText="left"/>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lum contrast="40000"/>
                    </a:blip>
                    <a:srcRect/>
                    <a:stretch>
                      <a:fillRect/>
                    </a:stretch>
                  </pic:blipFill>
                  <pic:spPr bwMode="auto">
                    <a:xfrm>
                      <a:off x="0" y="0"/>
                      <a:ext cx="3407410" cy="565785"/>
                    </a:xfrm>
                    <a:prstGeom prst="rect">
                      <a:avLst/>
                    </a:prstGeom>
                    <a:noFill/>
                    <a:ln w="9525">
                      <a:noFill/>
                      <a:miter lim="800000"/>
                      <a:headEnd/>
                      <a:tailEnd/>
                    </a:ln>
                  </pic:spPr>
                </pic:pic>
              </a:graphicData>
            </a:graphic>
          </wp:anchor>
        </w:drawing>
      </w:r>
      <w:r w:rsidRPr="000E724A">
        <w:rPr>
          <w:rFonts w:ascii="Times New Roman" w:hAnsi="Times New Roman" w:cs="Times New Roman"/>
          <w:color w:val="000000" w:themeColor="text1"/>
          <w:sz w:val="24"/>
          <w:szCs w:val="24"/>
        </w:rPr>
        <w:br w:type="textWrapping" w:clear="all"/>
      </w:r>
    </w:p>
    <w:p w:rsidR="00A846B0" w:rsidRDefault="00877A87" w:rsidP="005A39A0">
      <w:pPr>
        <w:pStyle w:val="Heading2"/>
        <w:numPr>
          <w:ilvl w:val="1"/>
          <w:numId w:val="12"/>
        </w:numPr>
        <w:spacing w:line="240" w:lineRule="auto"/>
        <w:rPr>
          <w:rFonts w:ascii="Times New Roman" w:hAnsi="Times New Roman" w:cs="Times New Roman"/>
          <w:color w:val="000000" w:themeColor="text1"/>
          <w:sz w:val="24"/>
          <w:szCs w:val="24"/>
        </w:rPr>
      </w:pPr>
      <w:bookmarkStart w:id="6" w:name="_Toc259371227"/>
      <w:r>
        <w:rPr>
          <w:rFonts w:ascii="Times New Roman" w:hAnsi="Times New Roman" w:cs="Times New Roman"/>
          <w:color w:val="000000" w:themeColor="text1"/>
          <w:sz w:val="24"/>
          <w:szCs w:val="24"/>
        </w:rPr>
        <w:t xml:space="preserve">  </w:t>
      </w:r>
      <w:r w:rsidR="00BE04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Zhang</w:t>
      </w:r>
      <w:r w:rsidR="00A846B0" w:rsidRPr="000E724A">
        <w:rPr>
          <w:rFonts w:ascii="Times New Roman" w:hAnsi="Times New Roman" w:cs="Times New Roman"/>
          <w:color w:val="000000" w:themeColor="text1"/>
          <w:sz w:val="24"/>
          <w:szCs w:val="24"/>
        </w:rPr>
        <w:t xml:space="preserve"> Volatility Estimator</w:t>
      </w:r>
      <w:bookmarkEnd w:id="6"/>
    </w:p>
    <w:p w:rsidR="00F6599E" w:rsidRPr="00F6599E" w:rsidRDefault="00F6599E" w:rsidP="002F0AF8">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w:t>
      </w:r>
      <w:r>
        <w:rPr>
          <w:rFonts w:ascii="Times New Roman" w:hAnsi="Times New Roman" w:cs="Times New Roman"/>
          <w:color w:val="000000" w:themeColor="text1"/>
          <w:sz w:val="24"/>
          <w:szCs w:val="24"/>
        </w:rPr>
        <w:t>Yang Zhang</w:t>
      </w:r>
      <w:r w:rsidR="005A39A0">
        <w:rPr>
          <w:rFonts w:ascii="Times New Roman" w:hAnsi="Times New Roman" w:cs="Times New Roman"/>
          <w:color w:val="000000" w:themeColor="text1"/>
          <w:sz w:val="24"/>
          <w:szCs w:val="24"/>
        </w:rPr>
        <w:t xml:space="preserve"> v</w:t>
      </w:r>
      <w:r w:rsidRPr="000E724A">
        <w:rPr>
          <w:rFonts w:ascii="Times New Roman" w:hAnsi="Times New Roman" w:cs="Times New Roman"/>
          <w:color w:val="000000" w:themeColor="text1"/>
          <w:sz w:val="24"/>
          <w:szCs w:val="24"/>
        </w:rPr>
        <w:t xml:space="preserve">olatility </w:t>
      </w:r>
      <w:r w:rsidR="005A39A0">
        <w:rPr>
          <w:rFonts w:ascii="Times New Roman" w:hAnsi="Times New Roman" w:cs="Times New Roman"/>
          <w:color w:val="000000" w:themeColor="text1"/>
          <w:sz w:val="24"/>
          <w:szCs w:val="24"/>
        </w:rPr>
        <w:t>e</w:t>
      </w:r>
      <w:r w:rsidRPr="000E724A">
        <w:rPr>
          <w:rFonts w:ascii="Times New Roman" w:hAnsi="Times New Roman" w:cs="Times New Roman"/>
          <w:color w:val="000000" w:themeColor="text1"/>
          <w:sz w:val="24"/>
          <w:szCs w:val="24"/>
        </w:rPr>
        <w:t>stimator</w:t>
      </w:r>
      <w:r w:rsidRPr="00F6599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is an </w:t>
      </w:r>
      <w:r w:rsidR="005A39A0">
        <w:rPr>
          <w:rFonts w:ascii="Times New Roman" w:eastAsia="Times New Roman" w:hAnsi="Times New Roman"/>
          <w:color w:val="000000" w:themeColor="text1"/>
          <w:sz w:val="24"/>
          <w:szCs w:val="24"/>
        </w:rPr>
        <w:t>extension of</w:t>
      </w:r>
      <w:r w:rsidRPr="00F6599E">
        <w:rPr>
          <w:rFonts w:ascii="Times New Roman" w:eastAsia="Times New Roman" w:hAnsi="Times New Roman"/>
          <w:color w:val="000000" w:themeColor="text1"/>
          <w:sz w:val="24"/>
          <w:szCs w:val="24"/>
        </w:rPr>
        <w:t xml:space="preserve"> Garman-Klass</w:t>
      </w:r>
      <w:r>
        <w:rPr>
          <w:rFonts w:ascii="Times New Roman" w:eastAsia="Times New Roman" w:hAnsi="Times New Roman"/>
          <w:color w:val="000000" w:themeColor="text1"/>
          <w:sz w:val="24"/>
          <w:szCs w:val="24"/>
        </w:rPr>
        <w:t xml:space="preserve"> which a</w:t>
      </w:r>
      <w:r w:rsidRPr="00F6599E">
        <w:rPr>
          <w:rFonts w:ascii="Times New Roman" w:eastAsia="Times New Roman" w:hAnsi="Times New Roman"/>
          <w:color w:val="000000" w:themeColor="text1"/>
          <w:sz w:val="24"/>
          <w:szCs w:val="24"/>
        </w:rPr>
        <w:t>llow</w:t>
      </w:r>
      <w:r>
        <w:rPr>
          <w:rFonts w:ascii="Times New Roman" w:eastAsia="Times New Roman" w:hAnsi="Times New Roman"/>
          <w:color w:val="000000" w:themeColor="text1"/>
          <w:sz w:val="24"/>
          <w:szCs w:val="24"/>
        </w:rPr>
        <w:t>s</w:t>
      </w:r>
      <w:r w:rsidRPr="00F6599E">
        <w:rPr>
          <w:rFonts w:ascii="Times New Roman" w:eastAsia="Times New Roman" w:hAnsi="Times New Roman"/>
          <w:color w:val="000000" w:themeColor="text1"/>
          <w:sz w:val="24"/>
          <w:szCs w:val="24"/>
        </w:rPr>
        <w:t xml:space="preserve"> for opening jump</w:t>
      </w:r>
      <w:r>
        <w:rPr>
          <w:rFonts w:ascii="Times New Roman" w:eastAsia="Times New Roman" w:hAnsi="Times New Roman"/>
          <w:color w:val="000000" w:themeColor="text1"/>
          <w:sz w:val="24"/>
          <w:szCs w:val="24"/>
        </w:rPr>
        <w:t xml:space="preserve"> with z</w:t>
      </w:r>
      <w:r w:rsidRPr="00F6599E">
        <w:rPr>
          <w:rFonts w:ascii="Times New Roman" w:eastAsia="Times New Roman" w:hAnsi="Times New Roman"/>
          <w:color w:val="000000" w:themeColor="text1"/>
          <w:sz w:val="24"/>
          <w:szCs w:val="24"/>
        </w:rPr>
        <w:t>ero drift</w:t>
      </w:r>
      <w:r>
        <w:rPr>
          <w:rFonts w:ascii="Times New Roman" w:eastAsia="Times New Roman" w:hAnsi="Times New Roman"/>
          <w:color w:val="000000" w:themeColor="text1"/>
          <w:sz w:val="24"/>
          <w:szCs w:val="24"/>
        </w:rPr>
        <w:t>. The estimator u</w:t>
      </w:r>
      <w:r w:rsidRPr="00F6599E">
        <w:rPr>
          <w:rFonts w:ascii="Times New Roman" w:eastAsia="Times New Roman" w:hAnsi="Times New Roman"/>
          <w:color w:val="000000" w:themeColor="text1"/>
          <w:sz w:val="24"/>
          <w:szCs w:val="24"/>
        </w:rPr>
        <w:t>ses Opening, Closing, High and Low</w:t>
      </w:r>
      <w:r>
        <w:rPr>
          <w:rFonts w:ascii="Times New Roman" w:eastAsia="Times New Roman" w:hAnsi="Times New Roman"/>
          <w:color w:val="000000" w:themeColor="text1"/>
          <w:sz w:val="24"/>
          <w:szCs w:val="24"/>
        </w:rPr>
        <w:t xml:space="preserve"> prices.</w:t>
      </w:r>
      <w:r w:rsidRPr="00F659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Zhang </w:t>
      </w:r>
      <w:r w:rsidR="005A39A0">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olatility e</w:t>
      </w:r>
      <w:r w:rsidRPr="000E724A">
        <w:rPr>
          <w:rFonts w:ascii="Times New Roman" w:hAnsi="Times New Roman" w:cs="Times New Roman"/>
          <w:color w:val="000000" w:themeColor="text1"/>
          <w:sz w:val="24"/>
          <w:szCs w:val="24"/>
        </w:rPr>
        <w:t>stimator</w:t>
      </w:r>
      <w:r>
        <w:rPr>
          <w:rFonts w:ascii="Times New Roman" w:hAnsi="Times New Roman" w:cs="Times New Roman"/>
          <w:color w:val="000000" w:themeColor="text1"/>
          <w:sz w:val="24"/>
          <w:szCs w:val="24"/>
        </w:rPr>
        <w:t xml:space="preserve"> is give as</w:t>
      </w:r>
    </w:p>
    <w:p w:rsidR="00F6599E" w:rsidRPr="00F6599E" w:rsidRDefault="00F6599E" w:rsidP="002F0AF8">
      <w:pPr>
        <w:spacing w:line="240" w:lineRule="auto"/>
      </w:pPr>
    </w:p>
    <w:p w:rsidR="00A846B0" w:rsidRPr="000E724A" w:rsidRDefault="00A846B0" w:rsidP="002F0AF8">
      <w:pPr>
        <w:widowControl w:val="0"/>
        <w:autoSpaceDE w:val="0"/>
        <w:autoSpaceDN w:val="0"/>
        <w:adjustRightInd w:val="0"/>
        <w:spacing w:after="0" w:line="240" w:lineRule="auto"/>
        <w:ind w:left="360"/>
        <w:jc w:val="center"/>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extent cx="3990975" cy="466725"/>
            <wp:effectExtent l="19050" t="0" r="9525"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lum contrast="40000"/>
                    </a:blip>
                    <a:srcRect/>
                    <a:stretch>
                      <a:fillRect/>
                    </a:stretch>
                  </pic:blipFill>
                  <pic:spPr bwMode="auto">
                    <a:xfrm>
                      <a:off x="0" y="0"/>
                      <a:ext cx="3990975" cy="466725"/>
                    </a:xfrm>
                    <a:prstGeom prst="rect">
                      <a:avLst/>
                    </a:prstGeom>
                    <a:noFill/>
                    <a:ln w="9525">
                      <a:noFill/>
                      <a:miter lim="800000"/>
                      <a:headEnd/>
                      <a:tailEnd/>
                    </a:ln>
                  </pic:spPr>
                </pic:pic>
              </a:graphicData>
            </a:graphic>
          </wp:inline>
        </w:drawing>
      </w:r>
      <w:r w:rsidRPr="000E724A">
        <w:rPr>
          <w:rFonts w:ascii="Times New Roman" w:hAnsi="Times New Roman" w:cs="Times New Roman"/>
          <w:color w:val="000000" w:themeColor="text1"/>
          <w:sz w:val="24"/>
          <w:szCs w:val="24"/>
        </w:rPr>
        <w:t xml:space="preserve"> </w:t>
      </w:r>
    </w:p>
    <w:p w:rsidR="00A846B0" w:rsidRPr="000E724A" w:rsidRDefault="00A846B0" w:rsidP="002F0AF8">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A846B0" w:rsidRDefault="00877A87" w:rsidP="005A39A0">
      <w:pPr>
        <w:pStyle w:val="Heading2"/>
        <w:numPr>
          <w:ilvl w:val="1"/>
          <w:numId w:val="12"/>
        </w:numPr>
        <w:spacing w:line="240" w:lineRule="auto"/>
        <w:rPr>
          <w:rFonts w:ascii="Times New Roman" w:hAnsi="Times New Roman" w:cs="Times New Roman"/>
          <w:color w:val="000000" w:themeColor="text1"/>
          <w:sz w:val="24"/>
          <w:szCs w:val="24"/>
        </w:rPr>
      </w:pPr>
      <w:bookmarkStart w:id="7" w:name="_Toc259371228"/>
      <w:r>
        <w:rPr>
          <w:rFonts w:ascii="Times New Roman" w:hAnsi="Times New Roman" w:cs="Times New Roman"/>
          <w:color w:val="000000" w:themeColor="text1"/>
          <w:sz w:val="24"/>
          <w:szCs w:val="24"/>
        </w:rPr>
        <w:t xml:space="preserve">The Rogers &amp; </w:t>
      </w:r>
      <w:r w:rsidR="002F0AF8">
        <w:rPr>
          <w:rFonts w:ascii="Times New Roman" w:hAnsi="Times New Roman" w:cs="Times New Roman"/>
          <w:color w:val="000000" w:themeColor="text1"/>
          <w:sz w:val="24"/>
          <w:szCs w:val="24"/>
        </w:rPr>
        <w:t xml:space="preserve">Satchell </w:t>
      </w:r>
      <w:r w:rsidR="002F0AF8" w:rsidRPr="000E724A">
        <w:rPr>
          <w:rFonts w:ascii="Times New Roman" w:hAnsi="Times New Roman" w:cs="Times New Roman"/>
          <w:color w:val="000000" w:themeColor="text1"/>
          <w:sz w:val="24"/>
          <w:szCs w:val="24"/>
        </w:rPr>
        <w:t>Volatility</w:t>
      </w:r>
      <w:r w:rsidR="00A846B0" w:rsidRPr="000E724A">
        <w:rPr>
          <w:rFonts w:ascii="Times New Roman" w:hAnsi="Times New Roman" w:cs="Times New Roman"/>
          <w:color w:val="000000" w:themeColor="text1"/>
          <w:sz w:val="24"/>
          <w:szCs w:val="24"/>
        </w:rPr>
        <w:t xml:space="preserve"> Estimator</w:t>
      </w:r>
      <w:bookmarkEnd w:id="7"/>
    </w:p>
    <w:p w:rsidR="0022522B" w:rsidRPr="0022522B" w:rsidRDefault="0022522B" w:rsidP="002F0AF8">
      <w:pPr>
        <w:spacing w:after="0" w:line="240" w:lineRule="auto"/>
        <w:jc w:val="both"/>
        <w:rPr>
          <w:rFonts w:ascii="Times New Roman" w:eastAsia="Times New Roman" w:hAnsi="Times New Roman"/>
          <w:color w:val="000000" w:themeColor="text1"/>
          <w:sz w:val="24"/>
          <w:szCs w:val="24"/>
        </w:rPr>
      </w:pPr>
      <w:r w:rsidRPr="0022522B">
        <w:rPr>
          <w:rFonts w:ascii="Times New Roman" w:hAnsi="Times New Roman" w:cs="Times New Roman"/>
          <w:color w:val="000000" w:themeColor="text1"/>
          <w:sz w:val="24"/>
          <w:szCs w:val="24"/>
        </w:rPr>
        <w:t>Our</w:t>
      </w:r>
      <w:r w:rsidRPr="0022522B">
        <w:rPr>
          <w:rFonts w:ascii="Times New Roman" w:hAnsi="Times New Roman" w:cs="Times New Roman"/>
          <w:b/>
          <w:color w:val="000000" w:themeColor="text1"/>
          <w:sz w:val="24"/>
          <w:szCs w:val="24"/>
        </w:rPr>
        <w:t xml:space="preserve"> </w:t>
      </w:r>
      <w:r w:rsidRPr="0022522B">
        <w:rPr>
          <w:rFonts w:ascii="Times New Roman" w:hAnsi="Times New Roman" w:cs="Times New Roman"/>
          <w:color w:val="000000" w:themeColor="text1"/>
          <w:sz w:val="24"/>
          <w:szCs w:val="24"/>
        </w:rPr>
        <w:t xml:space="preserve">next estimator </w:t>
      </w:r>
      <w:r w:rsidRPr="0022522B">
        <w:rPr>
          <w:rFonts w:ascii="Times New Roman" w:hAnsi="Times New Roman"/>
          <w:color w:val="000000" w:themeColor="text1"/>
          <w:sz w:val="24"/>
          <w:szCs w:val="24"/>
        </w:rPr>
        <w:t>which is i</w:t>
      </w:r>
      <w:r w:rsidRPr="0022522B">
        <w:rPr>
          <w:rFonts w:ascii="Times New Roman" w:eastAsia="Times New Roman" w:hAnsi="Times New Roman"/>
          <w:color w:val="000000" w:themeColor="text1"/>
          <w:sz w:val="24"/>
          <w:szCs w:val="24"/>
        </w:rPr>
        <w:t>ndependent of the drift and Independent of opening gaps weighted average is the Rogers-Satchell. The estimator makes use of the Open-Close volatility and Close-Open volatility. When the estimator is heavily dominated by opening jumps, its performance degrades to the classical Close-to-Close estimator.</w:t>
      </w:r>
      <w:r>
        <w:rPr>
          <w:rFonts w:ascii="Times New Roman" w:eastAsia="Times New Roman" w:hAnsi="Times New Roman"/>
          <w:color w:val="000000" w:themeColor="text1"/>
          <w:sz w:val="24"/>
          <w:szCs w:val="24"/>
        </w:rPr>
        <w:t xml:space="preserve"> The </w:t>
      </w:r>
      <w:r w:rsidRPr="0022522B">
        <w:rPr>
          <w:rFonts w:ascii="Times New Roman" w:eastAsia="Times New Roman" w:hAnsi="Times New Roman"/>
          <w:color w:val="000000" w:themeColor="text1"/>
          <w:sz w:val="24"/>
          <w:szCs w:val="24"/>
        </w:rPr>
        <w:t>Rogers-Satchel</w:t>
      </w:r>
      <w:r>
        <w:rPr>
          <w:rFonts w:ascii="Times New Roman" w:eastAsia="Times New Roman" w:hAnsi="Times New Roman"/>
          <w:color w:val="000000" w:themeColor="text1"/>
          <w:sz w:val="24"/>
          <w:szCs w:val="24"/>
        </w:rPr>
        <w:t xml:space="preserve"> estimator is given as </w:t>
      </w:r>
    </w:p>
    <w:p w:rsidR="0022522B" w:rsidRPr="0022522B" w:rsidRDefault="0022522B" w:rsidP="002F0AF8">
      <w:pPr>
        <w:spacing w:line="240" w:lineRule="auto"/>
      </w:pPr>
    </w:p>
    <w:p w:rsidR="00A846B0" w:rsidRPr="000E724A" w:rsidRDefault="00A846B0" w:rsidP="002F0AF8">
      <w:pPr>
        <w:widowControl w:val="0"/>
        <w:autoSpaceDE w:val="0"/>
        <w:autoSpaceDN w:val="0"/>
        <w:adjustRightInd w:val="0"/>
        <w:spacing w:after="0" w:line="240" w:lineRule="auto"/>
        <w:ind w:left="2160"/>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inline distT="0" distB="0" distL="0" distR="0">
            <wp:extent cx="2424430" cy="372110"/>
            <wp:effectExtent l="19050" t="0" r="0" b="0"/>
            <wp:docPr id="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cstate="print"/>
                    <a:srcRect/>
                    <a:stretch>
                      <a:fillRect/>
                    </a:stretch>
                  </pic:blipFill>
                  <pic:spPr bwMode="auto">
                    <a:xfrm>
                      <a:off x="0" y="0"/>
                      <a:ext cx="2424430" cy="372110"/>
                    </a:xfrm>
                    <a:prstGeom prst="rect">
                      <a:avLst/>
                    </a:prstGeom>
                    <a:noFill/>
                    <a:ln w="9525">
                      <a:noFill/>
                      <a:miter lim="800000"/>
                      <a:headEnd/>
                      <a:tailEnd/>
                    </a:ln>
                  </pic:spPr>
                </pic:pic>
              </a:graphicData>
            </a:graphic>
          </wp:inline>
        </w:drawing>
      </w:r>
    </w:p>
    <w:p w:rsidR="00A846B0" w:rsidRDefault="00A846B0" w:rsidP="005A39A0">
      <w:pPr>
        <w:pStyle w:val="Heading2"/>
        <w:numPr>
          <w:ilvl w:val="1"/>
          <w:numId w:val="12"/>
        </w:numPr>
        <w:spacing w:line="240" w:lineRule="auto"/>
        <w:rPr>
          <w:rFonts w:ascii="Times New Roman" w:hAnsi="Times New Roman" w:cs="Times New Roman"/>
          <w:color w:val="000000" w:themeColor="text1"/>
          <w:sz w:val="24"/>
          <w:szCs w:val="24"/>
        </w:rPr>
      </w:pPr>
      <w:bookmarkStart w:id="8" w:name="_Toc259371229"/>
      <w:r w:rsidRPr="000E724A">
        <w:rPr>
          <w:rFonts w:ascii="Times New Roman" w:hAnsi="Times New Roman" w:cs="Times New Roman"/>
          <w:color w:val="000000" w:themeColor="text1"/>
          <w:sz w:val="24"/>
          <w:szCs w:val="24"/>
        </w:rPr>
        <w:t>Yang Zhang Volatility Estimator</w:t>
      </w:r>
      <w:bookmarkEnd w:id="8"/>
      <w:r w:rsidR="007340E4" w:rsidRPr="000E724A">
        <w:rPr>
          <w:rFonts w:ascii="Times New Roman" w:hAnsi="Times New Roman" w:cs="Times New Roman"/>
          <w:color w:val="000000" w:themeColor="text1"/>
          <w:sz w:val="24"/>
          <w:szCs w:val="24"/>
        </w:rPr>
        <w:t xml:space="preserve"> </w:t>
      </w:r>
    </w:p>
    <w:p w:rsidR="006C3701" w:rsidRDefault="00BE0444" w:rsidP="002F0AF8">
      <w:pPr>
        <w:spacing w:after="0" w:line="240" w:lineRule="auto"/>
        <w:rPr>
          <w:rFonts w:ascii="Times New Roman" w:eastAsia="Times New Roman" w:hAnsi="Times New Roman"/>
          <w:color w:val="000000" w:themeColor="text1"/>
          <w:sz w:val="24"/>
          <w:szCs w:val="24"/>
        </w:rPr>
      </w:pPr>
      <w:r w:rsidRPr="000E724A">
        <w:rPr>
          <w:rFonts w:ascii="Times New Roman" w:hAnsi="Times New Roman" w:cs="Times New Roman"/>
          <w:color w:val="000000" w:themeColor="text1"/>
          <w:sz w:val="24"/>
          <w:szCs w:val="24"/>
        </w:rPr>
        <w:t xml:space="preserve">Yang Zhang </w:t>
      </w:r>
      <w:r w:rsidR="006C3701">
        <w:rPr>
          <w:rFonts w:ascii="Times New Roman" w:hAnsi="Times New Roman" w:cs="Times New Roman"/>
          <w:color w:val="000000" w:themeColor="text1"/>
          <w:sz w:val="24"/>
          <w:szCs w:val="24"/>
        </w:rPr>
        <w:t>v</w:t>
      </w:r>
      <w:r w:rsidR="006C3701" w:rsidRPr="000E724A">
        <w:rPr>
          <w:rFonts w:ascii="Times New Roman" w:hAnsi="Times New Roman" w:cs="Times New Roman"/>
          <w:color w:val="000000" w:themeColor="text1"/>
          <w:sz w:val="24"/>
          <w:szCs w:val="24"/>
        </w:rPr>
        <w:t>olatility</w:t>
      </w:r>
      <w:r w:rsidR="006C3701" w:rsidRPr="00BE0444">
        <w:rPr>
          <w:rFonts w:ascii="Times New Roman" w:eastAsia="Times New Roman" w:hAnsi="Times New Roman"/>
          <w:color w:val="000000" w:themeColor="text1"/>
          <w:sz w:val="24"/>
          <w:szCs w:val="24"/>
        </w:rPr>
        <w:t xml:space="preserve"> </w:t>
      </w:r>
      <w:r w:rsidR="006C3701">
        <w:rPr>
          <w:rFonts w:ascii="Times New Roman" w:eastAsia="Times New Roman" w:hAnsi="Times New Roman"/>
          <w:color w:val="000000" w:themeColor="text1"/>
          <w:sz w:val="24"/>
          <w:szCs w:val="24"/>
        </w:rPr>
        <w:t>estimator</w:t>
      </w:r>
      <w:r>
        <w:rPr>
          <w:rFonts w:ascii="Times New Roman" w:eastAsia="Times New Roman" w:hAnsi="Times New Roman"/>
          <w:color w:val="000000" w:themeColor="text1"/>
          <w:sz w:val="24"/>
          <w:szCs w:val="24"/>
        </w:rPr>
        <w:t xml:space="preserve"> </w:t>
      </w:r>
      <w:r w:rsidR="006C3701">
        <w:rPr>
          <w:rFonts w:ascii="Times New Roman" w:eastAsia="Times New Roman" w:hAnsi="Times New Roman"/>
          <w:color w:val="000000" w:themeColor="text1"/>
          <w:sz w:val="24"/>
          <w:szCs w:val="24"/>
        </w:rPr>
        <w:t xml:space="preserve">has the following </w:t>
      </w:r>
      <w:r w:rsidR="005A39A0">
        <w:rPr>
          <w:rFonts w:ascii="Times New Roman" w:eastAsia="Times New Roman" w:hAnsi="Times New Roman"/>
          <w:color w:val="000000" w:themeColor="text1"/>
          <w:sz w:val="24"/>
          <w:szCs w:val="24"/>
        </w:rPr>
        <w:t>properties:</w:t>
      </w:r>
    </w:p>
    <w:p w:rsidR="00BE0444" w:rsidRPr="006C3701" w:rsidRDefault="006C3701" w:rsidP="002F0AF8">
      <w:pPr>
        <w:pStyle w:val="ListParagraph"/>
        <w:numPr>
          <w:ilvl w:val="0"/>
          <w:numId w:val="17"/>
        </w:numPr>
        <w:spacing w:after="0" w:line="240" w:lineRule="auto"/>
        <w:rPr>
          <w:rFonts w:ascii="Times New Roman" w:eastAsia="Times New Roman" w:hAnsi="Times New Roman"/>
          <w:color w:val="000000" w:themeColor="text1"/>
          <w:sz w:val="24"/>
          <w:szCs w:val="24"/>
        </w:rPr>
      </w:pPr>
      <w:r w:rsidRPr="006C3701">
        <w:rPr>
          <w:rFonts w:ascii="Times New Roman" w:eastAsia="Times New Roman" w:hAnsi="Times New Roman"/>
          <w:color w:val="000000" w:themeColor="text1"/>
          <w:sz w:val="24"/>
          <w:szCs w:val="24"/>
        </w:rPr>
        <w:t>I</w:t>
      </w:r>
      <w:r w:rsidR="00BE0444" w:rsidRPr="006C3701">
        <w:rPr>
          <w:rFonts w:ascii="Times New Roman" w:eastAsia="Times New Roman" w:hAnsi="Times New Roman"/>
          <w:color w:val="000000" w:themeColor="text1"/>
          <w:sz w:val="24"/>
          <w:szCs w:val="24"/>
        </w:rPr>
        <w:t>ndependent of the drift</w:t>
      </w:r>
      <w:r>
        <w:rPr>
          <w:rFonts w:ascii="Times New Roman" w:eastAsia="Times New Roman" w:hAnsi="Times New Roman"/>
          <w:color w:val="000000" w:themeColor="text1"/>
          <w:sz w:val="24"/>
          <w:szCs w:val="24"/>
        </w:rPr>
        <w:t>;</w:t>
      </w:r>
    </w:p>
    <w:p w:rsidR="00BE0444" w:rsidRPr="006C3701" w:rsidRDefault="00BE0444" w:rsidP="002F0AF8">
      <w:pPr>
        <w:pStyle w:val="ListParagraph"/>
        <w:numPr>
          <w:ilvl w:val="0"/>
          <w:numId w:val="17"/>
        </w:numPr>
        <w:spacing w:after="0" w:line="240" w:lineRule="auto"/>
        <w:rPr>
          <w:rFonts w:ascii="Times New Roman" w:eastAsia="Times New Roman" w:hAnsi="Times New Roman"/>
          <w:color w:val="000000" w:themeColor="text1"/>
          <w:sz w:val="24"/>
          <w:szCs w:val="24"/>
        </w:rPr>
      </w:pPr>
      <w:r w:rsidRPr="006C3701">
        <w:rPr>
          <w:rFonts w:ascii="Times New Roman" w:eastAsia="Times New Roman" w:hAnsi="Times New Roman"/>
          <w:color w:val="000000" w:themeColor="text1"/>
          <w:sz w:val="24"/>
          <w:szCs w:val="24"/>
        </w:rPr>
        <w:t>Independent of opening gaps</w:t>
      </w:r>
      <w:r w:rsidR="006C3701" w:rsidRPr="006C3701">
        <w:rPr>
          <w:rFonts w:ascii="Times New Roman" w:eastAsia="Times New Roman" w:hAnsi="Times New Roman"/>
          <w:color w:val="000000" w:themeColor="text1"/>
          <w:sz w:val="24"/>
          <w:szCs w:val="24"/>
        </w:rPr>
        <w:t xml:space="preserve"> w</w:t>
      </w:r>
      <w:r w:rsidRPr="006C3701">
        <w:rPr>
          <w:rFonts w:ascii="Times New Roman" w:eastAsia="Times New Roman" w:hAnsi="Times New Roman"/>
          <w:color w:val="000000" w:themeColor="text1"/>
          <w:sz w:val="24"/>
          <w:szCs w:val="24"/>
        </w:rPr>
        <w:t>eighted average of Rogers-Satchell, Open-Close and Close-Open volatility</w:t>
      </w:r>
      <w:r w:rsidR="006C3701">
        <w:rPr>
          <w:rFonts w:ascii="Times New Roman" w:eastAsia="Times New Roman" w:hAnsi="Times New Roman"/>
          <w:color w:val="000000" w:themeColor="text1"/>
          <w:sz w:val="24"/>
          <w:szCs w:val="24"/>
        </w:rPr>
        <w:t>;</w:t>
      </w:r>
    </w:p>
    <w:p w:rsidR="00BE0444" w:rsidRPr="00BE0444" w:rsidRDefault="00BE0444" w:rsidP="002F0AF8">
      <w:pPr>
        <w:pStyle w:val="ListParagraph"/>
        <w:numPr>
          <w:ilvl w:val="0"/>
          <w:numId w:val="17"/>
        </w:numPr>
        <w:spacing w:after="0" w:line="240" w:lineRule="auto"/>
        <w:rPr>
          <w:rFonts w:ascii="Times New Roman" w:eastAsia="Times New Roman" w:hAnsi="Times New Roman"/>
          <w:color w:val="000000" w:themeColor="text1"/>
          <w:sz w:val="24"/>
          <w:szCs w:val="24"/>
        </w:rPr>
      </w:pPr>
      <w:r w:rsidRPr="00BE0444">
        <w:rPr>
          <w:rFonts w:ascii="Times New Roman" w:eastAsia="Times New Roman" w:hAnsi="Times New Roman"/>
          <w:color w:val="000000" w:themeColor="text1"/>
          <w:sz w:val="24"/>
          <w:szCs w:val="24"/>
        </w:rPr>
        <w:t>When heavily dominated by opening jumps, the performance degrades to classical Close-to-Close</w:t>
      </w:r>
      <w:r w:rsidR="00EA4F4B">
        <w:rPr>
          <w:rFonts w:ascii="Times New Roman" w:eastAsia="Times New Roman" w:hAnsi="Times New Roman"/>
          <w:color w:val="000000" w:themeColor="text1"/>
          <w:sz w:val="24"/>
          <w:szCs w:val="24"/>
        </w:rPr>
        <w:t xml:space="preserve"> volatility estimator</w:t>
      </w:r>
      <w:r w:rsidR="006C3701">
        <w:rPr>
          <w:rFonts w:ascii="Times New Roman" w:eastAsia="Times New Roman" w:hAnsi="Times New Roman"/>
          <w:color w:val="000000" w:themeColor="text1"/>
          <w:sz w:val="24"/>
          <w:szCs w:val="24"/>
        </w:rPr>
        <w:t>.</w:t>
      </w:r>
    </w:p>
    <w:p w:rsidR="006C3701" w:rsidRDefault="006C3701"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r w:rsidRPr="000E724A">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column">
              <wp:posOffset>1260475</wp:posOffset>
            </wp:positionH>
            <wp:positionV relativeFrom="paragraph">
              <wp:posOffset>78105</wp:posOffset>
            </wp:positionV>
            <wp:extent cx="2579370" cy="2651760"/>
            <wp:effectExtent l="1905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2579370" cy="2651760"/>
                    </a:xfrm>
                    <a:prstGeom prst="rect">
                      <a:avLst/>
                    </a:prstGeom>
                    <a:noFill/>
                    <a:ln w="9525">
                      <a:noFill/>
                      <a:miter lim="800000"/>
                      <a:headEnd/>
                      <a:tailEnd/>
                    </a:ln>
                  </pic:spPr>
                </pic:pic>
              </a:graphicData>
            </a:graphic>
          </wp:anchor>
        </w:drawing>
      </w: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D</w:t>
      </w: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r w:rsidRPr="000E724A">
        <w:rPr>
          <w:rFonts w:ascii="Times New Roman" w:hAnsi="Times New Roman" w:cs="Times New Roman"/>
          <w:color w:val="000000" w:themeColor="text1"/>
          <w:sz w:val="24"/>
          <w:szCs w:val="24"/>
        </w:rPr>
        <w:t>H</w:t>
      </w: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432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144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144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ind w:left="1440"/>
        <w:rPr>
          <w:rFonts w:ascii="Times New Roman" w:hAnsi="Times New Roman" w:cs="Times New Roman"/>
          <w:color w:val="000000" w:themeColor="text1"/>
          <w:sz w:val="24"/>
          <w:szCs w:val="24"/>
        </w:rPr>
      </w:pPr>
    </w:p>
    <w:p w:rsidR="00A846B0" w:rsidRPr="000E724A" w:rsidRDefault="00A846B0" w:rsidP="002F0AF8">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872181" w:rsidRDefault="00872181" w:rsidP="002F0AF8">
      <w:pPr>
        <w:pStyle w:val="Heading2"/>
        <w:spacing w:line="240" w:lineRule="auto"/>
        <w:rPr>
          <w:rFonts w:ascii="Times New Roman" w:hAnsi="Times New Roman" w:cs="Times New Roman"/>
          <w:color w:val="000000" w:themeColor="text1"/>
          <w:sz w:val="24"/>
          <w:szCs w:val="24"/>
        </w:rPr>
      </w:pPr>
    </w:p>
    <w:p w:rsidR="001D240D" w:rsidRPr="00353A1A" w:rsidRDefault="00EA4F4B" w:rsidP="002F0AF8">
      <w:pPr>
        <w:pStyle w:val="Heading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3.8 </w:t>
      </w:r>
      <w:r w:rsidR="001D240D" w:rsidRPr="00353A1A">
        <w:rPr>
          <w:rFonts w:ascii="Times New Roman" w:hAnsi="Times New Roman" w:cs="Times New Roman"/>
          <w:color w:val="000000" w:themeColor="text1"/>
          <w:sz w:val="24"/>
          <w:szCs w:val="24"/>
        </w:rPr>
        <w:t>Data</w:t>
      </w:r>
    </w:p>
    <w:p w:rsidR="001D240D" w:rsidRPr="00353A1A" w:rsidRDefault="00923908" w:rsidP="002F0AF8">
      <w:pPr>
        <w:pStyle w:val="BodyText"/>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baseline data</w:t>
      </w:r>
      <w:r w:rsidR="001D240D" w:rsidRPr="00353A1A">
        <w:rPr>
          <w:rFonts w:ascii="Times New Roman" w:hAnsi="Times New Roman"/>
          <w:color w:val="000000" w:themeColor="text1"/>
          <w:sz w:val="24"/>
          <w:szCs w:val="24"/>
        </w:rPr>
        <w:t xml:space="preserve"> used to evaluate the volatility estimators comprises of the NSE daily returns for </w:t>
      </w:r>
      <w:r w:rsidR="00EF26EA">
        <w:rPr>
          <w:rFonts w:ascii="Times New Roman" w:hAnsi="Times New Roman"/>
          <w:color w:val="000000" w:themeColor="text1"/>
          <w:sz w:val="24"/>
          <w:szCs w:val="24"/>
        </w:rPr>
        <w:t>eleven</w:t>
      </w:r>
      <w:r w:rsidR="00D402E4">
        <w:rPr>
          <w:rFonts w:ascii="Times New Roman" w:hAnsi="Times New Roman"/>
          <w:color w:val="000000" w:themeColor="text1"/>
          <w:sz w:val="24"/>
          <w:szCs w:val="24"/>
        </w:rPr>
        <w:t xml:space="preserve"> </w:t>
      </w:r>
      <w:r w:rsidR="001D240D" w:rsidRPr="00353A1A">
        <w:rPr>
          <w:rFonts w:ascii="Times New Roman" w:hAnsi="Times New Roman"/>
          <w:color w:val="000000" w:themeColor="text1"/>
          <w:sz w:val="24"/>
          <w:szCs w:val="24"/>
        </w:rPr>
        <w:t>Bank</w:t>
      </w:r>
      <w:r w:rsidR="00D402E4">
        <w:rPr>
          <w:rFonts w:ascii="Times New Roman" w:hAnsi="Times New Roman"/>
          <w:color w:val="000000" w:themeColor="text1"/>
          <w:sz w:val="24"/>
          <w:szCs w:val="24"/>
        </w:rPr>
        <w:t>s</w:t>
      </w:r>
      <w:r w:rsidR="001D240D" w:rsidRPr="00353A1A">
        <w:rPr>
          <w:rFonts w:ascii="Times New Roman" w:hAnsi="Times New Roman"/>
          <w:color w:val="000000" w:themeColor="text1"/>
          <w:sz w:val="24"/>
          <w:szCs w:val="24"/>
        </w:rPr>
        <w:t xml:space="preserve"> for the period 3</w:t>
      </w:r>
      <w:r w:rsidR="001D240D" w:rsidRPr="00353A1A">
        <w:rPr>
          <w:rFonts w:ascii="Times New Roman" w:hAnsi="Times New Roman"/>
          <w:color w:val="000000" w:themeColor="text1"/>
          <w:sz w:val="24"/>
          <w:szCs w:val="24"/>
          <w:vertAlign w:val="superscript"/>
        </w:rPr>
        <w:t>rd</w:t>
      </w:r>
      <w:r w:rsidR="001D240D" w:rsidRPr="00353A1A">
        <w:rPr>
          <w:rFonts w:ascii="Times New Roman" w:hAnsi="Times New Roman"/>
          <w:color w:val="000000" w:themeColor="text1"/>
          <w:sz w:val="24"/>
          <w:szCs w:val="24"/>
        </w:rPr>
        <w:t xml:space="preserve"> January 2006 to 31</w:t>
      </w:r>
      <w:r w:rsidR="001D240D" w:rsidRPr="00353A1A">
        <w:rPr>
          <w:rFonts w:ascii="Times New Roman" w:hAnsi="Times New Roman"/>
          <w:color w:val="000000" w:themeColor="text1"/>
          <w:sz w:val="24"/>
          <w:szCs w:val="24"/>
          <w:vertAlign w:val="superscript"/>
        </w:rPr>
        <w:t>st</w:t>
      </w:r>
      <w:r w:rsidR="001D240D" w:rsidRPr="00353A1A">
        <w:rPr>
          <w:rFonts w:ascii="Times New Roman" w:hAnsi="Times New Roman"/>
          <w:color w:val="000000" w:themeColor="text1"/>
          <w:sz w:val="24"/>
          <w:szCs w:val="24"/>
        </w:rPr>
        <w:t xml:space="preserve"> December 2008. The data</w:t>
      </w:r>
      <w:r>
        <w:rPr>
          <w:rFonts w:ascii="Times New Roman" w:hAnsi="Times New Roman"/>
          <w:color w:val="000000" w:themeColor="text1"/>
          <w:sz w:val="24"/>
          <w:szCs w:val="24"/>
        </w:rPr>
        <w:t xml:space="preserve"> </w:t>
      </w:r>
      <w:r w:rsidR="00D402E4">
        <w:rPr>
          <w:rFonts w:ascii="Times New Roman" w:hAnsi="Times New Roman"/>
          <w:color w:val="000000" w:themeColor="text1"/>
          <w:sz w:val="24"/>
          <w:szCs w:val="24"/>
        </w:rPr>
        <w:t xml:space="preserve">was </w:t>
      </w:r>
      <w:r w:rsidR="00D402E4" w:rsidRPr="00353A1A">
        <w:rPr>
          <w:rFonts w:ascii="Times New Roman" w:hAnsi="Times New Roman"/>
          <w:color w:val="000000" w:themeColor="text1"/>
          <w:sz w:val="24"/>
          <w:szCs w:val="24"/>
        </w:rPr>
        <w:t>downloaded</w:t>
      </w:r>
      <w:r w:rsidR="001D240D" w:rsidRPr="00353A1A">
        <w:rPr>
          <w:rFonts w:ascii="Times New Roman" w:hAnsi="Times New Roman"/>
          <w:color w:val="000000" w:themeColor="text1"/>
          <w:sz w:val="24"/>
          <w:szCs w:val="24"/>
        </w:rPr>
        <w:t xml:space="preserve"> from the </w:t>
      </w:r>
      <w:hyperlink r:id="rId25" w:history="1">
        <w:r w:rsidR="001D240D" w:rsidRPr="00353A1A">
          <w:rPr>
            <w:rStyle w:val="Hyperlink"/>
            <w:rFonts w:ascii="Times New Roman" w:hAnsi="Times New Roman"/>
            <w:color w:val="000000" w:themeColor="text1"/>
            <w:sz w:val="24"/>
            <w:szCs w:val="24"/>
          </w:rPr>
          <w:t>www.cashcraft.com</w:t>
        </w:r>
      </w:hyperlink>
      <w:r w:rsidR="001D240D" w:rsidRPr="00353A1A">
        <w:rPr>
          <w:rFonts w:ascii="Times New Roman" w:hAnsi="Times New Roman"/>
          <w:color w:val="000000" w:themeColor="text1"/>
          <w:sz w:val="24"/>
          <w:szCs w:val="24"/>
        </w:rPr>
        <w:t xml:space="preserve"> website</w:t>
      </w:r>
      <w:r w:rsidR="008B16AA" w:rsidRPr="00353A1A">
        <w:rPr>
          <w:rFonts w:ascii="Times New Roman" w:hAnsi="Times New Roman"/>
          <w:color w:val="000000" w:themeColor="text1"/>
          <w:sz w:val="24"/>
          <w:szCs w:val="24"/>
        </w:rPr>
        <w:t>.</w:t>
      </w:r>
      <w:r w:rsidR="001D240D" w:rsidRPr="00353A1A">
        <w:rPr>
          <w:rFonts w:ascii="Times New Roman" w:hAnsi="Times New Roman"/>
          <w:color w:val="000000" w:themeColor="text1"/>
          <w:sz w:val="24"/>
          <w:szCs w:val="24"/>
        </w:rPr>
        <w:t xml:space="preserve"> </w:t>
      </w:r>
      <w:r w:rsidR="00D402E4">
        <w:rPr>
          <w:rFonts w:ascii="Times New Roman" w:hAnsi="Times New Roman"/>
          <w:color w:val="000000" w:themeColor="text1"/>
          <w:sz w:val="24"/>
          <w:szCs w:val="24"/>
        </w:rPr>
        <w:t xml:space="preserve">The </w:t>
      </w:r>
      <w:r w:rsidR="00EA4F4B">
        <w:rPr>
          <w:rFonts w:ascii="Times New Roman" w:hAnsi="Times New Roman"/>
          <w:color w:val="000000" w:themeColor="text1"/>
          <w:sz w:val="24"/>
          <w:szCs w:val="24"/>
        </w:rPr>
        <w:t>B</w:t>
      </w:r>
      <w:r w:rsidR="00D402E4">
        <w:rPr>
          <w:rFonts w:ascii="Times New Roman" w:hAnsi="Times New Roman"/>
          <w:color w:val="000000" w:themeColor="text1"/>
          <w:sz w:val="24"/>
          <w:szCs w:val="24"/>
        </w:rPr>
        <w:t xml:space="preserve">anks </w:t>
      </w:r>
      <w:r w:rsidR="00EA4F4B">
        <w:rPr>
          <w:rFonts w:ascii="Times New Roman" w:hAnsi="Times New Roman"/>
          <w:color w:val="000000" w:themeColor="text1"/>
          <w:sz w:val="24"/>
          <w:szCs w:val="24"/>
        </w:rPr>
        <w:t>were</w:t>
      </w:r>
      <w:r w:rsidR="00D402E4">
        <w:rPr>
          <w:rFonts w:ascii="Times New Roman" w:hAnsi="Times New Roman"/>
          <w:color w:val="000000" w:themeColor="text1"/>
          <w:sz w:val="24"/>
          <w:szCs w:val="24"/>
        </w:rPr>
        <w:t>:</w:t>
      </w:r>
      <w:r w:rsidR="00EF26EA">
        <w:rPr>
          <w:rFonts w:ascii="Times New Roman" w:hAnsi="Times New Roman"/>
          <w:color w:val="000000" w:themeColor="text1"/>
          <w:sz w:val="24"/>
          <w:szCs w:val="24"/>
        </w:rPr>
        <w:t xml:space="preserve"> </w:t>
      </w:r>
      <w:r w:rsidR="00D402E4">
        <w:rPr>
          <w:rFonts w:ascii="Times New Roman" w:hAnsi="Times New Roman"/>
          <w:color w:val="000000" w:themeColor="text1"/>
          <w:sz w:val="24"/>
          <w:szCs w:val="24"/>
        </w:rPr>
        <w:t>Access,</w:t>
      </w:r>
      <w:r w:rsidR="00EF26EA">
        <w:rPr>
          <w:rFonts w:ascii="Times New Roman" w:hAnsi="Times New Roman"/>
          <w:color w:val="000000" w:themeColor="text1"/>
          <w:sz w:val="24"/>
          <w:szCs w:val="24"/>
        </w:rPr>
        <w:t xml:space="preserve"> </w:t>
      </w:r>
      <w:r w:rsidR="00D402E4">
        <w:rPr>
          <w:rFonts w:ascii="Times New Roman" w:hAnsi="Times New Roman"/>
          <w:color w:val="000000" w:themeColor="text1"/>
          <w:sz w:val="24"/>
          <w:szCs w:val="24"/>
        </w:rPr>
        <w:t>Afribank,</w:t>
      </w:r>
      <w:r w:rsidR="00EF26EA">
        <w:rPr>
          <w:rFonts w:ascii="Times New Roman" w:hAnsi="Times New Roman"/>
          <w:color w:val="000000" w:themeColor="text1"/>
          <w:sz w:val="24"/>
          <w:szCs w:val="24"/>
        </w:rPr>
        <w:t xml:space="preserve"> </w:t>
      </w:r>
      <w:r w:rsidR="00D402E4">
        <w:rPr>
          <w:rFonts w:ascii="Times New Roman" w:hAnsi="Times New Roman"/>
          <w:color w:val="000000" w:themeColor="text1"/>
          <w:sz w:val="24"/>
          <w:szCs w:val="24"/>
        </w:rPr>
        <w:t>FCMB,</w:t>
      </w:r>
      <w:r w:rsidR="00EF26EA">
        <w:rPr>
          <w:rFonts w:ascii="Times New Roman" w:hAnsi="Times New Roman"/>
          <w:color w:val="000000" w:themeColor="text1"/>
          <w:sz w:val="24"/>
          <w:szCs w:val="24"/>
        </w:rPr>
        <w:t xml:space="preserve"> </w:t>
      </w:r>
      <w:r w:rsidR="00D402E4">
        <w:rPr>
          <w:rFonts w:ascii="Times New Roman" w:hAnsi="Times New Roman"/>
          <w:color w:val="000000" w:themeColor="text1"/>
          <w:sz w:val="24"/>
          <w:szCs w:val="24"/>
        </w:rPr>
        <w:t>Fidelity,</w:t>
      </w:r>
      <w:r w:rsidR="00EF26EA">
        <w:rPr>
          <w:rFonts w:ascii="Times New Roman" w:hAnsi="Times New Roman"/>
          <w:color w:val="000000" w:themeColor="text1"/>
          <w:sz w:val="24"/>
          <w:szCs w:val="24"/>
        </w:rPr>
        <w:t xml:space="preserve"> </w:t>
      </w:r>
      <w:r w:rsidR="00D402E4">
        <w:rPr>
          <w:rFonts w:ascii="Times New Roman" w:hAnsi="Times New Roman"/>
          <w:color w:val="000000" w:themeColor="text1"/>
          <w:sz w:val="24"/>
          <w:szCs w:val="24"/>
        </w:rPr>
        <w:t>First</w:t>
      </w:r>
      <w:r w:rsidR="00EA4F4B">
        <w:rPr>
          <w:rFonts w:ascii="Times New Roman" w:hAnsi="Times New Roman"/>
          <w:color w:val="000000" w:themeColor="text1"/>
          <w:sz w:val="24"/>
          <w:szCs w:val="24"/>
        </w:rPr>
        <w:t>b</w:t>
      </w:r>
      <w:r w:rsidR="00D402E4">
        <w:rPr>
          <w:rFonts w:ascii="Times New Roman" w:hAnsi="Times New Roman"/>
          <w:color w:val="000000" w:themeColor="text1"/>
          <w:sz w:val="24"/>
          <w:szCs w:val="24"/>
        </w:rPr>
        <w:t>ank, G</w:t>
      </w:r>
      <w:r w:rsidR="00EF26EA">
        <w:rPr>
          <w:rFonts w:ascii="Times New Roman" w:hAnsi="Times New Roman"/>
          <w:color w:val="000000" w:themeColor="text1"/>
          <w:sz w:val="24"/>
          <w:szCs w:val="24"/>
        </w:rPr>
        <w:t>u</w:t>
      </w:r>
      <w:r w:rsidR="00D402E4">
        <w:rPr>
          <w:rFonts w:ascii="Times New Roman" w:hAnsi="Times New Roman"/>
          <w:color w:val="000000" w:themeColor="text1"/>
          <w:sz w:val="24"/>
          <w:szCs w:val="24"/>
        </w:rPr>
        <w:t xml:space="preserve">aranty, IBTC, Intercontinental, </w:t>
      </w:r>
      <w:r w:rsidR="00EF26EA">
        <w:rPr>
          <w:rFonts w:ascii="Times New Roman" w:hAnsi="Times New Roman"/>
          <w:color w:val="000000" w:themeColor="text1"/>
          <w:sz w:val="24"/>
          <w:szCs w:val="24"/>
        </w:rPr>
        <w:t xml:space="preserve">UBA, </w:t>
      </w:r>
      <w:r w:rsidR="00C479C6">
        <w:rPr>
          <w:rFonts w:ascii="Times New Roman" w:hAnsi="Times New Roman"/>
          <w:color w:val="000000" w:themeColor="text1"/>
          <w:sz w:val="24"/>
          <w:szCs w:val="24"/>
        </w:rPr>
        <w:t>Wema and</w:t>
      </w:r>
      <w:r w:rsidR="00EF26EA">
        <w:rPr>
          <w:rFonts w:ascii="Times New Roman" w:hAnsi="Times New Roman"/>
          <w:color w:val="000000" w:themeColor="text1"/>
          <w:sz w:val="24"/>
          <w:szCs w:val="24"/>
        </w:rPr>
        <w:t xml:space="preserve"> Zenith </w:t>
      </w:r>
      <w:r w:rsidR="00EA4F4B">
        <w:rPr>
          <w:rFonts w:ascii="Times New Roman" w:hAnsi="Times New Roman"/>
          <w:color w:val="000000" w:themeColor="text1"/>
          <w:sz w:val="24"/>
          <w:szCs w:val="24"/>
        </w:rPr>
        <w:t>B</w:t>
      </w:r>
      <w:r w:rsidR="00EF26EA">
        <w:rPr>
          <w:rFonts w:ascii="Times New Roman" w:hAnsi="Times New Roman"/>
          <w:color w:val="000000" w:themeColor="text1"/>
          <w:sz w:val="24"/>
          <w:szCs w:val="24"/>
        </w:rPr>
        <w:t>ank</w:t>
      </w:r>
      <w:r w:rsidR="00EA4F4B">
        <w:rPr>
          <w:rFonts w:ascii="Times New Roman" w:hAnsi="Times New Roman"/>
          <w:color w:val="000000" w:themeColor="text1"/>
          <w:sz w:val="24"/>
          <w:szCs w:val="24"/>
        </w:rPr>
        <w:t>s</w:t>
      </w:r>
      <w:r w:rsidR="00EF26EA">
        <w:rPr>
          <w:rFonts w:ascii="Times New Roman" w:hAnsi="Times New Roman"/>
          <w:color w:val="000000" w:themeColor="text1"/>
          <w:sz w:val="24"/>
          <w:szCs w:val="24"/>
        </w:rPr>
        <w:t>.</w:t>
      </w:r>
    </w:p>
    <w:p w:rsidR="001D240D" w:rsidRPr="00353A1A" w:rsidRDefault="001D240D"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 xml:space="preserve">The models </w:t>
      </w:r>
      <w:r w:rsidR="00C779A1">
        <w:rPr>
          <w:rFonts w:ascii="Times New Roman" w:hAnsi="Times New Roman"/>
          <w:color w:val="000000" w:themeColor="text1"/>
          <w:sz w:val="24"/>
          <w:szCs w:val="24"/>
        </w:rPr>
        <w:t>are</w:t>
      </w:r>
      <w:r w:rsidRPr="00353A1A">
        <w:rPr>
          <w:rFonts w:ascii="Times New Roman" w:hAnsi="Times New Roman"/>
          <w:color w:val="000000" w:themeColor="text1"/>
          <w:sz w:val="24"/>
          <w:szCs w:val="24"/>
        </w:rPr>
        <w:t xml:space="preserve"> automated using Microsoft Visual Basic 2008 Express edition and the volatilities ou</w:t>
      </w:r>
      <w:r w:rsidR="00923908">
        <w:rPr>
          <w:rFonts w:ascii="Times New Roman" w:hAnsi="Times New Roman"/>
          <w:color w:val="000000" w:themeColor="text1"/>
          <w:sz w:val="24"/>
          <w:szCs w:val="24"/>
        </w:rPr>
        <w:t>tput generated using the data</w:t>
      </w:r>
      <w:r w:rsidR="00C779A1">
        <w:rPr>
          <w:rFonts w:ascii="Times New Roman" w:hAnsi="Times New Roman"/>
          <w:color w:val="000000" w:themeColor="text1"/>
          <w:sz w:val="24"/>
          <w:szCs w:val="24"/>
        </w:rPr>
        <w:t xml:space="preserve"> by the estimators models are</w:t>
      </w:r>
      <w:r w:rsidRPr="00353A1A">
        <w:rPr>
          <w:rFonts w:ascii="Times New Roman" w:hAnsi="Times New Roman"/>
          <w:color w:val="000000" w:themeColor="text1"/>
          <w:sz w:val="24"/>
          <w:szCs w:val="24"/>
        </w:rPr>
        <w:t xml:space="preserve"> f</w:t>
      </w:r>
      <w:r w:rsidR="00923908">
        <w:rPr>
          <w:rFonts w:ascii="Times New Roman" w:hAnsi="Times New Roman"/>
          <w:color w:val="000000" w:themeColor="text1"/>
          <w:sz w:val="24"/>
          <w:szCs w:val="24"/>
        </w:rPr>
        <w:t>urther analyzed using the</w:t>
      </w:r>
      <w:r w:rsidRPr="00353A1A">
        <w:rPr>
          <w:rFonts w:ascii="Times New Roman" w:hAnsi="Times New Roman"/>
          <w:color w:val="000000" w:themeColor="text1"/>
          <w:sz w:val="24"/>
          <w:szCs w:val="24"/>
        </w:rPr>
        <w:t xml:space="preserve"> SPSS and</w:t>
      </w:r>
      <w:r w:rsidR="00923908">
        <w:rPr>
          <w:rFonts w:ascii="Times New Roman" w:hAnsi="Times New Roman"/>
          <w:color w:val="000000" w:themeColor="text1"/>
          <w:sz w:val="24"/>
          <w:szCs w:val="24"/>
        </w:rPr>
        <w:t xml:space="preserve"> the</w:t>
      </w:r>
      <w:r w:rsidRPr="00353A1A">
        <w:rPr>
          <w:rFonts w:ascii="Times New Roman" w:hAnsi="Times New Roman"/>
          <w:color w:val="000000" w:themeColor="text1"/>
          <w:sz w:val="24"/>
          <w:szCs w:val="24"/>
        </w:rPr>
        <w:t xml:space="preserve"> Microsoft Excel software packages. The program can accept any number of sample size n-</w:t>
      </w:r>
      <w:r w:rsidR="00C479C6" w:rsidRPr="00353A1A">
        <w:rPr>
          <w:rFonts w:ascii="Times New Roman" w:hAnsi="Times New Roman"/>
          <w:color w:val="000000" w:themeColor="text1"/>
          <w:sz w:val="24"/>
          <w:szCs w:val="24"/>
        </w:rPr>
        <w:t>day,</w:t>
      </w:r>
      <w:r w:rsidR="00C779A1" w:rsidRPr="00C779A1">
        <w:rPr>
          <w:rFonts w:ascii="Times New Roman" w:hAnsi="Times New Roman"/>
          <w:color w:val="000000" w:themeColor="text1"/>
          <w:sz w:val="24"/>
          <w:szCs w:val="24"/>
        </w:rPr>
        <w:t xml:space="preserve"> </w:t>
      </w:r>
      <w:r w:rsidR="00C779A1" w:rsidRPr="00353A1A">
        <w:rPr>
          <w:rFonts w:ascii="Times New Roman" w:hAnsi="Times New Roman"/>
          <w:color w:val="000000" w:themeColor="text1"/>
          <w:position w:val="-6"/>
          <w:sz w:val="24"/>
          <w:szCs w:val="24"/>
        </w:rPr>
        <w:object w:dxaOrig="560" w:dyaOrig="279">
          <v:shape id="_x0000_i1027" type="#_x0000_t75" style="width:42pt;height:21pt" o:ole="">
            <v:imagedata r:id="rId26" o:title=""/>
          </v:shape>
          <o:OLEObject Type="Embed" ProgID="Equation.3" ShapeID="_x0000_i1027" DrawAspect="Content" ObjectID="_1506210085" r:id="rId27"/>
        </w:object>
      </w:r>
      <w:r w:rsidR="00C779A1">
        <w:rPr>
          <w:rFonts w:ascii="Times New Roman" w:hAnsi="Times New Roman"/>
          <w:color w:val="000000" w:themeColor="text1"/>
          <w:sz w:val="24"/>
          <w:szCs w:val="24"/>
        </w:rPr>
        <w:t>with no overlapping.</w:t>
      </w:r>
    </w:p>
    <w:p w:rsidR="001D240D" w:rsidRPr="00353A1A" w:rsidRDefault="001D240D"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lastRenderedPageBreak/>
        <w:t>Here the focus of interest is on the relative performance of the aforementioned estimators on the dataset. The estimators are calculated using sample</w:t>
      </w:r>
      <w:r w:rsidR="00EA4F4B">
        <w:rPr>
          <w:rFonts w:ascii="Times New Roman" w:hAnsi="Times New Roman"/>
          <w:color w:val="000000" w:themeColor="text1"/>
          <w:sz w:val="24"/>
          <w:szCs w:val="24"/>
        </w:rPr>
        <w:t>s</w:t>
      </w:r>
      <w:r w:rsidRPr="00353A1A">
        <w:rPr>
          <w:rFonts w:ascii="Times New Roman" w:hAnsi="Times New Roman"/>
          <w:color w:val="000000" w:themeColor="text1"/>
          <w:sz w:val="24"/>
          <w:szCs w:val="24"/>
        </w:rPr>
        <w:t xml:space="preserve"> of 5, 10 and 20 days interval on the dataset and with no overlapping. </w:t>
      </w:r>
    </w:p>
    <w:p w:rsidR="001D240D" w:rsidRPr="00353A1A" w:rsidRDefault="00EA4F4B" w:rsidP="002F0AF8">
      <w:pPr>
        <w:pStyle w:val="Heading2"/>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3.9 </w:t>
      </w:r>
      <w:r w:rsidR="001D240D" w:rsidRPr="00353A1A">
        <w:rPr>
          <w:rFonts w:ascii="Times New Roman" w:hAnsi="Times New Roman" w:cs="Times New Roman"/>
          <w:color w:val="auto"/>
          <w:sz w:val="24"/>
          <w:szCs w:val="24"/>
        </w:rPr>
        <w:t>Empirical Test</w:t>
      </w:r>
    </w:p>
    <w:p w:rsidR="001D240D" w:rsidRPr="00353A1A" w:rsidRDefault="001D240D" w:rsidP="002F0AF8">
      <w:pPr>
        <w:pStyle w:val="BodyText"/>
        <w:spacing w:line="240" w:lineRule="auto"/>
        <w:jc w:val="both"/>
        <w:rPr>
          <w:rFonts w:ascii="Times New Roman" w:hAnsi="Times New Roman"/>
          <w:sz w:val="24"/>
          <w:szCs w:val="24"/>
        </w:rPr>
      </w:pPr>
      <w:r w:rsidRPr="00353A1A">
        <w:rPr>
          <w:rFonts w:ascii="Times New Roman" w:hAnsi="Times New Roman"/>
          <w:sz w:val="24"/>
          <w:szCs w:val="24"/>
        </w:rPr>
        <w:t xml:space="preserve">The empirical test of the performance of the estimators on the baseline data is carried out on year by year basis and for </w:t>
      </w:r>
      <w:r w:rsidR="004D23A2" w:rsidRPr="00353A1A">
        <w:rPr>
          <w:rFonts w:ascii="Times New Roman" w:hAnsi="Times New Roman"/>
          <w:sz w:val="24"/>
          <w:szCs w:val="24"/>
        </w:rPr>
        <w:t xml:space="preserve">(i) </w:t>
      </w:r>
      <w:r w:rsidRPr="00353A1A">
        <w:rPr>
          <w:rFonts w:ascii="Times New Roman" w:hAnsi="Times New Roman"/>
          <w:sz w:val="24"/>
          <w:szCs w:val="24"/>
        </w:rPr>
        <w:t>5-day daily returns interval</w:t>
      </w:r>
      <w:r w:rsidR="004D23A2" w:rsidRPr="00353A1A">
        <w:rPr>
          <w:rFonts w:ascii="Times New Roman" w:hAnsi="Times New Roman"/>
          <w:sz w:val="24"/>
          <w:szCs w:val="24"/>
        </w:rPr>
        <w:t xml:space="preserve">, (ii) </w:t>
      </w:r>
      <w:r w:rsidRPr="00353A1A">
        <w:rPr>
          <w:rFonts w:ascii="Times New Roman" w:hAnsi="Times New Roman"/>
          <w:sz w:val="24"/>
          <w:szCs w:val="24"/>
        </w:rPr>
        <w:t>10-day daily returns interval</w:t>
      </w:r>
      <w:r w:rsidR="004D23A2" w:rsidRPr="00353A1A">
        <w:rPr>
          <w:rFonts w:ascii="Times New Roman" w:hAnsi="Times New Roman"/>
          <w:sz w:val="24"/>
          <w:szCs w:val="24"/>
        </w:rPr>
        <w:t xml:space="preserve"> and (iii) </w:t>
      </w:r>
      <w:r w:rsidRPr="00353A1A">
        <w:rPr>
          <w:rFonts w:ascii="Times New Roman" w:hAnsi="Times New Roman"/>
          <w:sz w:val="24"/>
          <w:szCs w:val="24"/>
        </w:rPr>
        <w:t>20-day daily returns interval</w:t>
      </w:r>
      <w:r w:rsidR="004D23A2" w:rsidRPr="00353A1A">
        <w:rPr>
          <w:rFonts w:ascii="Times New Roman" w:hAnsi="Times New Roman"/>
          <w:sz w:val="24"/>
          <w:szCs w:val="24"/>
        </w:rPr>
        <w:t>.</w:t>
      </w:r>
    </w:p>
    <w:p w:rsidR="001D240D" w:rsidRPr="00353A1A" w:rsidRDefault="001D240D" w:rsidP="002F0AF8">
      <w:pPr>
        <w:pStyle w:val="BodyText"/>
        <w:spacing w:line="240" w:lineRule="auto"/>
        <w:jc w:val="both"/>
        <w:rPr>
          <w:rFonts w:ascii="Times New Roman" w:hAnsi="Times New Roman"/>
          <w:sz w:val="24"/>
          <w:szCs w:val="24"/>
        </w:rPr>
      </w:pPr>
      <w:r w:rsidRPr="00353A1A">
        <w:rPr>
          <w:rFonts w:ascii="Times New Roman" w:hAnsi="Times New Roman"/>
          <w:sz w:val="24"/>
          <w:szCs w:val="24"/>
        </w:rPr>
        <w:t>The measures used to access the performance of the estimators on the baseline data are as follows:</w:t>
      </w:r>
    </w:p>
    <w:p w:rsidR="001D240D" w:rsidRPr="00353A1A" w:rsidRDefault="00EA4F4B" w:rsidP="002F0AF8">
      <w:pPr>
        <w:pStyle w:val="Heading2"/>
        <w:spacing w:line="240" w:lineRule="auto"/>
        <w:rPr>
          <w:rFonts w:ascii="Times New Roman" w:hAnsi="Times New Roman" w:cs="Times New Roman"/>
          <w:color w:val="auto"/>
          <w:sz w:val="24"/>
          <w:szCs w:val="24"/>
        </w:rPr>
      </w:pPr>
      <w:bookmarkStart w:id="9" w:name="_Toc259371233"/>
      <w:r>
        <w:rPr>
          <w:rFonts w:ascii="Times New Roman" w:hAnsi="Times New Roman" w:cs="Times New Roman"/>
          <w:color w:val="auto"/>
          <w:sz w:val="24"/>
          <w:szCs w:val="24"/>
        </w:rPr>
        <w:t xml:space="preserve">3.9.1 </w:t>
      </w:r>
      <w:r w:rsidR="001D240D" w:rsidRPr="00353A1A">
        <w:rPr>
          <w:rFonts w:ascii="Times New Roman" w:hAnsi="Times New Roman" w:cs="Times New Roman"/>
          <w:color w:val="auto"/>
          <w:sz w:val="24"/>
          <w:szCs w:val="24"/>
        </w:rPr>
        <w:t>MAD (Mean Absolute Deviation)</w:t>
      </w:r>
      <w:bookmarkEnd w:id="9"/>
    </w:p>
    <w:p w:rsidR="006C3701" w:rsidRDefault="001D240D" w:rsidP="004B2F96">
      <w:pPr>
        <w:pStyle w:val="BodyText"/>
        <w:spacing w:after="0" w:line="240" w:lineRule="auto"/>
        <w:ind w:firstLine="720"/>
        <w:jc w:val="both"/>
        <w:rPr>
          <w:rFonts w:ascii="Times New Roman" w:hAnsi="Times New Roman"/>
          <w:sz w:val="24"/>
          <w:szCs w:val="24"/>
        </w:rPr>
      </w:pPr>
      <w:r w:rsidRPr="00353A1A">
        <w:rPr>
          <w:rFonts w:ascii="Times New Roman" w:hAnsi="Times New Roman"/>
          <w:sz w:val="24"/>
          <w:szCs w:val="24"/>
        </w:rPr>
        <w:t xml:space="preserve">MAD </w:t>
      </w:r>
      <m:oMath>
        <m:r>
          <w:rPr>
            <w:rFonts w:ascii="Cambria Math" w:hAnsi="Times New Roman"/>
            <w:sz w:val="24"/>
            <w:szCs w:val="24"/>
          </w:rPr>
          <m:t>=</m:t>
        </m:r>
      </m:oMath>
      <w:r w:rsidRPr="00353A1A">
        <w:rPr>
          <w:rFonts w:ascii="Times New Roman" w:hAnsi="Times New Roman"/>
          <w:position w:val="-28"/>
          <w:sz w:val="24"/>
          <w:szCs w:val="24"/>
        </w:rPr>
        <w:object w:dxaOrig="1420" w:dyaOrig="720">
          <v:shape id="_x0000_i1028" type="#_x0000_t75" style="width:70.8pt;height:36pt" o:ole="">
            <v:imagedata r:id="rId28" o:title=""/>
          </v:shape>
          <o:OLEObject Type="Embed" ProgID="Equation.3" ShapeID="_x0000_i1028" DrawAspect="Content" ObjectID="_1506210086" r:id="rId29"/>
        </w:object>
      </w:r>
    </w:p>
    <w:p w:rsidR="001D240D" w:rsidRPr="00353A1A" w:rsidRDefault="001D240D" w:rsidP="004B2F96">
      <w:pPr>
        <w:pStyle w:val="BodyText"/>
        <w:spacing w:after="0" w:line="240" w:lineRule="auto"/>
        <w:jc w:val="both"/>
        <w:rPr>
          <w:rFonts w:ascii="Times New Roman" w:hAnsi="Times New Roman"/>
          <w:position w:val="-28"/>
          <w:sz w:val="24"/>
          <w:szCs w:val="24"/>
        </w:rPr>
      </w:pPr>
      <w:r w:rsidRPr="00353A1A">
        <w:rPr>
          <w:rFonts w:ascii="Times New Roman" w:hAnsi="Times New Roman"/>
          <w:position w:val="-28"/>
          <w:sz w:val="24"/>
          <w:szCs w:val="24"/>
        </w:rPr>
        <w:t>Where</w:t>
      </w:r>
    </w:p>
    <w:p w:rsidR="001D240D" w:rsidRPr="00353A1A" w:rsidRDefault="004C47CC" w:rsidP="004B2F96">
      <w:pPr>
        <w:pStyle w:val="BodyText"/>
        <w:spacing w:after="0" w:line="240" w:lineRule="auto"/>
        <w:jc w:val="both"/>
        <w:rPr>
          <w:rFonts w:ascii="Times New Roman" w:hAnsi="Times New Roman"/>
          <w:sz w:val="24"/>
          <w:szCs w:val="24"/>
        </w:rPr>
      </w:pPr>
      <w:r w:rsidRPr="00353A1A">
        <w:rPr>
          <w:rFonts w:ascii="Times New Roman" w:hAnsi="Times New Roman"/>
          <w:position w:val="-12"/>
          <w:sz w:val="24"/>
          <w:szCs w:val="24"/>
        </w:rPr>
        <w:object w:dxaOrig="279" w:dyaOrig="360">
          <v:shape id="_x0000_i1029" type="#_x0000_t75" style="width:18.6pt;height:21.6pt" o:ole="">
            <v:imagedata r:id="rId30" o:title=""/>
          </v:shape>
          <o:OLEObject Type="Embed" ProgID="Equation.3" ShapeID="_x0000_i1029" DrawAspect="Content" ObjectID="_1506210087" r:id="rId31"/>
        </w:object>
      </w:r>
      <w:r w:rsidR="001D240D" w:rsidRPr="00353A1A">
        <w:rPr>
          <w:rFonts w:ascii="Times New Roman" w:hAnsi="Times New Roman"/>
          <w:sz w:val="24"/>
          <w:szCs w:val="24"/>
        </w:rPr>
        <w:t>= estimated volatility for the i</w:t>
      </w:r>
      <w:r w:rsidR="001D240D" w:rsidRPr="00353A1A">
        <w:rPr>
          <w:rFonts w:ascii="Times New Roman" w:hAnsi="Times New Roman"/>
          <w:sz w:val="24"/>
          <w:szCs w:val="24"/>
          <w:vertAlign w:val="superscript"/>
        </w:rPr>
        <w:t>th</w:t>
      </w:r>
      <w:r w:rsidR="001D240D" w:rsidRPr="00353A1A">
        <w:rPr>
          <w:rFonts w:ascii="Times New Roman" w:hAnsi="Times New Roman"/>
          <w:sz w:val="24"/>
          <w:szCs w:val="24"/>
        </w:rPr>
        <w:t xml:space="preserve"> Bank</w:t>
      </w:r>
    </w:p>
    <w:p w:rsidR="001D240D" w:rsidRPr="00353A1A" w:rsidRDefault="001D240D" w:rsidP="004B2F96">
      <w:pPr>
        <w:pStyle w:val="BodyText"/>
        <w:spacing w:after="0" w:line="240" w:lineRule="auto"/>
        <w:jc w:val="both"/>
        <w:rPr>
          <w:rFonts w:ascii="Times New Roman" w:hAnsi="Times New Roman"/>
          <w:sz w:val="24"/>
          <w:szCs w:val="24"/>
        </w:rPr>
      </w:pPr>
      <w:r w:rsidRPr="00353A1A">
        <w:rPr>
          <w:rFonts w:ascii="Times New Roman" w:hAnsi="Times New Roman"/>
          <w:position w:val="-6"/>
          <w:sz w:val="24"/>
          <w:szCs w:val="24"/>
        </w:rPr>
        <w:object w:dxaOrig="260" w:dyaOrig="260">
          <v:shape id="_x0000_i1030" type="#_x0000_t75" style="width:18pt;height:18pt" o:ole="">
            <v:imagedata r:id="rId32" o:title=""/>
          </v:shape>
          <o:OLEObject Type="Embed" ProgID="Equation.3" ShapeID="_x0000_i1030" DrawAspect="Content" ObjectID="_1506210088" r:id="rId33"/>
        </w:object>
      </w:r>
      <w:r w:rsidRPr="00353A1A">
        <w:rPr>
          <w:rFonts w:ascii="Times New Roman" w:hAnsi="Times New Roman"/>
          <w:sz w:val="24"/>
          <w:szCs w:val="24"/>
        </w:rPr>
        <w:t xml:space="preserve"> = mean value for</w:t>
      </w:r>
      <w:r w:rsidRPr="00353A1A">
        <w:rPr>
          <w:rFonts w:ascii="Times New Roman" w:hAnsi="Times New Roman"/>
          <w:position w:val="-12"/>
          <w:sz w:val="24"/>
          <w:szCs w:val="24"/>
        </w:rPr>
        <w:object w:dxaOrig="279" w:dyaOrig="360">
          <v:shape id="_x0000_i1031" type="#_x0000_t75" style="width:13.8pt;height:18pt" o:ole="">
            <v:imagedata r:id="rId34" o:title=""/>
          </v:shape>
          <o:OLEObject Type="Embed" ProgID="Equation.3" ShapeID="_x0000_i1031" DrawAspect="Content" ObjectID="_1506210089" r:id="rId35"/>
        </w:object>
      </w:r>
      <w:r w:rsidRPr="00353A1A">
        <w:rPr>
          <w:rFonts w:ascii="Times New Roman" w:hAnsi="Times New Roman"/>
          <w:sz w:val="24"/>
          <w:szCs w:val="24"/>
        </w:rPr>
        <w:t>, i=1 to N</w:t>
      </w:r>
    </w:p>
    <w:p w:rsidR="001D240D" w:rsidRPr="00353A1A" w:rsidRDefault="004C47CC" w:rsidP="004B2F96">
      <w:pPr>
        <w:pStyle w:val="BodyText"/>
        <w:spacing w:after="0" w:line="240" w:lineRule="auto"/>
        <w:jc w:val="both"/>
        <w:rPr>
          <w:rFonts w:ascii="Times New Roman" w:hAnsi="Times New Roman"/>
          <w:sz w:val="24"/>
          <w:szCs w:val="24"/>
        </w:rPr>
      </w:pPr>
      <w:r w:rsidRPr="00353A1A">
        <w:rPr>
          <w:rFonts w:ascii="Times New Roman" w:hAnsi="Times New Roman"/>
          <w:sz w:val="24"/>
          <w:szCs w:val="24"/>
        </w:rPr>
        <w:t xml:space="preserve">    </w:t>
      </w:r>
      <w:r w:rsidR="001D240D" w:rsidRPr="00353A1A">
        <w:rPr>
          <w:rFonts w:ascii="Times New Roman" w:hAnsi="Times New Roman"/>
          <w:sz w:val="24"/>
          <w:szCs w:val="24"/>
        </w:rPr>
        <w:t xml:space="preserve">N = total no of </w:t>
      </w:r>
      <w:r w:rsidR="00C779A1">
        <w:rPr>
          <w:rFonts w:ascii="Times New Roman" w:hAnsi="Times New Roman"/>
          <w:sz w:val="24"/>
          <w:szCs w:val="24"/>
        </w:rPr>
        <w:t>B</w:t>
      </w:r>
      <w:r w:rsidR="001D240D" w:rsidRPr="00353A1A">
        <w:rPr>
          <w:rFonts w:ascii="Times New Roman" w:hAnsi="Times New Roman"/>
          <w:sz w:val="24"/>
          <w:szCs w:val="24"/>
        </w:rPr>
        <w:t>anks</w:t>
      </w:r>
      <w:r w:rsidR="00C779A1">
        <w:rPr>
          <w:rFonts w:ascii="Times New Roman" w:hAnsi="Times New Roman"/>
          <w:sz w:val="24"/>
          <w:szCs w:val="24"/>
        </w:rPr>
        <w:t xml:space="preserve"> used for the analysis</w:t>
      </w:r>
    </w:p>
    <w:p w:rsidR="001D240D" w:rsidRPr="00353A1A" w:rsidRDefault="00EA4F4B" w:rsidP="002F0AF8">
      <w:pPr>
        <w:pStyle w:val="Heading2"/>
        <w:spacing w:line="240" w:lineRule="auto"/>
        <w:rPr>
          <w:rFonts w:ascii="Times New Roman" w:hAnsi="Times New Roman" w:cs="Times New Roman"/>
          <w:color w:val="auto"/>
          <w:sz w:val="24"/>
          <w:szCs w:val="24"/>
        </w:rPr>
      </w:pPr>
      <w:bookmarkStart w:id="10" w:name="_Toc259371234"/>
      <w:r>
        <w:rPr>
          <w:rFonts w:ascii="Times New Roman" w:hAnsi="Times New Roman" w:cs="Times New Roman"/>
          <w:color w:val="auto"/>
          <w:sz w:val="24"/>
          <w:szCs w:val="24"/>
        </w:rPr>
        <w:t xml:space="preserve">3.9.2 </w:t>
      </w:r>
      <w:r w:rsidR="001D240D" w:rsidRPr="00353A1A">
        <w:rPr>
          <w:rFonts w:ascii="Times New Roman" w:hAnsi="Times New Roman" w:cs="Times New Roman"/>
          <w:color w:val="auto"/>
          <w:sz w:val="24"/>
          <w:szCs w:val="24"/>
        </w:rPr>
        <w:t>Standard Errors Mean</w:t>
      </w:r>
      <w:bookmarkEnd w:id="10"/>
    </w:p>
    <w:p w:rsidR="006C3701" w:rsidRDefault="00EA4F4B" w:rsidP="002F0AF8">
      <w:pPr>
        <w:pStyle w:val="BodyText"/>
        <w:spacing w:line="240" w:lineRule="auto"/>
        <w:ind w:left="1440"/>
        <w:jc w:val="both"/>
        <w:rPr>
          <w:rFonts w:ascii="Times New Roman" w:hAnsi="Times New Roman"/>
          <w:sz w:val="24"/>
          <w:szCs w:val="24"/>
        </w:rPr>
      </w:pPr>
      <w:r>
        <w:rPr>
          <w:rFonts w:ascii="Times New Roman" w:hAnsi="Times New Roman"/>
          <w:sz w:val="24"/>
          <w:szCs w:val="24"/>
        </w:rPr>
        <w:t>S.E.</w:t>
      </w:r>
      <w:r w:rsidRPr="00EA4F4B">
        <w:rPr>
          <w:rFonts w:ascii="Times New Roman" w:hAnsi="Times New Roman"/>
          <w:position w:val="-10"/>
          <w:sz w:val="24"/>
          <w:szCs w:val="24"/>
        </w:rPr>
        <w:object w:dxaOrig="380" w:dyaOrig="480">
          <v:shape id="_x0000_i1032" type="#_x0000_t75" style="width:19pt;height:24pt" o:ole="">
            <v:imagedata r:id="rId36" o:title=""/>
          </v:shape>
          <o:OLEObject Type="Embed" ProgID="Equation.DSMT4" ShapeID="_x0000_i1032" DrawAspect="Content" ObjectID="_1506210090" r:id="rId37"/>
        </w:object>
      </w:r>
      <w:r w:rsidR="001D240D" w:rsidRPr="00353A1A">
        <w:rPr>
          <w:rFonts w:ascii="Times New Roman" w:hAnsi="Times New Roman"/>
          <w:sz w:val="24"/>
          <w:szCs w:val="24"/>
        </w:rPr>
        <w:t xml:space="preserve"> = </w:t>
      </w:r>
      <w:r w:rsidR="001D240D" w:rsidRPr="00353A1A">
        <w:rPr>
          <w:rFonts w:ascii="Times New Roman" w:hAnsi="Times New Roman"/>
          <w:position w:val="-28"/>
          <w:sz w:val="24"/>
          <w:szCs w:val="24"/>
        </w:rPr>
        <w:object w:dxaOrig="859" w:dyaOrig="680">
          <v:shape id="_x0000_i1033" type="#_x0000_t75" style="width:68.4pt;height:40.2pt" o:ole="">
            <v:imagedata r:id="rId38" o:title=""/>
          </v:shape>
          <o:OLEObject Type="Embed" ProgID="Equation.3" ShapeID="_x0000_i1033" DrawAspect="Content" ObjectID="_1506210091" r:id="rId39"/>
        </w:object>
      </w:r>
    </w:p>
    <w:p w:rsidR="001D240D" w:rsidRPr="00353A1A" w:rsidRDefault="001D240D" w:rsidP="002F0AF8">
      <w:pPr>
        <w:pStyle w:val="BodyText"/>
        <w:spacing w:line="240" w:lineRule="auto"/>
        <w:jc w:val="both"/>
        <w:rPr>
          <w:rFonts w:ascii="Times New Roman" w:hAnsi="Times New Roman"/>
          <w:sz w:val="24"/>
          <w:szCs w:val="24"/>
        </w:rPr>
      </w:pPr>
      <w:r w:rsidRPr="00353A1A">
        <w:rPr>
          <w:rFonts w:ascii="Times New Roman" w:hAnsi="Times New Roman"/>
          <w:sz w:val="24"/>
          <w:szCs w:val="24"/>
        </w:rPr>
        <w:t xml:space="preserve">Where  </w:t>
      </w:r>
    </w:p>
    <w:p w:rsidR="006C3701" w:rsidRDefault="001D240D" w:rsidP="002F0AF8">
      <w:pPr>
        <w:pStyle w:val="BodyText"/>
        <w:spacing w:line="240" w:lineRule="auto"/>
        <w:jc w:val="both"/>
        <w:rPr>
          <w:rFonts w:ascii="Times New Roman" w:hAnsi="Times New Roman"/>
          <w:sz w:val="24"/>
          <w:szCs w:val="24"/>
        </w:rPr>
      </w:pPr>
      <w:r w:rsidRPr="00353A1A">
        <w:rPr>
          <w:rFonts w:ascii="Times New Roman" w:hAnsi="Times New Roman"/>
          <w:position w:val="-12"/>
          <w:sz w:val="24"/>
          <w:szCs w:val="24"/>
        </w:rPr>
        <w:object w:dxaOrig="800" w:dyaOrig="360">
          <v:shape id="_x0000_i1034" type="#_x0000_t75" style="width:57pt;height:26.4pt" o:ole="">
            <v:imagedata r:id="rId40" o:title=""/>
          </v:shape>
          <o:OLEObject Type="Embed" ProgID="Equation.3" ShapeID="_x0000_i1034" DrawAspect="Content" ObjectID="_1506210092" r:id="rId41"/>
        </w:object>
      </w:r>
      <w:r w:rsidRPr="00353A1A">
        <w:rPr>
          <w:rFonts w:ascii="Times New Roman" w:hAnsi="Times New Roman"/>
          <w:sz w:val="24"/>
          <w:szCs w:val="24"/>
        </w:rPr>
        <w:t>= Standard deviation of</w:t>
      </w:r>
      <w:r w:rsidRPr="00353A1A">
        <w:rPr>
          <w:rFonts w:ascii="Times New Roman" w:hAnsi="Times New Roman"/>
          <w:position w:val="-12"/>
          <w:sz w:val="24"/>
          <w:szCs w:val="24"/>
        </w:rPr>
        <w:object w:dxaOrig="279" w:dyaOrig="360">
          <v:shape id="_x0000_i1035" type="#_x0000_t75" style="width:13.8pt;height:18pt" o:ole="">
            <v:imagedata r:id="rId42" o:title=""/>
          </v:shape>
          <o:OLEObject Type="Embed" ProgID="Equation.3" ShapeID="_x0000_i1035" DrawAspect="Content" ObjectID="_1506210093" r:id="rId43"/>
        </w:object>
      </w:r>
      <w:r w:rsidRPr="00353A1A">
        <w:rPr>
          <w:rFonts w:ascii="Times New Roman" w:hAnsi="Times New Roman"/>
          <w:sz w:val="24"/>
          <w:szCs w:val="24"/>
        </w:rPr>
        <w:t xml:space="preserve">, </w:t>
      </w:r>
      <w:r w:rsidR="00C779A1">
        <w:rPr>
          <w:rFonts w:ascii="Times New Roman" w:hAnsi="Times New Roman"/>
          <w:sz w:val="24"/>
          <w:szCs w:val="24"/>
        </w:rPr>
        <w:t xml:space="preserve">for </w:t>
      </w:r>
      <w:r w:rsidRPr="00353A1A">
        <w:rPr>
          <w:rFonts w:ascii="Times New Roman" w:hAnsi="Times New Roman"/>
          <w:sz w:val="24"/>
          <w:szCs w:val="24"/>
        </w:rPr>
        <w:t>i=1 to N</w:t>
      </w:r>
    </w:p>
    <w:p w:rsidR="001D240D" w:rsidRPr="00353A1A" w:rsidRDefault="00E065B1" w:rsidP="002F0AF8">
      <w:pPr>
        <w:pStyle w:val="BodyText"/>
        <w:spacing w:line="240" w:lineRule="auto"/>
        <w:jc w:val="both"/>
        <w:rPr>
          <w:rFonts w:ascii="Times New Roman" w:hAnsi="Times New Roman"/>
          <w:sz w:val="24"/>
          <w:szCs w:val="24"/>
        </w:rPr>
      </w:pPr>
      <w:r>
        <w:rPr>
          <w:rFonts w:ascii="Times New Roman" w:hAnsi="Times New Roman"/>
          <w:sz w:val="24"/>
          <w:szCs w:val="24"/>
        </w:rPr>
        <w:t xml:space="preserve">N = total number </w:t>
      </w:r>
      <w:r w:rsidR="001D240D" w:rsidRPr="00353A1A">
        <w:rPr>
          <w:rFonts w:ascii="Times New Roman" w:hAnsi="Times New Roman"/>
          <w:sz w:val="24"/>
          <w:szCs w:val="24"/>
        </w:rPr>
        <w:t xml:space="preserve">of </w:t>
      </w:r>
      <w:r w:rsidR="00C779A1">
        <w:rPr>
          <w:rFonts w:ascii="Times New Roman" w:hAnsi="Times New Roman"/>
          <w:sz w:val="24"/>
          <w:szCs w:val="24"/>
        </w:rPr>
        <w:t>B</w:t>
      </w:r>
      <w:r w:rsidR="001D240D" w:rsidRPr="00353A1A">
        <w:rPr>
          <w:rFonts w:ascii="Times New Roman" w:hAnsi="Times New Roman"/>
          <w:sz w:val="24"/>
          <w:szCs w:val="24"/>
        </w:rPr>
        <w:t>anks collated in the data</w:t>
      </w:r>
    </w:p>
    <w:p w:rsidR="001D240D" w:rsidRPr="00353A1A" w:rsidRDefault="00EA4F4B" w:rsidP="004B2F96">
      <w:pPr>
        <w:pStyle w:val="Heading2"/>
        <w:spacing w:before="0" w:line="240" w:lineRule="auto"/>
        <w:rPr>
          <w:rFonts w:ascii="Times New Roman" w:hAnsi="Times New Roman" w:cs="Times New Roman"/>
          <w:color w:val="auto"/>
          <w:sz w:val="24"/>
          <w:szCs w:val="24"/>
        </w:rPr>
      </w:pPr>
      <w:bookmarkStart w:id="11" w:name="_Toc259371235"/>
      <w:r>
        <w:rPr>
          <w:rFonts w:ascii="Times New Roman" w:hAnsi="Times New Roman" w:cs="Times New Roman"/>
          <w:color w:val="auto"/>
          <w:sz w:val="24"/>
          <w:szCs w:val="24"/>
        </w:rPr>
        <w:t xml:space="preserve">3.9.3 </w:t>
      </w:r>
      <w:r w:rsidR="001D240D" w:rsidRPr="00353A1A">
        <w:rPr>
          <w:rFonts w:ascii="Times New Roman" w:hAnsi="Times New Roman" w:cs="Times New Roman"/>
          <w:color w:val="auto"/>
          <w:sz w:val="24"/>
          <w:szCs w:val="24"/>
        </w:rPr>
        <w:t>Efficiency</w:t>
      </w:r>
      <w:bookmarkEnd w:id="11"/>
    </w:p>
    <w:p w:rsidR="001D240D" w:rsidRPr="00353A1A" w:rsidRDefault="00EF26EA" w:rsidP="004B2F96">
      <w:pPr>
        <w:pStyle w:val="BodyText"/>
        <w:spacing w:after="0" w:line="240" w:lineRule="auto"/>
        <w:ind w:left="720" w:firstLine="720"/>
        <w:jc w:val="both"/>
        <w:rPr>
          <w:rFonts w:ascii="Times New Roman" w:hAnsi="Times New Roman"/>
          <w:sz w:val="24"/>
          <w:szCs w:val="24"/>
        </w:rPr>
      </w:pPr>
      <w:r w:rsidRPr="00353A1A">
        <w:rPr>
          <w:rFonts w:ascii="Times New Roman" w:hAnsi="Times New Roman"/>
          <w:sz w:val="24"/>
          <w:szCs w:val="24"/>
        </w:rPr>
        <w:t>Efficiency</w:t>
      </w:r>
      <w:r w:rsidR="001D240D" w:rsidRPr="00353A1A">
        <w:rPr>
          <w:rFonts w:ascii="Times New Roman" w:hAnsi="Times New Roman"/>
          <w:sz w:val="24"/>
          <w:szCs w:val="24"/>
        </w:rPr>
        <w:t xml:space="preserve"> </w:t>
      </w:r>
      <w:r w:rsidR="001D240D" w:rsidRPr="00353A1A">
        <w:rPr>
          <w:rFonts w:ascii="Times New Roman" w:hAnsi="Times New Roman"/>
          <w:position w:val="-30"/>
          <w:sz w:val="24"/>
          <w:szCs w:val="24"/>
        </w:rPr>
        <w:object w:dxaOrig="1140" w:dyaOrig="700">
          <v:shape id="_x0000_i1036" type="#_x0000_t75" style="width:93pt;height:43.8pt" o:ole="">
            <v:imagedata r:id="rId44" o:title=""/>
          </v:shape>
          <o:OLEObject Type="Embed" ProgID="Equation.3" ShapeID="_x0000_i1036" DrawAspect="Content" ObjectID="_1506210094" r:id="rId45"/>
        </w:object>
      </w:r>
    </w:p>
    <w:p w:rsidR="001D240D" w:rsidRPr="002F0AF8" w:rsidRDefault="001D240D" w:rsidP="004B2F96">
      <w:pPr>
        <w:pStyle w:val="BodyText"/>
        <w:spacing w:after="0" w:line="240" w:lineRule="auto"/>
        <w:jc w:val="both"/>
        <w:rPr>
          <w:rFonts w:ascii="Times New Roman" w:hAnsi="Times New Roman"/>
          <w:sz w:val="24"/>
          <w:szCs w:val="24"/>
        </w:rPr>
      </w:pPr>
      <w:r w:rsidRPr="002F0AF8">
        <w:rPr>
          <w:rFonts w:ascii="Times New Roman" w:hAnsi="Times New Roman"/>
          <w:sz w:val="24"/>
          <w:szCs w:val="24"/>
        </w:rPr>
        <w:t xml:space="preserve">Where </w:t>
      </w:r>
    </w:p>
    <w:p w:rsidR="001D240D" w:rsidRPr="00353A1A" w:rsidRDefault="001D240D" w:rsidP="004B2F96">
      <w:pPr>
        <w:pStyle w:val="BodyText"/>
        <w:spacing w:after="0" w:line="240" w:lineRule="auto"/>
        <w:jc w:val="both"/>
        <w:rPr>
          <w:rFonts w:ascii="Times New Roman" w:hAnsi="Times New Roman"/>
          <w:i/>
          <w:sz w:val="24"/>
          <w:szCs w:val="24"/>
        </w:rPr>
      </w:pPr>
      <w:r w:rsidRPr="00353A1A">
        <w:rPr>
          <w:rFonts w:ascii="Times New Roman" w:hAnsi="Times New Roman"/>
          <w:position w:val="-12"/>
          <w:sz w:val="24"/>
          <w:szCs w:val="24"/>
        </w:rPr>
        <w:object w:dxaOrig="320" w:dyaOrig="360">
          <v:shape id="_x0000_i1037" type="#_x0000_t75" style="width:26.4pt;height:30.6pt" o:ole="">
            <v:imagedata r:id="rId46" o:title=""/>
          </v:shape>
          <o:OLEObject Type="Embed" ProgID="Equation.3" ShapeID="_x0000_i1037" DrawAspect="Content" ObjectID="_1506210095" r:id="rId47"/>
        </w:object>
      </w:r>
      <w:r w:rsidRPr="00353A1A">
        <w:rPr>
          <w:rFonts w:ascii="Times New Roman" w:hAnsi="Times New Roman"/>
          <w:i/>
          <w:sz w:val="24"/>
          <w:szCs w:val="24"/>
        </w:rPr>
        <w:t xml:space="preserve"> = volatility obtained by </w:t>
      </w:r>
      <w:r w:rsidRPr="00353A1A">
        <w:rPr>
          <w:rFonts w:ascii="Times New Roman" w:hAnsi="Times New Roman"/>
          <w:sz w:val="24"/>
          <w:szCs w:val="24"/>
        </w:rPr>
        <w:t>using the classical definition of standard deviation</w:t>
      </w:r>
    </w:p>
    <w:p w:rsidR="00892994" w:rsidRPr="00353A1A" w:rsidRDefault="001D240D" w:rsidP="004B2F96">
      <w:pPr>
        <w:pStyle w:val="BodyText"/>
        <w:spacing w:after="0" w:line="240" w:lineRule="auto"/>
        <w:jc w:val="both"/>
        <w:rPr>
          <w:rFonts w:ascii="Times New Roman" w:hAnsi="Times New Roman"/>
          <w:sz w:val="24"/>
          <w:szCs w:val="24"/>
        </w:rPr>
      </w:pPr>
      <w:r w:rsidRPr="00353A1A">
        <w:rPr>
          <w:rFonts w:ascii="Times New Roman" w:hAnsi="Times New Roman"/>
          <w:position w:val="-10"/>
          <w:sz w:val="24"/>
          <w:szCs w:val="24"/>
        </w:rPr>
        <w:object w:dxaOrig="340" w:dyaOrig="340">
          <v:shape id="_x0000_i1038" type="#_x0000_t75" style="width:28.2pt;height:28.2pt" o:ole="">
            <v:imagedata r:id="rId48" o:title=""/>
          </v:shape>
          <o:OLEObject Type="Embed" ProgID="Equation.3" ShapeID="_x0000_i1038" DrawAspect="Content" ObjectID="_1506210096" r:id="rId49"/>
        </w:object>
      </w:r>
      <w:r w:rsidRPr="00353A1A">
        <w:rPr>
          <w:rFonts w:ascii="Times New Roman" w:hAnsi="Times New Roman"/>
          <w:i/>
          <w:sz w:val="24"/>
          <w:szCs w:val="24"/>
        </w:rPr>
        <w:t xml:space="preserve"> </w:t>
      </w:r>
      <w:r w:rsidRPr="00E065B1">
        <w:rPr>
          <w:rFonts w:ascii="Times New Roman" w:hAnsi="Times New Roman"/>
          <w:sz w:val="24"/>
          <w:szCs w:val="24"/>
        </w:rPr>
        <w:t>= the</w:t>
      </w:r>
      <w:r w:rsidR="006C3701" w:rsidRPr="00E065B1">
        <w:rPr>
          <w:rFonts w:ascii="Times New Roman" w:hAnsi="Times New Roman"/>
          <w:sz w:val="24"/>
          <w:szCs w:val="24"/>
        </w:rPr>
        <w:t xml:space="preserve"> respective volatility obtained </w:t>
      </w:r>
      <w:r w:rsidRPr="00E065B1">
        <w:rPr>
          <w:rFonts w:ascii="Times New Roman" w:hAnsi="Times New Roman"/>
          <w:sz w:val="24"/>
          <w:szCs w:val="24"/>
        </w:rPr>
        <w:t xml:space="preserve">for the estimator </w:t>
      </w:r>
      <w:r w:rsidR="00E065B1">
        <w:rPr>
          <w:rFonts w:ascii="Times New Roman" w:hAnsi="Times New Roman"/>
          <w:sz w:val="24"/>
          <w:szCs w:val="24"/>
        </w:rPr>
        <w:t>K</w:t>
      </w:r>
      <w:r w:rsidRPr="00E065B1">
        <w:rPr>
          <w:rFonts w:ascii="Times New Roman" w:hAnsi="Times New Roman"/>
          <w:sz w:val="24"/>
          <w:szCs w:val="24"/>
        </w:rPr>
        <w:t xml:space="preserve"> under consideration, e.g. </w:t>
      </w:r>
      <w:r w:rsidR="00E065B1">
        <w:rPr>
          <w:rFonts w:ascii="Times New Roman" w:hAnsi="Times New Roman"/>
          <w:sz w:val="24"/>
          <w:szCs w:val="24"/>
        </w:rPr>
        <w:t>K</w:t>
      </w:r>
      <w:r w:rsidRPr="00E065B1">
        <w:rPr>
          <w:rFonts w:ascii="Times New Roman" w:hAnsi="Times New Roman"/>
          <w:sz w:val="24"/>
          <w:szCs w:val="24"/>
        </w:rPr>
        <w:t xml:space="preserve"> = Parkinson estimator</w:t>
      </w:r>
      <w:r w:rsidR="006C3701">
        <w:rPr>
          <w:rFonts w:ascii="Times New Roman" w:hAnsi="Times New Roman"/>
          <w:i/>
          <w:sz w:val="24"/>
          <w:szCs w:val="24"/>
        </w:rPr>
        <w:t>.</w:t>
      </w:r>
      <w:r w:rsidR="002F0AF8">
        <w:rPr>
          <w:rFonts w:ascii="Times New Roman" w:hAnsi="Times New Roman"/>
          <w:i/>
          <w:sz w:val="24"/>
          <w:szCs w:val="24"/>
        </w:rPr>
        <w:t xml:space="preserve"> </w:t>
      </w:r>
      <w:r w:rsidRPr="00353A1A">
        <w:rPr>
          <w:rFonts w:ascii="Times New Roman" w:hAnsi="Times New Roman"/>
          <w:sz w:val="24"/>
          <w:szCs w:val="24"/>
        </w:rPr>
        <w:t>The mean volatilities</w:t>
      </w:r>
      <w:r w:rsidR="00E065B1">
        <w:rPr>
          <w:rFonts w:ascii="Times New Roman" w:hAnsi="Times New Roman"/>
          <w:sz w:val="24"/>
          <w:szCs w:val="24"/>
        </w:rPr>
        <w:t xml:space="preserve"> for each of the estimators are</w:t>
      </w:r>
      <w:r w:rsidRPr="00353A1A">
        <w:rPr>
          <w:rFonts w:ascii="Times New Roman" w:hAnsi="Times New Roman"/>
          <w:sz w:val="24"/>
          <w:szCs w:val="24"/>
        </w:rPr>
        <w:t xml:space="preserve"> compared using the classical standard deviation as a benchmark.</w:t>
      </w:r>
    </w:p>
    <w:p w:rsidR="00332737" w:rsidRPr="00353A1A" w:rsidRDefault="00332737" w:rsidP="00E065B1">
      <w:pPr>
        <w:pStyle w:val="Heading1"/>
        <w:numPr>
          <w:ilvl w:val="0"/>
          <w:numId w:val="17"/>
        </w:numPr>
        <w:spacing w:line="240" w:lineRule="auto"/>
        <w:jc w:val="center"/>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lastRenderedPageBreak/>
        <w:t>RESULTS</w:t>
      </w:r>
      <w:r w:rsidR="00EA4F4B">
        <w:rPr>
          <w:rFonts w:ascii="Times New Roman" w:hAnsi="Times New Roman" w:cs="Times New Roman"/>
          <w:color w:val="000000" w:themeColor="text1"/>
          <w:sz w:val="24"/>
          <w:szCs w:val="24"/>
        </w:rPr>
        <w:t xml:space="preserve"> and DISCUSSION</w:t>
      </w:r>
      <w:r w:rsidRPr="00353A1A">
        <w:rPr>
          <w:rFonts w:ascii="Times New Roman" w:hAnsi="Times New Roman" w:cs="Times New Roman"/>
          <w:color w:val="000000" w:themeColor="text1"/>
          <w:sz w:val="24"/>
          <w:szCs w:val="24"/>
        </w:rPr>
        <w:t xml:space="preserve"> </w:t>
      </w:r>
    </w:p>
    <w:p w:rsidR="00332737" w:rsidRPr="00353A1A" w:rsidRDefault="00E065B1" w:rsidP="002F0AF8">
      <w:pPr>
        <w:pStyle w:val="Heading2"/>
        <w:spacing w:line="240" w:lineRule="auto"/>
        <w:ind w:left="810" w:hanging="810"/>
        <w:rPr>
          <w:rFonts w:ascii="Times New Roman" w:hAnsi="Times New Roman" w:cs="Times New Roman"/>
          <w:color w:val="000000" w:themeColor="text1"/>
          <w:sz w:val="24"/>
          <w:szCs w:val="24"/>
        </w:rPr>
      </w:pPr>
      <w:bookmarkStart w:id="12" w:name="_Toc259371238"/>
      <w:r>
        <w:rPr>
          <w:rFonts w:ascii="Times New Roman" w:hAnsi="Times New Roman" w:cs="Times New Roman"/>
          <w:color w:val="000000" w:themeColor="text1"/>
          <w:sz w:val="24"/>
          <w:szCs w:val="24"/>
        </w:rPr>
        <w:t xml:space="preserve">4.1 </w:t>
      </w:r>
      <w:r w:rsidR="00332737" w:rsidRPr="00353A1A">
        <w:rPr>
          <w:rFonts w:ascii="Times New Roman" w:hAnsi="Times New Roman" w:cs="Times New Roman"/>
          <w:color w:val="000000" w:themeColor="text1"/>
          <w:sz w:val="24"/>
          <w:szCs w:val="24"/>
        </w:rPr>
        <w:t>Performance Statistics on 5-day Interval Volatility Estimation</w:t>
      </w:r>
      <w:bookmarkEnd w:id="12"/>
    </w:p>
    <w:p w:rsidR="00332737" w:rsidRPr="00353A1A" w:rsidRDefault="00332737"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 xml:space="preserve">The summary of the </w:t>
      </w:r>
      <w:r w:rsidR="00EA4F4B">
        <w:rPr>
          <w:rFonts w:ascii="Times New Roman" w:hAnsi="Times New Roman"/>
          <w:color w:val="000000" w:themeColor="text1"/>
          <w:sz w:val="24"/>
          <w:szCs w:val="24"/>
        </w:rPr>
        <w:t>performance statistic</w:t>
      </w:r>
      <w:r w:rsidRPr="00353A1A">
        <w:rPr>
          <w:rFonts w:ascii="Times New Roman" w:hAnsi="Times New Roman"/>
          <w:color w:val="000000" w:themeColor="text1"/>
          <w:sz w:val="24"/>
          <w:szCs w:val="24"/>
        </w:rPr>
        <w:t xml:space="preserve"> for the volatility estimators used in the 5-day interval with no overlapping is as tabulated in </w:t>
      </w:r>
      <w:r w:rsidR="00C779A1">
        <w:rPr>
          <w:rFonts w:ascii="Times New Roman" w:hAnsi="Times New Roman"/>
          <w:color w:val="000000" w:themeColor="text1"/>
          <w:sz w:val="24"/>
          <w:szCs w:val="24"/>
        </w:rPr>
        <w:t>T</w:t>
      </w:r>
      <w:r w:rsidRPr="00353A1A">
        <w:rPr>
          <w:rFonts w:ascii="Times New Roman" w:hAnsi="Times New Roman"/>
          <w:color w:val="000000" w:themeColor="text1"/>
          <w:sz w:val="24"/>
          <w:szCs w:val="24"/>
        </w:rPr>
        <w:t xml:space="preserve">able 1. </w:t>
      </w:r>
    </w:p>
    <w:p w:rsidR="00332737" w:rsidRPr="00353A1A" w:rsidRDefault="00332737"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Generally, the volatilities recorded by the estimators in 2008 are higher than the percentages in 2006 and 2007</w:t>
      </w:r>
      <w:r w:rsidR="00C779A1">
        <w:rPr>
          <w:rFonts w:ascii="Times New Roman" w:hAnsi="Times New Roman"/>
          <w:color w:val="000000" w:themeColor="text1"/>
          <w:sz w:val="24"/>
          <w:szCs w:val="24"/>
        </w:rPr>
        <w:t xml:space="preserve"> respectively</w:t>
      </w:r>
      <w:r w:rsidRPr="00353A1A">
        <w:rPr>
          <w:rFonts w:ascii="Times New Roman" w:hAnsi="Times New Roman"/>
          <w:color w:val="000000" w:themeColor="text1"/>
          <w:sz w:val="24"/>
          <w:szCs w:val="24"/>
        </w:rPr>
        <w:t>. This may be attributed to the bear run</w:t>
      </w:r>
      <w:r w:rsidR="00EA4F4B">
        <w:rPr>
          <w:rFonts w:ascii="Times New Roman" w:hAnsi="Times New Roman"/>
          <w:color w:val="000000" w:themeColor="text1"/>
          <w:sz w:val="24"/>
          <w:szCs w:val="24"/>
        </w:rPr>
        <w:t xml:space="preserve"> </w:t>
      </w:r>
      <w:r w:rsidRPr="00353A1A">
        <w:rPr>
          <w:rFonts w:ascii="Times New Roman" w:hAnsi="Times New Roman"/>
          <w:color w:val="000000" w:themeColor="text1"/>
          <w:sz w:val="24"/>
          <w:szCs w:val="24"/>
        </w:rPr>
        <w:t>(downward stocks prices market trends) recorded in the 3</w:t>
      </w:r>
      <w:r w:rsidRPr="00353A1A">
        <w:rPr>
          <w:rFonts w:ascii="Times New Roman" w:hAnsi="Times New Roman"/>
          <w:color w:val="000000" w:themeColor="text1"/>
          <w:sz w:val="24"/>
          <w:szCs w:val="24"/>
          <w:vertAlign w:val="superscript"/>
        </w:rPr>
        <w:t>rd</w:t>
      </w:r>
      <w:r w:rsidRPr="00353A1A">
        <w:rPr>
          <w:rFonts w:ascii="Times New Roman" w:hAnsi="Times New Roman"/>
          <w:color w:val="000000" w:themeColor="text1"/>
          <w:sz w:val="24"/>
          <w:szCs w:val="24"/>
        </w:rPr>
        <w:t xml:space="preserve"> and 4</w:t>
      </w:r>
      <w:r w:rsidRPr="00353A1A">
        <w:rPr>
          <w:rFonts w:ascii="Times New Roman" w:hAnsi="Times New Roman"/>
          <w:color w:val="000000" w:themeColor="text1"/>
          <w:sz w:val="24"/>
          <w:szCs w:val="24"/>
          <w:vertAlign w:val="superscript"/>
        </w:rPr>
        <w:t>th</w:t>
      </w:r>
      <w:r w:rsidRPr="00353A1A">
        <w:rPr>
          <w:rFonts w:ascii="Times New Roman" w:hAnsi="Times New Roman"/>
          <w:color w:val="000000" w:themeColor="text1"/>
          <w:sz w:val="24"/>
          <w:szCs w:val="24"/>
        </w:rPr>
        <w:t xml:space="preserve"> quarter of 2008. On the other hand, the volatilities obtained for 2006 are higher than 2007 with the exception of Standard deviation. This ma</w:t>
      </w:r>
      <w:r w:rsidR="00EA4F4B">
        <w:rPr>
          <w:rFonts w:ascii="Times New Roman" w:hAnsi="Times New Roman"/>
          <w:color w:val="000000" w:themeColor="text1"/>
          <w:sz w:val="24"/>
          <w:szCs w:val="24"/>
        </w:rPr>
        <w:t>y be as result of the B</w:t>
      </w:r>
      <w:r w:rsidRPr="00353A1A">
        <w:rPr>
          <w:rFonts w:ascii="Times New Roman" w:hAnsi="Times New Roman"/>
          <w:color w:val="000000" w:themeColor="text1"/>
          <w:sz w:val="24"/>
          <w:szCs w:val="24"/>
        </w:rPr>
        <w:t xml:space="preserve">anks consolidation exercise that was concluded in December 2005. Immediately after the exercise, there was a bull run (upward stocks prices market trends). </w:t>
      </w:r>
    </w:p>
    <w:p w:rsidR="00332737" w:rsidRPr="00353A1A" w:rsidRDefault="00332737"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The MAD values for 2006 are the highest, followed by 2007 values</w:t>
      </w:r>
      <w:r w:rsidR="00C779A1">
        <w:rPr>
          <w:rFonts w:ascii="Times New Roman" w:hAnsi="Times New Roman"/>
          <w:color w:val="000000" w:themeColor="text1"/>
          <w:sz w:val="24"/>
          <w:szCs w:val="24"/>
        </w:rPr>
        <w:t xml:space="preserve"> with the exception of CC. This</w:t>
      </w:r>
      <w:r w:rsidRPr="00353A1A">
        <w:rPr>
          <w:rFonts w:ascii="Times New Roman" w:hAnsi="Times New Roman"/>
          <w:color w:val="000000" w:themeColor="text1"/>
          <w:sz w:val="24"/>
          <w:szCs w:val="24"/>
        </w:rPr>
        <w:t xml:space="preserve"> may also be due to the Bull Run.</w:t>
      </w:r>
      <w:r w:rsidR="00C779A1">
        <w:rPr>
          <w:rFonts w:ascii="Times New Roman" w:hAnsi="Times New Roman"/>
          <w:color w:val="000000" w:themeColor="text1"/>
          <w:sz w:val="24"/>
          <w:szCs w:val="24"/>
        </w:rPr>
        <w:t xml:space="preserve"> </w:t>
      </w:r>
      <w:r w:rsidRPr="00353A1A">
        <w:rPr>
          <w:rFonts w:ascii="Times New Roman" w:hAnsi="Times New Roman"/>
          <w:color w:val="000000" w:themeColor="text1"/>
          <w:sz w:val="24"/>
          <w:szCs w:val="24"/>
        </w:rPr>
        <w:t>Similarly</w:t>
      </w:r>
      <w:r w:rsidR="00C779A1">
        <w:rPr>
          <w:rFonts w:ascii="Times New Roman" w:hAnsi="Times New Roman"/>
          <w:color w:val="000000" w:themeColor="text1"/>
          <w:sz w:val="24"/>
          <w:szCs w:val="24"/>
        </w:rPr>
        <w:t>,</w:t>
      </w:r>
      <w:r w:rsidRPr="00353A1A">
        <w:rPr>
          <w:rFonts w:ascii="Times New Roman" w:hAnsi="Times New Roman"/>
          <w:color w:val="000000" w:themeColor="text1"/>
          <w:sz w:val="24"/>
          <w:szCs w:val="24"/>
        </w:rPr>
        <w:t xml:space="preserve"> the STDERR percentages for 2006 are higher followed by 2007 and 2008.</w:t>
      </w:r>
    </w:p>
    <w:p w:rsidR="00332737" w:rsidRPr="00353A1A" w:rsidRDefault="00332737"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Generally</w:t>
      </w:r>
      <w:r w:rsidR="00E065B1">
        <w:rPr>
          <w:rFonts w:ascii="Times New Roman" w:hAnsi="Times New Roman"/>
          <w:color w:val="000000" w:themeColor="text1"/>
          <w:sz w:val="24"/>
          <w:szCs w:val="24"/>
        </w:rPr>
        <w:t>,</w:t>
      </w:r>
      <w:r w:rsidRPr="00353A1A">
        <w:rPr>
          <w:rFonts w:ascii="Times New Roman" w:hAnsi="Times New Roman"/>
          <w:color w:val="000000" w:themeColor="text1"/>
          <w:sz w:val="24"/>
          <w:szCs w:val="24"/>
        </w:rPr>
        <w:t xml:space="preserve"> the efficiency values for 2007 are the highest </w:t>
      </w:r>
      <w:r w:rsidR="00C779A1">
        <w:rPr>
          <w:rFonts w:ascii="Times New Roman" w:hAnsi="Times New Roman"/>
          <w:color w:val="000000" w:themeColor="text1"/>
          <w:sz w:val="24"/>
          <w:szCs w:val="24"/>
        </w:rPr>
        <w:t>when</w:t>
      </w:r>
      <w:r w:rsidRPr="00353A1A">
        <w:rPr>
          <w:rFonts w:ascii="Times New Roman" w:hAnsi="Times New Roman"/>
          <w:color w:val="000000" w:themeColor="text1"/>
          <w:sz w:val="24"/>
          <w:szCs w:val="24"/>
        </w:rPr>
        <w:t xml:space="preserve"> compared to 2006 and 2008. This is followed by 2008 with the exception of the CC values. This could be attributed to stability assumed after the consolidation exercise. The 2008 efficiency is low may be because of the financial meltdown.</w:t>
      </w:r>
    </w:p>
    <w:tbl>
      <w:tblPr>
        <w:tblW w:w="0" w:type="auto"/>
        <w:tblLayout w:type="fixed"/>
        <w:tblLook w:val="04A0" w:firstRow="1" w:lastRow="0" w:firstColumn="1" w:lastColumn="0" w:noHBand="0" w:noVBand="1"/>
      </w:tblPr>
      <w:tblGrid>
        <w:gridCol w:w="693"/>
        <w:gridCol w:w="84"/>
        <w:gridCol w:w="580"/>
        <w:gridCol w:w="96"/>
        <w:gridCol w:w="646"/>
        <w:gridCol w:w="30"/>
        <w:gridCol w:w="712"/>
        <w:gridCol w:w="742"/>
        <w:gridCol w:w="742"/>
        <w:gridCol w:w="742"/>
        <w:gridCol w:w="102"/>
        <w:gridCol w:w="640"/>
        <w:gridCol w:w="205"/>
        <w:gridCol w:w="2973"/>
      </w:tblGrid>
      <w:tr w:rsidR="00332737" w:rsidRPr="00E065B1" w:rsidTr="008A7228">
        <w:trPr>
          <w:trHeight w:val="390"/>
        </w:trPr>
        <w:tc>
          <w:tcPr>
            <w:tcW w:w="898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737" w:rsidRPr="00E065B1" w:rsidRDefault="00332737" w:rsidP="002F0AF8">
            <w:pPr>
              <w:spacing w:after="0" w:line="240" w:lineRule="auto"/>
              <w:jc w:val="center"/>
              <w:rPr>
                <w:rFonts w:ascii="Times New Roman" w:eastAsia="Times New Roman" w:hAnsi="Times New Roman" w:cs="Times New Roman"/>
                <w:bCs/>
                <w:color w:val="000000"/>
                <w:sz w:val="24"/>
                <w:szCs w:val="24"/>
              </w:rPr>
            </w:pPr>
            <w:r w:rsidRPr="00E065B1">
              <w:rPr>
                <w:rFonts w:ascii="Times New Roman" w:eastAsia="Times New Roman" w:hAnsi="Times New Roman" w:cs="Times New Roman"/>
                <w:bCs/>
                <w:color w:val="000000"/>
                <w:sz w:val="24"/>
                <w:szCs w:val="24"/>
              </w:rPr>
              <w:t>VOLATILITY</w:t>
            </w:r>
            <w:r w:rsidR="00E065B1" w:rsidRPr="00E065B1">
              <w:rPr>
                <w:rFonts w:ascii="Times New Roman" w:eastAsia="Times New Roman" w:hAnsi="Times New Roman" w:cs="Times New Roman"/>
                <w:bCs/>
                <w:color w:val="000000"/>
                <w:sz w:val="24"/>
                <w:szCs w:val="24"/>
              </w:rPr>
              <w:t xml:space="preserve"> ESTIMATORS</w:t>
            </w:r>
          </w:p>
        </w:tc>
      </w:tr>
      <w:tr w:rsidR="00332737" w:rsidRPr="00C779A1" w:rsidTr="008A7228">
        <w:trPr>
          <w:trHeight w:val="39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Year</w:t>
            </w:r>
          </w:p>
        </w:tc>
        <w:tc>
          <w:tcPr>
            <w:tcW w:w="7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STDEV</w:t>
            </w:r>
          </w:p>
        </w:tc>
        <w:tc>
          <w:tcPr>
            <w:tcW w:w="6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CC</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PARK</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GK</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GKYZ</w:t>
            </w:r>
          </w:p>
        </w:tc>
        <w:tc>
          <w:tcPr>
            <w:tcW w:w="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RS</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YZ</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Ranking in Ascending order</w:t>
            </w:r>
          </w:p>
        </w:tc>
      </w:tr>
      <w:tr w:rsidR="00332737" w:rsidRPr="00C779A1" w:rsidTr="008A7228">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2006</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48.16%</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40.45%</w:t>
            </w:r>
          </w:p>
        </w:tc>
        <w:tc>
          <w:tcPr>
            <w:tcW w:w="71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29.63%</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28.02%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48.61%</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34.51%</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63.29%</w:t>
            </w:r>
          </w:p>
        </w:tc>
        <w:tc>
          <w:tcPr>
            <w:tcW w:w="2973"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RS, CC, STDEV,GKYZ, YZ</w:t>
            </w:r>
          </w:p>
        </w:tc>
      </w:tr>
      <w:tr w:rsidR="00332737" w:rsidRPr="00C779A1" w:rsidTr="008A7228">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2007</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60.08%</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33.78%</w:t>
            </w:r>
          </w:p>
        </w:tc>
        <w:tc>
          <w:tcPr>
            <w:tcW w:w="71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27.49%</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25.57%</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42.36%</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29.68%</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52.27%</w:t>
            </w:r>
          </w:p>
        </w:tc>
        <w:tc>
          <w:tcPr>
            <w:tcW w:w="2973"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RS, CC, GKYZ, YZ, STDEV</w:t>
            </w:r>
          </w:p>
        </w:tc>
      </w:tr>
      <w:tr w:rsidR="00332737" w:rsidRPr="00C779A1" w:rsidTr="008A7228">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2008</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76.91%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72.68%</w:t>
            </w:r>
          </w:p>
        </w:tc>
        <w:tc>
          <w:tcPr>
            <w:tcW w:w="71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34.00%</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29.62%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69.55%</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38.21%</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95.61%</w:t>
            </w:r>
          </w:p>
        </w:tc>
        <w:tc>
          <w:tcPr>
            <w:tcW w:w="2973"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RS, GKYZ,CC, STDEV, YZ</w:t>
            </w:r>
          </w:p>
        </w:tc>
      </w:tr>
      <w:tr w:rsidR="00332737" w:rsidRPr="00C779A1" w:rsidTr="008A7228">
        <w:trPr>
          <w:trHeight w:val="295"/>
        </w:trPr>
        <w:tc>
          <w:tcPr>
            <w:tcW w:w="8987"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bCs/>
                <w:color w:val="000000"/>
                <w:sz w:val="16"/>
                <w:szCs w:val="16"/>
              </w:rPr>
              <w:t>MAD</w:t>
            </w:r>
            <w:r w:rsidRPr="00C779A1">
              <w:rPr>
                <w:rFonts w:ascii="Times New Roman" w:eastAsia="Times New Roman" w:hAnsi="Times New Roman" w:cs="Times New Roman"/>
                <w:color w:val="000000"/>
                <w:sz w:val="16"/>
                <w:szCs w:val="16"/>
              </w:rPr>
              <w:t> </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Year</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STDEV</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CC</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PARK</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GK</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GKYZ</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RS</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YZ</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Ranking in Ascending order</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2006</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3.99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2.01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1.12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1.25</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1.70</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1.55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2.35</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PARK, GK, RS, GKYZ, CC, YZ, STDEV</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2007</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3.74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0.99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0.91</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0.87</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1.21</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1.04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1.42</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CC, RS, GKYZ, YZ, STDEV</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2008</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2.79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1.26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0.55</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0.64</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0.94</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0.77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1.17</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PARK, GK, RS, GKYZ, YZ, CC, STDEV</w:t>
            </w:r>
          </w:p>
        </w:tc>
      </w:tr>
      <w:tr w:rsidR="00332737" w:rsidRPr="00C779A1" w:rsidTr="008A7228">
        <w:trPr>
          <w:trHeight w:val="225"/>
        </w:trPr>
        <w:tc>
          <w:tcPr>
            <w:tcW w:w="8987"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Cs/>
                <w:color w:val="000000"/>
                <w:sz w:val="16"/>
                <w:szCs w:val="16"/>
              </w:rPr>
            </w:pPr>
            <w:r w:rsidRPr="00C779A1">
              <w:rPr>
                <w:rFonts w:ascii="Times New Roman" w:eastAsia="Times New Roman" w:hAnsi="Times New Roman" w:cs="Times New Roman"/>
                <w:bCs/>
                <w:color w:val="000000"/>
                <w:sz w:val="16"/>
                <w:szCs w:val="16"/>
              </w:rPr>
              <w:t>STDERR </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Year</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STDEV</w:t>
            </w:r>
          </w:p>
        </w:tc>
        <w:tc>
          <w:tcPr>
            <w:tcW w:w="646"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CC</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PARK</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GK</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GKYZ</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RS</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YZ</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Ranking in Ascending order</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2006</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2F0AF8"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13.4</w:t>
            </w:r>
            <w:r w:rsidR="00332737" w:rsidRPr="00C779A1">
              <w:rPr>
                <w:rFonts w:ascii="Times New Roman" w:eastAsia="Times New Roman" w:hAnsi="Times New Roman" w:cs="Times New Roman"/>
                <w:color w:val="000000"/>
                <w:sz w:val="16"/>
                <w:szCs w:val="16"/>
              </w:rPr>
              <w:t>%</w:t>
            </w:r>
          </w:p>
        </w:tc>
        <w:tc>
          <w:tcPr>
            <w:tcW w:w="646"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6.40%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3.77%</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4.32%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5.39%</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5.42%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7.19%</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PARK, GK, GKYZ, RS, CC, YZ, STDEV</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2007</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10.23%</w:t>
            </w:r>
          </w:p>
        </w:tc>
        <w:tc>
          <w:tcPr>
            <w:tcW w:w="646"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3.38%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3.14%</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3.00%</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4.14%</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3.54%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5.08%</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CC, RS, GKYZ, YZ, STDEV</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2008</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8.82%</w:t>
            </w:r>
          </w:p>
        </w:tc>
        <w:tc>
          <w:tcPr>
            <w:tcW w:w="646"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3.64%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1.42%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1.72%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2.81%</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2.16%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3.54%</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PARK, GK, RS, GKYZ, YZ, CC, STDEV</w:t>
            </w:r>
          </w:p>
        </w:tc>
      </w:tr>
      <w:tr w:rsidR="00332737" w:rsidRPr="00C779A1" w:rsidTr="008A7228">
        <w:trPr>
          <w:trHeight w:val="208"/>
        </w:trPr>
        <w:tc>
          <w:tcPr>
            <w:tcW w:w="8987"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b/>
                <w:bCs/>
                <w:color w:val="000000"/>
                <w:sz w:val="16"/>
                <w:szCs w:val="16"/>
              </w:rPr>
              <w:t>Efficiency</w:t>
            </w:r>
            <w:r w:rsidRPr="00C779A1">
              <w:rPr>
                <w:rFonts w:ascii="Times New Roman" w:eastAsia="Times New Roman" w:hAnsi="Times New Roman" w:cs="Times New Roman"/>
                <w:color w:val="000000"/>
                <w:sz w:val="16"/>
                <w:szCs w:val="16"/>
              </w:rPr>
              <w:t> </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Year</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STDEV</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CC</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PARK</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GK</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GKYZ</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RS</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YZ</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 xml:space="preserve">Ranking in </w:t>
            </w:r>
            <w:r w:rsidR="002F0AF8" w:rsidRPr="00C779A1">
              <w:rPr>
                <w:rFonts w:ascii="Times New Roman" w:eastAsia="Times New Roman" w:hAnsi="Times New Roman" w:cs="Times New Roman"/>
                <w:b/>
                <w:bCs/>
                <w:color w:val="000000"/>
                <w:sz w:val="16"/>
                <w:szCs w:val="16"/>
              </w:rPr>
              <w:t>Descending</w:t>
            </w:r>
            <w:r w:rsidRPr="00C779A1">
              <w:rPr>
                <w:rFonts w:ascii="Times New Roman" w:eastAsia="Times New Roman" w:hAnsi="Times New Roman" w:cs="Times New Roman"/>
                <w:b/>
                <w:bCs/>
                <w:color w:val="000000"/>
                <w:sz w:val="16"/>
                <w:szCs w:val="16"/>
              </w:rPr>
              <w:t xml:space="preserve"> order</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2006</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 </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1.19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1.63</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1.72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0.99</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1.40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0.76</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RS, CC, GKYZ, YZ</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2007</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 </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1.78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2.19</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2.35</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1.42</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2.02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1.15</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RS, CC, GKYZ, YZ</w:t>
            </w:r>
          </w:p>
        </w:tc>
      </w:tr>
      <w:tr w:rsidR="00332737" w:rsidRPr="00C779A1" w:rsidTr="008A7228">
        <w:trPr>
          <w:trHeight w:val="390"/>
        </w:trPr>
        <w:tc>
          <w:tcPr>
            <w:tcW w:w="7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b/>
                <w:bCs/>
                <w:color w:val="000000"/>
                <w:sz w:val="16"/>
                <w:szCs w:val="16"/>
              </w:rPr>
            </w:pPr>
            <w:r w:rsidRPr="00C779A1">
              <w:rPr>
                <w:rFonts w:ascii="Times New Roman" w:eastAsia="Times New Roman" w:hAnsi="Times New Roman" w:cs="Times New Roman"/>
                <w:b/>
                <w:bCs/>
                <w:color w:val="000000"/>
                <w:sz w:val="16"/>
                <w:szCs w:val="16"/>
              </w:rPr>
              <w:t>2008</w:t>
            </w:r>
          </w:p>
        </w:tc>
        <w:tc>
          <w:tcPr>
            <w:tcW w:w="580"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 </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1.06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2.26</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2.60</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1.11</w:t>
            </w:r>
          </w:p>
        </w:tc>
        <w:tc>
          <w:tcPr>
            <w:tcW w:w="742" w:type="dxa"/>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2.01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0.80</w:t>
            </w:r>
          </w:p>
        </w:tc>
        <w:tc>
          <w:tcPr>
            <w:tcW w:w="3178" w:type="dxa"/>
            <w:gridSpan w:val="2"/>
            <w:tcBorders>
              <w:top w:val="nil"/>
              <w:left w:val="nil"/>
              <w:bottom w:val="single" w:sz="4" w:space="0" w:color="auto"/>
              <w:right w:val="single" w:sz="4" w:space="0" w:color="auto"/>
            </w:tcBorders>
            <w:shd w:val="clear" w:color="auto" w:fill="auto"/>
            <w:noWrap/>
            <w:vAlign w:val="center"/>
            <w:hideMark/>
          </w:tcPr>
          <w:p w:rsidR="00332737" w:rsidRPr="00C779A1" w:rsidRDefault="00332737" w:rsidP="002F0AF8">
            <w:pPr>
              <w:spacing w:after="0" w:line="240" w:lineRule="auto"/>
              <w:jc w:val="center"/>
              <w:rPr>
                <w:rFonts w:ascii="Times New Roman" w:eastAsia="Times New Roman" w:hAnsi="Times New Roman" w:cs="Times New Roman"/>
                <w:color w:val="000000"/>
                <w:sz w:val="16"/>
                <w:szCs w:val="16"/>
              </w:rPr>
            </w:pPr>
            <w:r w:rsidRPr="00C779A1">
              <w:rPr>
                <w:rFonts w:ascii="Times New Roman" w:eastAsia="Times New Roman" w:hAnsi="Times New Roman" w:cs="Times New Roman"/>
                <w:color w:val="000000"/>
                <w:sz w:val="16"/>
                <w:szCs w:val="16"/>
              </w:rPr>
              <w:t>GK, PARK, RS, GKYZ, CC, YZ</w:t>
            </w:r>
          </w:p>
        </w:tc>
      </w:tr>
    </w:tbl>
    <w:p w:rsidR="00332737" w:rsidRPr="00353A1A" w:rsidRDefault="00332737" w:rsidP="00E065B1">
      <w:pPr>
        <w:pStyle w:val="Caption"/>
        <w:spacing w:line="240" w:lineRule="auto"/>
        <w:jc w:val="center"/>
        <w:rPr>
          <w:rFonts w:ascii="Times New Roman" w:hAnsi="Times New Roman"/>
          <w:color w:val="000000" w:themeColor="text1"/>
          <w:sz w:val="24"/>
          <w:szCs w:val="24"/>
        </w:rPr>
      </w:pPr>
      <w:bookmarkStart w:id="13" w:name="_Toc259377354"/>
      <w:r w:rsidRPr="00353A1A">
        <w:rPr>
          <w:rFonts w:ascii="Times New Roman" w:hAnsi="Times New Roman"/>
          <w:color w:val="000000" w:themeColor="text1"/>
          <w:sz w:val="24"/>
          <w:szCs w:val="24"/>
        </w:rPr>
        <w:lastRenderedPageBreak/>
        <w:t xml:space="preserve">Table </w:t>
      </w:r>
      <w:r w:rsidR="00504043" w:rsidRPr="00353A1A">
        <w:rPr>
          <w:rFonts w:ascii="Times New Roman" w:hAnsi="Times New Roman"/>
          <w:color w:val="000000" w:themeColor="text1"/>
          <w:sz w:val="24"/>
          <w:szCs w:val="24"/>
        </w:rPr>
        <w:fldChar w:fldCharType="begin"/>
      </w:r>
      <w:r w:rsidRPr="00353A1A">
        <w:rPr>
          <w:rFonts w:ascii="Times New Roman" w:hAnsi="Times New Roman"/>
          <w:color w:val="000000" w:themeColor="text1"/>
          <w:sz w:val="24"/>
          <w:szCs w:val="24"/>
        </w:rPr>
        <w:instrText xml:space="preserve"> SEQ Table \* ARABIC </w:instrText>
      </w:r>
      <w:r w:rsidR="00504043" w:rsidRPr="00353A1A">
        <w:rPr>
          <w:rFonts w:ascii="Times New Roman" w:hAnsi="Times New Roman"/>
          <w:color w:val="000000" w:themeColor="text1"/>
          <w:sz w:val="24"/>
          <w:szCs w:val="24"/>
        </w:rPr>
        <w:fldChar w:fldCharType="separate"/>
      </w:r>
      <w:r w:rsidR="00B03E5A">
        <w:rPr>
          <w:rFonts w:ascii="Times New Roman" w:hAnsi="Times New Roman"/>
          <w:noProof/>
          <w:color w:val="000000" w:themeColor="text1"/>
          <w:sz w:val="24"/>
          <w:szCs w:val="24"/>
        </w:rPr>
        <w:t>1</w:t>
      </w:r>
      <w:r w:rsidR="00504043" w:rsidRPr="00353A1A">
        <w:rPr>
          <w:rFonts w:ascii="Times New Roman" w:hAnsi="Times New Roman"/>
          <w:color w:val="000000" w:themeColor="text1"/>
          <w:sz w:val="24"/>
          <w:szCs w:val="24"/>
        </w:rPr>
        <w:fldChar w:fldCharType="end"/>
      </w:r>
      <w:r w:rsidRPr="00353A1A">
        <w:rPr>
          <w:rFonts w:ascii="Times New Roman" w:hAnsi="Times New Roman"/>
          <w:color w:val="000000" w:themeColor="text1"/>
          <w:sz w:val="24"/>
          <w:szCs w:val="24"/>
        </w:rPr>
        <w:t>:  5-day Interval Performance Statistic Summary</w:t>
      </w:r>
      <w:bookmarkEnd w:id="13"/>
    </w:p>
    <w:p w:rsidR="00332737" w:rsidRPr="00353A1A" w:rsidRDefault="00C779A1" w:rsidP="002F0AF8">
      <w:pPr>
        <w:pStyle w:val="Heading2"/>
        <w:spacing w:line="240" w:lineRule="auto"/>
        <w:ind w:left="810" w:hanging="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065B1">
        <w:rPr>
          <w:rFonts w:ascii="Times New Roman" w:hAnsi="Times New Roman" w:cs="Times New Roman"/>
          <w:color w:val="000000" w:themeColor="text1"/>
          <w:sz w:val="24"/>
          <w:szCs w:val="24"/>
        </w:rPr>
        <w:t>Performance Statistic</w:t>
      </w:r>
      <w:r w:rsidR="00332737" w:rsidRPr="00353A1A">
        <w:rPr>
          <w:rFonts w:ascii="Times New Roman" w:hAnsi="Times New Roman" w:cs="Times New Roman"/>
          <w:color w:val="000000" w:themeColor="text1"/>
          <w:sz w:val="24"/>
          <w:szCs w:val="24"/>
        </w:rPr>
        <w:t xml:space="preserve"> on 10-day Interval Volatility Estimation</w:t>
      </w:r>
    </w:p>
    <w:p w:rsidR="00332737" w:rsidRPr="00353A1A" w:rsidRDefault="00332737"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The summa</w:t>
      </w:r>
      <w:r w:rsidR="00C779A1">
        <w:rPr>
          <w:rFonts w:ascii="Times New Roman" w:hAnsi="Times New Roman"/>
          <w:color w:val="000000" w:themeColor="text1"/>
          <w:sz w:val="24"/>
          <w:szCs w:val="24"/>
        </w:rPr>
        <w:t>ry of the performance statistic</w:t>
      </w:r>
      <w:r w:rsidRPr="00353A1A">
        <w:rPr>
          <w:rFonts w:ascii="Times New Roman" w:hAnsi="Times New Roman"/>
          <w:color w:val="000000" w:themeColor="text1"/>
          <w:sz w:val="24"/>
          <w:szCs w:val="24"/>
        </w:rPr>
        <w:t xml:space="preserve"> for the volatility estimators in the 10-day intervals with no overlapping is tabulated in </w:t>
      </w:r>
      <w:r w:rsidR="00E065B1">
        <w:rPr>
          <w:rFonts w:ascii="Times New Roman" w:hAnsi="Times New Roman"/>
          <w:color w:val="000000" w:themeColor="text1"/>
          <w:sz w:val="24"/>
          <w:szCs w:val="24"/>
        </w:rPr>
        <w:t>T</w:t>
      </w:r>
      <w:r w:rsidRPr="00353A1A">
        <w:rPr>
          <w:rFonts w:ascii="Times New Roman" w:hAnsi="Times New Roman"/>
          <w:color w:val="000000" w:themeColor="text1"/>
          <w:sz w:val="24"/>
          <w:szCs w:val="24"/>
        </w:rPr>
        <w:t>able 2.</w:t>
      </w:r>
    </w:p>
    <w:p w:rsidR="007C6364" w:rsidRPr="00353A1A" w:rsidRDefault="007C6364"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Generally the volatilities estimated for 2008 are the highest, followed by that of 2006 with 2007 having the lowest. This may be attributed to the bear run (downward stocks prices market trends) recorded in the 3</w:t>
      </w:r>
      <w:r w:rsidRPr="00353A1A">
        <w:rPr>
          <w:rFonts w:ascii="Times New Roman" w:hAnsi="Times New Roman"/>
          <w:color w:val="000000" w:themeColor="text1"/>
          <w:sz w:val="24"/>
          <w:szCs w:val="24"/>
          <w:vertAlign w:val="superscript"/>
        </w:rPr>
        <w:t>rd</w:t>
      </w:r>
      <w:r w:rsidRPr="00353A1A">
        <w:rPr>
          <w:rFonts w:ascii="Times New Roman" w:hAnsi="Times New Roman"/>
          <w:color w:val="000000" w:themeColor="text1"/>
          <w:sz w:val="24"/>
          <w:szCs w:val="24"/>
        </w:rPr>
        <w:t xml:space="preserve"> and 4</w:t>
      </w:r>
      <w:r w:rsidRPr="00353A1A">
        <w:rPr>
          <w:rFonts w:ascii="Times New Roman" w:hAnsi="Times New Roman"/>
          <w:color w:val="000000" w:themeColor="text1"/>
          <w:sz w:val="24"/>
          <w:szCs w:val="24"/>
          <w:vertAlign w:val="superscript"/>
        </w:rPr>
        <w:t>th</w:t>
      </w:r>
      <w:r w:rsidRPr="00353A1A">
        <w:rPr>
          <w:rFonts w:ascii="Times New Roman" w:hAnsi="Times New Roman"/>
          <w:color w:val="000000" w:themeColor="text1"/>
          <w:sz w:val="24"/>
          <w:szCs w:val="24"/>
        </w:rPr>
        <w:t xml:space="preserve"> Quarter of 2008. Again, the volatilities obtained for 2006 are higher than 2007. This may be as result of the consolidation exercise in 2005 where there was a bull run (upward stocks prices market trends) after the exercise.</w:t>
      </w:r>
    </w:p>
    <w:p w:rsidR="007C6364" w:rsidRDefault="007C6364"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The MAD values for 2006 are generally higher than that of 2007 and 2008 with the exception of the standard deviation where values for 2007 are higher.</w:t>
      </w:r>
      <w:r w:rsidR="00C779A1">
        <w:rPr>
          <w:rFonts w:ascii="Times New Roman" w:hAnsi="Times New Roman"/>
          <w:color w:val="000000" w:themeColor="text1"/>
          <w:sz w:val="24"/>
          <w:szCs w:val="24"/>
        </w:rPr>
        <w:t xml:space="preserve"> </w:t>
      </w:r>
      <w:r w:rsidRPr="00353A1A">
        <w:rPr>
          <w:rFonts w:ascii="Times New Roman" w:hAnsi="Times New Roman"/>
          <w:color w:val="000000" w:themeColor="text1"/>
          <w:sz w:val="24"/>
          <w:szCs w:val="24"/>
        </w:rPr>
        <w:t xml:space="preserve">The standard errors percentages for 2006 are also higher than the respective percentages in 2007 and 2008 with the exception of standard deviation. </w:t>
      </w:r>
      <w:r w:rsidR="002F0AF8">
        <w:rPr>
          <w:rFonts w:ascii="Times New Roman" w:hAnsi="Times New Roman"/>
          <w:color w:val="000000" w:themeColor="text1"/>
          <w:sz w:val="24"/>
          <w:szCs w:val="24"/>
        </w:rPr>
        <w:t xml:space="preserve"> </w:t>
      </w:r>
      <w:r w:rsidRPr="00353A1A">
        <w:rPr>
          <w:rFonts w:ascii="Times New Roman" w:hAnsi="Times New Roman"/>
          <w:color w:val="000000" w:themeColor="text1"/>
          <w:sz w:val="24"/>
          <w:szCs w:val="24"/>
        </w:rPr>
        <w:t>Efficiency values are higher in 2007 as compared to the respective values in 2006 and 2008. However, those of 2008 are also higher than the respective values in 2006.</w:t>
      </w:r>
    </w:p>
    <w:tbl>
      <w:tblPr>
        <w:tblW w:w="8565" w:type="dxa"/>
        <w:tblInd w:w="-72" w:type="dxa"/>
        <w:tblLook w:val="04A0" w:firstRow="1" w:lastRow="0" w:firstColumn="1" w:lastColumn="0" w:noHBand="0" w:noVBand="1"/>
      </w:tblPr>
      <w:tblGrid>
        <w:gridCol w:w="556"/>
        <w:gridCol w:w="792"/>
        <w:gridCol w:w="712"/>
        <w:gridCol w:w="712"/>
        <w:gridCol w:w="712"/>
        <w:gridCol w:w="712"/>
        <w:gridCol w:w="712"/>
        <w:gridCol w:w="712"/>
        <w:gridCol w:w="2945"/>
      </w:tblGrid>
      <w:tr w:rsidR="00332737" w:rsidRPr="00353A1A" w:rsidTr="008A7228">
        <w:trPr>
          <w:trHeight w:val="354"/>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24"/>
                <w:szCs w:val="24"/>
              </w:rPr>
            </w:pPr>
            <w:r w:rsidRPr="00353A1A">
              <w:rPr>
                <w:rFonts w:ascii="Times New Roman" w:eastAsia="Times New Roman" w:hAnsi="Times New Roman" w:cs="Times New Roman"/>
                <w:b/>
                <w:bCs/>
                <w:color w:val="000000" w:themeColor="text1"/>
                <w:sz w:val="24"/>
                <w:szCs w:val="24"/>
              </w:rPr>
              <w:t>VOLATILITY</w:t>
            </w:r>
          </w:p>
        </w:tc>
      </w:tr>
      <w:tr w:rsidR="00332737" w:rsidRPr="00353A1A" w:rsidTr="008A7228">
        <w:trPr>
          <w:trHeight w:val="3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Year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STDEV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CC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PARK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GKYZ</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YZ</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Ranking in Ascending order</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46.75%</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41.81%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30.37%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28.57%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51.65%</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36.30%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64.60%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GK, PARK, RS, CC, STDEV, GKYZ, YZ</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145.37%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35.78%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29.80%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26.64%</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45.69%</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32.53%</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52.43%</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GK, PARK, RS, CC, GKYZ, YZ, STDEV</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122.09%</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71.10%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34.39%</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29.21%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70.70%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38.89%</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90.48%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GK, PARK, RS, GKYZ, CC, YZ, STDEV</w:t>
            </w:r>
          </w:p>
        </w:tc>
      </w:tr>
      <w:tr w:rsidR="00332737" w:rsidRPr="00353A1A" w:rsidTr="008A7228">
        <w:trPr>
          <w:trHeight w:val="354"/>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b/>
                <w:bCs/>
                <w:color w:val="000000" w:themeColor="text1"/>
                <w:sz w:val="16"/>
                <w:szCs w:val="16"/>
              </w:rPr>
              <w:t>MAD</w:t>
            </w:r>
            <w:r w:rsidRPr="00353A1A">
              <w:rPr>
                <w:rFonts w:ascii="Times New Roman" w:eastAsia="Times New Roman" w:hAnsi="Times New Roman" w:cs="Times New Roman"/>
                <w:color w:val="000000" w:themeColor="text1"/>
                <w:sz w:val="16"/>
                <w:szCs w:val="16"/>
              </w:rPr>
              <w:t> </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Year</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STDEV</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CC</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PARK</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GKYZ</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RS</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YZ</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Ranking in Ascending order</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4.43</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2.22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1.21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1.41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2.01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1.76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2.70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PARK, GK, RS, GKYZ, CC, YZ, STDEV</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6.31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0.64</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0.62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0.61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0.81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0.71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0.86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GK, PARK, CC, RS, GKYZ, YZ, STDEV</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4.93</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1.32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0.55</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0.70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0.97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0.77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1.20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PARK, GK, RS, GKYZ, YZ, CC, STDEV</w:t>
            </w:r>
          </w:p>
        </w:tc>
      </w:tr>
      <w:tr w:rsidR="00332737" w:rsidRPr="00353A1A" w:rsidTr="008A7228">
        <w:trPr>
          <w:trHeight w:val="354"/>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 </w:t>
            </w:r>
            <w:r w:rsidRPr="00353A1A">
              <w:rPr>
                <w:rFonts w:ascii="Times New Roman" w:eastAsia="Times New Roman" w:hAnsi="Times New Roman" w:cs="Times New Roman"/>
                <w:b/>
                <w:bCs/>
                <w:color w:val="000000" w:themeColor="text1"/>
                <w:sz w:val="16"/>
                <w:szCs w:val="16"/>
              </w:rPr>
              <w:t>STDERR</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Year</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STDEV</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CC</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PARK</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GKYZ</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RS</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YZ</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Ranking in Ascending order</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15.06%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7.28%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4.22%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4.83%</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6.43%</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6.22%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8.60%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PARK, GK, RS, GKYZ, CC, YZ, STDEV</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2.32%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2.38%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3.08%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2.87%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3.21%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CC, PARK, GK, RS, GKYZ, YZ, STDEV</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15.18%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3.74%</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1.43%</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1.92%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2.86%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2.18%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3.55%</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PARK, GK, RS, GKYZ, YZ, CC, STDEV</w:t>
            </w:r>
          </w:p>
        </w:tc>
      </w:tr>
      <w:tr w:rsidR="00332737" w:rsidRPr="00353A1A" w:rsidTr="008A7228">
        <w:trPr>
          <w:trHeight w:val="354"/>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 </w:t>
            </w:r>
            <w:r w:rsidRPr="00353A1A">
              <w:rPr>
                <w:rFonts w:ascii="Times New Roman" w:eastAsia="Times New Roman" w:hAnsi="Times New Roman" w:cs="Times New Roman"/>
                <w:b/>
                <w:bCs/>
                <w:color w:val="000000" w:themeColor="text1"/>
                <w:sz w:val="16"/>
                <w:szCs w:val="16"/>
              </w:rPr>
              <w:t>Efficiency</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Year</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STDEV</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CC</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PARK</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GKYZ</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RS</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YZ</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Ranking in Descending order</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1.12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1.54</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1.64</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0.91</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1.29</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0.72</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GK, PARK, RS, CC, GKYZ, YZ</w:t>
            </w:r>
          </w:p>
        </w:tc>
      </w:tr>
      <w:tr w:rsidR="00332737"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4.06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4.88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5.46</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3.18</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4.47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2.77</w:t>
            </w:r>
          </w:p>
        </w:tc>
        <w:tc>
          <w:tcPr>
            <w:tcW w:w="0" w:type="auto"/>
            <w:tcBorders>
              <w:top w:val="nil"/>
              <w:left w:val="nil"/>
              <w:bottom w:val="single" w:sz="4" w:space="0" w:color="auto"/>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GK, PARK, RS, CC, GKYZ, YZ</w:t>
            </w:r>
          </w:p>
        </w:tc>
      </w:tr>
      <w:tr w:rsidR="00332737" w:rsidRPr="00353A1A" w:rsidTr="008A7228">
        <w:trPr>
          <w:trHeight w:val="354"/>
        </w:trPr>
        <w:tc>
          <w:tcPr>
            <w:tcW w:w="0" w:type="auto"/>
            <w:tcBorders>
              <w:top w:val="nil"/>
              <w:left w:val="single" w:sz="4" w:space="0" w:color="auto"/>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b/>
                <w:bCs/>
                <w:color w:val="000000" w:themeColor="text1"/>
                <w:sz w:val="16"/>
                <w:szCs w:val="16"/>
              </w:rPr>
            </w:pPr>
            <w:r w:rsidRPr="00353A1A">
              <w:rPr>
                <w:rFonts w:ascii="Times New Roman" w:eastAsia="Times New Roman" w:hAnsi="Times New Roman" w:cs="Times New Roman"/>
                <w:b/>
                <w:bCs/>
                <w:color w:val="000000" w:themeColor="text1"/>
                <w:sz w:val="16"/>
                <w:szCs w:val="16"/>
              </w:rPr>
              <w:t>2008</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 </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1.72</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3.55</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4.18</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1.73</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3.14</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1.35</w:t>
            </w:r>
          </w:p>
        </w:tc>
        <w:tc>
          <w:tcPr>
            <w:tcW w:w="0" w:type="auto"/>
            <w:tcBorders>
              <w:top w:val="nil"/>
              <w:left w:val="nil"/>
              <w:bottom w:val="nil"/>
              <w:right w:val="single" w:sz="4" w:space="0" w:color="auto"/>
            </w:tcBorders>
            <w:shd w:val="clear" w:color="auto" w:fill="auto"/>
            <w:noWrap/>
            <w:vAlign w:val="center"/>
            <w:hideMark/>
          </w:tcPr>
          <w:p w:rsidR="00332737" w:rsidRPr="00353A1A" w:rsidRDefault="00332737" w:rsidP="002F0AF8">
            <w:pPr>
              <w:spacing w:after="0" w:line="240" w:lineRule="auto"/>
              <w:jc w:val="center"/>
              <w:rPr>
                <w:rFonts w:ascii="Times New Roman" w:eastAsia="Times New Roman" w:hAnsi="Times New Roman" w:cs="Times New Roman"/>
                <w:color w:val="000000" w:themeColor="text1"/>
                <w:sz w:val="16"/>
                <w:szCs w:val="16"/>
              </w:rPr>
            </w:pPr>
            <w:r w:rsidRPr="00353A1A">
              <w:rPr>
                <w:rFonts w:ascii="Times New Roman" w:eastAsia="Times New Roman" w:hAnsi="Times New Roman" w:cs="Times New Roman"/>
                <w:color w:val="000000" w:themeColor="text1"/>
                <w:sz w:val="16"/>
                <w:szCs w:val="16"/>
              </w:rPr>
              <w:t>GK, PARK, RS, GKYZ, CC, YZ</w:t>
            </w:r>
          </w:p>
        </w:tc>
      </w:tr>
      <w:tr w:rsidR="006C3701" w:rsidRPr="00353A1A" w:rsidTr="008A7228">
        <w:trPr>
          <w:trHeight w:val="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b/>
                <w:bCs/>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6C3701" w:rsidRPr="00353A1A" w:rsidRDefault="006C3701" w:rsidP="002F0AF8">
            <w:pPr>
              <w:spacing w:after="0" w:line="240" w:lineRule="auto"/>
              <w:jc w:val="center"/>
              <w:rPr>
                <w:rFonts w:ascii="Times New Roman" w:eastAsia="Times New Roman" w:hAnsi="Times New Roman" w:cs="Times New Roman"/>
                <w:color w:val="000000" w:themeColor="text1"/>
                <w:sz w:val="16"/>
                <w:szCs w:val="16"/>
              </w:rPr>
            </w:pPr>
          </w:p>
        </w:tc>
      </w:tr>
    </w:tbl>
    <w:p w:rsidR="006C3701" w:rsidRDefault="006C3701" w:rsidP="002F0AF8">
      <w:pPr>
        <w:pStyle w:val="Caption"/>
        <w:spacing w:line="240" w:lineRule="auto"/>
        <w:rPr>
          <w:rFonts w:ascii="Times New Roman" w:hAnsi="Times New Roman"/>
          <w:color w:val="000000" w:themeColor="text1"/>
          <w:sz w:val="24"/>
          <w:szCs w:val="24"/>
        </w:rPr>
      </w:pPr>
      <w:bookmarkStart w:id="14" w:name="_Toc259377358"/>
    </w:p>
    <w:p w:rsidR="00332737" w:rsidRPr="00353A1A" w:rsidRDefault="00332737" w:rsidP="002F0AF8">
      <w:pPr>
        <w:pStyle w:val="Caption"/>
        <w:spacing w:line="240" w:lineRule="auto"/>
        <w:rPr>
          <w:rFonts w:ascii="Times New Roman" w:hAnsi="Times New Roman"/>
          <w:color w:val="000000" w:themeColor="text1"/>
          <w:sz w:val="24"/>
          <w:szCs w:val="24"/>
        </w:rPr>
      </w:pPr>
      <w:r w:rsidRPr="00353A1A">
        <w:rPr>
          <w:rFonts w:ascii="Times New Roman" w:hAnsi="Times New Roman"/>
          <w:color w:val="000000" w:themeColor="text1"/>
          <w:sz w:val="24"/>
          <w:szCs w:val="24"/>
        </w:rPr>
        <w:t xml:space="preserve">Table 2: 10-day Interval Performance Statistic </w:t>
      </w:r>
      <w:r w:rsidR="00D36219">
        <w:rPr>
          <w:rFonts w:ascii="Times New Roman" w:hAnsi="Times New Roman"/>
          <w:color w:val="000000" w:themeColor="text1"/>
          <w:sz w:val="24"/>
          <w:szCs w:val="24"/>
        </w:rPr>
        <w:t>s</w:t>
      </w:r>
      <w:r w:rsidRPr="00353A1A">
        <w:rPr>
          <w:rFonts w:ascii="Times New Roman" w:hAnsi="Times New Roman"/>
          <w:color w:val="000000" w:themeColor="text1"/>
          <w:sz w:val="24"/>
          <w:szCs w:val="24"/>
        </w:rPr>
        <w:t>ummary</w:t>
      </w:r>
      <w:bookmarkEnd w:id="14"/>
    </w:p>
    <w:p w:rsidR="007C6364" w:rsidRPr="00353A1A" w:rsidRDefault="00545F2A" w:rsidP="002F0AF8">
      <w:pPr>
        <w:pStyle w:val="Heading2"/>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4.3 </w:t>
      </w:r>
      <w:r w:rsidR="007C6364" w:rsidRPr="00353A1A">
        <w:rPr>
          <w:rFonts w:ascii="Times New Roman" w:hAnsi="Times New Roman" w:cs="Times New Roman"/>
          <w:color w:val="auto"/>
          <w:sz w:val="24"/>
          <w:szCs w:val="24"/>
        </w:rPr>
        <w:t>Performance Statistics on 20-day Interval Volatility Estimation</w:t>
      </w:r>
    </w:p>
    <w:p w:rsidR="007C6364" w:rsidRPr="00353A1A" w:rsidRDefault="007C6364"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The summary of the performance statistics for the volatility estimators in the 10-day intervals with no overlapping is tabulated in table 3.</w:t>
      </w:r>
    </w:p>
    <w:p w:rsidR="007C6364" w:rsidRPr="00353A1A" w:rsidRDefault="007C6364"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It follows also, that volatilities obtained in 2008 are generally higher than the respective percentages in year 2006 and 2007 with the exception of standard deviation values which are highest in 2007. Note also that the values for 2006 are higher than those obtained in 2007.</w:t>
      </w:r>
    </w:p>
    <w:p w:rsidR="007C6364" w:rsidRPr="00353A1A" w:rsidRDefault="007C6364"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The MAD values obtained for 2006 are higher than the values obtained in 2007 and 2008. Those for 2008 are higher than the respective values in 2007. The only exception is the standard deviation.</w:t>
      </w:r>
    </w:p>
    <w:p w:rsidR="007C6364" w:rsidRPr="00353A1A" w:rsidRDefault="007C6364"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The standard errors are also peaked in 2006 as compared to 2007 and 2008. There are some variants with respect to the values obtained in 2007 and 2008.</w:t>
      </w:r>
    </w:p>
    <w:p w:rsidR="007C6364" w:rsidRPr="00353A1A" w:rsidRDefault="007C6364" w:rsidP="002F0AF8">
      <w:pPr>
        <w:pStyle w:val="BodyText"/>
        <w:spacing w:line="240" w:lineRule="auto"/>
        <w:jc w:val="both"/>
        <w:rPr>
          <w:rFonts w:ascii="Times New Roman" w:hAnsi="Times New Roman"/>
          <w:color w:val="000000" w:themeColor="text1"/>
          <w:sz w:val="24"/>
          <w:szCs w:val="24"/>
        </w:rPr>
      </w:pPr>
      <w:r w:rsidRPr="00353A1A">
        <w:rPr>
          <w:rFonts w:ascii="Times New Roman" w:hAnsi="Times New Roman"/>
          <w:color w:val="000000" w:themeColor="text1"/>
          <w:sz w:val="24"/>
          <w:szCs w:val="24"/>
        </w:rPr>
        <w:t xml:space="preserve">The efficiency coefficients in 2007 are generally higher than the values obtained in 2006 and 2008. However, some variations are noticeable in 2006 and 2008. </w:t>
      </w:r>
    </w:p>
    <w:tbl>
      <w:tblPr>
        <w:tblW w:w="0" w:type="auto"/>
        <w:tblLayout w:type="fixed"/>
        <w:tblLook w:val="04A0" w:firstRow="1" w:lastRow="0" w:firstColumn="1" w:lastColumn="0" w:noHBand="0" w:noVBand="1"/>
      </w:tblPr>
      <w:tblGrid>
        <w:gridCol w:w="796"/>
        <w:gridCol w:w="634"/>
        <w:gridCol w:w="756"/>
        <w:gridCol w:w="756"/>
        <w:gridCol w:w="756"/>
        <w:gridCol w:w="756"/>
        <w:gridCol w:w="756"/>
        <w:gridCol w:w="756"/>
        <w:gridCol w:w="3238"/>
      </w:tblGrid>
      <w:tr w:rsidR="007C6364" w:rsidRPr="00D36219" w:rsidTr="004B2F96">
        <w:trPr>
          <w:trHeight w:val="402"/>
        </w:trPr>
        <w:tc>
          <w:tcPr>
            <w:tcW w:w="920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Volatility</w:t>
            </w:r>
          </w:p>
        </w:tc>
      </w:tr>
      <w:tr w:rsidR="007C6364" w:rsidRPr="00D36219" w:rsidTr="004B2F96">
        <w:trPr>
          <w:trHeight w:val="402"/>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Year</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STDEV</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CC</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PARK</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GKYZ</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RS</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YZ</w:t>
            </w:r>
          </w:p>
        </w:tc>
        <w:tc>
          <w:tcPr>
            <w:tcW w:w="3238" w:type="dxa"/>
            <w:tcBorders>
              <w:top w:val="single" w:sz="4" w:space="0" w:color="auto"/>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Ranking in Ascending order</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2006</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112.57%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43.26%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30.29%</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27.65%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53.19%</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36.89%</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64.88%</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GK, PARK, RS, CC, GKYZ, YZ, STDEV</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2007</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212.99%</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35.73%</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29.39%</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24.93%</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45.66%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32.47%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49.86%</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GK, PARK, RS, CC, GKYZ, YZ, STDEV</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2008</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154.58%</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69.10%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33.94%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27.57%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72.77%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38.69%</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88.26%</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GK, PARK, RS, CC, GKYZ, YZ, STDEV</w:t>
            </w:r>
          </w:p>
        </w:tc>
      </w:tr>
      <w:tr w:rsidR="007C6364" w:rsidRPr="00D36219" w:rsidTr="004B2F96">
        <w:trPr>
          <w:trHeight w:val="402"/>
        </w:trPr>
        <w:tc>
          <w:tcPr>
            <w:tcW w:w="920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b/>
                <w:bCs/>
                <w:color w:val="000000" w:themeColor="text1"/>
                <w:sz w:val="16"/>
                <w:szCs w:val="16"/>
              </w:rPr>
              <w:t>MAD</w:t>
            </w:r>
            <w:r w:rsidRPr="00D36219">
              <w:rPr>
                <w:rFonts w:ascii="Times New Roman" w:eastAsia="Times New Roman" w:hAnsi="Times New Roman" w:cs="Times New Roman"/>
                <w:color w:val="000000" w:themeColor="text1"/>
                <w:sz w:val="16"/>
                <w:szCs w:val="16"/>
              </w:rPr>
              <w:t> </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Year</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STDEV</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CC</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PARK</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GKYZ</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RS</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YZ</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Ranking in Ascending order</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2006</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9.47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3.00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1.56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1.75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2.85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2.31</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3.87</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PARK, GK, RS, GKYZ, CC, YZ, STDEV</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2007</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13.74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1.31</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1.20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1.12</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1.73</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1.35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1.82</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GK, PARK, CC, RS, GKYZ, YZ, STDEV</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2008</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7.57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1.86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0.87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1.00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1.90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1.14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2.37</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PARK, GK, RS, CC, GKYZ, YZ, STDEV</w:t>
            </w:r>
          </w:p>
        </w:tc>
      </w:tr>
      <w:tr w:rsidR="007C6364" w:rsidRPr="00D36219" w:rsidTr="004B2F96">
        <w:trPr>
          <w:trHeight w:val="402"/>
        </w:trPr>
        <w:tc>
          <w:tcPr>
            <w:tcW w:w="920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3701"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 </w:t>
            </w:r>
          </w:p>
          <w:p w:rsidR="006C3701" w:rsidRPr="00D36219" w:rsidRDefault="006C3701" w:rsidP="002F0AF8">
            <w:pPr>
              <w:spacing w:after="0" w:line="240" w:lineRule="auto"/>
              <w:jc w:val="center"/>
              <w:rPr>
                <w:rFonts w:ascii="Times New Roman" w:eastAsia="Times New Roman" w:hAnsi="Times New Roman" w:cs="Times New Roman"/>
                <w:color w:val="000000" w:themeColor="text1"/>
                <w:sz w:val="16"/>
                <w:szCs w:val="16"/>
              </w:rPr>
            </w:pPr>
          </w:p>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b/>
                <w:bCs/>
                <w:color w:val="000000" w:themeColor="text1"/>
                <w:sz w:val="16"/>
                <w:szCs w:val="16"/>
              </w:rPr>
              <w:t>STDERR</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Year</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STDEV</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CC</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PARK</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GKYZ</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RS</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YZ</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Ranking in Ascending order</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2006</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28.06%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8.46%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4.61%</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5.05%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7.34%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7.01%</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9.90%</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PARK, GK, RS, GKYZ, CC, YZ, STDEV</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2007</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31.34%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2.08%</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2.39%</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2.65%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3.06%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3.00%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3.13%</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CC, PARK, GK, RS, GKYZ, YZ, STDEV</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2008</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18.08%</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3.38%</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1.37%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1.96%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3.34%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2.15%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4.22%</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PARK, GK, RS, GKYZ, CC, YZ, STDEV</w:t>
            </w:r>
          </w:p>
        </w:tc>
      </w:tr>
      <w:tr w:rsidR="007C6364" w:rsidRPr="00D36219" w:rsidTr="004B2F96">
        <w:trPr>
          <w:trHeight w:val="402"/>
        </w:trPr>
        <w:tc>
          <w:tcPr>
            <w:tcW w:w="920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b/>
                <w:bCs/>
                <w:color w:val="000000" w:themeColor="text1"/>
                <w:sz w:val="16"/>
                <w:szCs w:val="16"/>
              </w:rPr>
              <w:t>Efficiency</w:t>
            </w:r>
            <w:r w:rsidRPr="00D36219">
              <w:rPr>
                <w:rFonts w:ascii="Times New Roman" w:eastAsia="Times New Roman" w:hAnsi="Times New Roman" w:cs="Times New Roman"/>
                <w:color w:val="000000" w:themeColor="text1"/>
                <w:sz w:val="16"/>
                <w:szCs w:val="16"/>
              </w:rPr>
              <w:t> </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Year</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STDEV</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CC</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PARK</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GKYZ</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RS</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YZ</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Ranking in Descending order</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2006</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 </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2.60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3.72</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4.07</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2.12</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3.05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1.74</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GK, PARK, RS, CC, GKYZ, YZ</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2007</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 </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5.96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7.25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8.54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4.66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6.56</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4.27</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GK, PARK, RS, CC, GKYZ, YZ</w:t>
            </w:r>
          </w:p>
        </w:tc>
      </w:tr>
      <w:tr w:rsidR="007C6364" w:rsidRPr="00D36219" w:rsidTr="004B2F96">
        <w:trPr>
          <w:trHeight w:val="402"/>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b/>
                <w:bCs/>
                <w:color w:val="000000" w:themeColor="text1"/>
                <w:sz w:val="16"/>
                <w:szCs w:val="16"/>
              </w:rPr>
            </w:pPr>
            <w:r w:rsidRPr="00D36219">
              <w:rPr>
                <w:rFonts w:ascii="Times New Roman" w:eastAsia="Times New Roman" w:hAnsi="Times New Roman" w:cs="Times New Roman"/>
                <w:b/>
                <w:bCs/>
                <w:color w:val="000000" w:themeColor="text1"/>
                <w:sz w:val="16"/>
                <w:szCs w:val="16"/>
              </w:rPr>
              <w:t>2008</w:t>
            </w:r>
          </w:p>
        </w:tc>
        <w:tc>
          <w:tcPr>
            <w:tcW w:w="634"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 </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2.24</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4.55</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5.61</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2.12</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4.00</w:t>
            </w:r>
          </w:p>
        </w:tc>
        <w:tc>
          <w:tcPr>
            <w:tcW w:w="756"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1.75</w:t>
            </w:r>
          </w:p>
        </w:tc>
        <w:tc>
          <w:tcPr>
            <w:tcW w:w="3238" w:type="dxa"/>
            <w:tcBorders>
              <w:top w:val="nil"/>
              <w:left w:val="nil"/>
              <w:bottom w:val="single" w:sz="4" w:space="0" w:color="auto"/>
              <w:right w:val="single" w:sz="4" w:space="0" w:color="auto"/>
            </w:tcBorders>
            <w:shd w:val="clear" w:color="auto" w:fill="auto"/>
            <w:noWrap/>
            <w:vAlign w:val="center"/>
            <w:hideMark/>
          </w:tcPr>
          <w:p w:rsidR="007C6364" w:rsidRPr="00D36219" w:rsidRDefault="007C6364" w:rsidP="002F0AF8">
            <w:pPr>
              <w:spacing w:after="0" w:line="240" w:lineRule="auto"/>
              <w:jc w:val="center"/>
              <w:rPr>
                <w:rFonts w:ascii="Times New Roman" w:eastAsia="Times New Roman" w:hAnsi="Times New Roman" w:cs="Times New Roman"/>
                <w:color w:val="000000" w:themeColor="text1"/>
                <w:sz w:val="16"/>
                <w:szCs w:val="16"/>
              </w:rPr>
            </w:pPr>
            <w:r w:rsidRPr="00D36219">
              <w:rPr>
                <w:rFonts w:ascii="Times New Roman" w:eastAsia="Times New Roman" w:hAnsi="Times New Roman" w:cs="Times New Roman"/>
                <w:color w:val="000000" w:themeColor="text1"/>
                <w:sz w:val="16"/>
                <w:szCs w:val="16"/>
              </w:rPr>
              <w:t>GK, PARK, RS, CC, GKYZ, YZ</w:t>
            </w:r>
          </w:p>
        </w:tc>
      </w:tr>
    </w:tbl>
    <w:p w:rsidR="007C6364" w:rsidRDefault="007C6364" w:rsidP="002F0AF8">
      <w:pPr>
        <w:pStyle w:val="Caption"/>
        <w:spacing w:line="240" w:lineRule="auto"/>
        <w:rPr>
          <w:rFonts w:ascii="Times New Roman" w:hAnsi="Times New Roman"/>
          <w:color w:val="000000" w:themeColor="text1"/>
          <w:sz w:val="24"/>
          <w:szCs w:val="24"/>
        </w:rPr>
      </w:pPr>
      <w:bookmarkStart w:id="15" w:name="_Toc259377362"/>
      <w:r w:rsidRPr="00353A1A">
        <w:rPr>
          <w:rFonts w:ascii="Times New Roman" w:hAnsi="Times New Roman"/>
          <w:color w:val="000000" w:themeColor="text1"/>
          <w:sz w:val="24"/>
          <w:szCs w:val="24"/>
        </w:rPr>
        <w:t>Table 3:  20-day</w:t>
      </w:r>
      <w:r w:rsidR="00D36219">
        <w:rPr>
          <w:rFonts w:ascii="Times New Roman" w:hAnsi="Times New Roman"/>
          <w:color w:val="000000" w:themeColor="text1"/>
          <w:sz w:val="24"/>
          <w:szCs w:val="24"/>
        </w:rPr>
        <w:t xml:space="preserve"> Interval Performance Statistic</w:t>
      </w:r>
      <w:r w:rsidRPr="00353A1A">
        <w:rPr>
          <w:rFonts w:ascii="Times New Roman" w:hAnsi="Times New Roman"/>
          <w:color w:val="000000" w:themeColor="text1"/>
          <w:sz w:val="24"/>
          <w:szCs w:val="24"/>
        </w:rPr>
        <w:t xml:space="preserve"> Summary</w:t>
      </w:r>
      <w:bookmarkEnd w:id="15"/>
    </w:p>
    <w:p w:rsidR="001F4989" w:rsidRDefault="001F4989" w:rsidP="001F4989"/>
    <w:p w:rsidR="001F4989" w:rsidRDefault="001F4989" w:rsidP="001F4989">
      <w:pPr>
        <w:sectPr w:rsidR="001F4989" w:rsidSect="00485EE5">
          <w:footerReference w:type="default" r:id="rId50"/>
          <w:pgSz w:w="12240" w:h="15840"/>
          <w:pgMar w:top="1440" w:right="1440" w:bottom="1440" w:left="1440" w:header="720" w:footer="720" w:gutter="0"/>
          <w:cols w:space="720"/>
          <w:docGrid w:linePitch="360"/>
        </w:sectPr>
      </w:pPr>
    </w:p>
    <w:p w:rsidR="001F4989" w:rsidRDefault="001F4989" w:rsidP="001F4989"/>
    <w:p w:rsidR="001F4989" w:rsidRDefault="001F4989" w:rsidP="001F4989"/>
    <w:p w:rsidR="001F4989" w:rsidRDefault="001F4989" w:rsidP="001F4989"/>
    <w:p w:rsidR="001F4989" w:rsidRDefault="001F4989" w:rsidP="001F4989"/>
    <w:p w:rsidR="001F4989" w:rsidRDefault="001F4989" w:rsidP="001F4989"/>
    <w:p w:rsidR="001F4989" w:rsidRPr="00616728" w:rsidRDefault="001F4989" w:rsidP="001F4989">
      <w:pPr>
        <w:spacing w:after="0" w:line="240" w:lineRule="auto"/>
        <w:rPr>
          <w:rFonts w:asciiTheme="majorHAnsi" w:hAnsiTheme="majorHAnsi"/>
          <w:sz w:val="24"/>
        </w:rPr>
      </w:pPr>
    </w:p>
    <w:p w:rsidR="001F4989" w:rsidRDefault="001F4989" w:rsidP="001F4989">
      <w:pPr>
        <w:pStyle w:val="Caption"/>
        <w:keepNext/>
        <w:spacing w:after="0" w:line="240" w:lineRule="auto"/>
        <w:jc w:val="center"/>
      </w:pPr>
      <w:r w:rsidRPr="00DA37DA">
        <w:rPr>
          <w:rFonts w:asciiTheme="majorHAnsi" w:hAnsiTheme="majorHAnsi" w:cs="Tahoma"/>
          <w:noProof/>
          <w:color w:val="000000" w:themeColor="text1"/>
          <w:sz w:val="28"/>
          <w:szCs w:val="28"/>
        </w:rPr>
        <w:drawing>
          <wp:inline distT="0" distB="0" distL="0" distR="0">
            <wp:extent cx="2644775" cy="2008415"/>
            <wp:effectExtent l="19050" t="0" r="222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F4989" w:rsidRPr="003C6062" w:rsidRDefault="001F4989" w:rsidP="001F4989"/>
    <w:p w:rsidR="001F4989" w:rsidRPr="003C6062" w:rsidRDefault="001F4989" w:rsidP="001F4989">
      <w:pPr>
        <w:pStyle w:val="Caption"/>
        <w:jc w:val="center"/>
        <w:rPr>
          <w:rFonts w:ascii="Times New Roman" w:hAnsi="Times New Roman"/>
          <w:sz w:val="16"/>
        </w:rPr>
      </w:pPr>
      <w:r w:rsidRPr="003C6062">
        <w:rPr>
          <w:rFonts w:ascii="Times New Roman" w:hAnsi="Times New Roman"/>
          <w:sz w:val="16"/>
        </w:rPr>
        <w:t xml:space="preserve">Figure </w:t>
      </w:r>
      <w:r w:rsidR="00504043" w:rsidRPr="003C6062">
        <w:rPr>
          <w:rFonts w:ascii="Times New Roman" w:hAnsi="Times New Roman"/>
          <w:sz w:val="16"/>
        </w:rPr>
        <w:fldChar w:fldCharType="begin"/>
      </w:r>
      <w:r w:rsidRPr="003C6062">
        <w:rPr>
          <w:rFonts w:ascii="Times New Roman" w:hAnsi="Times New Roman"/>
          <w:sz w:val="16"/>
        </w:rPr>
        <w:instrText xml:space="preserve"> SEQ Figure \* ARABIC </w:instrText>
      </w:r>
      <w:r w:rsidR="00504043" w:rsidRPr="003C6062">
        <w:rPr>
          <w:rFonts w:ascii="Times New Roman" w:hAnsi="Times New Roman"/>
          <w:sz w:val="16"/>
        </w:rPr>
        <w:fldChar w:fldCharType="separate"/>
      </w:r>
      <w:r w:rsidR="00B03E5A">
        <w:rPr>
          <w:rFonts w:ascii="Times New Roman" w:hAnsi="Times New Roman"/>
          <w:noProof/>
          <w:sz w:val="16"/>
        </w:rPr>
        <w:t>1</w:t>
      </w:r>
      <w:r w:rsidR="00504043" w:rsidRPr="003C6062">
        <w:rPr>
          <w:rFonts w:ascii="Times New Roman" w:hAnsi="Times New Roman"/>
          <w:sz w:val="16"/>
        </w:rPr>
        <w:fldChar w:fldCharType="end"/>
      </w:r>
      <w:r w:rsidRPr="003C6062">
        <w:rPr>
          <w:rFonts w:ascii="Times New Roman" w:hAnsi="Times New Roman"/>
          <w:sz w:val="16"/>
        </w:rPr>
        <w:t>: Volatility Estimators Vs Banks: 2006 5-Day Interval</w:t>
      </w:r>
    </w:p>
    <w:p w:rsidR="001F4989" w:rsidRPr="00A05E4F" w:rsidRDefault="001F4989" w:rsidP="001F4989">
      <w:pPr>
        <w:spacing w:after="0" w:line="480" w:lineRule="auto"/>
        <w:jc w:val="center"/>
        <w:rPr>
          <w:rFonts w:asciiTheme="majorHAnsi" w:hAnsiTheme="majorHAnsi"/>
          <w:sz w:val="20"/>
        </w:rPr>
      </w:pPr>
    </w:p>
    <w:p w:rsidR="001F4989" w:rsidRDefault="001F4989" w:rsidP="001F4989">
      <w:pPr>
        <w:keepNext/>
        <w:spacing w:after="0" w:line="240" w:lineRule="auto"/>
        <w:jc w:val="center"/>
      </w:pPr>
      <w:r w:rsidRPr="00DA37DA">
        <w:rPr>
          <w:noProof/>
        </w:rPr>
        <w:lastRenderedPageBreak/>
        <w:drawing>
          <wp:inline distT="0" distB="0" distL="0" distR="0">
            <wp:extent cx="2609850" cy="19431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F4989" w:rsidRDefault="001F4989" w:rsidP="001F4989">
      <w:pPr>
        <w:keepNext/>
        <w:spacing w:after="0" w:line="240" w:lineRule="auto"/>
        <w:jc w:val="center"/>
      </w:pPr>
    </w:p>
    <w:p w:rsidR="001F4989" w:rsidRPr="003C6062" w:rsidRDefault="001F4989" w:rsidP="001F4989">
      <w:pPr>
        <w:pStyle w:val="Caption"/>
        <w:jc w:val="center"/>
        <w:rPr>
          <w:rFonts w:ascii="Times New Roman" w:hAnsi="Times New Roman"/>
          <w:sz w:val="16"/>
        </w:rPr>
      </w:pPr>
      <w:r w:rsidRPr="003C6062">
        <w:rPr>
          <w:rFonts w:ascii="Times New Roman" w:hAnsi="Times New Roman"/>
          <w:sz w:val="16"/>
        </w:rPr>
        <w:t xml:space="preserve">Figure </w:t>
      </w:r>
      <w:r w:rsidR="00504043" w:rsidRPr="003C6062">
        <w:rPr>
          <w:rFonts w:ascii="Times New Roman" w:hAnsi="Times New Roman"/>
          <w:sz w:val="16"/>
        </w:rPr>
        <w:fldChar w:fldCharType="begin"/>
      </w:r>
      <w:r w:rsidRPr="003C6062">
        <w:rPr>
          <w:rFonts w:ascii="Times New Roman" w:hAnsi="Times New Roman"/>
          <w:sz w:val="16"/>
        </w:rPr>
        <w:instrText xml:space="preserve"> SEQ Figure \* ARABIC </w:instrText>
      </w:r>
      <w:r w:rsidR="00504043" w:rsidRPr="003C6062">
        <w:rPr>
          <w:rFonts w:ascii="Times New Roman" w:hAnsi="Times New Roman"/>
          <w:sz w:val="16"/>
        </w:rPr>
        <w:fldChar w:fldCharType="separate"/>
      </w:r>
      <w:r w:rsidR="00B03E5A">
        <w:rPr>
          <w:rFonts w:ascii="Times New Roman" w:hAnsi="Times New Roman"/>
          <w:noProof/>
          <w:sz w:val="16"/>
        </w:rPr>
        <w:t>2</w:t>
      </w:r>
      <w:r w:rsidR="00504043" w:rsidRPr="003C6062">
        <w:rPr>
          <w:rFonts w:ascii="Times New Roman" w:hAnsi="Times New Roman"/>
          <w:sz w:val="16"/>
        </w:rPr>
        <w:fldChar w:fldCharType="end"/>
      </w:r>
      <w:r w:rsidRPr="003C6062">
        <w:rPr>
          <w:rFonts w:ascii="Times New Roman" w:hAnsi="Times New Roman"/>
          <w:sz w:val="16"/>
        </w:rPr>
        <w:t>: Volatility Estimators Vs Banks: 2007 5-Day Interval</w:t>
      </w:r>
    </w:p>
    <w:p w:rsidR="001F4989" w:rsidRPr="00A05E4F" w:rsidRDefault="001F4989" w:rsidP="001F4989">
      <w:pPr>
        <w:spacing w:after="0" w:line="600" w:lineRule="auto"/>
        <w:jc w:val="center"/>
        <w:rPr>
          <w:rFonts w:asciiTheme="majorHAnsi" w:hAnsiTheme="majorHAnsi"/>
          <w:sz w:val="20"/>
          <w:szCs w:val="16"/>
        </w:rPr>
      </w:pPr>
    </w:p>
    <w:p w:rsidR="001F4989" w:rsidRDefault="001F4989" w:rsidP="001F4989">
      <w:pPr>
        <w:keepNext/>
        <w:spacing w:after="0" w:line="240" w:lineRule="auto"/>
        <w:jc w:val="center"/>
      </w:pPr>
      <w:r w:rsidRPr="00DA37DA">
        <w:rPr>
          <w:noProof/>
        </w:rPr>
        <w:drawing>
          <wp:inline distT="0" distB="0" distL="0" distR="0">
            <wp:extent cx="2182495" cy="2171700"/>
            <wp:effectExtent l="19050" t="0" r="2730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F4989" w:rsidRDefault="001F4989" w:rsidP="001F4989">
      <w:pPr>
        <w:keepNext/>
        <w:spacing w:after="0" w:line="240" w:lineRule="auto"/>
        <w:jc w:val="center"/>
      </w:pPr>
    </w:p>
    <w:p w:rsidR="001F4989" w:rsidRPr="003C6062" w:rsidRDefault="001F4989" w:rsidP="001F4989">
      <w:pPr>
        <w:pStyle w:val="Caption"/>
        <w:jc w:val="center"/>
        <w:rPr>
          <w:rFonts w:ascii="Times New Roman" w:hAnsi="Times New Roman"/>
          <w:sz w:val="16"/>
        </w:rPr>
      </w:pPr>
      <w:r w:rsidRPr="003C6062">
        <w:rPr>
          <w:rFonts w:ascii="Times New Roman" w:hAnsi="Times New Roman"/>
          <w:sz w:val="16"/>
        </w:rPr>
        <w:t xml:space="preserve">Figure </w:t>
      </w:r>
      <w:r w:rsidR="00504043" w:rsidRPr="003C6062">
        <w:rPr>
          <w:rFonts w:ascii="Times New Roman" w:hAnsi="Times New Roman"/>
          <w:sz w:val="16"/>
        </w:rPr>
        <w:fldChar w:fldCharType="begin"/>
      </w:r>
      <w:r w:rsidRPr="003C6062">
        <w:rPr>
          <w:rFonts w:ascii="Times New Roman" w:hAnsi="Times New Roman"/>
          <w:sz w:val="16"/>
        </w:rPr>
        <w:instrText xml:space="preserve"> SEQ Figure \* ARABIC </w:instrText>
      </w:r>
      <w:r w:rsidR="00504043" w:rsidRPr="003C6062">
        <w:rPr>
          <w:rFonts w:ascii="Times New Roman" w:hAnsi="Times New Roman"/>
          <w:sz w:val="16"/>
        </w:rPr>
        <w:fldChar w:fldCharType="separate"/>
      </w:r>
      <w:r w:rsidR="00B03E5A">
        <w:rPr>
          <w:rFonts w:ascii="Times New Roman" w:hAnsi="Times New Roman"/>
          <w:noProof/>
          <w:sz w:val="16"/>
        </w:rPr>
        <w:t>3</w:t>
      </w:r>
      <w:r w:rsidR="00504043" w:rsidRPr="003C6062">
        <w:rPr>
          <w:rFonts w:ascii="Times New Roman" w:hAnsi="Times New Roman"/>
          <w:sz w:val="16"/>
        </w:rPr>
        <w:fldChar w:fldCharType="end"/>
      </w:r>
      <w:r w:rsidRPr="003C6062">
        <w:rPr>
          <w:rFonts w:ascii="Times New Roman" w:hAnsi="Times New Roman"/>
          <w:sz w:val="16"/>
        </w:rPr>
        <w:t>: Volatility Estimators Vs Banks: 2008 5-Day Interval</w:t>
      </w:r>
    </w:p>
    <w:p w:rsidR="001F4989" w:rsidRDefault="001F4989" w:rsidP="001F4989"/>
    <w:p w:rsidR="001F4989" w:rsidRDefault="001F4989" w:rsidP="001F4989">
      <w:pPr>
        <w:sectPr w:rsidR="001F4989" w:rsidSect="001F4989">
          <w:type w:val="continuous"/>
          <w:pgSz w:w="12240" w:h="15840"/>
          <w:pgMar w:top="1440" w:right="1440" w:bottom="1440" w:left="1440" w:header="720" w:footer="720" w:gutter="0"/>
          <w:cols w:num="2" w:space="720"/>
          <w:docGrid w:linePitch="360"/>
        </w:sectPr>
      </w:pPr>
    </w:p>
    <w:p w:rsidR="00D05CD6" w:rsidRDefault="00D05CD6" w:rsidP="001F4989"/>
    <w:p w:rsidR="00D05CD6" w:rsidRDefault="00D05CD6" w:rsidP="001F4989"/>
    <w:p w:rsidR="00D05CD6" w:rsidRDefault="00D05CD6" w:rsidP="001F4989"/>
    <w:p w:rsidR="00D05CD6" w:rsidRDefault="00D05CD6" w:rsidP="001F4989"/>
    <w:p w:rsidR="00D05CD6" w:rsidRDefault="00D05CD6" w:rsidP="001F4989"/>
    <w:p w:rsidR="00D05CD6" w:rsidRDefault="00D05CD6" w:rsidP="001F4989"/>
    <w:p w:rsidR="00D05CD6" w:rsidRDefault="00D05CD6" w:rsidP="001F4989"/>
    <w:p w:rsidR="00D05CD6" w:rsidRDefault="00D05CD6" w:rsidP="001F4989">
      <w:pPr>
        <w:sectPr w:rsidR="00D05CD6" w:rsidSect="001F4989">
          <w:type w:val="continuous"/>
          <w:pgSz w:w="12240" w:h="15840"/>
          <w:pgMar w:top="1440" w:right="1440" w:bottom="1440" w:left="1440" w:header="720" w:footer="720" w:gutter="0"/>
          <w:cols w:space="720"/>
          <w:docGrid w:linePitch="360"/>
        </w:sectPr>
      </w:pPr>
    </w:p>
    <w:p w:rsidR="00D05CD6" w:rsidRDefault="00D05CD6" w:rsidP="001F4989"/>
    <w:p w:rsidR="00D05CD6" w:rsidRDefault="00DE779D" w:rsidP="001F4989">
      <w:r>
        <w:rPr>
          <w:noProof/>
        </w:rPr>
        <mc:AlternateContent>
          <mc:Choice Requires="wps">
            <w:drawing>
              <wp:anchor distT="0" distB="0" distL="114300" distR="114300" simplePos="0" relativeHeight="251669504" behindDoc="0" locked="0" layoutInCell="1" allowOverlap="1">
                <wp:simplePos x="0" y="0"/>
                <wp:positionH relativeFrom="column">
                  <wp:posOffset>1704975</wp:posOffset>
                </wp:positionH>
                <wp:positionV relativeFrom="paragraph">
                  <wp:posOffset>2085975</wp:posOffset>
                </wp:positionV>
                <wp:extent cx="2655570" cy="428625"/>
                <wp:effectExtent l="0" t="0" r="1905" b="635"/>
                <wp:wrapTopAndBottom/>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171" w:rsidRPr="000E1642" w:rsidRDefault="00434171" w:rsidP="00D05CD6">
                            <w:pPr>
                              <w:pStyle w:val="Caption"/>
                              <w:jc w:val="center"/>
                              <w:rPr>
                                <w:rFonts w:asciiTheme="majorHAnsi" w:hAnsiTheme="majorHAnsi" w:cs="Tahoma"/>
                                <w:noProof/>
                                <w:color w:val="000000" w:themeColor="text1"/>
                                <w:sz w:val="12"/>
                                <w:szCs w:val="28"/>
                              </w:rPr>
                            </w:pPr>
                            <w:r>
                              <w:t xml:space="preserve">Figure </w:t>
                            </w:r>
                            <w:r w:rsidR="000D4808">
                              <w:fldChar w:fldCharType="begin"/>
                            </w:r>
                            <w:r w:rsidR="000D4808">
                              <w:instrText xml:space="preserve"> SEQ Figure \* ARABIC </w:instrText>
                            </w:r>
                            <w:r w:rsidR="000D4808">
                              <w:fldChar w:fldCharType="separate"/>
                            </w:r>
                            <w:r w:rsidR="00B03E5A">
                              <w:rPr>
                                <w:noProof/>
                              </w:rPr>
                              <w:t>4</w:t>
                            </w:r>
                            <w:r w:rsidR="000D4808">
                              <w:rPr>
                                <w:noProof/>
                              </w:rPr>
                              <w:fldChar w:fldCharType="end"/>
                            </w:r>
                            <w:r>
                              <w:t>:</w:t>
                            </w:r>
                            <w:r w:rsidRPr="00D05CD6">
                              <w:t xml:space="preserve"> </w:t>
                            </w:r>
                            <w:r w:rsidRPr="00112BD6">
                              <w:rPr>
                                <w:rFonts w:asciiTheme="majorHAnsi" w:hAnsiTheme="majorHAnsi"/>
                              </w:rPr>
                              <w:t xml:space="preserve"> </w:t>
                            </w:r>
                            <w:r w:rsidRPr="00616728">
                              <w:rPr>
                                <w:rFonts w:asciiTheme="majorHAnsi" w:hAnsiTheme="majorHAnsi"/>
                              </w:rPr>
                              <w:t>Volatil</w:t>
                            </w:r>
                            <w:r>
                              <w:rPr>
                                <w:rFonts w:asciiTheme="majorHAnsi" w:hAnsiTheme="majorHAnsi"/>
                              </w:rPr>
                              <w:t>ity Estimators Vs Banks: 2007   10-Day</w:t>
                            </w:r>
                            <w:r w:rsidRPr="00616728">
                              <w:rPr>
                                <w:rFonts w:asciiTheme="majorHAnsi" w:hAnsiTheme="majorHAnsi"/>
                              </w:rPr>
                              <w:t xml:space="preserve"> Interval</w:t>
                            </w:r>
                          </w:p>
                          <w:p w:rsidR="00434171" w:rsidRPr="001E28C7" w:rsidRDefault="00434171" w:rsidP="00D05CD6">
                            <w:pPr>
                              <w:pStyle w:val="Caption"/>
                              <w:rPr>
                                <w:rFonts w:eastAsiaTheme="minorHAnsi"/>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34.25pt;margin-top:164.25pt;width:209.1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YpegIAAAA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" stroked="f">
                <v:textbox inset="0,0,0,0">
                  <w:txbxContent>
                    <w:p w:rsidR="00434171" w:rsidRPr="000E1642" w:rsidRDefault="00434171" w:rsidP="00D05CD6">
                      <w:pPr>
                        <w:pStyle w:val="Caption"/>
                        <w:jc w:val="center"/>
                        <w:rPr>
                          <w:rFonts w:asciiTheme="majorHAnsi" w:hAnsiTheme="majorHAnsi" w:cs="Tahoma"/>
                          <w:noProof/>
                          <w:color w:val="000000" w:themeColor="text1"/>
                          <w:sz w:val="12"/>
                          <w:szCs w:val="28"/>
                        </w:rPr>
                      </w:pPr>
                      <w:r>
                        <w:t xml:space="preserve">Figure </w:t>
                      </w:r>
                      <w:r w:rsidR="000D4808">
                        <w:fldChar w:fldCharType="begin"/>
                      </w:r>
                      <w:r w:rsidR="000D4808">
                        <w:instrText xml:space="preserve"> SEQ Figure \* ARABIC </w:instrText>
                      </w:r>
                      <w:r w:rsidR="000D4808">
                        <w:fldChar w:fldCharType="separate"/>
                      </w:r>
                      <w:r w:rsidR="00B03E5A">
                        <w:rPr>
                          <w:noProof/>
                        </w:rPr>
                        <w:t>4</w:t>
                      </w:r>
                      <w:r w:rsidR="000D4808">
                        <w:rPr>
                          <w:noProof/>
                        </w:rPr>
                        <w:fldChar w:fldCharType="end"/>
                      </w:r>
                      <w:r>
                        <w:t>:</w:t>
                      </w:r>
                      <w:r w:rsidRPr="00D05CD6">
                        <w:t xml:space="preserve"> </w:t>
                      </w:r>
                      <w:r w:rsidRPr="00112BD6">
                        <w:rPr>
                          <w:rFonts w:asciiTheme="majorHAnsi" w:hAnsiTheme="majorHAnsi"/>
                        </w:rPr>
                        <w:t xml:space="preserve"> </w:t>
                      </w:r>
                      <w:r w:rsidRPr="00616728">
                        <w:rPr>
                          <w:rFonts w:asciiTheme="majorHAnsi" w:hAnsiTheme="majorHAnsi"/>
                        </w:rPr>
                        <w:t>Volatil</w:t>
                      </w:r>
                      <w:r>
                        <w:rPr>
                          <w:rFonts w:asciiTheme="majorHAnsi" w:hAnsiTheme="majorHAnsi"/>
                        </w:rPr>
                        <w:t>ity Estimators Vs Banks: 2007   10-Day</w:t>
                      </w:r>
                      <w:r w:rsidRPr="00616728">
                        <w:rPr>
                          <w:rFonts w:asciiTheme="majorHAnsi" w:hAnsiTheme="majorHAnsi"/>
                        </w:rPr>
                        <w:t xml:space="preserve"> Interval</w:t>
                      </w:r>
                    </w:p>
                    <w:p w:rsidR="00434171" w:rsidRPr="001E28C7" w:rsidRDefault="00434171" w:rsidP="00D05CD6">
                      <w:pPr>
                        <w:pStyle w:val="Caption"/>
                        <w:rPr>
                          <w:rFonts w:eastAsiaTheme="minorHAnsi"/>
                          <w:noProof/>
                        </w:rPr>
                      </w:pPr>
                    </w:p>
                  </w:txbxContent>
                </v:textbox>
                <w10:wrap type="topAndBottom"/>
              </v:shape>
            </w:pict>
          </mc:Fallback>
        </mc:AlternateContent>
      </w:r>
      <w:r w:rsidR="00D05CD6">
        <w:rPr>
          <w:noProof/>
        </w:rPr>
        <w:drawing>
          <wp:anchor distT="0" distB="0" distL="114300" distR="114300" simplePos="0" relativeHeight="251662336" behindDoc="0" locked="0" layoutInCell="1" allowOverlap="1">
            <wp:simplePos x="0" y="0"/>
            <wp:positionH relativeFrom="margin">
              <wp:posOffset>1704975</wp:posOffset>
            </wp:positionH>
            <wp:positionV relativeFrom="paragraph">
              <wp:posOffset>114300</wp:posOffset>
            </wp:positionV>
            <wp:extent cx="2655570" cy="1914525"/>
            <wp:effectExtent l="19050" t="0" r="11430" b="0"/>
            <wp:wrapTopAndBottom/>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D05CD6" w:rsidRDefault="00D05CD6" w:rsidP="001F4989"/>
    <w:p w:rsidR="00D05CD6" w:rsidRPr="00616728" w:rsidRDefault="00DE779D" w:rsidP="00D05CD6">
      <w:pPr>
        <w:pStyle w:val="Caption"/>
        <w:rPr>
          <w:rFonts w:asciiTheme="majorHAnsi" w:hAnsiTheme="majorHAnsi"/>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1590675</wp:posOffset>
                </wp:positionH>
                <wp:positionV relativeFrom="paragraph">
                  <wp:posOffset>2181225</wp:posOffset>
                </wp:positionV>
                <wp:extent cx="2769870" cy="287020"/>
                <wp:effectExtent l="0" t="0" r="1905" b="635"/>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171" w:rsidRPr="003C6062" w:rsidRDefault="00434171" w:rsidP="00D05CD6">
                            <w:pPr>
                              <w:pStyle w:val="Caption"/>
                              <w:jc w:val="center"/>
                              <w:rPr>
                                <w:rFonts w:ascii="Times New Roman" w:hAnsi="Times New Roman"/>
                                <w:noProof/>
                                <w:color w:val="000000" w:themeColor="text1"/>
                                <w:sz w:val="8"/>
                                <w:szCs w:val="28"/>
                              </w:rPr>
                            </w:pPr>
                            <w:r w:rsidRPr="003C6062">
                              <w:rPr>
                                <w:rFonts w:ascii="Times New Roman" w:hAnsi="Times New Roman"/>
                                <w:sz w:val="16"/>
                              </w:rPr>
                              <w:t xml:space="preserve">Figure </w:t>
                            </w:r>
                            <w:r w:rsidRPr="003C6062">
                              <w:rPr>
                                <w:rFonts w:ascii="Times New Roman" w:hAnsi="Times New Roman"/>
                                <w:sz w:val="16"/>
                              </w:rPr>
                              <w:fldChar w:fldCharType="begin"/>
                            </w:r>
                            <w:r w:rsidRPr="003C6062">
                              <w:rPr>
                                <w:rFonts w:ascii="Times New Roman" w:hAnsi="Times New Roman"/>
                                <w:sz w:val="16"/>
                              </w:rPr>
                              <w:instrText xml:space="preserve"> SEQ Figure \* ARABIC </w:instrText>
                            </w:r>
                            <w:r w:rsidRPr="003C6062">
                              <w:rPr>
                                <w:rFonts w:ascii="Times New Roman" w:hAnsi="Times New Roman"/>
                                <w:sz w:val="16"/>
                              </w:rPr>
                              <w:fldChar w:fldCharType="separate"/>
                            </w:r>
                            <w:r w:rsidR="00B03E5A">
                              <w:rPr>
                                <w:rFonts w:ascii="Times New Roman" w:hAnsi="Times New Roman"/>
                                <w:noProof/>
                                <w:sz w:val="16"/>
                              </w:rPr>
                              <w:t>5</w:t>
                            </w:r>
                            <w:r w:rsidRPr="003C6062">
                              <w:rPr>
                                <w:rFonts w:ascii="Times New Roman" w:hAnsi="Times New Roman"/>
                                <w:sz w:val="16"/>
                              </w:rPr>
                              <w:fldChar w:fldCharType="end"/>
                            </w:r>
                            <w:r w:rsidRPr="003C6062">
                              <w:rPr>
                                <w:rFonts w:ascii="Times New Roman" w:hAnsi="Times New Roman"/>
                                <w:sz w:val="16"/>
                              </w:rPr>
                              <w:t>:  Volatility Estimators Vs Banks: 200</w:t>
                            </w:r>
                            <w:r>
                              <w:rPr>
                                <w:rFonts w:ascii="Times New Roman" w:hAnsi="Times New Roman"/>
                                <w:sz w:val="16"/>
                              </w:rPr>
                              <w:t>8</w:t>
                            </w:r>
                            <w:r w:rsidRPr="003C6062">
                              <w:rPr>
                                <w:rFonts w:ascii="Times New Roman" w:hAnsi="Times New Roman"/>
                                <w:sz w:val="16"/>
                              </w:rPr>
                              <w:t xml:space="preserve">   10-Day Interval</w:t>
                            </w:r>
                          </w:p>
                          <w:p w:rsidR="00434171" w:rsidRPr="003C6062" w:rsidRDefault="00434171" w:rsidP="00D05CD6">
                            <w:pPr>
                              <w:pStyle w:val="Caption"/>
                              <w:rPr>
                                <w:rFonts w:ascii="Times New Roman" w:hAnsi="Times New Roman"/>
                                <w:noProof/>
                                <w:color w:val="000000" w:themeColor="text1"/>
                                <w:sz w:val="10"/>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25.25pt;margin-top:171.75pt;width:218.1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8fewIAAAc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" stroked="f">
                <v:textbox inset="0,0,0,0">
                  <w:txbxContent>
                    <w:p w:rsidR="00434171" w:rsidRPr="003C6062" w:rsidRDefault="00434171" w:rsidP="00D05CD6">
                      <w:pPr>
                        <w:pStyle w:val="Caption"/>
                        <w:jc w:val="center"/>
                        <w:rPr>
                          <w:rFonts w:ascii="Times New Roman" w:hAnsi="Times New Roman"/>
                          <w:noProof/>
                          <w:color w:val="000000" w:themeColor="text1"/>
                          <w:sz w:val="8"/>
                          <w:szCs w:val="28"/>
                        </w:rPr>
                      </w:pPr>
                      <w:r w:rsidRPr="003C6062">
                        <w:rPr>
                          <w:rFonts w:ascii="Times New Roman" w:hAnsi="Times New Roman"/>
                          <w:sz w:val="16"/>
                        </w:rPr>
                        <w:t xml:space="preserve">Figure </w:t>
                      </w:r>
                      <w:r w:rsidRPr="003C6062">
                        <w:rPr>
                          <w:rFonts w:ascii="Times New Roman" w:hAnsi="Times New Roman"/>
                          <w:sz w:val="16"/>
                        </w:rPr>
                        <w:fldChar w:fldCharType="begin"/>
                      </w:r>
                      <w:r w:rsidRPr="003C6062">
                        <w:rPr>
                          <w:rFonts w:ascii="Times New Roman" w:hAnsi="Times New Roman"/>
                          <w:sz w:val="16"/>
                        </w:rPr>
                        <w:instrText xml:space="preserve"> SEQ Figure \* ARABIC </w:instrText>
                      </w:r>
                      <w:r w:rsidRPr="003C6062">
                        <w:rPr>
                          <w:rFonts w:ascii="Times New Roman" w:hAnsi="Times New Roman"/>
                          <w:sz w:val="16"/>
                        </w:rPr>
                        <w:fldChar w:fldCharType="separate"/>
                      </w:r>
                      <w:r w:rsidR="00B03E5A">
                        <w:rPr>
                          <w:rFonts w:ascii="Times New Roman" w:hAnsi="Times New Roman"/>
                          <w:noProof/>
                          <w:sz w:val="16"/>
                        </w:rPr>
                        <w:t>5</w:t>
                      </w:r>
                      <w:r w:rsidRPr="003C6062">
                        <w:rPr>
                          <w:rFonts w:ascii="Times New Roman" w:hAnsi="Times New Roman"/>
                          <w:sz w:val="16"/>
                        </w:rPr>
                        <w:fldChar w:fldCharType="end"/>
                      </w:r>
                      <w:r w:rsidRPr="003C6062">
                        <w:rPr>
                          <w:rFonts w:ascii="Times New Roman" w:hAnsi="Times New Roman"/>
                          <w:sz w:val="16"/>
                        </w:rPr>
                        <w:t>:  Volatility Estimators Vs Banks: 200</w:t>
                      </w:r>
                      <w:r>
                        <w:rPr>
                          <w:rFonts w:ascii="Times New Roman" w:hAnsi="Times New Roman"/>
                          <w:sz w:val="16"/>
                        </w:rPr>
                        <w:t>8</w:t>
                      </w:r>
                      <w:r w:rsidRPr="003C6062">
                        <w:rPr>
                          <w:rFonts w:ascii="Times New Roman" w:hAnsi="Times New Roman"/>
                          <w:sz w:val="16"/>
                        </w:rPr>
                        <w:t xml:space="preserve">   10-Day Interval</w:t>
                      </w:r>
                    </w:p>
                    <w:p w:rsidR="00434171" w:rsidRPr="003C6062" w:rsidRDefault="00434171" w:rsidP="00D05CD6">
                      <w:pPr>
                        <w:pStyle w:val="Caption"/>
                        <w:rPr>
                          <w:rFonts w:ascii="Times New Roman" w:hAnsi="Times New Roman"/>
                          <w:noProof/>
                          <w:color w:val="000000" w:themeColor="text1"/>
                          <w:sz w:val="10"/>
                          <w:szCs w:val="28"/>
                        </w:rPr>
                      </w:pPr>
                    </w:p>
                  </w:txbxContent>
                </v:textbox>
                <w10:wrap type="topAndBottom"/>
              </v:shape>
            </w:pict>
          </mc:Fallback>
        </mc:AlternateContent>
      </w:r>
    </w:p>
    <w:p w:rsidR="00D05CD6" w:rsidRDefault="00D05CD6" w:rsidP="00D05CD6">
      <w:pPr>
        <w:spacing w:after="0" w:line="240" w:lineRule="auto"/>
      </w:pPr>
    </w:p>
    <w:p w:rsidR="00D05CD6" w:rsidRPr="00A05E4F" w:rsidRDefault="00D05CD6" w:rsidP="00D05CD6">
      <w:pPr>
        <w:spacing w:after="0" w:line="240" w:lineRule="auto"/>
        <w:rPr>
          <w:sz w:val="12"/>
        </w:rPr>
      </w:pPr>
    </w:p>
    <w:p w:rsidR="00D05CD6" w:rsidRPr="003C6062" w:rsidRDefault="00D05CD6" w:rsidP="00D05CD6">
      <w:pPr>
        <w:widowControl w:val="0"/>
        <w:autoSpaceDE w:val="0"/>
        <w:autoSpaceDN w:val="0"/>
        <w:adjustRightInd w:val="0"/>
        <w:spacing w:after="0" w:line="240" w:lineRule="auto"/>
        <w:jc w:val="center"/>
        <w:rPr>
          <w:rFonts w:asciiTheme="majorHAnsi" w:hAnsiTheme="majorHAnsi" w:cs="Tahoma"/>
          <w:color w:val="000000" w:themeColor="text1"/>
          <w:sz w:val="20"/>
          <w:szCs w:val="28"/>
        </w:rPr>
      </w:pPr>
    </w:p>
    <w:p w:rsidR="00D05CD6" w:rsidRPr="00A05E4F" w:rsidRDefault="00D05CD6" w:rsidP="00D05CD6">
      <w:pPr>
        <w:widowControl w:val="0"/>
        <w:autoSpaceDE w:val="0"/>
        <w:autoSpaceDN w:val="0"/>
        <w:adjustRightInd w:val="0"/>
        <w:spacing w:after="0" w:line="240" w:lineRule="auto"/>
        <w:jc w:val="both"/>
        <w:rPr>
          <w:rFonts w:asciiTheme="majorHAnsi" w:hAnsiTheme="majorHAnsi" w:cs="Tahoma"/>
          <w:color w:val="000000" w:themeColor="text1"/>
          <w:sz w:val="14"/>
          <w:szCs w:val="28"/>
        </w:rPr>
      </w:pPr>
      <w:r>
        <w:rPr>
          <w:rFonts w:asciiTheme="majorHAnsi" w:hAnsiTheme="majorHAnsi" w:cs="Tahoma"/>
          <w:noProof/>
          <w:color w:val="000000" w:themeColor="text1"/>
          <w:sz w:val="14"/>
          <w:szCs w:val="28"/>
        </w:rPr>
        <w:drawing>
          <wp:anchor distT="0" distB="0" distL="114300" distR="114300" simplePos="0" relativeHeight="251663360" behindDoc="0" locked="0" layoutInCell="1" allowOverlap="1">
            <wp:simplePos x="0" y="0"/>
            <wp:positionH relativeFrom="margin">
              <wp:align>center</wp:align>
            </wp:positionH>
            <wp:positionV relativeFrom="paragraph">
              <wp:posOffset>-687705</wp:posOffset>
            </wp:positionV>
            <wp:extent cx="2769870" cy="2032635"/>
            <wp:effectExtent l="19050" t="0" r="11430" b="5715"/>
            <wp:wrapTopAndBottom/>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D05CD6" w:rsidRPr="00A05E4F" w:rsidRDefault="00D05CD6" w:rsidP="00D05CD6">
      <w:pPr>
        <w:widowControl w:val="0"/>
        <w:autoSpaceDE w:val="0"/>
        <w:autoSpaceDN w:val="0"/>
        <w:adjustRightInd w:val="0"/>
        <w:spacing w:after="0" w:line="240" w:lineRule="auto"/>
        <w:jc w:val="center"/>
        <w:rPr>
          <w:rFonts w:asciiTheme="majorHAnsi" w:hAnsiTheme="majorHAnsi" w:cs="Tahoma"/>
          <w:color w:val="000000" w:themeColor="text1"/>
          <w:sz w:val="20"/>
          <w:szCs w:val="28"/>
        </w:rPr>
      </w:pPr>
    </w:p>
    <w:p w:rsidR="00D05CD6" w:rsidRDefault="00D05CD6" w:rsidP="00D05CD6">
      <w:pPr>
        <w:widowControl w:val="0"/>
        <w:autoSpaceDE w:val="0"/>
        <w:autoSpaceDN w:val="0"/>
        <w:adjustRightInd w:val="0"/>
        <w:spacing w:after="0" w:line="240" w:lineRule="auto"/>
        <w:jc w:val="both"/>
        <w:rPr>
          <w:rFonts w:asciiTheme="majorHAnsi" w:hAnsiTheme="majorHAnsi" w:cs="Tahoma"/>
          <w:color w:val="000000" w:themeColor="text1"/>
          <w:szCs w:val="28"/>
        </w:rPr>
      </w:pPr>
    </w:p>
    <w:p w:rsidR="00D05CD6" w:rsidRPr="00A05E4F" w:rsidRDefault="00D05CD6" w:rsidP="00D05CD6">
      <w:pPr>
        <w:widowControl w:val="0"/>
        <w:autoSpaceDE w:val="0"/>
        <w:autoSpaceDN w:val="0"/>
        <w:adjustRightInd w:val="0"/>
        <w:spacing w:after="0" w:line="240" w:lineRule="auto"/>
        <w:jc w:val="both"/>
        <w:rPr>
          <w:rFonts w:asciiTheme="majorHAnsi" w:hAnsiTheme="majorHAnsi" w:cs="Tahoma"/>
          <w:color w:val="000000" w:themeColor="text1"/>
          <w:szCs w:val="28"/>
        </w:rPr>
      </w:pPr>
    </w:p>
    <w:p w:rsidR="00D05CD6" w:rsidRDefault="00D05CD6" w:rsidP="00D05CD6">
      <w:pPr>
        <w:spacing w:after="0" w:line="240" w:lineRule="auto"/>
        <w:rPr>
          <w:b/>
          <w:bCs/>
          <w:szCs w:val="20"/>
        </w:rPr>
      </w:pPr>
      <w:r>
        <w:br w:type="page"/>
      </w:r>
    </w:p>
    <w:p w:rsidR="00D05CD6" w:rsidRDefault="00D05CD6" w:rsidP="00D05CD6">
      <w:pPr>
        <w:widowControl w:val="0"/>
        <w:autoSpaceDE w:val="0"/>
        <w:autoSpaceDN w:val="0"/>
        <w:adjustRightInd w:val="0"/>
        <w:spacing w:after="0" w:line="240" w:lineRule="auto"/>
        <w:jc w:val="center"/>
        <w:rPr>
          <w:rFonts w:asciiTheme="majorHAnsi" w:hAnsiTheme="majorHAnsi" w:cs="Tahoma"/>
          <w:color w:val="000000" w:themeColor="text1"/>
          <w:sz w:val="14"/>
          <w:szCs w:val="28"/>
        </w:rPr>
      </w:pPr>
    </w:p>
    <w:p w:rsidR="00D05CD6" w:rsidRPr="005C4FCA" w:rsidRDefault="00D05CD6" w:rsidP="00D05CD6">
      <w:pPr>
        <w:widowControl w:val="0"/>
        <w:autoSpaceDE w:val="0"/>
        <w:autoSpaceDN w:val="0"/>
        <w:adjustRightInd w:val="0"/>
        <w:spacing w:after="0" w:line="240" w:lineRule="auto"/>
        <w:jc w:val="center"/>
        <w:rPr>
          <w:rFonts w:asciiTheme="majorHAnsi" w:hAnsiTheme="majorHAnsi" w:cs="Tahoma"/>
          <w:color w:val="000000" w:themeColor="text1"/>
          <w:sz w:val="14"/>
          <w:szCs w:val="28"/>
        </w:rPr>
      </w:pPr>
      <w:r>
        <w:rPr>
          <w:noProof/>
        </w:rPr>
        <w:drawing>
          <wp:anchor distT="0" distB="0" distL="114300" distR="114300" simplePos="0" relativeHeight="251664384" behindDoc="0" locked="0" layoutInCell="1" allowOverlap="1">
            <wp:simplePos x="0" y="0"/>
            <wp:positionH relativeFrom="margin">
              <wp:posOffset>2057400</wp:posOffset>
            </wp:positionH>
            <wp:positionV relativeFrom="paragraph">
              <wp:posOffset>114300</wp:posOffset>
            </wp:positionV>
            <wp:extent cx="2753360" cy="2130425"/>
            <wp:effectExtent l="19050" t="0" r="27940" b="3175"/>
            <wp:wrapTopAndBottom/>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D05CD6" w:rsidRPr="00A05E4F" w:rsidRDefault="00DE779D" w:rsidP="00D05CD6">
      <w:pPr>
        <w:widowControl w:val="0"/>
        <w:autoSpaceDE w:val="0"/>
        <w:autoSpaceDN w:val="0"/>
        <w:adjustRightInd w:val="0"/>
        <w:spacing w:after="0" w:line="240" w:lineRule="auto"/>
        <w:jc w:val="center"/>
        <w:rPr>
          <w:rFonts w:asciiTheme="majorHAnsi" w:hAnsiTheme="majorHAnsi" w:cs="Tahoma"/>
          <w:color w:val="000000" w:themeColor="text1"/>
          <w:sz w:val="20"/>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2214880</wp:posOffset>
                </wp:positionV>
                <wp:extent cx="2753360" cy="261620"/>
                <wp:effectExtent l="0" t="3810" r="0" b="127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171" w:rsidRPr="003C6062" w:rsidRDefault="00434171" w:rsidP="00D05CD6">
                            <w:pPr>
                              <w:pStyle w:val="Caption"/>
                              <w:jc w:val="center"/>
                              <w:rPr>
                                <w:rFonts w:ascii="Times New Roman" w:hAnsi="Times New Roman"/>
                                <w:noProof/>
                                <w:color w:val="000000" w:themeColor="text1"/>
                                <w:sz w:val="16"/>
                                <w:szCs w:val="16"/>
                              </w:rPr>
                            </w:pPr>
                            <w:r w:rsidRPr="003C6062">
                              <w:rPr>
                                <w:rFonts w:ascii="Times New Roman" w:hAnsi="Times New Roman"/>
                                <w:sz w:val="16"/>
                                <w:szCs w:val="16"/>
                              </w:rPr>
                              <w:t xml:space="preserve">Figure </w:t>
                            </w:r>
                            <w:r w:rsidRPr="003C6062">
                              <w:rPr>
                                <w:rFonts w:ascii="Times New Roman" w:hAnsi="Times New Roman"/>
                                <w:sz w:val="16"/>
                                <w:szCs w:val="16"/>
                              </w:rPr>
                              <w:fldChar w:fldCharType="begin"/>
                            </w:r>
                            <w:r w:rsidRPr="003C6062">
                              <w:rPr>
                                <w:rFonts w:ascii="Times New Roman" w:hAnsi="Times New Roman"/>
                                <w:sz w:val="16"/>
                                <w:szCs w:val="16"/>
                              </w:rPr>
                              <w:instrText xml:space="preserve"> SEQ Figure \* ARABIC </w:instrText>
                            </w:r>
                            <w:r w:rsidRPr="003C6062">
                              <w:rPr>
                                <w:rFonts w:ascii="Times New Roman" w:hAnsi="Times New Roman"/>
                                <w:sz w:val="16"/>
                                <w:szCs w:val="16"/>
                              </w:rPr>
                              <w:fldChar w:fldCharType="separate"/>
                            </w:r>
                            <w:r w:rsidR="00B03E5A">
                              <w:rPr>
                                <w:rFonts w:ascii="Times New Roman" w:hAnsi="Times New Roman"/>
                                <w:noProof/>
                                <w:sz w:val="16"/>
                                <w:szCs w:val="16"/>
                              </w:rPr>
                              <w:t>6</w:t>
                            </w:r>
                            <w:r w:rsidRPr="003C6062">
                              <w:rPr>
                                <w:rFonts w:ascii="Times New Roman" w:hAnsi="Times New Roman"/>
                                <w:sz w:val="16"/>
                                <w:szCs w:val="16"/>
                              </w:rPr>
                              <w:fldChar w:fldCharType="end"/>
                            </w:r>
                            <w:r w:rsidRPr="003C6062">
                              <w:rPr>
                                <w:rFonts w:ascii="Times New Roman" w:hAnsi="Times New Roman"/>
                                <w:sz w:val="16"/>
                                <w:szCs w:val="16"/>
                              </w:rPr>
                              <w:t>: Volatility Estimators Vs Banks: 2006 20-Day Interval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62pt;margin-top:174.4pt;width:216.8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" stroked="f">
                <v:textbox style="mso-fit-shape-to-text:t" inset="0,0,0,0">
                  <w:txbxContent>
                    <w:p w:rsidR="00434171" w:rsidRPr="003C6062" w:rsidRDefault="00434171" w:rsidP="00D05CD6">
                      <w:pPr>
                        <w:pStyle w:val="Caption"/>
                        <w:jc w:val="center"/>
                        <w:rPr>
                          <w:rFonts w:ascii="Times New Roman" w:hAnsi="Times New Roman"/>
                          <w:noProof/>
                          <w:color w:val="000000" w:themeColor="text1"/>
                          <w:sz w:val="16"/>
                          <w:szCs w:val="16"/>
                        </w:rPr>
                      </w:pPr>
                      <w:r w:rsidRPr="003C6062">
                        <w:rPr>
                          <w:rFonts w:ascii="Times New Roman" w:hAnsi="Times New Roman"/>
                          <w:sz w:val="16"/>
                          <w:szCs w:val="16"/>
                        </w:rPr>
                        <w:t xml:space="preserve">Figure </w:t>
                      </w:r>
                      <w:r w:rsidRPr="003C6062">
                        <w:rPr>
                          <w:rFonts w:ascii="Times New Roman" w:hAnsi="Times New Roman"/>
                          <w:sz w:val="16"/>
                          <w:szCs w:val="16"/>
                        </w:rPr>
                        <w:fldChar w:fldCharType="begin"/>
                      </w:r>
                      <w:r w:rsidRPr="003C6062">
                        <w:rPr>
                          <w:rFonts w:ascii="Times New Roman" w:hAnsi="Times New Roman"/>
                          <w:sz w:val="16"/>
                          <w:szCs w:val="16"/>
                        </w:rPr>
                        <w:instrText xml:space="preserve"> SEQ Figure \* ARABIC </w:instrText>
                      </w:r>
                      <w:r w:rsidRPr="003C6062">
                        <w:rPr>
                          <w:rFonts w:ascii="Times New Roman" w:hAnsi="Times New Roman"/>
                          <w:sz w:val="16"/>
                          <w:szCs w:val="16"/>
                        </w:rPr>
                        <w:fldChar w:fldCharType="separate"/>
                      </w:r>
                      <w:r w:rsidR="00B03E5A">
                        <w:rPr>
                          <w:rFonts w:ascii="Times New Roman" w:hAnsi="Times New Roman"/>
                          <w:noProof/>
                          <w:sz w:val="16"/>
                          <w:szCs w:val="16"/>
                        </w:rPr>
                        <w:t>6</w:t>
                      </w:r>
                      <w:r w:rsidRPr="003C6062">
                        <w:rPr>
                          <w:rFonts w:ascii="Times New Roman" w:hAnsi="Times New Roman"/>
                          <w:sz w:val="16"/>
                          <w:szCs w:val="16"/>
                        </w:rPr>
                        <w:fldChar w:fldCharType="end"/>
                      </w:r>
                      <w:r w:rsidRPr="003C6062">
                        <w:rPr>
                          <w:rFonts w:ascii="Times New Roman" w:hAnsi="Times New Roman"/>
                          <w:sz w:val="16"/>
                          <w:szCs w:val="16"/>
                        </w:rPr>
                        <w:t>: Volatility Estimators Vs Banks: 2006 20-Day Interval</w:t>
                      </w:r>
                    </w:p>
                  </w:txbxContent>
                </v:textbox>
                <w10:wrap type="topAndBottom"/>
              </v:shape>
            </w:pict>
          </mc:Fallback>
        </mc:AlternateContent>
      </w:r>
    </w:p>
    <w:p w:rsidR="00D05CD6" w:rsidRPr="00A05E4F" w:rsidRDefault="00D05CD6" w:rsidP="00D05CD6">
      <w:pPr>
        <w:widowControl w:val="0"/>
        <w:autoSpaceDE w:val="0"/>
        <w:autoSpaceDN w:val="0"/>
        <w:adjustRightInd w:val="0"/>
        <w:spacing w:after="0" w:line="240" w:lineRule="auto"/>
        <w:jc w:val="both"/>
        <w:rPr>
          <w:rFonts w:asciiTheme="majorHAnsi" w:hAnsiTheme="majorHAnsi" w:cs="Tahoma"/>
          <w:color w:val="000000" w:themeColor="text1"/>
          <w:sz w:val="20"/>
          <w:szCs w:val="28"/>
        </w:rPr>
      </w:pPr>
    </w:p>
    <w:p w:rsidR="00D05CD6" w:rsidRDefault="00D05CD6" w:rsidP="00D05CD6">
      <w:pPr>
        <w:keepNext/>
        <w:widowControl w:val="0"/>
        <w:autoSpaceDE w:val="0"/>
        <w:autoSpaceDN w:val="0"/>
        <w:adjustRightInd w:val="0"/>
        <w:spacing w:after="0" w:line="240" w:lineRule="auto"/>
        <w:jc w:val="center"/>
      </w:pPr>
      <w:r w:rsidRPr="005A6E8D">
        <w:rPr>
          <w:rFonts w:asciiTheme="majorHAnsi" w:hAnsiTheme="majorHAnsi" w:cs="Tahoma"/>
          <w:noProof/>
          <w:color w:val="000000" w:themeColor="text1"/>
          <w:sz w:val="28"/>
          <w:szCs w:val="28"/>
        </w:rPr>
        <w:drawing>
          <wp:inline distT="0" distB="0" distL="0" distR="0">
            <wp:extent cx="2655570" cy="2008958"/>
            <wp:effectExtent l="19050" t="0" r="1143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05CD6" w:rsidRDefault="00D05CD6" w:rsidP="00D05CD6">
      <w:pPr>
        <w:keepNext/>
        <w:widowControl w:val="0"/>
        <w:autoSpaceDE w:val="0"/>
        <w:autoSpaceDN w:val="0"/>
        <w:adjustRightInd w:val="0"/>
        <w:spacing w:after="0" w:line="240" w:lineRule="auto"/>
        <w:jc w:val="center"/>
      </w:pPr>
    </w:p>
    <w:p w:rsidR="00D05CD6" w:rsidRPr="003C6062" w:rsidRDefault="00D05CD6" w:rsidP="00D05CD6">
      <w:pPr>
        <w:pStyle w:val="Caption"/>
        <w:jc w:val="center"/>
        <w:rPr>
          <w:rFonts w:ascii="Times New Roman" w:hAnsi="Times New Roman"/>
          <w:color w:val="000000" w:themeColor="text1"/>
          <w:sz w:val="16"/>
          <w:szCs w:val="16"/>
        </w:rPr>
      </w:pPr>
      <w:r w:rsidRPr="003C6062">
        <w:rPr>
          <w:rFonts w:ascii="Times New Roman" w:hAnsi="Times New Roman"/>
          <w:sz w:val="16"/>
          <w:szCs w:val="16"/>
        </w:rPr>
        <w:t xml:space="preserve">Figure </w:t>
      </w:r>
      <w:r w:rsidR="00504043" w:rsidRPr="003C6062">
        <w:rPr>
          <w:rFonts w:ascii="Times New Roman" w:hAnsi="Times New Roman"/>
          <w:sz w:val="16"/>
          <w:szCs w:val="16"/>
        </w:rPr>
        <w:fldChar w:fldCharType="begin"/>
      </w:r>
      <w:r w:rsidRPr="003C6062">
        <w:rPr>
          <w:rFonts w:ascii="Times New Roman" w:hAnsi="Times New Roman"/>
          <w:sz w:val="16"/>
          <w:szCs w:val="16"/>
        </w:rPr>
        <w:instrText xml:space="preserve"> SEQ Figure \* ARABIC </w:instrText>
      </w:r>
      <w:r w:rsidR="00504043" w:rsidRPr="003C6062">
        <w:rPr>
          <w:rFonts w:ascii="Times New Roman" w:hAnsi="Times New Roman"/>
          <w:sz w:val="16"/>
          <w:szCs w:val="16"/>
        </w:rPr>
        <w:fldChar w:fldCharType="separate"/>
      </w:r>
      <w:r w:rsidR="00B03E5A">
        <w:rPr>
          <w:rFonts w:ascii="Times New Roman" w:hAnsi="Times New Roman"/>
          <w:noProof/>
          <w:sz w:val="16"/>
          <w:szCs w:val="16"/>
        </w:rPr>
        <w:t>7</w:t>
      </w:r>
      <w:r w:rsidR="00504043" w:rsidRPr="003C6062">
        <w:rPr>
          <w:rFonts w:ascii="Times New Roman" w:hAnsi="Times New Roman"/>
          <w:sz w:val="16"/>
          <w:szCs w:val="16"/>
        </w:rPr>
        <w:fldChar w:fldCharType="end"/>
      </w:r>
      <w:r w:rsidRPr="003C6062">
        <w:rPr>
          <w:rFonts w:ascii="Times New Roman" w:hAnsi="Times New Roman"/>
          <w:sz w:val="16"/>
          <w:szCs w:val="16"/>
        </w:rPr>
        <w:t>: Volatility Estimators Vs Banks: 2007 20-Day Interval</w:t>
      </w:r>
    </w:p>
    <w:p w:rsidR="00D05CD6" w:rsidRDefault="00D05CD6" w:rsidP="00D05CD6">
      <w:pPr>
        <w:widowControl w:val="0"/>
        <w:autoSpaceDE w:val="0"/>
        <w:autoSpaceDN w:val="0"/>
        <w:adjustRightInd w:val="0"/>
        <w:spacing w:after="0" w:line="240" w:lineRule="auto"/>
        <w:jc w:val="center"/>
        <w:rPr>
          <w:rFonts w:asciiTheme="majorHAnsi" w:hAnsiTheme="majorHAnsi" w:cs="Tahoma"/>
          <w:color w:val="000000" w:themeColor="text1"/>
          <w:sz w:val="20"/>
          <w:szCs w:val="28"/>
        </w:rPr>
      </w:pPr>
    </w:p>
    <w:p w:rsidR="00D05CD6" w:rsidRDefault="00D05CD6" w:rsidP="00D05CD6">
      <w:pPr>
        <w:widowControl w:val="0"/>
        <w:autoSpaceDE w:val="0"/>
        <w:autoSpaceDN w:val="0"/>
        <w:adjustRightInd w:val="0"/>
        <w:spacing w:after="0" w:line="240" w:lineRule="auto"/>
        <w:jc w:val="center"/>
        <w:rPr>
          <w:rFonts w:asciiTheme="majorHAnsi" w:hAnsiTheme="majorHAnsi" w:cs="Tahoma"/>
          <w:color w:val="000000" w:themeColor="text1"/>
          <w:sz w:val="20"/>
          <w:szCs w:val="28"/>
        </w:rPr>
      </w:pPr>
    </w:p>
    <w:p w:rsidR="00D05CD6" w:rsidRPr="00A05E4F" w:rsidRDefault="00D05CD6" w:rsidP="00D05CD6">
      <w:pPr>
        <w:widowControl w:val="0"/>
        <w:autoSpaceDE w:val="0"/>
        <w:autoSpaceDN w:val="0"/>
        <w:adjustRightInd w:val="0"/>
        <w:spacing w:after="0" w:line="240" w:lineRule="auto"/>
        <w:rPr>
          <w:rFonts w:asciiTheme="majorHAnsi" w:hAnsiTheme="majorHAnsi" w:cs="Tahoma"/>
          <w:color w:val="000000" w:themeColor="text1"/>
          <w:sz w:val="20"/>
          <w:szCs w:val="28"/>
        </w:rPr>
      </w:pPr>
    </w:p>
    <w:p w:rsidR="00D05CD6" w:rsidRDefault="00D05CD6" w:rsidP="00D05CD6">
      <w:pPr>
        <w:widowControl w:val="0"/>
        <w:autoSpaceDE w:val="0"/>
        <w:autoSpaceDN w:val="0"/>
        <w:adjustRightInd w:val="0"/>
        <w:spacing w:after="0" w:line="240" w:lineRule="auto"/>
        <w:jc w:val="both"/>
        <w:rPr>
          <w:rFonts w:asciiTheme="majorHAnsi" w:hAnsiTheme="majorHAnsi" w:cs="Tahoma"/>
          <w:color w:val="000000" w:themeColor="text1"/>
          <w:sz w:val="24"/>
          <w:szCs w:val="28"/>
        </w:rPr>
      </w:pPr>
    </w:p>
    <w:p w:rsidR="00D05CD6" w:rsidRPr="00A05E4F" w:rsidRDefault="00D05CD6" w:rsidP="00D05CD6">
      <w:pPr>
        <w:widowControl w:val="0"/>
        <w:autoSpaceDE w:val="0"/>
        <w:autoSpaceDN w:val="0"/>
        <w:adjustRightInd w:val="0"/>
        <w:spacing w:after="0" w:line="240" w:lineRule="auto"/>
        <w:jc w:val="both"/>
        <w:rPr>
          <w:rFonts w:asciiTheme="majorHAnsi" w:hAnsiTheme="majorHAnsi" w:cs="Tahoma"/>
          <w:color w:val="000000" w:themeColor="text1"/>
          <w:sz w:val="24"/>
          <w:szCs w:val="28"/>
        </w:rPr>
      </w:pPr>
    </w:p>
    <w:p w:rsidR="00D05CD6" w:rsidRDefault="00D05CD6" w:rsidP="00D05CD6">
      <w:pPr>
        <w:keepNext/>
        <w:widowControl w:val="0"/>
        <w:autoSpaceDE w:val="0"/>
        <w:autoSpaceDN w:val="0"/>
        <w:adjustRightInd w:val="0"/>
        <w:spacing w:after="0" w:line="240" w:lineRule="auto"/>
        <w:jc w:val="center"/>
      </w:pPr>
      <w:r w:rsidRPr="005A6E8D">
        <w:rPr>
          <w:rFonts w:asciiTheme="majorHAnsi" w:hAnsiTheme="majorHAnsi" w:cs="Tahoma"/>
          <w:noProof/>
          <w:color w:val="000000" w:themeColor="text1"/>
          <w:sz w:val="28"/>
          <w:szCs w:val="28"/>
        </w:rPr>
        <w:drawing>
          <wp:inline distT="0" distB="0" distL="0" distR="0">
            <wp:extent cx="2541270" cy="2008959"/>
            <wp:effectExtent l="19050" t="0" r="1143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tab/>
        <w:t xml:space="preserve"> </w:t>
      </w:r>
      <w:r>
        <w:tab/>
      </w:r>
    </w:p>
    <w:p w:rsidR="00D05CD6" w:rsidRDefault="00D05CD6" w:rsidP="00D05CD6">
      <w:pPr>
        <w:pStyle w:val="Caption"/>
        <w:jc w:val="center"/>
        <w:rPr>
          <w:rFonts w:ascii="Times New Roman" w:hAnsi="Times New Roman"/>
          <w:sz w:val="16"/>
          <w:szCs w:val="16"/>
        </w:rPr>
      </w:pPr>
      <w:r w:rsidRPr="003C6062">
        <w:rPr>
          <w:rFonts w:ascii="Times New Roman" w:hAnsi="Times New Roman"/>
          <w:sz w:val="16"/>
          <w:szCs w:val="16"/>
        </w:rPr>
        <w:t xml:space="preserve">Figure </w:t>
      </w:r>
      <w:r w:rsidR="00504043" w:rsidRPr="003C6062">
        <w:rPr>
          <w:rFonts w:ascii="Times New Roman" w:hAnsi="Times New Roman"/>
          <w:sz w:val="16"/>
          <w:szCs w:val="16"/>
        </w:rPr>
        <w:fldChar w:fldCharType="begin"/>
      </w:r>
      <w:r w:rsidRPr="003C6062">
        <w:rPr>
          <w:rFonts w:ascii="Times New Roman" w:hAnsi="Times New Roman"/>
          <w:sz w:val="16"/>
          <w:szCs w:val="16"/>
        </w:rPr>
        <w:instrText xml:space="preserve"> SEQ Figure \* ARABIC </w:instrText>
      </w:r>
      <w:r w:rsidR="00504043" w:rsidRPr="003C6062">
        <w:rPr>
          <w:rFonts w:ascii="Times New Roman" w:hAnsi="Times New Roman"/>
          <w:sz w:val="16"/>
          <w:szCs w:val="16"/>
        </w:rPr>
        <w:fldChar w:fldCharType="separate"/>
      </w:r>
      <w:r w:rsidR="00B03E5A">
        <w:rPr>
          <w:rFonts w:ascii="Times New Roman" w:hAnsi="Times New Roman"/>
          <w:noProof/>
          <w:sz w:val="16"/>
          <w:szCs w:val="16"/>
        </w:rPr>
        <w:t>8</w:t>
      </w:r>
      <w:r w:rsidR="00504043" w:rsidRPr="003C6062">
        <w:rPr>
          <w:rFonts w:ascii="Times New Roman" w:hAnsi="Times New Roman"/>
          <w:sz w:val="16"/>
          <w:szCs w:val="16"/>
        </w:rPr>
        <w:fldChar w:fldCharType="end"/>
      </w:r>
      <w:r w:rsidRPr="003C6062">
        <w:rPr>
          <w:rFonts w:ascii="Times New Roman" w:hAnsi="Times New Roman"/>
          <w:sz w:val="16"/>
          <w:szCs w:val="16"/>
        </w:rPr>
        <w:t>: Volatility Estimators Vs Banks: 2008 20-Day Interval</w:t>
      </w:r>
      <w:r>
        <w:rPr>
          <w:rFonts w:ascii="Times New Roman" w:hAnsi="Times New Roman"/>
          <w:sz w:val="16"/>
          <w:szCs w:val="16"/>
        </w:rPr>
        <w:t xml:space="preserve"> </w:t>
      </w:r>
    </w:p>
    <w:p w:rsidR="00D05CD6" w:rsidRDefault="00D05CD6" w:rsidP="00D05CD6"/>
    <w:p w:rsidR="00D05CD6" w:rsidRDefault="00D05CD6" w:rsidP="00D05CD6"/>
    <w:p w:rsidR="00D05CD6" w:rsidRDefault="00D05CD6" w:rsidP="00D05CD6"/>
    <w:p w:rsidR="00D05CD6" w:rsidRDefault="00D05CD6" w:rsidP="00D05CD6"/>
    <w:p w:rsidR="00D05CD6" w:rsidRDefault="00D05CD6" w:rsidP="00D05CD6"/>
    <w:p w:rsidR="00D05CD6" w:rsidRDefault="00D05CD6" w:rsidP="00D05CD6"/>
    <w:p w:rsidR="00D05CD6" w:rsidRDefault="00D05CD6" w:rsidP="00D05CD6"/>
    <w:p w:rsidR="00D05CD6" w:rsidRDefault="00D05CD6" w:rsidP="00D05CD6">
      <w:pPr>
        <w:sectPr w:rsidR="00D05CD6" w:rsidSect="00D05CD6">
          <w:type w:val="continuous"/>
          <w:pgSz w:w="12240" w:h="15840"/>
          <w:pgMar w:top="1440" w:right="1440" w:bottom="1440" w:left="1440" w:header="720" w:footer="720" w:gutter="0"/>
          <w:cols w:num="2" w:space="720"/>
          <w:docGrid w:linePitch="360"/>
        </w:sectPr>
      </w:pPr>
    </w:p>
    <w:p w:rsidR="00D05CD6" w:rsidRDefault="00D05CD6" w:rsidP="00D05CD6"/>
    <w:p w:rsidR="00545F2A" w:rsidRDefault="00CD00BB" w:rsidP="00545F2A">
      <w:pPr>
        <w:keepNext/>
        <w:jc w:val="center"/>
      </w:pPr>
      <w:r w:rsidRPr="00CD00BB">
        <w:rPr>
          <w:noProof/>
        </w:rPr>
        <w:lastRenderedPageBreak/>
        <w:drawing>
          <wp:inline distT="0" distB="0" distL="0" distR="0" wp14:anchorId="790D494F" wp14:editId="0DC24B45">
            <wp:extent cx="4862307" cy="34975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r="962" b="28205"/>
                    <a:stretch>
                      <a:fillRect/>
                    </a:stretch>
                  </pic:blipFill>
                  <pic:spPr bwMode="auto">
                    <a:xfrm>
                      <a:off x="0" y="0"/>
                      <a:ext cx="4862860" cy="3497978"/>
                    </a:xfrm>
                    <a:prstGeom prst="rect">
                      <a:avLst/>
                    </a:prstGeom>
                    <a:noFill/>
                    <a:ln w="9525">
                      <a:noFill/>
                      <a:miter lim="800000"/>
                      <a:headEnd/>
                      <a:tailEnd/>
                    </a:ln>
                  </pic:spPr>
                </pic:pic>
              </a:graphicData>
            </a:graphic>
          </wp:inline>
        </w:drawing>
      </w:r>
    </w:p>
    <w:p w:rsidR="00D05CD6" w:rsidRPr="00545F2A" w:rsidRDefault="00545F2A" w:rsidP="00545F2A">
      <w:pPr>
        <w:pStyle w:val="Caption"/>
        <w:jc w:val="center"/>
        <w:rPr>
          <w:rFonts w:ascii="Times New Roman" w:hAnsi="Times New Roman"/>
          <w:b w:val="0"/>
        </w:rPr>
      </w:pPr>
      <w:r w:rsidRPr="00545F2A">
        <w:rPr>
          <w:rFonts w:ascii="Times New Roman" w:hAnsi="Times New Roman"/>
          <w:b w:val="0"/>
        </w:rPr>
        <w:t xml:space="preserve">Figure </w:t>
      </w:r>
      <w:r w:rsidRPr="00545F2A">
        <w:rPr>
          <w:rFonts w:ascii="Times New Roman" w:hAnsi="Times New Roman"/>
          <w:b w:val="0"/>
        </w:rPr>
        <w:fldChar w:fldCharType="begin"/>
      </w:r>
      <w:r w:rsidRPr="00545F2A">
        <w:rPr>
          <w:rFonts w:ascii="Times New Roman" w:hAnsi="Times New Roman"/>
          <w:b w:val="0"/>
        </w:rPr>
        <w:instrText xml:space="preserve"> SEQ Figure \* ARABIC </w:instrText>
      </w:r>
      <w:r w:rsidRPr="00545F2A">
        <w:rPr>
          <w:rFonts w:ascii="Times New Roman" w:hAnsi="Times New Roman"/>
          <w:b w:val="0"/>
        </w:rPr>
        <w:fldChar w:fldCharType="separate"/>
      </w:r>
      <w:r w:rsidR="00B03E5A">
        <w:rPr>
          <w:rFonts w:ascii="Times New Roman" w:hAnsi="Times New Roman"/>
          <w:b w:val="0"/>
          <w:noProof/>
        </w:rPr>
        <w:t>9</w:t>
      </w:r>
      <w:r w:rsidRPr="00545F2A">
        <w:rPr>
          <w:rFonts w:ascii="Times New Roman" w:hAnsi="Times New Roman"/>
          <w:b w:val="0"/>
        </w:rPr>
        <w:fldChar w:fldCharType="end"/>
      </w:r>
      <w:r w:rsidRPr="00545F2A">
        <w:rPr>
          <w:rFonts w:ascii="Times New Roman" w:hAnsi="Times New Roman"/>
          <w:b w:val="0"/>
        </w:rPr>
        <w:t>:</w:t>
      </w:r>
      <w:r>
        <w:rPr>
          <w:rFonts w:ascii="Times New Roman" w:hAnsi="Times New Roman"/>
          <w:b w:val="0"/>
        </w:rPr>
        <w:t xml:space="preserve"> </w:t>
      </w:r>
      <w:r w:rsidRPr="00545F2A">
        <w:rPr>
          <w:rFonts w:ascii="Times New Roman" w:hAnsi="Times New Roman"/>
          <w:b w:val="0"/>
        </w:rPr>
        <w:t>The deployment of Microsoft Visual Basic Platform for computation for the volatility estimator</w:t>
      </w:r>
    </w:p>
    <w:p w:rsidR="00CD00BB" w:rsidRPr="00CD00BB" w:rsidRDefault="00CD00BB" w:rsidP="00CD00BB">
      <w:pPr>
        <w:pStyle w:val="Heading2"/>
        <w:spacing w:line="240" w:lineRule="auto"/>
        <w:rPr>
          <w:rFonts w:ascii="Times New Roman" w:hAnsi="Times New Roman" w:cs="Times New Roman"/>
          <w:color w:val="000000" w:themeColor="text1"/>
          <w:sz w:val="24"/>
          <w:szCs w:val="24"/>
        </w:rPr>
      </w:pPr>
      <w:bookmarkStart w:id="16" w:name="_Toc259371241"/>
      <w:r w:rsidRPr="00CD00BB">
        <w:rPr>
          <w:rFonts w:ascii="Times New Roman" w:hAnsi="Times New Roman" w:cs="Times New Roman"/>
          <w:color w:val="000000" w:themeColor="text1"/>
          <w:sz w:val="24"/>
          <w:szCs w:val="24"/>
        </w:rPr>
        <w:t>4.2</w:t>
      </w:r>
      <w:r w:rsidRPr="00CD00BB">
        <w:rPr>
          <w:rFonts w:ascii="Times New Roman" w:hAnsi="Times New Roman" w:cs="Times New Roman"/>
          <w:color w:val="000000" w:themeColor="text1"/>
          <w:sz w:val="24"/>
          <w:szCs w:val="24"/>
        </w:rPr>
        <w:tab/>
        <w:t>Correlation</w:t>
      </w:r>
      <w:bookmarkEnd w:id="16"/>
    </w:p>
    <w:p w:rsidR="00CD00BB" w:rsidRPr="00CD00BB" w:rsidRDefault="00CD00BB" w:rsidP="00CD00BB">
      <w:pPr>
        <w:pStyle w:val="Heading2"/>
        <w:spacing w:line="240" w:lineRule="auto"/>
        <w:rPr>
          <w:rFonts w:ascii="Times New Roman" w:hAnsi="Times New Roman" w:cs="Times New Roman"/>
          <w:color w:val="000000" w:themeColor="text1"/>
          <w:sz w:val="24"/>
          <w:szCs w:val="24"/>
        </w:rPr>
      </w:pPr>
      <w:bookmarkStart w:id="17" w:name="_Toc259371242"/>
      <w:r w:rsidRPr="00CD00BB">
        <w:rPr>
          <w:rFonts w:ascii="Times New Roman" w:hAnsi="Times New Roman" w:cs="Times New Roman"/>
          <w:color w:val="000000" w:themeColor="text1"/>
          <w:sz w:val="24"/>
          <w:szCs w:val="24"/>
        </w:rPr>
        <w:t>4.2.1</w:t>
      </w:r>
      <w:r w:rsidRPr="00CD00BB">
        <w:rPr>
          <w:rFonts w:ascii="Times New Roman" w:hAnsi="Times New Roman" w:cs="Times New Roman"/>
          <w:color w:val="000000" w:themeColor="text1"/>
          <w:sz w:val="24"/>
          <w:szCs w:val="24"/>
        </w:rPr>
        <w:tab/>
      </w:r>
      <w:r w:rsidRPr="00CD00BB">
        <w:rPr>
          <w:rFonts w:ascii="Times New Roman" w:hAnsi="Times New Roman" w:cs="Times New Roman"/>
          <w:color w:val="000000" w:themeColor="text1"/>
          <w:sz w:val="24"/>
          <w:szCs w:val="24"/>
        </w:rPr>
        <w:tab/>
        <w:t>5-day interval correlation</w:t>
      </w:r>
      <w:bookmarkEnd w:id="17"/>
    </w:p>
    <w:p w:rsidR="00CD00BB" w:rsidRPr="00CD00BB" w:rsidRDefault="00DD224A" w:rsidP="00CD00BB">
      <w:pPr>
        <w:pStyle w:val="BodyText"/>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Tables 4</w:t>
      </w:r>
      <w:r w:rsidR="00CD00BB" w:rsidRPr="00CD00BB">
        <w:rPr>
          <w:rFonts w:ascii="Times New Roman" w:hAnsi="Times New Roman"/>
          <w:color w:val="000000" w:themeColor="text1"/>
          <w:sz w:val="24"/>
          <w:szCs w:val="24"/>
        </w:rPr>
        <w:t xml:space="preserve"> to </w:t>
      </w:r>
      <w:r w:rsidR="00830A2F">
        <w:rPr>
          <w:rFonts w:ascii="Times New Roman" w:hAnsi="Times New Roman"/>
          <w:color w:val="000000" w:themeColor="text1"/>
          <w:sz w:val="24"/>
          <w:szCs w:val="24"/>
        </w:rPr>
        <w:t xml:space="preserve">6 </w:t>
      </w:r>
      <w:r w:rsidR="00830A2F" w:rsidRPr="00CD00BB">
        <w:rPr>
          <w:rFonts w:ascii="Times New Roman" w:hAnsi="Times New Roman"/>
          <w:color w:val="000000" w:themeColor="text1"/>
          <w:sz w:val="24"/>
          <w:szCs w:val="24"/>
        </w:rPr>
        <w:t>show</w:t>
      </w:r>
      <w:r w:rsidR="00CD00BB" w:rsidRPr="00CD00BB">
        <w:rPr>
          <w:rFonts w:ascii="Times New Roman" w:hAnsi="Times New Roman"/>
          <w:color w:val="000000" w:themeColor="text1"/>
          <w:sz w:val="24"/>
          <w:szCs w:val="24"/>
        </w:rPr>
        <w:t xml:space="preserve"> the correlation coefficients of the estimators for 5-day </w:t>
      </w:r>
      <w:r w:rsidR="00C221B7" w:rsidRPr="00CD00BB">
        <w:rPr>
          <w:rFonts w:ascii="Times New Roman" w:hAnsi="Times New Roman"/>
          <w:color w:val="000000" w:themeColor="text1"/>
          <w:sz w:val="24"/>
          <w:szCs w:val="24"/>
        </w:rPr>
        <w:t>interval.</w:t>
      </w:r>
      <w:r w:rsidR="00C221B7">
        <w:rPr>
          <w:rFonts w:ascii="Times New Roman" w:hAnsi="Times New Roman"/>
          <w:color w:val="000000" w:themeColor="text1"/>
          <w:sz w:val="24"/>
          <w:szCs w:val="24"/>
        </w:rPr>
        <w:t xml:space="preserve"> The</w:t>
      </w:r>
      <w:r w:rsidR="00830A2F">
        <w:rPr>
          <w:rFonts w:ascii="Times New Roman" w:hAnsi="Times New Roman"/>
          <w:color w:val="000000" w:themeColor="text1"/>
          <w:sz w:val="24"/>
          <w:szCs w:val="24"/>
        </w:rPr>
        <w:t xml:space="preserve"> correlation of the estimators are computed for 10-day interval and the 20-day interval (see Table 7 to 9 and Table 10 to 12) respectively.</w:t>
      </w:r>
      <w:r w:rsidR="00CD00BB" w:rsidRPr="00CD00BB">
        <w:rPr>
          <w:rFonts w:ascii="Times New Roman" w:hAnsi="Times New Roman"/>
          <w:color w:val="000000" w:themeColor="text1"/>
          <w:sz w:val="24"/>
          <w:szCs w:val="24"/>
        </w:rPr>
        <w:t xml:space="preserve"> There is high significance correlation between Garman-Klass/Parkinson, Rogers-Satchell/Parkinson, Rogers-Satchell/Garman-Klass and GKYZ/Yang-Zhang in 2006. In general, the correlation coefficient between CC and other estimators is almost zero with the exception of GYYZ and YZ. </w:t>
      </w:r>
    </w:p>
    <w:p w:rsidR="00CD00BB" w:rsidRPr="00CD00BB" w:rsidRDefault="00CD00BB" w:rsidP="00CD00BB">
      <w:pPr>
        <w:pStyle w:val="BodyText"/>
        <w:spacing w:line="240" w:lineRule="auto"/>
        <w:jc w:val="both"/>
        <w:rPr>
          <w:rFonts w:ascii="Times New Roman" w:hAnsi="Times New Roman"/>
          <w:color w:val="000000" w:themeColor="text1"/>
          <w:sz w:val="24"/>
          <w:szCs w:val="24"/>
        </w:rPr>
      </w:pPr>
      <w:r w:rsidRPr="00CD00BB">
        <w:rPr>
          <w:rFonts w:ascii="Times New Roman" w:hAnsi="Times New Roman"/>
          <w:color w:val="000000" w:themeColor="text1"/>
          <w:sz w:val="24"/>
          <w:szCs w:val="24"/>
        </w:rPr>
        <w:t xml:space="preserve">In 2007, there is high significance correlation between all the estimators. Also in 2008, the estimators are highly correlated but of lower values as compared to 2007. </w:t>
      </w:r>
    </w:p>
    <w:tbl>
      <w:tblPr>
        <w:tblW w:w="4544" w:type="dxa"/>
        <w:tblInd w:w="93" w:type="dxa"/>
        <w:tblLook w:val="04A0" w:firstRow="1" w:lastRow="0" w:firstColumn="1" w:lastColumn="0" w:noHBand="0" w:noVBand="1"/>
      </w:tblPr>
      <w:tblGrid>
        <w:gridCol w:w="716"/>
        <w:gridCol w:w="430"/>
        <w:gridCol w:w="716"/>
        <w:gridCol w:w="692"/>
        <w:gridCol w:w="701"/>
        <w:gridCol w:w="692"/>
        <w:gridCol w:w="597"/>
      </w:tblGrid>
      <w:tr w:rsidR="00CD00BB" w:rsidRPr="00CD00BB" w:rsidTr="00445A5A">
        <w:trPr>
          <w:trHeight w:val="378"/>
        </w:trPr>
        <w:tc>
          <w:tcPr>
            <w:tcW w:w="454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Pearson Correlation 2006 5-Day Interval </w:t>
            </w:r>
          </w:p>
        </w:tc>
      </w:tr>
      <w:tr w:rsidR="00CD00BB" w:rsidRPr="00CD00BB" w:rsidTr="00445A5A">
        <w:trPr>
          <w:trHeight w:val="3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43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70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597"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r>
      <w:tr w:rsidR="00CD00BB" w:rsidRPr="00CD00BB" w:rsidTr="00445A5A">
        <w:trPr>
          <w:trHeight w:val="3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43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0.07</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-0.03</w:t>
            </w:r>
          </w:p>
        </w:tc>
        <w:tc>
          <w:tcPr>
            <w:tcW w:w="70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0.69</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-0.03</w:t>
            </w:r>
          </w:p>
        </w:tc>
        <w:tc>
          <w:tcPr>
            <w:tcW w:w="597"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0.80</w:t>
            </w:r>
          </w:p>
        </w:tc>
      </w:tr>
      <w:tr w:rsidR="00CD00BB" w:rsidRPr="00CD00BB" w:rsidTr="00445A5A">
        <w:trPr>
          <w:trHeight w:val="3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43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0.99</w:t>
            </w:r>
          </w:p>
        </w:tc>
        <w:tc>
          <w:tcPr>
            <w:tcW w:w="70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0.76</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0.97</w:t>
            </w:r>
          </w:p>
        </w:tc>
        <w:tc>
          <w:tcPr>
            <w:tcW w:w="597"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0.64</w:t>
            </w:r>
          </w:p>
        </w:tc>
      </w:tr>
      <w:tr w:rsidR="00CD00BB" w:rsidRPr="00CD00BB" w:rsidTr="00445A5A">
        <w:trPr>
          <w:trHeight w:val="3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43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70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0.69</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0.99</w:t>
            </w:r>
          </w:p>
        </w:tc>
        <w:tc>
          <w:tcPr>
            <w:tcW w:w="597"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0.55</w:t>
            </w:r>
          </w:p>
        </w:tc>
      </w:tr>
      <w:tr w:rsidR="00CD00BB" w:rsidRPr="00CD00BB" w:rsidTr="00445A5A">
        <w:trPr>
          <w:trHeight w:val="3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43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0.69</w:t>
            </w:r>
          </w:p>
        </w:tc>
        <w:tc>
          <w:tcPr>
            <w:tcW w:w="597"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0.98</w:t>
            </w:r>
          </w:p>
        </w:tc>
      </w:tr>
      <w:tr w:rsidR="00CD00BB" w:rsidRPr="00CD00BB" w:rsidTr="00445A5A">
        <w:trPr>
          <w:trHeight w:val="3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43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597"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0.56</w:t>
            </w:r>
          </w:p>
        </w:tc>
      </w:tr>
      <w:tr w:rsidR="00CD00BB" w:rsidRPr="00CD00BB" w:rsidTr="00445A5A">
        <w:trPr>
          <w:trHeight w:val="3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c>
          <w:tcPr>
            <w:tcW w:w="43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r>
    </w:tbl>
    <w:p w:rsidR="00CD00BB" w:rsidRPr="00CD00BB" w:rsidRDefault="00CD00BB" w:rsidP="00CD00BB">
      <w:pPr>
        <w:pStyle w:val="Caption"/>
        <w:spacing w:line="240" w:lineRule="auto"/>
        <w:rPr>
          <w:rFonts w:ascii="Times New Roman" w:hAnsi="Times New Roman"/>
          <w:color w:val="000000" w:themeColor="text1"/>
          <w:sz w:val="24"/>
          <w:szCs w:val="24"/>
        </w:rPr>
      </w:pPr>
      <w:bookmarkStart w:id="18" w:name="_Toc259377366"/>
      <w:r w:rsidRPr="00CD00BB">
        <w:rPr>
          <w:rFonts w:ascii="Times New Roman" w:hAnsi="Times New Roman"/>
          <w:color w:val="000000" w:themeColor="text1"/>
          <w:sz w:val="24"/>
          <w:szCs w:val="24"/>
        </w:rPr>
        <w:t xml:space="preserve">Table </w:t>
      </w:r>
      <w:r w:rsidR="005869C4">
        <w:rPr>
          <w:rFonts w:ascii="Times New Roman" w:hAnsi="Times New Roman"/>
          <w:color w:val="000000" w:themeColor="text1"/>
          <w:sz w:val="24"/>
          <w:szCs w:val="24"/>
        </w:rPr>
        <w:t>4</w:t>
      </w:r>
      <w:r w:rsidRPr="00CD00BB">
        <w:rPr>
          <w:rFonts w:ascii="Times New Roman" w:hAnsi="Times New Roman"/>
          <w:color w:val="000000" w:themeColor="text1"/>
          <w:sz w:val="24"/>
          <w:szCs w:val="24"/>
        </w:rPr>
        <w:t>:  Correlation 2006 5-Day Interval</w:t>
      </w:r>
      <w:bookmarkEnd w:id="18"/>
    </w:p>
    <w:p w:rsidR="00CD00BB" w:rsidRDefault="00CD00BB" w:rsidP="00CD00BB">
      <w:pPr>
        <w:pStyle w:val="BodyText"/>
        <w:spacing w:after="0" w:line="240" w:lineRule="auto"/>
        <w:jc w:val="both"/>
        <w:rPr>
          <w:rFonts w:ascii="Times New Roman" w:hAnsi="Times New Roman"/>
          <w:color w:val="000000" w:themeColor="text1"/>
          <w:sz w:val="16"/>
          <w:szCs w:val="16"/>
        </w:rPr>
      </w:pPr>
    </w:p>
    <w:p w:rsidR="00BB6DE0" w:rsidRDefault="00BB6DE0" w:rsidP="00CD00BB">
      <w:pPr>
        <w:pStyle w:val="BodyText"/>
        <w:spacing w:after="0" w:line="240" w:lineRule="auto"/>
        <w:jc w:val="both"/>
        <w:rPr>
          <w:rFonts w:ascii="Times New Roman" w:hAnsi="Times New Roman"/>
          <w:color w:val="000000" w:themeColor="text1"/>
          <w:sz w:val="16"/>
          <w:szCs w:val="16"/>
        </w:rPr>
      </w:pPr>
    </w:p>
    <w:p w:rsidR="00BB6DE0" w:rsidRDefault="00BB6DE0" w:rsidP="00CD00BB">
      <w:pPr>
        <w:pStyle w:val="BodyText"/>
        <w:spacing w:after="0" w:line="240" w:lineRule="auto"/>
        <w:jc w:val="both"/>
        <w:rPr>
          <w:rFonts w:ascii="Times New Roman" w:hAnsi="Times New Roman"/>
          <w:color w:val="000000" w:themeColor="text1"/>
          <w:sz w:val="16"/>
          <w:szCs w:val="16"/>
        </w:rPr>
      </w:pPr>
    </w:p>
    <w:p w:rsidR="00445A5A" w:rsidRPr="00CD00BB" w:rsidRDefault="00445A5A" w:rsidP="00CD00BB">
      <w:pPr>
        <w:pStyle w:val="BodyText"/>
        <w:spacing w:after="0" w:line="240" w:lineRule="auto"/>
        <w:jc w:val="both"/>
        <w:rPr>
          <w:rFonts w:ascii="Times New Roman" w:hAnsi="Times New Roman"/>
          <w:color w:val="000000" w:themeColor="text1"/>
          <w:sz w:val="16"/>
          <w:szCs w:val="16"/>
        </w:rPr>
      </w:pPr>
    </w:p>
    <w:tbl>
      <w:tblPr>
        <w:tblW w:w="4358" w:type="dxa"/>
        <w:tblInd w:w="93" w:type="dxa"/>
        <w:tblLook w:val="04A0" w:firstRow="1" w:lastRow="0" w:firstColumn="1" w:lastColumn="0" w:noHBand="0" w:noVBand="1"/>
      </w:tblPr>
      <w:tblGrid>
        <w:gridCol w:w="726"/>
        <w:gridCol w:w="430"/>
        <w:gridCol w:w="726"/>
        <w:gridCol w:w="605"/>
        <w:gridCol w:w="710"/>
        <w:gridCol w:w="605"/>
        <w:gridCol w:w="605"/>
      </w:tblGrid>
      <w:tr w:rsidR="00CD00BB" w:rsidRPr="00CD00BB" w:rsidTr="00B8585B">
        <w:trPr>
          <w:trHeight w:val="395"/>
        </w:trPr>
        <w:tc>
          <w:tcPr>
            <w:tcW w:w="43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Pearson Correlation 2007 5-Day Interval </w:t>
            </w:r>
          </w:p>
        </w:tc>
      </w:tr>
      <w:tr w:rsidR="00CD00BB" w:rsidRPr="00CD00BB" w:rsidTr="00B8585B">
        <w:trPr>
          <w:trHeight w:val="3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38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72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71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r>
      <w:tr w:rsidR="00CD00BB" w:rsidRPr="00CD00BB" w:rsidTr="00B8585B">
        <w:trPr>
          <w:trHeight w:val="3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38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72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0.94</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0.91</w:t>
            </w:r>
          </w:p>
        </w:tc>
        <w:tc>
          <w:tcPr>
            <w:tcW w:w="71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0.96</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0.89</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0.98</w:t>
            </w:r>
          </w:p>
        </w:tc>
      </w:tr>
      <w:tr w:rsidR="00CD00BB" w:rsidRPr="00CD00BB" w:rsidTr="00B8585B">
        <w:trPr>
          <w:trHeight w:val="3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38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2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0.99</w:t>
            </w:r>
          </w:p>
        </w:tc>
        <w:tc>
          <w:tcPr>
            <w:tcW w:w="71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1.00</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0.99</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0.98</w:t>
            </w:r>
          </w:p>
        </w:tc>
      </w:tr>
      <w:tr w:rsidR="00CD00BB" w:rsidRPr="00CD00BB" w:rsidTr="00B8585B">
        <w:trPr>
          <w:trHeight w:val="3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38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2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71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0.98</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1.00</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0.97</w:t>
            </w:r>
          </w:p>
        </w:tc>
      </w:tr>
      <w:tr w:rsidR="00CD00BB" w:rsidRPr="00CD00BB" w:rsidTr="00B8585B">
        <w:trPr>
          <w:trHeight w:val="3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38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2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0.97</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0.99</w:t>
            </w:r>
          </w:p>
        </w:tc>
      </w:tr>
      <w:tr w:rsidR="00CD00BB" w:rsidRPr="00CD00BB" w:rsidTr="00B8585B">
        <w:trPr>
          <w:trHeight w:val="3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38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2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0.96</w:t>
            </w:r>
          </w:p>
        </w:tc>
      </w:tr>
      <w:tr w:rsidR="00CD00BB" w:rsidRPr="00CD00BB" w:rsidTr="00B8585B">
        <w:trPr>
          <w:trHeight w:val="3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c>
          <w:tcPr>
            <w:tcW w:w="38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2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1</w:t>
            </w:r>
          </w:p>
        </w:tc>
      </w:tr>
    </w:tbl>
    <w:p w:rsidR="00CD00BB" w:rsidRPr="00CD00BB" w:rsidRDefault="00CD00BB" w:rsidP="00CD00BB">
      <w:pPr>
        <w:pStyle w:val="Caption"/>
        <w:spacing w:line="240" w:lineRule="auto"/>
        <w:rPr>
          <w:rFonts w:ascii="Times New Roman" w:hAnsi="Times New Roman"/>
          <w:color w:val="000000" w:themeColor="text1"/>
          <w:sz w:val="24"/>
          <w:szCs w:val="24"/>
        </w:rPr>
      </w:pPr>
      <w:bookmarkStart w:id="19" w:name="_Toc259377367"/>
      <w:r w:rsidRPr="00CD00BB">
        <w:rPr>
          <w:rFonts w:ascii="Times New Roman" w:hAnsi="Times New Roman"/>
          <w:color w:val="000000" w:themeColor="text1"/>
          <w:sz w:val="24"/>
          <w:szCs w:val="24"/>
        </w:rPr>
        <w:t xml:space="preserve">Table </w:t>
      </w:r>
      <w:r w:rsidR="005869C4">
        <w:rPr>
          <w:rFonts w:ascii="Times New Roman" w:hAnsi="Times New Roman"/>
          <w:color w:val="000000" w:themeColor="text1"/>
          <w:sz w:val="24"/>
          <w:szCs w:val="24"/>
        </w:rPr>
        <w:t>5</w:t>
      </w:r>
      <w:r w:rsidRPr="00CD00BB">
        <w:rPr>
          <w:rFonts w:ascii="Times New Roman" w:hAnsi="Times New Roman"/>
          <w:color w:val="000000" w:themeColor="text1"/>
          <w:sz w:val="24"/>
          <w:szCs w:val="24"/>
        </w:rPr>
        <w:t>:  Correlation 2007 5-Day Interval</w:t>
      </w:r>
      <w:bookmarkEnd w:id="19"/>
    </w:p>
    <w:tbl>
      <w:tblPr>
        <w:tblW w:w="4515" w:type="dxa"/>
        <w:tblCellMar>
          <w:left w:w="0" w:type="dxa"/>
          <w:right w:w="0" w:type="dxa"/>
        </w:tblCellMar>
        <w:tblLook w:val="04A0" w:firstRow="1" w:lastRow="0" w:firstColumn="1" w:lastColumn="0" w:noHBand="0" w:noVBand="1"/>
      </w:tblPr>
      <w:tblGrid>
        <w:gridCol w:w="832"/>
        <w:gridCol w:w="427"/>
        <w:gridCol w:w="799"/>
        <w:gridCol w:w="542"/>
        <w:gridCol w:w="831"/>
        <w:gridCol w:w="542"/>
        <w:gridCol w:w="542"/>
      </w:tblGrid>
      <w:tr w:rsidR="00CD00BB" w:rsidRPr="00CD00BB" w:rsidTr="00B8585B">
        <w:trPr>
          <w:trHeight w:val="397"/>
        </w:trPr>
        <w:tc>
          <w:tcPr>
            <w:tcW w:w="451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Pearson</w:t>
            </w:r>
            <w:r w:rsidRPr="00CD00BB">
              <w:rPr>
                <w:rFonts w:ascii="Times New Roman" w:hAnsi="Times New Roman" w:cs="Times New Roman"/>
                <w:color w:val="000000" w:themeColor="text1"/>
                <w:sz w:val="16"/>
                <w:szCs w:val="24"/>
              </w:rPr>
              <w:t xml:space="preserve"> Correlation 2008 5-Day Interval </w:t>
            </w:r>
          </w:p>
        </w:tc>
      </w:tr>
      <w:tr w:rsidR="00CD00BB" w:rsidRPr="00CD00BB" w:rsidTr="00B8585B">
        <w:trPr>
          <w:trHeight w:val="39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PARK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GK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GKYZ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YZ</w:t>
            </w:r>
          </w:p>
        </w:tc>
      </w:tr>
      <w:tr w:rsidR="00CD00BB" w:rsidRPr="00CD00BB" w:rsidTr="00B8585B">
        <w:trPr>
          <w:trHeight w:val="39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0.96</w:t>
            </w:r>
          </w:p>
        </w:tc>
      </w:tr>
      <w:tr w:rsidR="00CD00BB" w:rsidRPr="00CD00BB" w:rsidTr="00B8585B">
        <w:trPr>
          <w:trHeight w:val="39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PARK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0.74</w:t>
            </w:r>
          </w:p>
        </w:tc>
      </w:tr>
      <w:tr w:rsidR="00CD00BB" w:rsidRPr="00CD00BB" w:rsidTr="00B8585B">
        <w:trPr>
          <w:trHeight w:val="39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GK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0.72</w:t>
            </w:r>
          </w:p>
        </w:tc>
      </w:tr>
      <w:tr w:rsidR="00CD00BB" w:rsidRPr="00CD00BB" w:rsidTr="00B8585B">
        <w:trPr>
          <w:trHeight w:val="39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GKYZ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0.96</w:t>
            </w:r>
          </w:p>
        </w:tc>
      </w:tr>
      <w:tr w:rsidR="00CD00BB" w:rsidRPr="00CD00BB" w:rsidTr="00B8585B">
        <w:trPr>
          <w:trHeight w:val="39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0.70</w:t>
            </w:r>
          </w:p>
        </w:tc>
      </w:tr>
      <w:tr w:rsidR="00CD00BB" w:rsidRPr="00CD00BB" w:rsidTr="00B8585B">
        <w:trPr>
          <w:trHeight w:val="39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24"/>
              </w:rPr>
            </w:pPr>
            <w:r w:rsidRPr="00CD00BB">
              <w:rPr>
                <w:rFonts w:ascii="Times New Roman" w:hAnsi="Times New Roman" w:cs="Times New Roman"/>
                <w:color w:val="000000" w:themeColor="text1"/>
                <w:sz w:val="16"/>
                <w:szCs w:val="24"/>
              </w:rPr>
              <w:t>1</w:t>
            </w:r>
          </w:p>
        </w:tc>
      </w:tr>
    </w:tbl>
    <w:p w:rsidR="00CD00BB" w:rsidRPr="00CD00BB" w:rsidRDefault="00CD00BB" w:rsidP="00CD00BB">
      <w:pPr>
        <w:pStyle w:val="Caption"/>
        <w:spacing w:line="240" w:lineRule="auto"/>
        <w:rPr>
          <w:rFonts w:ascii="Times New Roman" w:hAnsi="Times New Roman"/>
          <w:color w:val="000000" w:themeColor="text1"/>
          <w:sz w:val="24"/>
          <w:szCs w:val="24"/>
        </w:rPr>
      </w:pPr>
      <w:bookmarkStart w:id="20" w:name="_Toc259377368"/>
      <w:r w:rsidRPr="00CD00BB">
        <w:rPr>
          <w:rFonts w:ascii="Times New Roman" w:hAnsi="Times New Roman"/>
          <w:color w:val="000000" w:themeColor="text1"/>
          <w:sz w:val="24"/>
          <w:szCs w:val="24"/>
        </w:rPr>
        <w:t xml:space="preserve">Table </w:t>
      </w:r>
      <w:r w:rsidR="005869C4">
        <w:rPr>
          <w:rFonts w:ascii="Times New Roman" w:hAnsi="Times New Roman"/>
          <w:color w:val="000000" w:themeColor="text1"/>
          <w:sz w:val="24"/>
          <w:szCs w:val="24"/>
        </w:rPr>
        <w:t>6</w:t>
      </w:r>
      <w:r w:rsidRPr="00CD00BB">
        <w:rPr>
          <w:rFonts w:ascii="Times New Roman" w:hAnsi="Times New Roman"/>
          <w:color w:val="000000" w:themeColor="text1"/>
          <w:sz w:val="24"/>
          <w:szCs w:val="24"/>
        </w:rPr>
        <w:t>:  Correlation 2008 5-Day Interval</w:t>
      </w:r>
      <w:bookmarkEnd w:id="20"/>
    </w:p>
    <w:p w:rsidR="00CD00BB" w:rsidRPr="00CD00BB" w:rsidRDefault="00CD00BB" w:rsidP="00CD00BB">
      <w:pPr>
        <w:pStyle w:val="Heading2"/>
        <w:spacing w:line="240" w:lineRule="auto"/>
        <w:rPr>
          <w:rFonts w:ascii="Times New Roman" w:hAnsi="Times New Roman" w:cs="Times New Roman"/>
          <w:color w:val="000000" w:themeColor="text1"/>
          <w:sz w:val="24"/>
          <w:szCs w:val="24"/>
        </w:rPr>
      </w:pPr>
      <w:bookmarkStart w:id="21" w:name="_Toc259371243"/>
      <w:r w:rsidRPr="00CD00BB">
        <w:rPr>
          <w:rFonts w:ascii="Times New Roman" w:hAnsi="Times New Roman" w:cs="Times New Roman"/>
          <w:color w:val="000000" w:themeColor="text1"/>
          <w:sz w:val="24"/>
          <w:szCs w:val="24"/>
        </w:rPr>
        <w:t>4.2.2</w:t>
      </w:r>
      <w:r w:rsidRPr="00CD00BB">
        <w:rPr>
          <w:rFonts w:ascii="Times New Roman" w:hAnsi="Times New Roman" w:cs="Times New Roman"/>
          <w:color w:val="000000" w:themeColor="text1"/>
          <w:sz w:val="24"/>
          <w:szCs w:val="24"/>
        </w:rPr>
        <w:tab/>
      </w:r>
      <w:r w:rsidRPr="00CD00BB">
        <w:rPr>
          <w:rFonts w:ascii="Times New Roman" w:hAnsi="Times New Roman" w:cs="Times New Roman"/>
          <w:color w:val="000000" w:themeColor="text1"/>
          <w:sz w:val="24"/>
          <w:szCs w:val="24"/>
        </w:rPr>
        <w:tab/>
        <w:t>10-day interval correlation</w:t>
      </w:r>
      <w:bookmarkEnd w:id="21"/>
    </w:p>
    <w:p w:rsidR="00CD00BB" w:rsidRPr="00CD00BB" w:rsidRDefault="00CB08CB" w:rsidP="00CD00BB">
      <w:pPr>
        <w:pStyle w:val="BodyText"/>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Table 7 to 9 show</w:t>
      </w:r>
      <w:r w:rsidR="00CD00BB" w:rsidRPr="00CD00BB">
        <w:rPr>
          <w:rFonts w:ascii="Times New Roman" w:hAnsi="Times New Roman"/>
          <w:color w:val="000000" w:themeColor="text1"/>
          <w:sz w:val="24"/>
          <w:szCs w:val="24"/>
        </w:rPr>
        <w:t xml:space="preserve"> the correlation coefficients of the estimators in 10-day interval.</w:t>
      </w:r>
    </w:p>
    <w:p w:rsidR="00CD00BB" w:rsidRPr="00CD00BB" w:rsidRDefault="00CD00BB" w:rsidP="00CD00BB">
      <w:pPr>
        <w:pStyle w:val="BodyText"/>
        <w:spacing w:line="240" w:lineRule="auto"/>
        <w:jc w:val="both"/>
        <w:rPr>
          <w:rFonts w:ascii="Times New Roman" w:hAnsi="Times New Roman"/>
          <w:color w:val="000000" w:themeColor="text1"/>
          <w:sz w:val="24"/>
          <w:szCs w:val="24"/>
        </w:rPr>
      </w:pPr>
      <w:r w:rsidRPr="00CD00BB">
        <w:rPr>
          <w:rFonts w:ascii="Times New Roman" w:hAnsi="Times New Roman"/>
          <w:color w:val="000000" w:themeColor="text1"/>
          <w:sz w:val="24"/>
          <w:szCs w:val="24"/>
        </w:rPr>
        <w:t>The coefficients follow similar patterns as recorded in the 5-day interval.</w:t>
      </w:r>
    </w:p>
    <w:tbl>
      <w:tblPr>
        <w:tblW w:w="4937" w:type="dxa"/>
        <w:tblInd w:w="93" w:type="dxa"/>
        <w:tblLook w:val="04A0" w:firstRow="1" w:lastRow="0" w:firstColumn="1" w:lastColumn="0" w:noHBand="0" w:noVBand="1"/>
      </w:tblPr>
      <w:tblGrid>
        <w:gridCol w:w="751"/>
        <w:gridCol w:w="431"/>
        <w:gridCol w:w="750"/>
        <w:gridCol w:w="823"/>
        <w:gridCol w:w="734"/>
        <w:gridCol w:w="823"/>
        <w:gridCol w:w="625"/>
      </w:tblGrid>
      <w:tr w:rsidR="00CD00BB" w:rsidRPr="00CD00BB" w:rsidTr="00CB08CB">
        <w:trPr>
          <w:trHeight w:val="380"/>
        </w:trPr>
        <w:tc>
          <w:tcPr>
            <w:tcW w:w="49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Pearson Correlation 2006 10-Day Interval </w:t>
            </w:r>
          </w:p>
        </w:tc>
      </w:tr>
      <w:tr w:rsidR="00CD00BB" w:rsidRPr="00CD00BB" w:rsidTr="00CB08CB">
        <w:trPr>
          <w:trHeight w:val="3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7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73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62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r>
      <w:tr w:rsidR="00CD00BB" w:rsidRPr="00CD00BB" w:rsidTr="00CB08CB">
        <w:trPr>
          <w:trHeight w:val="3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43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7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0.03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-0.10</w:t>
            </w:r>
          </w:p>
        </w:tc>
        <w:tc>
          <w:tcPr>
            <w:tcW w:w="73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0.74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-0.05</w:t>
            </w:r>
          </w:p>
        </w:tc>
        <w:tc>
          <w:tcPr>
            <w:tcW w:w="62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0.80 </w:t>
            </w:r>
          </w:p>
        </w:tc>
      </w:tr>
      <w:tr w:rsidR="00CD00BB" w:rsidRPr="00CD00BB" w:rsidTr="00CB08CB">
        <w:trPr>
          <w:trHeight w:val="3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43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0.98 </w:t>
            </w:r>
          </w:p>
        </w:tc>
        <w:tc>
          <w:tcPr>
            <w:tcW w:w="73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0.69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0.98 </w:t>
            </w:r>
          </w:p>
        </w:tc>
        <w:tc>
          <w:tcPr>
            <w:tcW w:w="62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0.59 </w:t>
            </w:r>
          </w:p>
        </w:tc>
      </w:tr>
      <w:tr w:rsidR="00CD00BB" w:rsidRPr="00CD00BB" w:rsidTr="00CB08CB">
        <w:trPr>
          <w:trHeight w:val="3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43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73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0.59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0.99 </w:t>
            </w:r>
          </w:p>
        </w:tc>
        <w:tc>
          <w:tcPr>
            <w:tcW w:w="62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0.49 </w:t>
            </w:r>
          </w:p>
        </w:tc>
      </w:tr>
      <w:tr w:rsidR="00CD00BB" w:rsidRPr="00CD00BB" w:rsidTr="00CB08CB">
        <w:trPr>
          <w:trHeight w:val="3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43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3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0.63 </w:t>
            </w:r>
          </w:p>
        </w:tc>
        <w:tc>
          <w:tcPr>
            <w:tcW w:w="62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0.99 </w:t>
            </w:r>
          </w:p>
        </w:tc>
      </w:tr>
      <w:tr w:rsidR="00CD00BB" w:rsidRPr="00CD00BB" w:rsidTr="00CB08CB">
        <w:trPr>
          <w:trHeight w:val="3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43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3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62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0.55 </w:t>
            </w:r>
          </w:p>
        </w:tc>
      </w:tr>
      <w:tr w:rsidR="00CD00BB" w:rsidRPr="00CD00BB" w:rsidTr="00CB08CB">
        <w:trPr>
          <w:trHeight w:val="3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c>
          <w:tcPr>
            <w:tcW w:w="431"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3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23"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r>
    </w:tbl>
    <w:p w:rsidR="00CD00BB" w:rsidRDefault="00CD00BB" w:rsidP="00CD00BB">
      <w:pPr>
        <w:pStyle w:val="Caption"/>
        <w:spacing w:line="240" w:lineRule="auto"/>
        <w:rPr>
          <w:rFonts w:ascii="Times New Roman" w:hAnsi="Times New Roman"/>
          <w:color w:val="000000" w:themeColor="text1"/>
          <w:sz w:val="24"/>
          <w:szCs w:val="24"/>
        </w:rPr>
      </w:pPr>
      <w:bookmarkStart w:id="22" w:name="_Toc259377369"/>
      <w:r w:rsidRPr="00CD00BB">
        <w:rPr>
          <w:rFonts w:ascii="Times New Roman" w:hAnsi="Times New Roman"/>
          <w:color w:val="000000" w:themeColor="text1"/>
          <w:sz w:val="24"/>
          <w:szCs w:val="24"/>
        </w:rPr>
        <w:t xml:space="preserve">Table </w:t>
      </w:r>
      <w:r w:rsidR="005869C4">
        <w:rPr>
          <w:rFonts w:ascii="Times New Roman" w:hAnsi="Times New Roman"/>
          <w:color w:val="000000" w:themeColor="text1"/>
          <w:sz w:val="24"/>
          <w:szCs w:val="24"/>
        </w:rPr>
        <w:t>7</w:t>
      </w:r>
      <w:r w:rsidRPr="00CD00BB">
        <w:rPr>
          <w:rFonts w:ascii="Times New Roman" w:hAnsi="Times New Roman"/>
          <w:color w:val="000000" w:themeColor="text1"/>
          <w:sz w:val="24"/>
          <w:szCs w:val="24"/>
        </w:rPr>
        <w:t>:  Correlation 2006 10-Day Interval</w:t>
      </w:r>
      <w:bookmarkEnd w:id="22"/>
    </w:p>
    <w:p w:rsidR="00BB6DE0" w:rsidRPr="00BB6DE0" w:rsidRDefault="00BB6DE0" w:rsidP="00BB6DE0"/>
    <w:p w:rsidR="00CD00BB" w:rsidRPr="00CD00BB" w:rsidRDefault="00CD00BB" w:rsidP="00CD00BB">
      <w:pPr>
        <w:spacing w:after="0" w:line="240" w:lineRule="auto"/>
        <w:rPr>
          <w:rFonts w:ascii="Times New Roman" w:hAnsi="Times New Roman" w:cs="Times New Roman"/>
          <w:color w:val="000000" w:themeColor="text1"/>
          <w:sz w:val="16"/>
          <w:szCs w:val="16"/>
        </w:rPr>
      </w:pPr>
    </w:p>
    <w:tbl>
      <w:tblPr>
        <w:tblW w:w="5155" w:type="dxa"/>
        <w:tblInd w:w="93" w:type="dxa"/>
        <w:tblLook w:val="04A0" w:firstRow="1" w:lastRow="0" w:firstColumn="1" w:lastColumn="0" w:noHBand="0" w:noVBand="1"/>
      </w:tblPr>
      <w:tblGrid>
        <w:gridCol w:w="859"/>
        <w:gridCol w:w="450"/>
        <w:gridCol w:w="859"/>
        <w:gridCol w:w="716"/>
        <w:gridCol w:w="839"/>
        <w:gridCol w:w="716"/>
        <w:gridCol w:w="716"/>
      </w:tblGrid>
      <w:tr w:rsidR="00CD00BB" w:rsidRPr="00CD00BB" w:rsidTr="00B8585B">
        <w:trPr>
          <w:trHeight w:val="397"/>
        </w:trPr>
        <w:tc>
          <w:tcPr>
            <w:tcW w:w="51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Pearson Correlation 2007 10-Day Interval </w:t>
            </w:r>
          </w:p>
        </w:tc>
      </w:tr>
      <w:tr w:rsidR="00CD00BB" w:rsidRPr="00CD00BB" w:rsidTr="00B8585B">
        <w:trPr>
          <w:trHeight w:val="397"/>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85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83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r>
      <w:tr w:rsidR="00CD00BB" w:rsidRPr="00CD00BB" w:rsidTr="00B8585B">
        <w:trPr>
          <w:trHeight w:val="397"/>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CC</w:t>
            </w:r>
          </w:p>
        </w:tc>
        <w:tc>
          <w:tcPr>
            <w:tcW w:w="4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85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0.86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0.76 </w:t>
            </w:r>
          </w:p>
        </w:tc>
        <w:tc>
          <w:tcPr>
            <w:tcW w:w="83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0.92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0.76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0.93 </w:t>
            </w:r>
          </w:p>
        </w:tc>
      </w:tr>
      <w:tr w:rsidR="00CD00BB" w:rsidRPr="00CD00BB" w:rsidTr="00B8585B">
        <w:trPr>
          <w:trHeight w:val="397"/>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PARK</w:t>
            </w:r>
          </w:p>
        </w:tc>
        <w:tc>
          <w:tcPr>
            <w:tcW w:w="4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5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0.98 </w:t>
            </w:r>
          </w:p>
        </w:tc>
        <w:tc>
          <w:tcPr>
            <w:tcW w:w="83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0.98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0.97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0.98 </w:t>
            </w:r>
          </w:p>
        </w:tc>
      </w:tr>
      <w:tr w:rsidR="00CD00BB" w:rsidRPr="00CD00BB" w:rsidTr="00B8585B">
        <w:trPr>
          <w:trHeight w:val="397"/>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w:t>
            </w:r>
          </w:p>
        </w:tc>
        <w:tc>
          <w:tcPr>
            <w:tcW w:w="4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5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83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0.94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0.99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0.92 </w:t>
            </w:r>
          </w:p>
        </w:tc>
      </w:tr>
      <w:tr w:rsidR="00CD00BB" w:rsidRPr="00CD00BB" w:rsidTr="00B8585B">
        <w:trPr>
          <w:trHeight w:val="397"/>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GKYZ</w:t>
            </w:r>
          </w:p>
        </w:tc>
        <w:tc>
          <w:tcPr>
            <w:tcW w:w="4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5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0.94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0.99 </w:t>
            </w:r>
          </w:p>
        </w:tc>
      </w:tr>
      <w:tr w:rsidR="00CD00BB" w:rsidRPr="00CD00BB" w:rsidTr="00B8585B">
        <w:trPr>
          <w:trHeight w:val="397"/>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RS</w:t>
            </w:r>
          </w:p>
        </w:tc>
        <w:tc>
          <w:tcPr>
            <w:tcW w:w="4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5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0.93 </w:t>
            </w:r>
          </w:p>
        </w:tc>
      </w:tr>
      <w:tr w:rsidR="00CD00BB" w:rsidRPr="00CD00BB" w:rsidTr="00B8585B">
        <w:trPr>
          <w:trHeight w:val="397"/>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YZ</w:t>
            </w:r>
          </w:p>
        </w:tc>
        <w:tc>
          <w:tcPr>
            <w:tcW w:w="450"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5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w:t>
            </w:r>
          </w:p>
        </w:tc>
        <w:tc>
          <w:tcPr>
            <w:tcW w:w="71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 xml:space="preserve">1 </w:t>
            </w:r>
          </w:p>
        </w:tc>
      </w:tr>
    </w:tbl>
    <w:p w:rsidR="00CD00BB" w:rsidRPr="00CD00BB" w:rsidRDefault="00CD00BB" w:rsidP="00CD00BB">
      <w:pPr>
        <w:pStyle w:val="Caption"/>
        <w:spacing w:line="240" w:lineRule="auto"/>
        <w:rPr>
          <w:rFonts w:ascii="Times New Roman" w:hAnsi="Times New Roman"/>
          <w:color w:val="000000" w:themeColor="text1"/>
          <w:sz w:val="24"/>
          <w:szCs w:val="24"/>
        </w:rPr>
      </w:pPr>
      <w:bookmarkStart w:id="23" w:name="_Toc259377370"/>
      <w:r w:rsidRPr="00CD00BB">
        <w:rPr>
          <w:rFonts w:ascii="Times New Roman" w:hAnsi="Times New Roman"/>
          <w:color w:val="000000" w:themeColor="text1"/>
          <w:sz w:val="24"/>
          <w:szCs w:val="24"/>
        </w:rPr>
        <w:t xml:space="preserve">Table </w:t>
      </w:r>
      <w:r w:rsidR="005869C4">
        <w:rPr>
          <w:rFonts w:ascii="Times New Roman" w:hAnsi="Times New Roman"/>
          <w:color w:val="000000" w:themeColor="text1"/>
          <w:sz w:val="24"/>
          <w:szCs w:val="24"/>
        </w:rPr>
        <w:t>8</w:t>
      </w:r>
      <w:r w:rsidRPr="00CD00BB">
        <w:rPr>
          <w:rFonts w:ascii="Times New Roman" w:hAnsi="Times New Roman"/>
          <w:color w:val="000000" w:themeColor="text1"/>
          <w:sz w:val="24"/>
          <w:szCs w:val="24"/>
        </w:rPr>
        <w:t>:  Correlation 2007 10-Day Interval</w:t>
      </w:r>
      <w:bookmarkEnd w:id="23"/>
    </w:p>
    <w:tbl>
      <w:tblPr>
        <w:tblW w:w="5215" w:type="dxa"/>
        <w:tblInd w:w="93" w:type="dxa"/>
        <w:tblLook w:val="04A0" w:firstRow="1" w:lastRow="0" w:firstColumn="1" w:lastColumn="0" w:noHBand="0" w:noVBand="1"/>
      </w:tblPr>
      <w:tblGrid>
        <w:gridCol w:w="869"/>
        <w:gridCol w:w="456"/>
        <w:gridCol w:w="869"/>
        <w:gridCol w:w="724"/>
        <w:gridCol w:w="849"/>
        <w:gridCol w:w="724"/>
        <w:gridCol w:w="724"/>
      </w:tblGrid>
      <w:tr w:rsidR="00CD00BB" w:rsidRPr="00CD00BB" w:rsidTr="004B2F96">
        <w:trPr>
          <w:trHeight w:val="437"/>
        </w:trPr>
        <w:tc>
          <w:tcPr>
            <w:tcW w:w="52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Pearson Correlation 2008 10-Day Interval </w:t>
            </w:r>
          </w:p>
        </w:tc>
      </w:tr>
      <w:tr w:rsidR="00CD00BB" w:rsidRPr="00CD00BB" w:rsidTr="004B2F96">
        <w:trPr>
          <w:trHeight w:val="437"/>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CC</w:t>
            </w:r>
          </w:p>
        </w:tc>
        <w:tc>
          <w:tcPr>
            <w:tcW w:w="86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PARK</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GK</w:t>
            </w:r>
          </w:p>
        </w:tc>
        <w:tc>
          <w:tcPr>
            <w:tcW w:w="84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GKYZ</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RS</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YZ</w:t>
            </w:r>
          </w:p>
        </w:tc>
      </w:tr>
      <w:tr w:rsidR="00CD00BB" w:rsidRPr="00CD00BB" w:rsidTr="004B2F96">
        <w:trPr>
          <w:trHeight w:val="437"/>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CC</w:t>
            </w:r>
          </w:p>
        </w:tc>
        <w:tc>
          <w:tcPr>
            <w:tcW w:w="45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1 </w:t>
            </w:r>
          </w:p>
        </w:tc>
        <w:tc>
          <w:tcPr>
            <w:tcW w:w="86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0.67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0.64 </w:t>
            </w:r>
          </w:p>
        </w:tc>
        <w:tc>
          <w:tcPr>
            <w:tcW w:w="84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0.93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0.63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0.92 </w:t>
            </w:r>
          </w:p>
        </w:tc>
      </w:tr>
      <w:tr w:rsidR="00CD00BB" w:rsidRPr="00CD00BB" w:rsidTr="004B2F96">
        <w:trPr>
          <w:trHeight w:val="437"/>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PARK</w:t>
            </w:r>
          </w:p>
        </w:tc>
        <w:tc>
          <w:tcPr>
            <w:tcW w:w="45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6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1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0.91 </w:t>
            </w:r>
          </w:p>
        </w:tc>
        <w:tc>
          <w:tcPr>
            <w:tcW w:w="84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0.87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0.90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0.81 </w:t>
            </w:r>
          </w:p>
        </w:tc>
      </w:tr>
      <w:tr w:rsidR="00CD00BB" w:rsidRPr="00CD00BB" w:rsidTr="004B2F96">
        <w:trPr>
          <w:trHeight w:val="437"/>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GK</w:t>
            </w:r>
          </w:p>
        </w:tc>
        <w:tc>
          <w:tcPr>
            <w:tcW w:w="45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6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0.82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0.95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0.76 </w:t>
            </w:r>
          </w:p>
        </w:tc>
      </w:tr>
      <w:tr w:rsidR="00CD00BB" w:rsidRPr="00CD00BB" w:rsidTr="004B2F96">
        <w:trPr>
          <w:trHeight w:val="437"/>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GKYZ</w:t>
            </w:r>
          </w:p>
        </w:tc>
        <w:tc>
          <w:tcPr>
            <w:tcW w:w="45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6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1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0.80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0.98 </w:t>
            </w:r>
          </w:p>
        </w:tc>
      </w:tr>
      <w:tr w:rsidR="00CD00BB" w:rsidRPr="00CD00BB" w:rsidTr="004B2F96">
        <w:trPr>
          <w:trHeight w:val="437"/>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RS</w:t>
            </w:r>
          </w:p>
        </w:tc>
        <w:tc>
          <w:tcPr>
            <w:tcW w:w="45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6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1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0.78 </w:t>
            </w:r>
          </w:p>
        </w:tc>
      </w:tr>
      <w:tr w:rsidR="00CD00BB" w:rsidRPr="00CD00BB" w:rsidTr="004B2F96">
        <w:trPr>
          <w:trHeight w:val="437"/>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YZ</w:t>
            </w:r>
          </w:p>
        </w:tc>
        <w:tc>
          <w:tcPr>
            <w:tcW w:w="456"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6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w:t>
            </w:r>
          </w:p>
        </w:tc>
        <w:tc>
          <w:tcPr>
            <w:tcW w:w="724" w:type="dxa"/>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eastAsia="Times New Roman" w:hAnsi="Times New Roman" w:cs="Times New Roman"/>
                <w:color w:val="000000" w:themeColor="text1"/>
                <w:sz w:val="16"/>
                <w:szCs w:val="24"/>
              </w:rPr>
            </w:pPr>
            <w:r w:rsidRPr="00CD00BB">
              <w:rPr>
                <w:rFonts w:ascii="Times New Roman" w:eastAsia="Times New Roman" w:hAnsi="Times New Roman" w:cs="Times New Roman"/>
                <w:color w:val="000000" w:themeColor="text1"/>
                <w:sz w:val="16"/>
                <w:szCs w:val="24"/>
              </w:rPr>
              <w:t xml:space="preserve">1 </w:t>
            </w:r>
          </w:p>
        </w:tc>
      </w:tr>
    </w:tbl>
    <w:p w:rsidR="00CD00BB" w:rsidRPr="00CD00BB" w:rsidRDefault="00CD00BB" w:rsidP="00CD00BB">
      <w:pPr>
        <w:pStyle w:val="Caption"/>
        <w:spacing w:line="240" w:lineRule="auto"/>
        <w:rPr>
          <w:rFonts w:ascii="Times New Roman" w:hAnsi="Times New Roman"/>
          <w:color w:val="000000" w:themeColor="text1"/>
          <w:sz w:val="24"/>
          <w:szCs w:val="24"/>
        </w:rPr>
      </w:pPr>
      <w:bookmarkStart w:id="24" w:name="_Toc259377371"/>
      <w:r w:rsidRPr="00CD00BB">
        <w:rPr>
          <w:rFonts w:ascii="Times New Roman" w:hAnsi="Times New Roman"/>
          <w:color w:val="000000" w:themeColor="text1"/>
          <w:sz w:val="24"/>
          <w:szCs w:val="24"/>
        </w:rPr>
        <w:t xml:space="preserve">Table </w:t>
      </w:r>
      <w:r w:rsidR="005869C4">
        <w:rPr>
          <w:rFonts w:ascii="Times New Roman" w:hAnsi="Times New Roman"/>
          <w:color w:val="000000" w:themeColor="text1"/>
          <w:sz w:val="24"/>
          <w:szCs w:val="24"/>
        </w:rPr>
        <w:t>9</w:t>
      </w:r>
      <w:r w:rsidRPr="00CD00BB">
        <w:rPr>
          <w:rFonts w:ascii="Times New Roman" w:hAnsi="Times New Roman"/>
          <w:color w:val="000000" w:themeColor="text1"/>
          <w:sz w:val="24"/>
          <w:szCs w:val="24"/>
        </w:rPr>
        <w:t>: Correlation 2008 10-Day Interval</w:t>
      </w:r>
      <w:bookmarkEnd w:id="24"/>
    </w:p>
    <w:p w:rsidR="00CD00BB" w:rsidRPr="00CD00BB" w:rsidRDefault="00CD00BB" w:rsidP="00CD00BB">
      <w:pPr>
        <w:pStyle w:val="Heading2"/>
        <w:spacing w:line="240" w:lineRule="auto"/>
        <w:rPr>
          <w:rFonts w:ascii="Times New Roman" w:hAnsi="Times New Roman" w:cs="Times New Roman"/>
          <w:color w:val="000000" w:themeColor="text1"/>
          <w:sz w:val="24"/>
          <w:szCs w:val="24"/>
        </w:rPr>
      </w:pPr>
      <w:bookmarkStart w:id="25" w:name="_Toc259371244"/>
      <w:r w:rsidRPr="00CD00BB">
        <w:rPr>
          <w:rFonts w:ascii="Times New Roman" w:hAnsi="Times New Roman" w:cs="Times New Roman"/>
          <w:color w:val="000000" w:themeColor="text1"/>
          <w:sz w:val="24"/>
          <w:szCs w:val="24"/>
        </w:rPr>
        <w:t>4.2.2</w:t>
      </w:r>
      <w:r w:rsidRPr="00CD00BB">
        <w:rPr>
          <w:rFonts w:ascii="Times New Roman" w:hAnsi="Times New Roman" w:cs="Times New Roman"/>
          <w:color w:val="000000" w:themeColor="text1"/>
          <w:sz w:val="24"/>
          <w:szCs w:val="24"/>
        </w:rPr>
        <w:tab/>
        <w:t xml:space="preserve"> </w:t>
      </w:r>
      <w:r w:rsidRPr="00CD00BB">
        <w:rPr>
          <w:rFonts w:ascii="Times New Roman" w:hAnsi="Times New Roman" w:cs="Times New Roman"/>
          <w:color w:val="000000" w:themeColor="text1"/>
          <w:sz w:val="24"/>
          <w:szCs w:val="24"/>
        </w:rPr>
        <w:tab/>
        <w:t>20-day interval correlation</w:t>
      </w:r>
      <w:bookmarkEnd w:id="25"/>
    </w:p>
    <w:p w:rsidR="00CD00BB" w:rsidRPr="00CD00BB" w:rsidRDefault="00CB08CB" w:rsidP="00CD00BB">
      <w:pPr>
        <w:pStyle w:val="BodyText"/>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Tables 10</w:t>
      </w:r>
      <w:r w:rsidR="00CD00BB" w:rsidRPr="00CD00BB">
        <w:rPr>
          <w:rFonts w:ascii="Times New Roman" w:hAnsi="Times New Roman"/>
          <w:color w:val="000000" w:themeColor="text1"/>
          <w:sz w:val="24"/>
          <w:szCs w:val="24"/>
        </w:rPr>
        <w:t xml:space="preserve"> to</w:t>
      </w:r>
      <w:r>
        <w:rPr>
          <w:rFonts w:ascii="Times New Roman" w:hAnsi="Times New Roman"/>
          <w:color w:val="000000" w:themeColor="text1"/>
          <w:sz w:val="24"/>
          <w:szCs w:val="24"/>
        </w:rPr>
        <w:t>1</w:t>
      </w:r>
      <w:r w:rsidR="00CD00BB" w:rsidRPr="00CD00BB">
        <w:rPr>
          <w:rFonts w:ascii="Times New Roman" w:hAnsi="Times New Roman"/>
          <w:color w:val="000000" w:themeColor="text1"/>
          <w:sz w:val="24"/>
          <w:szCs w:val="24"/>
        </w:rPr>
        <w:t xml:space="preserve">2 shows the correlation coefficients of the estimators in 20-day interval. </w:t>
      </w:r>
    </w:p>
    <w:p w:rsidR="00CD00BB" w:rsidRPr="00CD00BB" w:rsidRDefault="00CD00BB" w:rsidP="00CD00BB">
      <w:pPr>
        <w:pStyle w:val="BodyText"/>
        <w:spacing w:line="240" w:lineRule="auto"/>
        <w:jc w:val="both"/>
        <w:rPr>
          <w:rFonts w:ascii="Times New Roman" w:hAnsi="Times New Roman"/>
          <w:color w:val="000000" w:themeColor="text1"/>
          <w:sz w:val="24"/>
          <w:szCs w:val="24"/>
        </w:rPr>
      </w:pPr>
      <w:r w:rsidRPr="00CD00BB">
        <w:rPr>
          <w:rFonts w:ascii="Times New Roman" w:hAnsi="Times New Roman"/>
          <w:color w:val="000000" w:themeColor="text1"/>
          <w:sz w:val="24"/>
          <w:szCs w:val="24"/>
        </w:rPr>
        <w:t>The coefficients follow similar patterns as recorded in the 5-day interval and 10-day interval.</w:t>
      </w:r>
    </w:p>
    <w:p w:rsidR="00CD00BB" w:rsidRPr="00CD00BB" w:rsidRDefault="00CD00BB" w:rsidP="00CD00BB">
      <w:pPr>
        <w:spacing w:after="0" w:line="240" w:lineRule="auto"/>
        <w:rPr>
          <w:rFonts w:ascii="Times New Roman" w:hAnsi="Times New Roman" w:cs="Times New Roman"/>
          <w:color w:val="000000" w:themeColor="text1"/>
          <w:sz w:val="16"/>
          <w:szCs w:val="16"/>
        </w:rPr>
      </w:pPr>
    </w:p>
    <w:tbl>
      <w:tblPr>
        <w:tblW w:w="6211" w:type="dxa"/>
        <w:tblCellMar>
          <w:left w:w="0" w:type="dxa"/>
          <w:right w:w="0" w:type="dxa"/>
        </w:tblCellMar>
        <w:tblLook w:val="04A0" w:firstRow="1" w:lastRow="0" w:firstColumn="1" w:lastColumn="0" w:noHBand="0" w:noVBand="1"/>
      </w:tblPr>
      <w:tblGrid>
        <w:gridCol w:w="1107"/>
        <w:gridCol w:w="546"/>
        <w:gridCol w:w="1064"/>
        <w:gridCol w:w="839"/>
        <w:gridCol w:w="1108"/>
        <w:gridCol w:w="839"/>
        <w:gridCol w:w="708"/>
      </w:tblGrid>
      <w:tr w:rsidR="00CD00BB" w:rsidRPr="00CD00BB" w:rsidTr="00B8585B">
        <w:trPr>
          <w:trHeight w:val="257"/>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eastAsia="Times New Roman" w:hAnsi="Times New Roman" w:cs="Times New Roman"/>
                <w:color w:val="000000" w:themeColor="text1"/>
                <w:sz w:val="16"/>
                <w:szCs w:val="16"/>
              </w:rPr>
              <w:t>Pearson</w:t>
            </w:r>
            <w:r w:rsidRPr="00CD00BB">
              <w:rPr>
                <w:rFonts w:ascii="Times New Roman" w:hAnsi="Times New Roman" w:cs="Times New Roman"/>
                <w:color w:val="000000" w:themeColor="text1"/>
                <w:sz w:val="16"/>
                <w:szCs w:val="16"/>
              </w:rPr>
              <w:t xml:space="preserve"> Correlation 2006 20-Day Interval </w:t>
            </w:r>
          </w:p>
        </w:tc>
      </w:tr>
      <w:tr w:rsidR="00CD00BB" w:rsidRPr="00CD00BB" w:rsidTr="00B8585B">
        <w:trPr>
          <w:trHeight w:val="3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CC</w:t>
            </w:r>
          </w:p>
        </w:tc>
        <w:tc>
          <w:tcPr>
            <w:tcW w:w="0" w:type="auto"/>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PARK</w:t>
            </w:r>
          </w:p>
        </w:tc>
        <w:tc>
          <w:tcPr>
            <w:tcW w:w="0" w:type="auto"/>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GK</w:t>
            </w:r>
          </w:p>
        </w:tc>
        <w:tc>
          <w:tcPr>
            <w:tcW w:w="0" w:type="auto"/>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GKYZ</w:t>
            </w:r>
          </w:p>
        </w:tc>
        <w:tc>
          <w:tcPr>
            <w:tcW w:w="0" w:type="auto"/>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RS</w:t>
            </w:r>
          </w:p>
        </w:tc>
        <w:tc>
          <w:tcPr>
            <w:tcW w:w="0" w:type="auto"/>
            <w:tcBorders>
              <w:top w:val="nil"/>
              <w:left w:val="nil"/>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YZ</w:t>
            </w:r>
          </w:p>
        </w:tc>
      </w:tr>
      <w:tr w:rsidR="00CD00BB" w:rsidRPr="00CD00BB" w:rsidTr="00B8585B">
        <w:trPr>
          <w:trHeight w:val="1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CC</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0.02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-0.16</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0.79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-0.04</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0.83 </w:t>
            </w:r>
          </w:p>
        </w:tc>
      </w:tr>
      <w:tr w:rsidR="00CD00BB" w:rsidRPr="00CD00BB" w:rsidTr="00B8585B">
        <w:trPr>
          <w:trHeight w:val="2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PARK</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0.98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0.62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0.98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0.53 </w:t>
            </w:r>
          </w:p>
        </w:tc>
      </w:tr>
      <w:tr w:rsidR="00CD00BB" w:rsidRPr="00CD00BB" w:rsidTr="00B8585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GK</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0.46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0.98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0.38 </w:t>
            </w:r>
          </w:p>
        </w:tc>
      </w:tr>
      <w:tr w:rsidR="00CD00BB" w:rsidRPr="00CD00BB" w:rsidTr="00B8585B">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GKYZ</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0.57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0.99 </w:t>
            </w:r>
          </w:p>
        </w:tc>
      </w:tr>
      <w:tr w:rsidR="00CD00BB" w:rsidRPr="00CD00BB" w:rsidTr="00B8585B">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RS</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0.51 </w:t>
            </w:r>
          </w:p>
        </w:tc>
      </w:tr>
      <w:tr w:rsidR="00CD00BB" w:rsidRPr="00CD00BB" w:rsidTr="00B8585B">
        <w:trPr>
          <w:trHeight w:val="3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0BB" w:rsidRPr="00CD00BB" w:rsidRDefault="00CD00BB" w:rsidP="00CD00BB">
            <w:pPr>
              <w:spacing w:after="0" w:line="240" w:lineRule="auto"/>
              <w:jc w:val="center"/>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YZ</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D00BB" w:rsidRPr="00CD00BB" w:rsidRDefault="00CD00BB" w:rsidP="00CD00BB">
            <w:pPr>
              <w:spacing w:after="0" w:line="240" w:lineRule="auto"/>
              <w:jc w:val="right"/>
              <w:rPr>
                <w:rFonts w:ascii="Times New Roman" w:hAnsi="Times New Roman" w:cs="Times New Roman"/>
                <w:color w:val="000000" w:themeColor="text1"/>
                <w:sz w:val="16"/>
                <w:szCs w:val="16"/>
              </w:rPr>
            </w:pPr>
            <w:r w:rsidRPr="00CD00BB">
              <w:rPr>
                <w:rFonts w:ascii="Times New Roman" w:hAnsi="Times New Roman" w:cs="Times New Roman"/>
                <w:color w:val="000000" w:themeColor="text1"/>
                <w:sz w:val="16"/>
                <w:szCs w:val="16"/>
              </w:rPr>
              <w:t xml:space="preserve">1 </w:t>
            </w:r>
          </w:p>
        </w:tc>
      </w:tr>
    </w:tbl>
    <w:p w:rsidR="00CD00BB" w:rsidRPr="00CD00BB" w:rsidRDefault="00CD00BB" w:rsidP="00CD00BB">
      <w:pPr>
        <w:pStyle w:val="Caption"/>
        <w:spacing w:line="240" w:lineRule="auto"/>
        <w:rPr>
          <w:rFonts w:ascii="Times New Roman" w:hAnsi="Times New Roman"/>
          <w:color w:val="000000" w:themeColor="text1"/>
          <w:sz w:val="24"/>
          <w:szCs w:val="24"/>
        </w:rPr>
      </w:pPr>
      <w:bookmarkStart w:id="26" w:name="_Toc259377372"/>
      <w:r w:rsidRPr="00CD00BB">
        <w:rPr>
          <w:rFonts w:ascii="Times New Roman" w:hAnsi="Times New Roman"/>
          <w:color w:val="000000" w:themeColor="text1"/>
          <w:sz w:val="24"/>
          <w:szCs w:val="24"/>
        </w:rPr>
        <w:t xml:space="preserve">Table </w:t>
      </w:r>
      <w:r w:rsidR="00CB08CB">
        <w:rPr>
          <w:rFonts w:ascii="Times New Roman" w:hAnsi="Times New Roman"/>
          <w:color w:val="000000" w:themeColor="text1"/>
          <w:sz w:val="24"/>
          <w:szCs w:val="24"/>
        </w:rPr>
        <w:t>10:</w:t>
      </w:r>
      <w:r w:rsidRPr="00CD00BB">
        <w:rPr>
          <w:rFonts w:ascii="Times New Roman" w:hAnsi="Times New Roman"/>
          <w:color w:val="000000" w:themeColor="text1"/>
          <w:sz w:val="24"/>
          <w:szCs w:val="24"/>
        </w:rPr>
        <w:t xml:space="preserve">  Correlation 2006 20-Day Interval</w:t>
      </w:r>
      <w:bookmarkEnd w:id="26"/>
    </w:p>
    <w:p w:rsidR="00CD00BB" w:rsidRPr="00CD00BB" w:rsidRDefault="00CD00BB" w:rsidP="00B8585B">
      <w:pPr>
        <w:spacing w:after="0" w:line="240" w:lineRule="auto"/>
        <w:rPr>
          <w:rFonts w:ascii="Times New Roman" w:hAnsi="Times New Roman" w:cs="Times New Roman"/>
          <w:sz w:val="24"/>
          <w:szCs w:val="24"/>
        </w:rPr>
      </w:pPr>
      <w:r w:rsidRPr="00CD00BB">
        <w:rPr>
          <w:rFonts w:ascii="Times New Roman" w:hAnsi="Times New Roman" w:cs="Times New Roman"/>
          <w:sz w:val="24"/>
          <w:szCs w:val="24"/>
        </w:rPr>
        <w:br w:type="page"/>
      </w:r>
    </w:p>
    <w:tbl>
      <w:tblPr>
        <w:tblW w:w="5430" w:type="dxa"/>
        <w:tblCellMar>
          <w:left w:w="0" w:type="dxa"/>
          <w:right w:w="0" w:type="dxa"/>
        </w:tblCellMar>
        <w:tblLook w:val="04A0" w:firstRow="1" w:lastRow="0" w:firstColumn="1" w:lastColumn="0" w:noHBand="0" w:noVBand="1"/>
      </w:tblPr>
      <w:tblGrid>
        <w:gridCol w:w="1001"/>
        <w:gridCol w:w="513"/>
        <w:gridCol w:w="961"/>
        <w:gridCol w:w="652"/>
        <w:gridCol w:w="999"/>
        <w:gridCol w:w="652"/>
        <w:gridCol w:w="652"/>
      </w:tblGrid>
      <w:tr w:rsidR="00CD00BB" w:rsidRPr="00CD00BB" w:rsidTr="00B8585B">
        <w:trPr>
          <w:trHeight w:val="400"/>
        </w:trPr>
        <w:tc>
          <w:tcPr>
            <w:tcW w:w="5429"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eastAsia="Times New Roman" w:hAnsi="Times New Roman" w:cs="Times New Roman"/>
                <w:color w:val="000000" w:themeColor="text1"/>
                <w:sz w:val="16"/>
                <w:szCs w:val="24"/>
              </w:rPr>
              <w:lastRenderedPageBreak/>
              <w:t>Pearson</w:t>
            </w:r>
            <w:r w:rsidRPr="00B8585B">
              <w:rPr>
                <w:rFonts w:ascii="Times New Roman" w:hAnsi="Times New Roman" w:cs="Times New Roman"/>
                <w:color w:val="000000" w:themeColor="text1"/>
                <w:sz w:val="16"/>
                <w:szCs w:val="24"/>
              </w:rPr>
              <w:t xml:space="preserve"> Correlation 2007 20-Day Interval </w:t>
            </w:r>
          </w:p>
        </w:tc>
      </w:tr>
      <w:tr w:rsidR="00CD00BB" w:rsidRPr="00CD00BB" w:rsidTr="00B8585B">
        <w:trPr>
          <w:trHeight w:val="4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PARK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GK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GKYZ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YZ</w:t>
            </w:r>
          </w:p>
        </w:tc>
      </w:tr>
      <w:tr w:rsidR="00CD00BB" w:rsidRPr="00CD00BB" w:rsidTr="00B8585B">
        <w:trPr>
          <w:trHeight w:val="4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0.78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0.63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0.88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0.66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0.84 </w:t>
            </w:r>
          </w:p>
        </w:tc>
      </w:tr>
      <w:tr w:rsidR="00CD00BB" w:rsidRPr="00CD00BB" w:rsidTr="00B8585B">
        <w:trPr>
          <w:trHeight w:val="4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PARK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0.98 </w:t>
            </w:r>
          </w:p>
        </w:tc>
      </w:tr>
      <w:tr w:rsidR="00CD00BB" w:rsidRPr="00CD00BB" w:rsidTr="00B8585B">
        <w:trPr>
          <w:trHeight w:val="4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GK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0.93 </w:t>
            </w:r>
          </w:p>
        </w:tc>
      </w:tr>
      <w:tr w:rsidR="00CD00BB" w:rsidRPr="00CD00BB" w:rsidTr="00B8585B">
        <w:trPr>
          <w:trHeight w:val="4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GKYZ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0.99 </w:t>
            </w:r>
          </w:p>
        </w:tc>
      </w:tr>
      <w:tr w:rsidR="00CD00BB" w:rsidRPr="00CD00BB" w:rsidTr="00B8585B">
        <w:trPr>
          <w:trHeight w:val="4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0.95 </w:t>
            </w:r>
          </w:p>
        </w:tc>
      </w:tr>
      <w:tr w:rsidR="00CD00BB" w:rsidRPr="00CD00BB" w:rsidTr="00B8585B">
        <w:trPr>
          <w:trHeight w:val="4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24"/>
              </w:rPr>
            </w:pPr>
            <w:r w:rsidRPr="00B8585B">
              <w:rPr>
                <w:rFonts w:ascii="Times New Roman" w:hAnsi="Times New Roman" w:cs="Times New Roman"/>
                <w:color w:val="000000" w:themeColor="text1"/>
                <w:sz w:val="16"/>
                <w:szCs w:val="24"/>
              </w:rPr>
              <w:t xml:space="preserve">1 </w:t>
            </w:r>
          </w:p>
        </w:tc>
      </w:tr>
    </w:tbl>
    <w:p w:rsidR="00CD00BB" w:rsidRPr="00CD00BB" w:rsidRDefault="00CD00BB" w:rsidP="00CD00BB">
      <w:pPr>
        <w:pStyle w:val="Caption"/>
        <w:spacing w:line="240" w:lineRule="auto"/>
        <w:rPr>
          <w:rFonts w:ascii="Times New Roman" w:hAnsi="Times New Roman"/>
          <w:color w:val="000000" w:themeColor="text1"/>
          <w:sz w:val="24"/>
          <w:szCs w:val="24"/>
        </w:rPr>
      </w:pPr>
      <w:bookmarkStart w:id="27" w:name="_Toc259377373"/>
      <w:r w:rsidRPr="00CD00BB">
        <w:rPr>
          <w:rFonts w:ascii="Times New Roman" w:hAnsi="Times New Roman"/>
          <w:color w:val="000000" w:themeColor="text1"/>
          <w:sz w:val="24"/>
          <w:szCs w:val="24"/>
        </w:rPr>
        <w:t xml:space="preserve">Table </w:t>
      </w:r>
      <w:r w:rsidR="005869C4">
        <w:rPr>
          <w:rFonts w:ascii="Times New Roman" w:hAnsi="Times New Roman"/>
          <w:color w:val="000000" w:themeColor="text1"/>
          <w:sz w:val="24"/>
          <w:szCs w:val="24"/>
        </w:rPr>
        <w:t>11</w:t>
      </w:r>
      <w:r w:rsidRPr="00CD00BB">
        <w:rPr>
          <w:rFonts w:ascii="Times New Roman" w:hAnsi="Times New Roman"/>
          <w:color w:val="000000" w:themeColor="text1"/>
          <w:sz w:val="24"/>
          <w:szCs w:val="24"/>
        </w:rPr>
        <w:t>:  Correlation 2007 20-Day Interval</w:t>
      </w:r>
      <w:bookmarkEnd w:id="27"/>
    </w:p>
    <w:p w:rsidR="00CD00BB" w:rsidRPr="00B8585B" w:rsidRDefault="00CD00BB" w:rsidP="00B8585B">
      <w:pPr>
        <w:spacing w:after="0" w:line="240" w:lineRule="auto"/>
        <w:rPr>
          <w:rFonts w:ascii="Times New Roman" w:hAnsi="Times New Roman" w:cs="Times New Roman"/>
          <w:color w:val="000000" w:themeColor="text1"/>
          <w:sz w:val="16"/>
          <w:szCs w:val="16"/>
        </w:rPr>
      </w:pPr>
    </w:p>
    <w:tbl>
      <w:tblPr>
        <w:tblW w:w="5130" w:type="dxa"/>
        <w:tblCellMar>
          <w:left w:w="0" w:type="dxa"/>
          <w:right w:w="0" w:type="dxa"/>
        </w:tblCellMar>
        <w:tblLook w:val="04A0" w:firstRow="1" w:lastRow="0" w:firstColumn="1" w:lastColumn="0" w:noHBand="0" w:noVBand="1"/>
      </w:tblPr>
      <w:tblGrid>
        <w:gridCol w:w="945"/>
        <w:gridCol w:w="485"/>
        <w:gridCol w:w="908"/>
        <w:gridCol w:w="616"/>
        <w:gridCol w:w="944"/>
        <w:gridCol w:w="616"/>
        <w:gridCol w:w="616"/>
      </w:tblGrid>
      <w:tr w:rsidR="00CD00BB" w:rsidRPr="00B8585B" w:rsidTr="00B8585B">
        <w:trPr>
          <w:trHeight w:val="418"/>
        </w:trPr>
        <w:tc>
          <w:tcPr>
            <w:tcW w:w="5128"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eastAsia="Times New Roman" w:hAnsi="Times New Roman" w:cs="Times New Roman"/>
                <w:color w:val="000000" w:themeColor="text1"/>
                <w:sz w:val="16"/>
                <w:szCs w:val="16"/>
              </w:rPr>
              <w:t>Pearson</w:t>
            </w:r>
            <w:r w:rsidRPr="00B8585B">
              <w:rPr>
                <w:rFonts w:ascii="Times New Roman" w:hAnsi="Times New Roman" w:cs="Times New Roman"/>
                <w:color w:val="000000" w:themeColor="text1"/>
                <w:sz w:val="16"/>
                <w:szCs w:val="16"/>
              </w:rPr>
              <w:t xml:space="preserve"> Correlation 2008 20-Day Interval </w:t>
            </w:r>
          </w:p>
        </w:tc>
      </w:tr>
      <w:tr w:rsidR="00CD00BB" w:rsidRPr="00B8585B" w:rsidTr="00B8585B">
        <w:trPr>
          <w:trHeight w:val="41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PARK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GK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GKYZ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YZ</w:t>
            </w:r>
          </w:p>
        </w:tc>
      </w:tr>
      <w:tr w:rsidR="00CD00BB" w:rsidRPr="00B8585B" w:rsidTr="00B8585B">
        <w:trPr>
          <w:trHeight w:val="41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0.65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0.55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0.96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0.56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0.96 </w:t>
            </w:r>
          </w:p>
        </w:tc>
      </w:tr>
      <w:tr w:rsidR="00CD00BB" w:rsidRPr="00B8585B" w:rsidTr="00B8585B">
        <w:trPr>
          <w:trHeight w:val="41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PARK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0.91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0.81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0.89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0.73 </w:t>
            </w:r>
          </w:p>
        </w:tc>
      </w:tr>
      <w:tr w:rsidR="00CD00BB" w:rsidRPr="00B8585B" w:rsidTr="00B8585B">
        <w:trPr>
          <w:trHeight w:val="41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GK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0.75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0.92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0.70 </w:t>
            </w:r>
          </w:p>
        </w:tc>
      </w:tr>
      <w:tr w:rsidR="00CD00BB" w:rsidRPr="00B8585B" w:rsidTr="00B8585B">
        <w:trPr>
          <w:trHeight w:val="41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GKYZ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0.98 </w:t>
            </w:r>
          </w:p>
        </w:tc>
      </w:tr>
      <w:tr w:rsidR="00CD00BB" w:rsidRPr="00B8585B" w:rsidTr="00B8585B">
        <w:trPr>
          <w:trHeight w:val="41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0.73 </w:t>
            </w:r>
          </w:p>
        </w:tc>
      </w:tr>
      <w:tr w:rsidR="00CD00BB" w:rsidRPr="00B8585B" w:rsidTr="00B8585B">
        <w:trPr>
          <w:trHeight w:val="41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BB" w:rsidRPr="00B8585B" w:rsidRDefault="00CD00BB" w:rsidP="00B8585B">
            <w:pPr>
              <w:spacing w:after="0" w:line="240" w:lineRule="auto"/>
              <w:jc w:val="center"/>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YZ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00BB" w:rsidRPr="00B8585B" w:rsidRDefault="00CD00BB" w:rsidP="00B8585B">
            <w:pPr>
              <w:spacing w:after="0" w:line="240" w:lineRule="auto"/>
              <w:jc w:val="right"/>
              <w:rPr>
                <w:rFonts w:ascii="Times New Roman" w:hAnsi="Times New Roman" w:cs="Times New Roman"/>
                <w:color w:val="000000" w:themeColor="text1"/>
                <w:sz w:val="16"/>
                <w:szCs w:val="16"/>
              </w:rPr>
            </w:pPr>
            <w:r w:rsidRPr="00B8585B">
              <w:rPr>
                <w:rFonts w:ascii="Times New Roman" w:hAnsi="Times New Roman" w:cs="Times New Roman"/>
                <w:color w:val="000000" w:themeColor="text1"/>
                <w:sz w:val="16"/>
                <w:szCs w:val="16"/>
              </w:rPr>
              <w:t xml:space="preserve">1 </w:t>
            </w:r>
          </w:p>
        </w:tc>
      </w:tr>
    </w:tbl>
    <w:p w:rsidR="007C6364" w:rsidRPr="00353A1A" w:rsidRDefault="00CD00BB" w:rsidP="00CB08CB">
      <w:pPr>
        <w:pStyle w:val="Caption"/>
        <w:spacing w:line="240" w:lineRule="auto"/>
        <w:rPr>
          <w:rFonts w:ascii="Times New Roman" w:hAnsi="Times New Roman"/>
          <w:color w:val="000000" w:themeColor="text1"/>
          <w:sz w:val="24"/>
          <w:szCs w:val="24"/>
        </w:rPr>
      </w:pPr>
      <w:r w:rsidRPr="00CD00BB">
        <w:rPr>
          <w:rFonts w:ascii="Times New Roman" w:hAnsi="Times New Roman"/>
          <w:color w:val="000000" w:themeColor="text1"/>
          <w:sz w:val="24"/>
          <w:szCs w:val="24"/>
        </w:rPr>
        <w:t xml:space="preserve"> </w:t>
      </w:r>
      <w:bookmarkStart w:id="28" w:name="_Toc259377374"/>
      <w:r w:rsidRPr="00CD00BB">
        <w:rPr>
          <w:rFonts w:ascii="Times New Roman" w:hAnsi="Times New Roman"/>
          <w:color w:val="000000" w:themeColor="text1"/>
          <w:sz w:val="24"/>
          <w:szCs w:val="24"/>
        </w:rPr>
        <w:t xml:space="preserve">Table </w:t>
      </w:r>
      <w:r w:rsidR="00CB08CB">
        <w:rPr>
          <w:rFonts w:ascii="Times New Roman" w:hAnsi="Times New Roman"/>
          <w:color w:val="000000" w:themeColor="text1"/>
          <w:sz w:val="24"/>
          <w:szCs w:val="24"/>
        </w:rPr>
        <w:t>12:</w:t>
      </w:r>
      <w:r w:rsidRPr="00CD00BB">
        <w:rPr>
          <w:rFonts w:ascii="Times New Roman" w:hAnsi="Times New Roman"/>
          <w:color w:val="000000" w:themeColor="text1"/>
          <w:sz w:val="24"/>
          <w:szCs w:val="24"/>
        </w:rPr>
        <w:t xml:space="preserve">  Correlation 2008 20-Day Interval</w:t>
      </w:r>
      <w:bookmarkEnd w:id="28"/>
    </w:p>
    <w:p w:rsidR="007C6364" w:rsidRPr="00353A1A" w:rsidRDefault="007C6364" w:rsidP="002F0AF8">
      <w:pPr>
        <w:spacing w:after="0" w:line="240" w:lineRule="auto"/>
        <w:ind w:left="720"/>
        <w:jc w:val="both"/>
        <w:rPr>
          <w:rFonts w:ascii="Times New Roman" w:hAnsi="Times New Roman" w:cs="Times New Roman"/>
          <w:color w:val="000000" w:themeColor="text1"/>
          <w:sz w:val="24"/>
          <w:szCs w:val="24"/>
        </w:rPr>
      </w:pPr>
    </w:p>
    <w:p w:rsidR="007C6364" w:rsidRPr="00353A1A" w:rsidRDefault="007C6364" w:rsidP="00F7052D">
      <w:pPr>
        <w:spacing w:after="0" w:line="240" w:lineRule="auto"/>
        <w:jc w:val="both"/>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t xml:space="preserve">Generally, in terms of MAD and STDERR, the Parkinson </w:t>
      </w:r>
      <w:r w:rsidR="00CB08CB">
        <w:rPr>
          <w:rFonts w:ascii="Times New Roman" w:hAnsi="Times New Roman" w:cs="Times New Roman"/>
          <w:color w:val="000000" w:themeColor="text1"/>
          <w:sz w:val="24"/>
          <w:szCs w:val="24"/>
        </w:rPr>
        <w:t>is found</w:t>
      </w:r>
      <w:r w:rsidRPr="00353A1A">
        <w:rPr>
          <w:rFonts w:ascii="Times New Roman" w:hAnsi="Times New Roman" w:cs="Times New Roman"/>
          <w:color w:val="000000" w:themeColor="text1"/>
          <w:sz w:val="24"/>
          <w:szCs w:val="24"/>
        </w:rPr>
        <w:t xml:space="preserve"> to outperform other estimators with respect to the minimum average values recorded for the dataset. For Efficiency, the Garman-Klass outperforms other estimators in which the maximum average Efficiency coefficients are recorded for the dataset. The only common finding is that </w:t>
      </w:r>
      <w:r w:rsidR="00D36219">
        <w:rPr>
          <w:rFonts w:ascii="Times New Roman" w:hAnsi="Times New Roman" w:cs="Times New Roman"/>
          <w:color w:val="000000" w:themeColor="text1"/>
          <w:sz w:val="24"/>
          <w:szCs w:val="24"/>
        </w:rPr>
        <w:t>the Standard Deviation is the least performed estimator used.</w:t>
      </w:r>
    </w:p>
    <w:p w:rsidR="007C6364" w:rsidRPr="00353A1A" w:rsidRDefault="007C6364" w:rsidP="002F0AF8">
      <w:pPr>
        <w:spacing w:after="0" w:line="240" w:lineRule="auto"/>
        <w:ind w:left="720"/>
        <w:jc w:val="both"/>
        <w:rPr>
          <w:rFonts w:ascii="Times New Roman" w:hAnsi="Times New Roman" w:cs="Times New Roman"/>
          <w:color w:val="000000" w:themeColor="text1"/>
          <w:sz w:val="24"/>
          <w:szCs w:val="24"/>
        </w:rPr>
      </w:pPr>
    </w:p>
    <w:p w:rsidR="00CB08CB" w:rsidRDefault="00D36219" w:rsidP="006C7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Furthermore, </w:t>
      </w:r>
      <w:r w:rsidR="007C6364" w:rsidRPr="00353A1A">
        <w:rPr>
          <w:rFonts w:ascii="Times New Roman" w:hAnsi="Times New Roman" w:cs="Times New Roman"/>
          <w:color w:val="000000" w:themeColor="text1"/>
          <w:sz w:val="24"/>
          <w:szCs w:val="24"/>
        </w:rPr>
        <w:t>the levels of correlation between volatility estimators are very high with the exception of some few cases with respect to the Close-to-Close estimator.</w:t>
      </w:r>
      <w:r w:rsidR="006C72B6">
        <w:rPr>
          <w:rFonts w:ascii="Times New Roman" w:hAnsi="Times New Roman" w:cs="Times New Roman"/>
          <w:color w:val="000000" w:themeColor="text1"/>
          <w:sz w:val="24"/>
          <w:szCs w:val="24"/>
        </w:rPr>
        <w:t xml:space="preserve"> </w:t>
      </w:r>
      <w:r w:rsidR="007C6364" w:rsidRPr="00353A1A">
        <w:rPr>
          <w:rFonts w:ascii="Times New Roman" w:hAnsi="Times New Roman" w:cs="Times New Roman"/>
          <w:color w:val="000000" w:themeColor="text1"/>
          <w:sz w:val="24"/>
          <w:szCs w:val="24"/>
        </w:rPr>
        <w:t xml:space="preserve">It was also noted that the particular period </w:t>
      </w:r>
      <w:r w:rsidR="00C90960" w:rsidRPr="00353A1A">
        <w:rPr>
          <w:rFonts w:ascii="Times New Roman" w:hAnsi="Times New Roman" w:cs="Times New Roman"/>
          <w:color w:val="000000" w:themeColor="text1"/>
          <w:sz w:val="24"/>
          <w:szCs w:val="24"/>
        </w:rPr>
        <w:t>analyzed</w:t>
      </w:r>
      <w:r w:rsidR="007C6364" w:rsidRPr="00353A1A">
        <w:rPr>
          <w:rFonts w:ascii="Times New Roman" w:hAnsi="Times New Roman" w:cs="Times New Roman"/>
          <w:color w:val="000000" w:themeColor="text1"/>
          <w:sz w:val="24"/>
          <w:szCs w:val="24"/>
        </w:rPr>
        <w:t xml:space="preserve"> – 3/01/2006 to 31/12/2008 – were marked by strong market swings due to the banking sector consolidation exercise </w:t>
      </w:r>
      <w:r w:rsidR="00CB08CB">
        <w:rPr>
          <w:rFonts w:ascii="Times New Roman" w:hAnsi="Times New Roman" w:cs="Times New Roman"/>
          <w:color w:val="000000" w:themeColor="text1"/>
          <w:sz w:val="24"/>
          <w:szCs w:val="24"/>
        </w:rPr>
        <w:t xml:space="preserve">in Nigeria </w:t>
      </w:r>
      <w:r w:rsidR="007C6364" w:rsidRPr="00353A1A">
        <w:rPr>
          <w:rFonts w:ascii="Times New Roman" w:hAnsi="Times New Roman" w:cs="Times New Roman"/>
          <w:color w:val="000000" w:themeColor="text1"/>
          <w:sz w:val="24"/>
          <w:szCs w:val="24"/>
        </w:rPr>
        <w:t>which was concluded in December 2005 and the world-wide economic meltdown which commenced in 2008. Due to the fragility of the market at the period, the volatility estimates evaluated tend to exhibit high values especially in 2006 and 2008. This is attributed to the bull run (upward stocks prices market trends) in 2006 especially in banking stocks where banks stocks prices keep increasing and the bear run (downward stocks prices market trends) which started in 2008 due to the world-wide economic meltdown.</w:t>
      </w:r>
    </w:p>
    <w:p w:rsidR="007C6364" w:rsidRPr="00353A1A" w:rsidRDefault="007C6364" w:rsidP="006C72B6">
      <w:pPr>
        <w:spacing w:after="0" w:line="240" w:lineRule="auto"/>
        <w:jc w:val="both"/>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t xml:space="preserve"> </w:t>
      </w:r>
    </w:p>
    <w:p w:rsidR="00F7052D" w:rsidRDefault="00CB08CB" w:rsidP="00CB08CB">
      <w:pPr>
        <w:pStyle w:val="ListParagraph"/>
        <w:numPr>
          <w:ilvl w:val="0"/>
          <w:numId w:val="17"/>
        </w:numPr>
        <w:spacing w:after="0" w:line="240" w:lineRule="auto"/>
        <w:jc w:val="center"/>
        <w:rPr>
          <w:rFonts w:ascii="Times New Roman" w:hAnsi="Times New Roman"/>
          <w:b/>
          <w:color w:val="000000" w:themeColor="text1"/>
          <w:sz w:val="24"/>
          <w:szCs w:val="24"/>
        </w:rPr>
      </w:pPr>
      <w:r w:rsidRPr="00CB08CB">
        <w:rPr>
          <w:rFonts w:ascii="Times New Roman" w:hAnsi="Times New Roman"/>
          <w:b/>
          <w:color w:val="000000" w:themeColor="text1"/>
          <w:sz w:val="24"/>
          <w:szCs w:val="24"/>
        </w:rPr>
        <w:lastRenderedPageBreak/>
        <w:t>Conclusion</w:t>
      </w:r>
    </w:p>
    <w:p w:rsidR="00CB08CB" w:rsidRPr="00CB08CB" w:rsidRDefault="00CB08CB" w:rsidP="00CB08CB">
      <w:pPr>
        <w:spacing w:after="0" w:line="240" w:lineRule="auto"/>
        <w:jc w:val="both"/>
        <w:rPr>
          <w:rFonts w:ascii="Times New Roman" w:hAnsi="Times New Roman"/>
          <w:color w:val="000000" w:themeColor="text1"/>
          <w:sz w:val="24"/>
          <w:szCs w:val="24"/>
        </w:rPr>
      </w:pPr>
      <w:r w:rsidRPr="00CB08CB">
        <w:rPr>
          <w:rFonts w:ascii="Times New Roman" w:hAnsi="Times New Roman"/>
          <w:color w:val="000000" w:themeColor="text1"/>
          <w:sz w:val="24"/>
          <w:szCs w:val="24"/>
        </w:rPr>
        <w:t xml:space="preserve">In this study we compared the performance characteristics of a number of volatility estimators in an empirical test on historical data from eleven Banks listed Nigerian Stock Exchange .The price movement  for Banks were </w:t>
      </w:r>
      <w:r w:rsidR="00C221B7" w:rsidRPr="00CB08CB">
        <w:rPr>
          <w:rFonts w:ascii="Times New Roman" w:hAnsi="Times New Roman"/>
          <w:color w:val="000000" w:themeColor="text1"/>
          <w:sz w:val="24"/>
          <w:szCs w:val="24"/>
        </w:rPr>
        <w:t>analysed</w:t>
      </w:r>
      <w:r w:rsidRPr="00CB08CB">
        <w:rPr>
          <w:rFonts w:ascii="Times New Roman" w:hAnsi="Times New Roman"/>
          <w:color w:val="000000" w:themeColor="text1"/>
          <w:sz w:val="24"/>
          <w:szCs w:val="24"/>
        </w:rPr>
        <w:t xml:space="preserve"> from January 3, 2006 to December 31, 2008. The estimators used were: Standard Deviation, Close-to-Close, Parkinson, </w:t>
      </w:r>
      <w:r w:rsidR="00C221B7" w:rsidRPr="00CB08CB">
        <w:rPr>
          <w:rFonts w:ascii="Times New Roman" w:hAnsi="Times New Roman"/>
          <w:color w:val="000000" w:themeColor="text1"/>
          <w:sz w:val="24"/>
          <w:szCs w:val="24"/>
        </w:rPr>
        <w:t>and Garman</w:t>
      </w:r>
      <w:r w:rsidRPr="00CB08CB">
        <w:rPr>
          <w:rFonts w:ascii="Times New Roman" w:hAnsi="Times New Roman"/>
          <w:color w:val="000000" w:themeColor="text1"/>
          <w:sz w:val="24"/>
          <w:szCs w:val="24"/>
        </w:rPr>
        <w:t>-Klass, Garman-Klass modified by Yang-Zhang, Rogers-Satchell and Yang-Zang volatility estimators. The estimators used to evaluate the performances of the volatility estimators are the Mean Absolute Deviation (MAD), Standard Error (STDERR) and Efficiency using Standard Deviation as the benchmark.</w:t>
      </w:r>
    </w:p>
    <w:p w:rsidR="00CB08CB" w:rsidRPr="00CB08CB" w:rsidRDefault="00CB08CB" w:rsidP="00CB08CB">
      <w:pPr>
        <w:spacing w:after="0" w:line="240" w:lineRule="auto"/>
        <w:rPr>
          <w:rFonts w:ascii="Times New Roman" w:hAnsi="Times New Roman"/>
          <w:b/>
          <w:color w:val="000000" w:themeColor="text1"/>
          <w:sz w:val="24"/>
          <w:szCs w:val="24"/>
        </w:rPr>
      </w:pPr>
    </w:p>
    <w:p w:rsidR="007C6364" w:rsidRPr="00353A1A" w:rsidRDefault="007C6364" w:rsidP="00F7052D">
      <w:pPr>
        <w:spacing w:after="0" w:line="240" w:lineRule="auto"/>
        <w:jc w:val="both"/>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t>Conclusively, one can appreciate that there is no “right” model and at the best what one can do is to pick a model that mimics the most important behavior of the market with minimum MAD, STDERR and maximum Efficiency.</w:t>
      </w:r>
      <w:r w:rsidR="00CC7262">
        <w:rPr>
          <w:rFonts w:ascii="Times New Roman" w:hAnsi="Times New Roman" w:cs="Times New Roman"/>
          <w:color w:val="000000" w:themeColor="text1"/>
          <w:sz w:val="24"/>
          <w:szCs w:val="24"/>
        </w:rPr>
        <w:t xml:space="preserve"> </w:t>
      </w:r>
      <w:r w:rsidRPr="00353A1A">
        <w:rPr>
          <w:rFonts w:ascii="Times New Roman" w:hAnsi="Times New Roman" w:cs="Times New Roman"/>
          <w:color w:val="000000" w:themeColor="text1"/>
          <w:sz w:val="24"/>
          <w:szCs w:val="24"/>
        </w:rPr>
        <w:t>Previous findings suggest that the standard deviation is not necessarily the best measure of stock price volatility with daily stock price changes because of the statistical properties of stock market returns and this study has equally confirmed that.</w:t>
      </w:r>
    </w:p>
    <w:p w:rsidR="00CC7262" w:rsidRDefault="00CC7262" w:rsidP="00CC7262">
      <w:pPr>
        <w:spacing w:after="0" w:line="240" w:lineRule="auto"/>
        <w:jc w:val="both"/>
        <w:rPr>
          <w:rFonts w:ascii="Times New Roman" w:hAnsi="Times New Roman" w:cs="Times New Roman"/>
          <w:color w:val="000000" w:themeColor="text1"/>
          <w:sz w:val="24"/>
          <w:szCs w:val="24"/>
        </w:rPr>
      </w:pPr>
    </w:p>
    <w:p w:rsidR="00CC7262" w:rsidRPr="00353A1A" w:rsidRDefault="00CC7262" w:rsidP="00CC7262">
      <w:pPr>
        <w:spacing w:after="0" w:line="240" w:lineRule="auto"/>
        <w:jc w:val="both"/>
        <w:rPr>
          <w:rFonts w:ascii="Times New Roman" w:hAnsi="Times New Roman" w:cs="Times New Roman"/>
          <w:color w:val="000000" w:themeColor="text1"/>
          <w:sz w:val="24"/>
          <w:szCs w:val="24"/>
        </w:rPr>
      </w:pPr>
      <w:r w:rsidRPr="00353A1A">
        <w:rPr>
          <w:rFonts w:ascii="Times New Roman" w:hAnsi="Times New Roman" w:cs="Times New Roman"/>
          <w:color w:val="000000" w:themeColor="text1"/>
          <w:sz w:val="24"/>
          <w:szCs w:val="24"/>
        </w:rPr>
        <w:t>From the conclusion above, it is found that the standard errors generated from the estimators are generally high. Even the more recently developed models like the Yang-Zhang and Rogers-Satchells which have been tested and proven to be more efficient on other indices world-wide were not in conformity with the data used. This in our own opinion may require further modeling and or development of newer models that will generate minimum STDERR and MAD values and higher efficiency particularly for Nigerian Stock Exchange Index.</w:t>
      </w:r>
    </w:p>
    <w:p w:rsidR="00B8585B" w:rsidRDefault="00B8585B" w:rsidP="00E223EF">
      <w:pPr>
        <w:spacing w:line="240" w:lineRule="auto"/>
        <w:jc w:val="both"/>
        <w:rPr>
          <w:rFonts w:ascii="Times New Roman" w:hAnsi="Times New Roman" w:cs="Times New Roman"/>
          <w:b/>
          <w:sz w:val="24"/>
          <w:szCs w:val="24"/>
        </w:rPr>
      </w:pPr>
    </w:p>
    <w:p w:rsidR="00566B0B" w:rsidRDefault="00566B0B" w:rsidP="00E223EF">
      <w:pPr>
        <w:spacing w:line="240" w:lineRule="auto"/>
        <w:jc w:val="both"/>
        <w:rPr>
          <w:rFonts w:ascii="Times New Roman" w:hAnsi="Times New Roman" w:cs="Times New Roman"/>
          <w:b/>
          <w:sz w:val="24"/>
          <w:szCs w:val="24"/>
        </w:rPr>
      </w:pPr>
      <w:r>
        <w:rPr>
          <w:rFonts w:ascii="Times New Roman" w:hAnsi="Times New Roman" w:cs="Times New Roman"/>
          <w:b/>
          <w:sz w:val="24"/>
          <w:szCs w:val="24"/>
        </w:rPr>
        <w:t>Authors</w:t>
      </w:r>
      <w:r w:rsidR="005C72D1">
        <w:rPr>
          <w:rFonts w:ascii="Times New Roman" w:hAnsi="Times New Roman" w:cs="Times New Roman"/>
          <w:b/>
          <w:sz w:val="24"/>
          <w:szCs w:val="24"/>
        </w:rPr>
        <w:t>’</w:t>
      </w:r>
      <w:r>
        <w:rPr>
          <w:rFonts w:ascii="Times New Roman" w:hAnsi="Times New Roman" w:cs="Times New Roman"/>
          <w:b/>
          <w:sz w:val="24"/>
          <w:szCs w:val="24"/>
        </w:rPr>
        <w:t xml:space="preserve"> Contribution</w:t>
      </w:r>
      <w:r w:rsidR="005C72D1">
        <w:rPr>
          <w:rFonts w:ascii="Times New Roman" w:hAnsi="Times New Roman" w:cs="Times New Roman"/>
          <w:b/>
          <w:sz w:val="24"/>
          <w:szCs w:val="24"/>
        </w:rPr>
        <w:t>s</w:t>
      </w:r>
    </w:p>
    <w:p w:rsidR="00566B0B" w:rsidRPr="00566B0B" w:rsidRDefault="00566B0B" w:rsidP="00E223EF">
      <w:pPr>
        <w:spacing w:line="240" w:lineRule="auto"/>
        <w:jc w:val="both"/>
        <w:rPr>
          <w:rFonts w:ascii="Times New Roman" w:hAnsi="Times New Roman" w:cs="Times New Roman"/>
          <w:sz w:val="24"/>
          <w:szCs w:val="24"/>
        </w:rPr>
      </w:pPr>
      <w:r>
        <w:rPr>
          <w:rFonts w:ascii="Times New Roman" w:hAnsi="Times New Roman" w:cs="Times New Roman"/>
          <w:sz w:val="24"/>
          <w:szCs w:val="24"/>
        </w:rPr>
        <w:t>The first author proposed the topic</w:t>
      </w:r>
      <w:r w:rsidR="0090395F">
        <w:rPr>
          <w:rFonts w:ascii="Times New Roman" w:hAnsi="Times New Roman" w:cs="Times New Roman"/>
          <w:sz w:val="24"/>
          <w:szCs w:val="24"/>
        </w:rPr>
        <w:t xml:space="preserve"> and</w:t>
      </w:r>
      <w:r>
        <w:rPr>
          <w:rFonts w:ascii="Times New Roman" w:hAnsi="Times New Roman" w:cs="Times New Roman"/>
          <w:sz w:val="24"/>
          <w:szCs w:val="24"/>
        </w:rPr>
        <w:t xml:space="preserve"> the volatility estimators </w:t>
      </w:r>
      <w:r w:rsidR="00EB63FA">
        <w:rPr>
          <w:rFonts w:ascii="Times New Roman" w:hAnsi="Times New Roman" w:cs="Times New Roman"/>
          <w:sz w:val="24"/>
          <w:szCs w:val="24"/>
        </w:rPr>
        <w:t>used</w:t>
      </w:r>
      <w:r w:rsidR="0090395F">
        <w:rPr>
          <w:rFonts w:ascii="Times New Roman" w:hAnsi="Times New Roman" w:cs="Times New Roman"/>
          <w:sz w:val="24"/>
          <w:szCs w:val="24"/>
        </w:rPr>
        <w:t xml:space="preserve"> </w:t>
      </w:r>
      <w:r>
        <w:rPr>
          <w:rFonts w:ascii="Times New Roman" w:hAnsi="Times New Roman" w:cs="Times New Roman"/>
          <w:sz w:val="24"/>
          <w:szCs w:val="24"/>
        </w:rPr>
        <w:t>and behavioural analysis using the historical volatility</w:t>
      </w:r>
      <w:r w:rsidR="0090395F">
        <w:rPr>
          <w:rFonts w:ascii="Times New Roman" w:hAnsi="Times New Roman" w:cs="Times New Roman"/>
          <w:sz w:val="24"/>
          <w:szCs w:val="24"/>
        </w:rPr>
        <w:t xml:space="preserve"> data</w:t>
      </w:r>
      <w:r w:rsidR="00EB63FA" w:rsidRPr="00EB63FA">
        <w:rPr>
          <w:rFonts w:ascii="Times New Roman" w:hAnsi="Times New Roman" w:cs="Times New Roman"/>
          <w:sz w:val="24"/>
          <w:szCs w:val="24"/>
        </w:rPr>
        <w:t xml:space="preserve"> </w:t>
      </w:r>
      <w:r w:rsidR="00EB63FA">
        <w:rPr>
          <w:rFonts w:ascii="Times New Roman" w:hAnsi="Times New Roman" w:cs="Times New Roman"/>
          <w:sz w:val="24"/>
          <w:szCs w:val="24"/>
        </w:rPr>
        <w:t>and the literature review</w:t>
      </w:r>
      <w:r>
        <w:rPr>
          <w:rFonts w:ascii="Times New Roman" w:hAnsi="Times New Roman" w:cs="Times New Roman"/>
          <w:sz w:val="24"/>
          <w:szCs w:val="24"/>
        </w:rPr>
        <w:t>.</w:t>
      </w:r>
      <w:r w:rsidR="0090395F">
        <w:rPr>
          <w:rFonts w:ascii="Times New Roman" w:hAnsi="Times New Roman" w:cs="Times New Roman"/>
          <w:sz w:val="24"/>
          <w:szCs w:val="24"/>
        </w:rPr>
        <w:t xml:space="preserve"> </w:t>
      </w:r>
      <w:r>
        <w:rPr>
          <w:rFonts w:ascii="Times New Roman" w:hAnsi="Times New Roman" w:cs="Times New Roman"/>
          <w:sz w:val="24"/>
          <w:szCs w:val="24"/>
        </w:rPr>
        <w:t>The second author implemented the Visual basic programs used together with experimental data used.</w:t>
      </w:r>
      <w:r w:rsidR="0090395F">
        <w:rPr>
          <w:rFonts w:ascii="Times New Roman" w:hAnsi="Times New Roman" w:cs="Times New Roman"/>
          <w:sz w:val="24"/>
          <w:szCs w:val="24"/>
        </w:rPr>
        <w:t xml:space="preserve"> </w:t>
      </w:r>
      <w:r>
        <w:rPr>
          <w:rFonts w:ascii="Times New Roman" w:hAnsi="Times New Roman" w:cs="Times New Roman"/>
          <w:sz w:val="24"/>
          <w:szCs w:val="24"/>
        </w:rPr>
        <w:t>The two authors</w:t>
      </w:r>
      <w:r w:rsidR="00EB63FA">
        <w:rPr>
          <w:rFonts w:ascii="Times New Roman" w:hAnsi="Times New Roman" w:cs="Times New Roman"/>
          <w:sz w:val="24"/>
          <w:szCs w:val="24"/>
        </w:rPr>
        <w:t xml:space="preserve"> jointly</w:t>
      </w:r>
      <w:r>
        <w:rPr>
          <w:rFonts w:ascii="Times New Roman" w:hAnsi="Times New Roman" w:cs="Times New Roman"/>
          <w:sz w:val="24"/>
          <w:szCs w:val="24"/>
        </w:rPr>
        <w:t xml:space="preserve"> </w:t>
      </w:r>
      <w:r w:rsidR="00EB63FA">
        <w:rPr>
          <w:rFonts w:ascii="Times New Roman" w:hAnsi="Times New Roman" w:cs="Times New Roman"/>
          <w:sz w:val="24"/>
          <w:szCs w:val="24"/>
        </w:rPr>
        <w:t>did the analysis of the</w:t>
      </w:r>
      <w:r w:rsidR="00434171">
        <w:rPr>
          <w:rFonts w:ascii="Times New Roman" w:hAnsi="Times New Roman" w:cs="Times New Roman"/>
          <w:sz w:val="24"/>
          <w:szCs w:val="24"/>
        </w:rPr>
        <w:t xml:space="preserve"> data</w:t>
      </w:r>
      <w:r w:rsidR="00EB63FA">
        <w:rPr>
          <w:rFonts w:ascii="Times New Roman" w:hAnsi="Times New Roman" w:cs="Times New Roman"/>
          <w:sz w:val="24"/>
          <w:szCs w:val="24"/>
        </w:rPr>
        <w:t xml:space="preserve"> </w:t>
      </w:r>
      <w:r w:rsidR="00434171">
        <w:rPr>
          <w:rFonts w:ascii="Times New Roman" w:hAnsi="Times New Roman" w:cs="Times New Roman"/>
          <w:sz w:val="24"/>
          <w:szCs w:val="24"/>
        </w:rPr>
        <w:t>and interpre</w:t>
      </w:r>
      <w:r w:rsidR="005C72D1">
        <w:rPr>
          <w:rFonts w:ascii="Times New Roman" w:hAnsi="Times New Roman" w:cs="Times New Roman"/>
          <w:sz w:val="24"/>
          <w:szCs w:val="24"/>
        </w:rPr>
        <w:t xml:space="preserve">tation of </w:t>
      </w:r>
      <w:r w:rsidR="00EB63FA">
        <w:rPr>
          <w:rFonts w:ascii="Times New Roman" w:hAnsi="Times New Roman" w:cs="Times New Roman"/>
          <w:sz w:val="24"/>
          <w:szCs w:val="24"/>
        </w:rPr>
        <w:t>results</w:t>
      </w:r>
      <w:r w:rsidR="005C72D1">
        <w:rPr>
          <w:rFonts w:ascii="Times New Roman" w:hAnsi="Times New Roman" w:cs="Times New Roman"/>
          <w:sz w:val="24"/>
          <w:szCs w:val="24"/>
        </w:rPr>
        <w:t xml:space="preserve"> obtained and</w:t>
      </w:r>
      <w:r w:rsidR="00EB63FA">
        <w:rPr>
          <w:rFonts w:ascii="Times New Roman" w:hAnsi="Times New Roman" w:cs="Times New Roman"/>
          <w:sz w:val="24"/>
          <w:szCs w:val="24"/>
        </w:rPr>
        <w:t xml:space="preserve"> </w:t>
      </w:r>
      <w:r>
        <w:rPr>
          <w:rFonts w:ascii="Times New Roman" w:hAnsi="Times New Roman" w:cs="Times New Roman"/>
          <w:sz w:val="24"/>
          <w:szCs w:val="24"/>
        </w:rPr>
        <w:t>made input</w:t>
      </w:r>
      <w:r w:rsidR="0090395F">
        <w:rPr>
          <w:rFonts w:ascii="Times New Roman" w:hAnsi="Times New Roman" w:cs="Times New Roman"/>
          <w:sz w:val="24"/>
          <w:szCs w:val="24"/>
        </w:rPr>
        <w:t>s</w:t>
      </w:r>
      <w:r>
        <w:rPr>
          <w:rFonts w:ascii="Times New Roman" w:hAnsi="Times New Roman" w:cs="Times New Roman"/>
          <w:sz w:val="24"/>
          <w:szCs w:val="24"/>
        </w:rPr>
        <w:t xml:space="preserve"> in</w:t>
      </w:r>
      <w:r w:rsidR="0090395F">
        <w:rPr>
          <w:rFonts w:ascii="Times New Roman" w:hAnsi="Times New Roman" w:cs="Times New Roman"/>
          <w:sz w:val="24"/>
          <w:szCs w:val="24"/>
        </w:rPr>
        <w:t>to</w:t>
      </w:r>
      <w:r>
        <w:rPr>
          <w:rFonts w:ascii="Times New Roman" w:hAnsi="Times New Roman" w:cs="Times New Roman"/>
          <w:sz w:val="24"/>
          <w:szCs w:val="24"/>
        </w:rPr>
        <w:t xml:space="preserve"> </w:t>
      </w:r>
      <w:r w:rsidR="005C72D1">
        <w:rPr>
          <w:rFonts w:ascii="Times New Roman" w:hAnsi="Times New Roman" w:cs="Times New Roman"/>
          <w:sz w:val="24"/>
          <w:szCs w:val="24"/>
        </w:rPr>
        <w:t xml:space="preserve">the </w:t>
      </w:r>
      <w:r>
        <w:rPr>
          <w:rFonts w:ascii="Times New Roman" w:hAnsi="Times New Roman" w:cs="Times New Roman"/>
          <w:sz w:val="24"/>
          <w:szCs w:val="24"/>
        </w:rPr>
        <w:t xml:space="preserve">writing </w:t>
      </w:r>
      <w:r w:rsidR="005C72D1">
        <w:rPr>
          <w:rFonts w:ascii="Times New Roman" w:hAnsi="Times New Roman" w:cs="Times New Roman"/>
          <w:sz w:val="24"/>
          <w:szCs w:val="24"/>
        </w:rPr>
        <w:t>of</w:t>
      </w:r>
      <w:r w:rsidR="0090395F">
        <w:rPr>
          <w:rFonts w:ascii="Times New Roman" w:hAnsi="Times New Roman" w:cs="Times New Roman"/>
          <w:sz w:val="24"/>
          <w:szCs w:val="24"/>
        </w:rPr>
        <w:t xml:space="preserve"> this paper.</w:t>
      </w:r>
    </w:p>
    <w:p w:rsidR="00566B0B" w:rsidRDefault="00566B0B" w:rsidP="00E223EF">
      <w:pPr>
        <w:spacing w:line="240" w:lineRule="auto"/>
        <w:jc w:val="both"/>
        <w:rPr>
          <w:rFonts w:ascii="Times New Roman" w:hAnsi="Times New Roman" w:cs="Times New Roman"/>
          <w:b/>
          <w:sz w:val="24"/>
          <w:szCs w:val="24"/>
        </w:rPr>
      </w:pPr>
      <w:r>
        <w:rPr>
          <w:rFonts w:ascii="Times New Roman" w:hAnsi="Times New Roman" w:cs="Times New Roman"/>
          <w:b/>
          <w:sz w:val="24"/>
          <w:szCs w:val="24"/>
        </w:rPr>
        <w:t>The authors declare that no conflict of interests</w:t>
      </w:r>
      <w:r w:rsidR="0090395F">
        <w:rPr>
          <w:rFonts w:ascii="Times New Roman" w:hAnsi="Times New Roman" w:cs="Times New Roman"/>
          <w:b/>
          <w:sz w:val="24"/>
          <w:szCs w:val="24"/>
        </w:rPr>
        <w:t>.</w:t>
      </w:r>
    </w:p>
    <w:p w:rsidR="00E223EF" w:rsidRPr="008F39D6" w:rsidRDefault="00E223EF" w:rsidP="00CB08CB">
      <w:pPr>
        <w:spacing w:line="240" w:lineRule="auto"/>
        <w:jc w:val="center"/>
        <w:rPr>
          <w:rFonts w:ascii="Times New Roman" w:hAnsi="Times New Roman" w:cs="Times New Roman"/>
          <w:b/>
          <w:sz w:val="24"/>
          <w:szCs w:val="24"/>
        </w:rPr>
      </w:pPr>
      <w:r w:rsidRPr="008F39D6">
        <w:rPr>
          <w:rFonts w:ascii="Times New Roman" w:hAnsi="Times New Roman" w:cs="Times New Roman"/>
          <w:b/>
          <w:sz w:val="24"/>
          <w:szCs w:val="24"/>
        </w:rPr>
        <w:t>References</w:t>
      </w: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 xml:space="preserve">Anderson, T. G. and T. Bollerslev, (1998). Answering the </w:t>
      </w:r>
      <w:r w:rsidR="00C479C6" w:rsidRPr="00B8585B">
        <w:rPr>
          <w:rFonts w:ascii="Times New Roman" w:hAnsi="Times New Roman" w:cs="Times New Roman"/>
          <w:sz w:val="20"/>
          <w:szCs w:val="24"/>
        </w:rPr>
        <w:t>Skeptics</w:t>
      </w:r>
      <w:r w:rsidR="00C479C6">
        <w:rPr>
          <w:rFonts w:ascii="Times New Roman" w:hAnsi="Times New Roman" w:cs="Times New Roman"/>
          <w:sz w:val="20"/>
          <w:szCs w:val="24"/>
        </w:rPr>
        <w:t>:</w:t>
      </w:r>
      <w:r w:rsidR="008D2B47">
        <w:rPr>
          <w:rFonts w:ascii="Times New Roman" w:hAnsi="Times New Roman" w:cs="Times New Roman"/>
          <w:sz w:val="20"/>
          <w:szCs w:val="24"/>
        </w:rPr>
        <w:t xml:space="preserve"> </w:t>
      </w:r>
      <w:r w:rsidRPr="00B8585B">
        <w:rPr>
          <w:rFonts w:ascii="Times New Roman" w:hAnsi="Times New Roman" w:cs="Times New Roman"/>
          <w:sz w:val="20"/>
          <w:szCs w:val="24"/>
        </w:rPr>
        <w:t>Yes, Standard Volatility Models do provide Accurate Forecasts, International Economic Review, 39</w:t>
      </w:r>
      <w:r w:rsidR="00C479C6" w:rsidRPr="00B8585B">
        <w:rPr>
          <w:rFonts w:ascii="Times New Roman" w:hAnsi="Times New Roman" w:cs="Times New Roman"/>
          <w:sz w:val="20"/>
          <w:szCs w:val="24"/>
        </w:rPr>
        <w:t>, 885</w:t>
      </w:r>
      <w:r w:rsidRPr="00B8585B">
        <w:rPr>
          <w:rFonts w:ascii="Times New Roman" w:hAnsi="Times New Roman" w:cs="Times New Roman"/>
          <w:sz w:val="20"/>
          <w:szCs w:val="24"/>
        </w:rPr>
        <w:t>-905.</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Anderson, T. G., T. Bollerslev, F. X. Diebold, and P. Labys, (2001).  The Distribution of Exchange Rate Volatility, Journal of the American Statistical Association, 96, 42-55.</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Anderson, T. G., T. Bollerslev, F. X. Diebold, and P. Labys, (2002). Parametric and Nonparametric Volatility Measurement, NBER working paper</w:t>
      </w:r>
      <w:r w:rsidR="00C479C6" w:rsidRPr="00B8585B">
        <w:rPr>
          <w:rFonts w:ascii="Times New Roman" w:hAnsi="Times New Roman" w:cs="Times New Roman"/>
          <w:sz w:val="20"/>
          <w:szCs w:val="24"/>
        </w:rPr>
        <w:t>, 279</w:t>
      </w:r>
      <w:r w:rsidRPr="00B8585B">
        <w:rPr>
          <w:rFonts w:ascii="Times New Roman" w:hAnsi="Times New Roman" w:cs="Times New Roman"/>
          <w:sz w:val="20"/>
          <w:szCs w:val="24"/>
        </w:rPr>
        <w:t>.</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 xml:space="preserve">Andreou, E. and E. Ghysels, (2002). Rolling-Sample Volatility </w:t>
      </w:r>
      <w:r w:rsidR="00C479C6" w:rsidRPr="00B8585B">
        <w:rPr>
          <w:rFonts w:ascii="Times New Roman" w:hAnsi="Times New Roman" w:cs="Times New Roman"/>
          <w:sz w:val="20"/>
          <w:szCs w:val="24"/>
        </w:rPr>
        <w:t>Estimators</w:t>
      </w:r>
      <w:r w:rsidR="00C479C6" w:rsidRPr="00B8585B">
        <w:rPr>
          <w:rFonts w:ascii="Times New Roman" w:eastAsia="MS Mincho" w:hAnsi="Times New Roman" w:cs="Times New Roman" w:hint="eastAsia"/>
          <w:sz w:val="20"/>
          <w:szCs w:val="24"/>
        </w:rPr>
        <w:t xml:space="preserve"> </w:t>
      </w:r>
      <w:r w:rsidR="00C479C6" w:rsidRPr="00B8585B">
        <w:rPr>
          <w:rFonts w:ascii="Times New Roman" w:hAnsi="Times New Roman" w:cs="Times New Roman"/>
          <w:sz w:val="20"/>
          <w:szCs w:val="24"/>
        </w:rPr>
        <w:t>Some</w:t>
      </w:r>
      <w:r w:rsidRPr="00B8585B">
        <w:rPr>
          <w:rFonts w:ascii="Times New Roman" w:hAnsi="Times New Roman" w:cs="Times New Roman"/>
          <w:sz w:val="20"/>
          <w:szCs w:val="24"/>
        </w:rPr>
        <w:t xml:space="preserve"> New Theoretical Simulation and Empirical Results, Journal of Business and Economic Statistics, 20</w:t>
      </w:r>
      <w:r w:rsidR="00C479C6" w:rsidRPr="00B8585B">
        <w:rPr>
          <w:rFonts w:ascii="Times New Roman" w:hAnsi="Times New Roman" w:cs="Times New Roman"/>
          <w:sz w:val="20"/>
          <w:szCs w:val="24"/>
        </w:rPr>
        <w:t>, 363</w:t>
      </w:r>
      <w:r w:rsidRPr="00B8585B">
        <w:rPr>
          <w:rFonts w:ascii="Times New Roman" w:hAnsi="Times New Roman" w:cs="Times New Roman"/>
          <w:sz w:val="20"/>
          <w:szCs w:val="24"/>
        </w:rPr>
        <w:t>-376.</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Alison E.</w:t>
      </w:r>
      <w:r w:rsidR="00C479C6" w:rsidRPr="00B8585B">
        <w:rPr>
          <w:rFonts w:ascii="Times New Roman" w:hAnsi="Times New Roman" w:cs="Times New Roman"/>
          <w:sz w:val="20"/>
          <w:szCs w:val="24"/>
        </w:rPr>
        <w:t>, eBook</w:t>
      </w:r>
      <w:r w:rsidRPr="00B8585B">
        <w:rPr>
          <w:rFonts w:ascii="Times New Roman" w:hAnsi="Times New Roman" w:cs="Times New Roman"/>
          <w:sz w:val="20"/>
          <w:szCs w:val="24"/>
        </w:rPr>
        <w:t xml:space="preserve"> (2002). A Course in Financial Calculus, Cambridge University Press,                                                                                           New York.</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lastRenderedPageBreak/>
        <w:t>Alizadeh, S., Brandt, W. M., and Diebold, X.F., (2002). Range-based Estimation of Stochastic Volatility Models. Journal of Finance 57: 1047-1091.</w:t>
      </w:r>
    </w:p>
    <w:p w:rsidR="00B8585B" w:rsidRPr="00B8585B" w:rsidRDefault="00B8585B" w:rsidP="00B8585B">
      <w:pPr>
        <w:spacing w:after="0" w:line="240" w:lineRule="auto"/>
        <w:jc w:val="both"/>
        <w:rPr>
          <w:rFonts w:ascii="Times New Roman" w:hAnsi="Times New Roman" w:cs="Times New Roman"/>
          <w:sz w:val="20"/>
          <w:szCs w:val="24"/>
        </w:rPr>
      </w:pPr>
    </w:p>
    <w:p w:rsidR="00E223EF"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Alizadeh, S., M. W. Brandt, and F. X. Diebold, (1999). Range-Based Estimator of Stochastic Volatility Models, working paper, University of Pennsylvania.</w:t>
      </w:r>
    </w:p>
    <w:p w:rsidR="00D50581" w:rsidRDefault="00D50581" w:rsidP="00B8585B">
      <w:pPr>
        <w:spacing w:after="0" w:line="240" w:lineRule="auto"/>
        <w:jc w:val="both"/>
        <w:rPr>
          <w:rFonts w:ascii="Times New Roman" w:hAnsi="Times New Roman" w:cs="Times New Roman"/>
          <w:sz w:val="20"/>
          <w:szCs w:val="24"/>
        </w:rPr>
      </w:pPr>
    </w:p>
    <w:p w:rsidR="00D50581" w:rsidRPr="00B8585B" w:rsidRDefault="00D50581" w:rsidP="00B858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Barndorff-Nielsen O. E and Shepherd N. (2002).Econometric analysis of realized volatility and its use in estimating stochastic volatility models. Journal of the Royal Statistical </w:t>
      </w:r>
      <w:r w:rsidR="00C479C6">
        <w:rPr>
          <w:rFonts w:ascii="Times New Roman" w:hAnsi="Times New Roman" w:cs="Times New Roman"/>
          <w:sz w:val="20"/>
          <w:szCs w:val="24"/>
        </w:rPr>
        <w:t>Society</w:t>
      </w:r>
      <w:r>
        <w:rPr>
          <w:rFonts w:ascii="Times New Roman" w:hAnsi="Times New Roman" w:cs="Times New Roman"/>
          <w:sz w:val="20"/>
          <w:szCs w:val="24"/>
        </w:rPr>
        <w:t xml:space="preserve"> series B</w:t>
      </w:r>
      <w:r w:rsidR="00C479C6">
        <w:rPr>
          <w:rFonts w:ascii="Times New Roman" w:hAnsi="Times New Roman" w:cs="Times New Roman"/>
          <w:sz w:val="20"/>
          <w:szCs w:val="24"/>
        </w:rPr>
        <w:t>, 64,253</w:t>
      </w:r>
      <w:r>
        <w:rPr>
          <w:rFonts w:ascii="Times New Roman" w:hAnsi="Times New Roman" w:cs="Times New Roman"/>
          <w:sz w:val="20"/>
          <w:szCs w:val="24"/>
        </w:rPr>
        <w:t>-280.</w:t>
      </w:r>
    </w:p>
    <w:p w:rsidR="00B8585B" w:rsidRPr="00B8585B" w:rsidRDefault="00D50581" w:rsidP="00B858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t>
      </w: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Bali, T. G. and D. Weinbaum, (2005).  A Comparative Study of Alternative Extreme-Value Volatility Estimators, Journal of Futures Markets, 25, 873-892.</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Ball, C.A., and Torous, W., (1984). The Maximum Likelihood Estimation of Security Price Volatility: Theory, Evidence, and Application to Option Pricing, Journal of Business, 57, 97-112.</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Beckers, S. (1983). Variance of security price returns based on high, low and closing prices. Journal of Business, 56:97–112.</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 xml:space="preserve">Brandt, M. and </w:t>
      </w:r>
      <w:r w:rsidR="00C479C6" w:rsidRPr="00B8585B">
        <w:rPr>
          <w:rFonts w:ascii="Times New Roman" w:hAnsi="Times New Roman" w:cs="Times New Roman"/>
          <w:sz w:val="20"/>
          <w:szCs w:val="24"/>
        </w:rPr>
        <w:t>Kinsley</w:t>
      </w:r>
      <w:r w:rsidRPr="00B8585B">
        <w:rPr>
          <w:rFonts w:ascii="Times New Roman" w:hAnsi="Times New Roman" w:cs="Times New Roman"/>
          <w:sz w:val="20"/>
          <w:szCs w:val="24"/>
        </w:rPr>
        <w:t>, J.</w:t>
      </w:r>
      <w:r w:rsidR="00C479C6" w:rsidRPr="00B8585B">
        <w:rPr>
          <w:rFonts w:ascii="Times New Roman" w:hAnsi="Times New Roman" w:cs="Times New Roman"/>
          <w:sz w:val="20"/>
          <w:szCs w:val="24"/>
        </w:rPr>
        <w:t>, (</w:t>
      </w:r>
      <w:r w:rsidRPr="00B8585B">
        <w:rPr>
          <w:rFonts w:ascii="Times New Roman" w:hAnsi="Times New Roman" w:cs="Times New Roman"/>
          <w:sz w:val="20"/>
          <w:szCs w:val="24"/>
        </w:rPr>
        <w:t>2003). Estimating Historical Volatility, Journal of Business.</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Daye, Z. J., Leow, K. and Ding, S., (2001). Empirical evaluation of Volatility estimation.</w:t>
      </w:r>
    </w:p>
    <w:p w:rsidR="00B8585B" w:rsidRDefault="00B8585B" w:rsidP="00B8585B">
      <w:pPr>
        <w:spacing w:after="0" w:line="240" w:lineRule="auto"/>
        <w:jc w:val="both"/>
        <w:rPr>
          <w:rFonts w:ascii="Times New Roman" w:hAnsi="Times New Roman" w:cs="Times New Roman"/>
          <w:sz w:val="20"/>
          <w:szCs w:val="24"/>
        </w:rPr>
      </w:pPr>
    </w:p>
    <w:p w:rsidR="00E3234A" w:rsidRDefault="00E3234A" w:rsidP="00B858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Ejiofor Ezinne Joy (2014). Comparative analysis of models for pricing and hedging exotic options using stochastic volatility.M.sc dissertation submitted university of Abuja</w:t>
      </w:r>
      <w:r w:rsidR="00C479C6">
        <w:rPr>
          <w:rFonts w:ascii="Times New Roman" w:hAnsi="Times New Roman" w:cs="Times New Roman"/>
          <w:sz w:val="20"/>
          <w:szCs w:val="24"/>
        </w:rPr>
        <w:t>, Nigeria</w:t>
      </w:r>
      <w:r>
        <w:rPr>
          <w:rFonts w:ascii="Times New Roman" w:hAnsi="Times New Roman" w:cs="Times New Roman"/>
          <w:sz w:val="20"/>
          <w:szCs w:val="24"/>
        </w:rPr>
        <w:t>.</w:t>
      </w:r>
    </w:p>
    <w:p w:rsidR="00E3234A" w:rsidRPr="00B8585B" w:rsidRDefault="00E3234A"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Fontanills, G. A. and Gentile, T., (2003). The Volatility Course Workbook, John Wiley &amp; Sons Inc., Hoboken, New Jersey.</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Fontanills, G. A. and Gentile, T., (2003). The Volatility Course, John Wiley &amp; Sons Inc., Hoboken, New Jersey.</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Garman</w:t>
      </w:r>
      <w:r w:rsidR="00C479C6" w:rsidRPr="00B8585B">
        <w:rPr>
          <w:rFonts w:ascii="Times New Roman" w:hAnsi="Times New Roman" w:cs="Times New Roman"/>
          <w:sz w:val="20"/>
          <w:szCs w:val="24"/>
        </w:rPr>
        <w:t>, M</w:t>
      </w:r>
      <w:r w:rsidRPr="00B8585B">
        <w:rPr>
          <w:rFonts w:ascii="Times New Roman" w:hAnsi="Times New Roman" w:cs="Times New Roman"/>
          <w:sz w:val="20"/>
          <w:szCs w:val="24"/>
        </w:rPr>
        <w:t>.</w:t>
      </w:r>
      <w:r w:rsidR="00C479C6" w:rsidRPr="00B8585B">
        <w:rPr>
          <w:rFonts w:ascii="Times New Roman" w:hAnsi="Times New Roman" w:cs="Times New Roman"/>
          <w:sz w:val="20"/>
          <w:szCs w:val="24"/>
        </w:rPr>
        <w:t>, and Klass, M</w:t>
      </w:r>
      <w:r w:rsidRPr="00B8585B">
        <w:rPr>
          <w:rFonts w:ascii="Times New Roman" w:hAnsi="Times New Roman" w:cs="Times New Roman"/>
          <w:sz w:val="20"/>
          <w:szCs w:val="24"/>
        </w:rPr>
        <w:t>.</w:t>
      </w:r>
      <w:r w:rsidR="00C479C6" w:rsidRPr="00B8585B">
        <w:rPr>
          <w:rFonts w:ascii="Times New Roman" w:hAnsi="Times New Roman" w:cs="Times New Roman"/>
          <w:sz w:val="20"/>
          <w:szCs w:val="24"/>
        </w:rPr>
        <w:t>, (</w:t>
      </w:r>
      <w:r w:rsidRPr="00B8585B">
        <w:rPr>
          <w:rFonts w:ascii="Times New Roman" w:hAnsi="Times New Roman" w:cs="Times New Roman"/>
          <w:sz w:val="20"/>
          <w:szCs w:val="24"/>
        </w:rPr>
        <w:t>1980).  On The Estimation of Security Price Volatilities from Historical Data. Journal of Business 53: 67-78.</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Marsh, T. A. and E. R. Rosenfeld, (2003). Non-trading, market making, and Estimates of Stock Price Volatility, Journal of Financial Economics, 15, 359-372.</w:t>
      </w:r>
    </w:p>
    <w:p w:rsidR="00B8585B" w:rsidRDefault="00B8585B" w:rsidP="00B8585B">
      <w:pPr>
        <w:spacing w:after="0" w:line="240" w:lineRule="auto"/>
        <w:jc w:val="both"/>
        <w:rPr>
          <w:rFonts w:ascii="Times New Roman" w:hAnsi="Times New Roman" w:cs="Times New Roman"/>
          <w:sz w:val="20"/>
          <w:szCs w:val="24"/>
        </w:rPr>
      </w:pPr>
    </w:p>
    <w:p w:rsidR="00E3234A" w:rsidRPr="008D2B47" w:rsidRDefault="00E3234A" w:rsidP="00B8585B">
      <w:pPr>
        <w:spacing w:after="0" w:line="240" w:lineRule="auto"/>
        <w:jc w:val="both"/>
        <w:rPr>
          <w:rFonts w:ascii="Times New Roman" w:hAnsi="Times New Roman" w:cs="Times New Roman"/>
          <w:sz w:val="20"/>
          <w:szCs w:val="20"/>
        </w:rPr>
      </w:pPr>
      <w:r w:rsidRPr="008D2B47">
        <w:rPr>
          <w:rFonts w:ascii="Times New Roman" w:hAnsi="Times New Roman" w:cs="Times New Roman"/>
          <w:sz w:val="20"/>
          <w:szCs w:val="20"/>
        </w:rPr>
        <w:t xml:space="preserve">Oyelami Benjamin </w:t>
      </w:r>
      <w:r w:rsidR="00C479C6" w:rsidRPr="008D2B47">
        <w:rPr>
          <w:rFonts w:ascii="Times New Roman" w:hAnsi="Times New Roman" w:cs="Times New Roman"/>
          <w:sz w:val="20"/>
          <w:szCs w:val="20"/>
        </w:rPr>
        <w:t>Oyediran and</w:t>
      </w:r>
      <w:r w:rsidRPr="008D2B47">
        <w:rPr>
          <w:rFonts w:ascii="Times New Roman" w:hAnsi="Times New Roman" w:cs="Times New Roman"/>
          <w:sz w:val="20"/>
          <w:szCs w:val="20"/>
        </w:rPr>
        <w:t xml:space="preserve"> Ademola Adewumi Adedoyin (2015).Simulation for Pricing </w:t>
      </w:r>
      <w:r w:rsidR="00C479C6" w:rsidRPr="008D2B47">
        <w:rPr>
          <w:rFonts w:ascii="Times New Roman" w:hAnsi="Times New Roman" w:cs="Times New Roman"/>
          <w:sz w:val="20"/>
          <w:szCs w:val="20"/>
        </w:rPr>
        <w:t>Electricity consumption</w:t>
      </w:r>
      <w:r w:rsidRPr="008D2B47">
        <w:rPr>
          <w:rFonts w:ascii="Times New Roman" w:hAnsi="Times New Roman" w:cs="Times New Roman"/>
          <w:sz w:val="20"/>
          <w:szCs w:val="20"/>
        </w:rPr>
        <w:t xml:space="preserve"> and hedging of generating and transmission cost. American journal of modelling and </w:t>
      </w:r>
      <w:r w:rsidR="00FB246E" w:rsidRPr="008D2B47">
        <w:rPr>
          <w:rFonts w:ascii="Times New Roman" w:hAnsi="Times New Roman" w:cs="Times New Roman"/>
          <w:sz w:val="20"/>
          <w:szCs w:val="20"/>
        </w:rPr>
        <w:t>optimization</w:t>
      </w:r>
      <w:r w:rsidR="00C479C6" w:rsidRPr="008D2B47">
        <w:rPr>
          <w:rFonts w:ascii="Times New Roman" w:hAnsi="Times New Roman" w:cs="Times New Roman"/>
          <w:sz w:val="20"/>
          <w:szCs w:val="20"/>
        </w:rPr>
        <w:t>, vol.1, no.1:</w:t>
      </w:r>
      <w:r w:rsidRPr="008D2B47">
        <w:rPr>
          <w:rFonts w:ascii="Times New Roman" w:hAnsi="Times New Roman" w:cs="Times New Roman"/>
          <w:sz w:val="20"/>
          <w:szCs w:val="20"/>
        </w:rPr>
        <w:t xml:space="preserve"> 7-21.doi:10.12691/ajmo-3-1-2.</w:t>
      </w:r>
    </w:p>
    <w:p w:rsidR="00A045FF" w:rsidRPr="008D2B47" w:rsidRDefault="00A045FF" w:rsidP="00B8585B">
      <w:pPr>
        <w:spacing w:after="0" w:line="240" w:lineRule="auto"/>
        <w:jc w:val="both"/>
        <w:rPr>
          <w:rFonts w:ascii="Times New Roman" w:hAnsi="Times New Roman" w:cs="Times New Roman"/>
          <w:sz w:val="20"/>
          <w:szCs w:val="20"/>
        </w:rPr>
      </w:pPr>
    </w:p>
    <w:p w:rsidR="00A045FF" w:rsidRPr="008D2B47" w:rsidRDefault="00A045FF" w:rsidP="00A045FF">
      <w:pPr>
        <w:autoSpaceDE w:val="0"/>
        <w:autoSpaceDN w:val="0"/>
        <w:adjustRightInd w:val="0"/>
        <w:spacing w:line="240" w:lineRule="auto"/>
        <w:rPr>
          <w:rFonts w:ascii="Times New Roman" w:hAnsi="Times New Roman" w:cs="Times New Roman"/>
          <w:sz w:val="20"/>
          <w:szCs w:val="20"/>
        </w:rPr>
      </w:pPr>
      <w:r w:rsidRPr="008D2B47">
        <w:rPr>
          <w:rFonts w:ascii="Times New Roman" w:hAnsi="Times New Roman" w:cs="Times New Roman"/>
          <w:sz w:val="20"/>
          <w:szCs w:val="20"/>
        </w:rPr>
        <w:t xml:space="preserve">Oyelami Benjamin </w:t>
      </w:r>
      <w:r w:rsidR="00C479C6" w:rsidRPr="008D2B47">
        <w:rPr>
          <w:rFonts w:ascii="Times New Roman" w:hAnsi="Times New Roman" w:cs="Times New Roman"/>
          <w:sz w:val="20"/>
          <w:szCs w:val="20"/>
        </w:rPr>
        <w:t>Oyediran and</w:t>
      </w:r>
      <w:r w:rsidRPr="008D2B47">
        <w:rPr>
          <w:rFonts w:ascii="Times New Roman" w:hAnsi="Times New Roman" w:cs="Times New Roman"/>
          <w:sz w:val="20"/>
          <w:szCs w:val="20"/>
        </w:rPr>
        <w:t xml:space="preserve"> Ademola Adewumi Adedoyin (2014</w:t>
      </w:r>
      <w:r w:rsidR="00C479C6" w:rsidRPr="008D2B47">
        <w:rPr>
          <w:rFonts w:ascii="Times New Roman" w:hAnsi="Times New Roman" w:cs="Times New Roman"/>
          <w:sz w:val="20"/>
          <w:szCs w:val="20"/>
        </w:rPr>
        <w:t xml:space="preserve">). </w:t>
      </w:r>
      <w:r w:rsidRPr="008D2B47">
        <w:rPr>
          <w:rFonts w:ascii="Times New Roman" w:hAnsi="Times New Roman"/>
          <w:sz w:val="20"/>
          <w:szCs w:val="20"/>
        </w:rPr>
        <w:t xml:space="preserve">Models for pricing the demand for electricity </w:t>
      </w:r>
      <w:r w:rsidR="008D2B47" w:rsidRPr="008D2B47">
        <w:rPr>
          <w:rFonts w:ascii="Times New Roman" w:hAnsi="Times New Roman"/>
          <w:sz w:val="20"/>
          <w:szCs w:val="20"/>
        </w:rPr>
        <w:t>in Nigeria</w:t>
      </w:r>
      <w:r w:rsidRPr="008D2B47">
        <w:rPr>
          <w:rFonts w:ascii="Times New Roman" w:hAnsi="Times New Roman"/>
          <w:sz w:val="20"/>
          <w:szCs w:val="20"/>
        </w:rPr>
        <w:t xml:space="preserve">. American Journal of </w:t>
      </w:r>
      <w:r w:rsidR="008D2B47" w:rsidRPr="008D2B47">
        <w:rPr>
          <w:rFonts w:ascii="Times New Roman" w:hAnsi="Times New Roman"/>
          <w:sz w:val="20"/>
          <w:szCs w:val="20"/>
        </w:rPr>
        <w:t>Modelling</w:t>
      </w:r>
      <w:r w:rsidRPr="008D2B47">
        <w:rPr>
          <w:rFonts w:ascii="Times New Roman" w:hAnsi="Times New Roman"/>
          <w:sz w:val="20"/>
          <w:szCs w:val="20"/>
        </w:rPr>
        <w:t xml:space="preserve"> and optimization, Vol2 (2), 2014.,25-</w:t>
      </w:r>
      <w:r w:rsidRPr="008D2B47">
        <w:rPr>
          <w:rFonts w:ascii="Times New Roman" w:hAnsi="Times New Roman" w:cs="Times New Roman"/>
          <w:sz w:val="20"/>
          <w:szCs w:val="20"/>
        </w:rPr>
        <w:t xml:space="preserve">http:/dx.doi.org/10.12691/ajmo-2-1-4 </w:t>
      </w:r>
    </w:p>
    <w:p w:rsidR="00E223EF" w:rsidRPr="00B8585B" w:rsidRDefault="00E3234A" w:rsidP="00B858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E223EF" w:rsidRPr="00B8585B">
        <w:rPr>
          <w:rFonts w:ascii="Times New Roman" w:hAnsi="Times New Roman" w:cs="Times New Roman"/>
          <w:sz w:val="20"/>
          <w:szCs w:val="24"/>
        </w:rPr>
        <w:t xml:space="preserve">Parkinson, M., (1980). The Extreme Value method for Estimating </w:t>
      </w:r>
      <w:r w:rsidR="00C479C6" w:rsidRPr="00B8585B">
        <w:rPr>
          <w:rFonts w:ascii="Times New Roman" w:hAnsi="Times New Roman" w:cs="Times New Roman"/>
          <w:sz w:val="20"/>
          <w:szCs w:val="24"/>
        </w:rPr>
        <w:t>the</w:t>
      </w:r>
      <w:r w:rsidR="00E223EF" w:rsidRPr="00B8585B">
        <w:rPr>
          <w:rFonts w:ascii="Times New Roman" w:hAnsi="Times New Roman" w:cs="Times New Roman"/>
          <w:sz w:val="20"/>
          <w:szCs w:val="24"/>
        </w:rPr>
        <w:t xml:space="preserve"> Variance </w:t>
      </w:r>
      <w:r w:rsidR="008D2B47" w:rsidRPr="00B8585B">
        <w:rPr>
          <w:rFonts w:ascii="Times New Roman" w:hAnsi="Times New Roman" w:cs="Times New Roman"/>
          <w:sz w:val="20"/>
          <w:szCs w:val="24"/>
        </w:rPr>
        <w:t>of The</w:t>
      </w:r>
      <w:r w:rsidR="00E223EF" w:rsidRPr="00B8585B">
        <w:rPr>
          <w:rFonts w:ascii="Times New Roman" w:hAnsi="Times New Roman" w:cs="Times New Roman"/>
          <w:sz w:val="20"/>
          <w:szCs w:val="24"/>
        </w:rPr>
        <w:t xml:space="preserve"> Rate of Return. Journal of Business 53: 61-68.</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Rogers L. C. G., and Satchell, S. E., and Yoon, Y., (1994). Estimating the Volatility of Stock prices: a comparison of methods that use high and low prices. Applied Financial Economics 4: 241-247.</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Rogers, L. C. G., and Satchell, S. E., (1991). Estimating Variance from High, Low and Closing Prices. Annals of Applied Probability 1: 504-512.</w:t>
      </w:r>
    </w:p>
    <w:p w:rsidR="00B8585B" w:rsidRDefault="00B8585B" w:rsidP="00B8585B">
      <w:pPr>
        <w:spacing w:after="0" w:line="240" w:lineRule="auto"/>
        <w:jc w:val="both"/>
        <w:rPr>
          <w:rFonts w:ascii="Times New Roman" w:hAnsi="Times New Roman" w:cs="Times New Roman"/>
          <w:sz w:val="20"/>
          <w:szCs w:val="24"/>
        </w:rPr>
      </w:pPr>
    </w:p>
    <w:p w:rsidR="005E0EBB" w:rsidRDefault="005E0EBB" w:rsidP="00B858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Sambo Eric Erenam (2009). A comparative analysis of some volatility estimators: An application to historical data from the Nigerian Stock Exchange Market. Msc. Dissertation submitted to the University of Abuja,</w:t>
      </w:r>
      <w:r w:rsidR="00BB6DE0">
        <w:rPr>
          <w:rFonts w:ascii="Times New Roman" w:hAnsi="Times New Roman" w:cs="Times New Roman"/>
          <w:sz w:val="20"/>
          <w:szCs w:val="24"/>
        </w:rPr>
        <w:t xml:space="preserve"> </w:t>
      </w:r>
      <w:r>
        <w:rPr>
          <w:rFonts w:ascii="Times New Roman" w:hAnsi="Times New Roman" w:cs="Times New Roman"/>
          <w:sz w:val="20"/>
          <w:szCs w:val="24"/>
        </w:rPr>
        <w:t>Nigeria.</w:t>
      </w:r>
    </w:p>
    <w:p w:rsidR="005E0EBB" w:rsidRPr="00B8585B" w:rsidRDefault="005E0EBB" w:rsidP="00B8585B">
      <w:pPr>
        <w:spacing w:after="0" w:line="240" w:lineRule="auto"/>
        <w:jc w:val="both"/>
        <w:rPr>
          <w:rFonts w:ascii="Times New Roman" w:hAnsi="Times New Roman" w:cs="Times New Roman"/>
          <w:sz w:val="20"/>
          <w:szCs w:val="24"/>
        </w:rPr>
      </w:pPr>
    </w:p>
    <w:p w:rsidR="00B8585B"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lastRenderedPageBreak/>
        <w:t>Shu, J. and J. E. Zhang, (2006). Testing Range Estimators of Historical Volatility, Journal of Future</w:t>
      </w:r>
      <w:r w:rsidR="00B8585B" w:rsidRPr="00B8585B">
        <w:rPr>
          <w:rFonts w:ascii="Times New Roman" w:hAnsi="Times New Roman" w:cs="Times New Roman"/>
          <w:sz w:val="20"/>
          <w:szCs w:val="24"/>
        </w:rPr>
        <w:t>.</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Vipul and J. Jacob, (2007). Forecasting Performance of Extreme-Value Volatility Estimators, Journal of Futures Markets, 27</w:t>
      </w:r>
      <w:r w:rsidR="00C479C6" w:rsidRPr="00B8585B">
        <w:rPr>
          <w:rFonts w:ascii="Times New Roman" w:hAnsi="Times New Roman" w:cs="Times New Roman"/>
          <w:sz w:val="20"/>
          <w:szCs w:val="24"/>
        </w:rPr>
        <w:t>, 1085</w:t>
      </w:r>
      <w:r w:rsidRPr="00B8585B">
        <w:rPr>
          <w:rFonts w:ascii="Times New Roman" w:hAnsi="Times New Roman" w:cs="Times New Roman"/>
          <w:sz w:val="20"/>
          <w:szCs w:val="24"/>
        </w:rPr>
        <w:t>-1105.</w:t>
      </w:r>
    </w:p>
    <w:p w:rsidR="00B8585B" w:rsidRDefault="00B8585B" w:rsidP="00B8585B">
      <w:pPr>
        <w:spacing w:after="0" w:line="240" w:lineRule="auto"/>
        <w:jc w:val="both"/>
        <w:rPr>
          <w:rFonts w:ascii="Times New Roman" w:hAnsi="Times New Roman" w:cs="Times New Roman"/>
          <w:sz w:val="20"/>
          <w:szCs w:val="24"/>
        </w:rPr>
      </w:pPr>
    </w:p>
    <w:p w:rsidR="006634B0" w:rsidRDefault="006634B0" w:rsidP="00B858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Wiggins J .B (1991).Empirical tests of the </w:t>
      </w:r>
      <w:r w:rsidR="00C479C6">
        <w:rPr>
          <w:rFonts w:ascii="Times New Roman" w:hAnsi="Times New Roman" w:cs="Times New Roman"/>
          <w:sz w:val="20"/>
          <w:szCs w:val="24"/>
        </w:rPr>
        <w:t>Bias</w:t>
      </w:r>
      <w:r>
        <w:rPr>
          <w:rFonts w:ascii="Times New Roman" w:hAnsi="Times New Roman" w:cs="Times New Roman"/>
          <w:sz w:val="20"/>
          <w:szCs w:val="24"/>
        </w:rPr>
        <w:t xml:space="preserve"> and efficiency of the extreme-value variance estimator for common stocks. Journal of </w:t>
      </w:r>
      <w:r w:rsidR="00C479C6">
        <w:rPr>
          <w:rFonts w:ascii="Times New Roman" w:hAnsi="Times New Roman" w:cs="Times New Roman"/>
          <w:sz w:val="20"/>
          <w:szCs w:val="24"/>
        </w:rPr>
        <w:t>Business 64,417</w:t>
      </w:r>
      <w:r>
        <w:rPr>
          <w:rFonts w:ascii="Times New Roman" w:hAnsi="Times New Roman" w:cs="Times New Roman"/>
          <w:sz w:val="20"/>
          <w:szCs w:val="24"/>
        </w:rPr>
        <w:t>-432.</w:t>
      </w:r>
    </w:p>
    <w:p w:rsidR="006634B0" w:rsidRDefault="006634B0" w:rsidP="00B8585B">
      <w:pPr>
        <w:spacing w:after="0" w:line="240" w:lineRule="auto"/>
        <w:jc w:val="both"/>
        <w:rPr>
          <w:rFonts w:ascii="Times New Roman" w:hAnsi="Times New Roman" w:cs="Times New Roman"/>
          <w:sz w:val="20"/>
          <w:szCs w:val="24"/>
        </w:rPr>
      </w:pPr>
    </w:p>
    <w:p w:rsidR="006634B0" w:rsidRDefault="006634B0" w:rsidP="00B858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Wiggins J .B (1991).Estimating the volatility of S&amp;P 500 Future prices using the extreme-value method .Journal of Futures markets, Vol.2</w:t>
      </w:r>
      <w:r w:rsidR="00C479C6">
        <w:rPr>
          <w:rFonts w:ascii="Times New Roman" w:hAnsi="Times New Roman" w:cs="Times New Roman"/>
          <w:sz w:val="20"/>
          <w:szCs w:val="24"/>
        </w:rPr>
        <w:t>, pp265</w:t>
      </w:r>
      <w:r>
        <w:rPr>
          <w:rFonts w:ascii="Times New Roman" w:hAnsi="Times New Roman" w:cs="Times New Roman"/>
          <w:sz w:val="20"/>
          <w:szCs w:val="24"/>
        </w:rPr>
        <w:t>-273.</w:t>
      </w:r>
    </w:p>
    <w:p w:rsidR="006634B0" w:rsidRPr="00B8585B" w:rsidRDefault="006634B0"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Yang, D., and Zhang Q., (2000). Drift Independent Volatility Estimation Based on High, Low, Open and Close Prices. Journal of Business 73: 477-491.</w:t>
      </w:r>
    </w:p>
    <w:p w:rsidR="00B8585B" w:rsidRPr="00B8585B" w:rsidRDefault="00B8585B" w:rsidP="00B8585B">
      <w:pPr>
        <w:spacing w:after="0" w:line="240" w:lineRule="auto"/>
        <w:jc w:val="both"/>
        <w:rPr>
          <w:rFonts w:ascii="Times New Roman" w:hAnsi="Times New Roman" w:cs="Times New Roman"/>
          <w:sz w:val="20"/>
          <w:szCs w:val="24"/>
        </w:rPr>
      </w:pPr>
    </w:p>
    <w:p w:rsidR="00E223EF" w:rsidRPr="00B8585B" w:rsidRDefault="00E223EF" w:rsidP="00B8585B">
      <w:pPr>
        <w:spacing w:after="0" w:line="240" w:lineRule="auto"/>
        <w:jc w:val="both"/>
        <w:rPr>
          <w:rFonts w:ascii="Times New Roman" w:hAnsi="Times New Roman" w:cs="Times New Roman"/>
          <w:sz w:val="20"/>
          <w:szCs w:val="24"/>
        </w:rPr>
      </w:pPr>
      <w:r w:rsidRPr="00B8585B">
        <w:rPr>
          <w:rFonts w:ascii="Times New Roman" w:hAnsi="Times New Roman" w:cs="Times New Roman"/>
          <w:sz w:val="20"/>
          <w:szCs w:val="24"/>
        </w:rPr>
        <w:t>Zhang, L., P. A. Mykland and Y. Aït-Sahalia, (2005). A Tale of Two Time Scales</w:t>
      </w:r>
      <w:r w:rsidRPr="00B8585B">
        <w:rPr>
          <w:rFonts w:ascii="Times New Roman" w:eastAsia="MS Mincho" w:hAnsi="Times New Roman" w:cs="Times New Roman"/>
          <w:sz w:val="20"/>
          <w:szCs w:val="24"/>
        </w:rPr>
        <w:t>：</w:t>
      </w:r>
      <w:r w:rsidRPr="00B8585B">
        <w:rPr>
          <w:rFonts w:ascii="Times New Roman" w:eastAsia="MS Mincho" w:hAnsi="Times New Roman" w:cs="Times New Roman"/>
          <w:sz w:val="20"/>
          <w:szCs w:val="24"/>
        </w:rPr>
        <w:t xml:space="preserve"> </w:t>
      </w:r>
      <w:r w:rsidRPr="00B8585B">
        <w:rPr>
          <w:rFonts w:ascii="Times New Roman" w:hAnsi="Times New Roman" w:cs="Times New Roman"/>
          <w:sz w:val="20"/>
          <w:szCs w:val="24"/>
        </w:rPr>
        <w:t>Determining Integrated Volatility with Noisy High-Frequency Data, Journal of American Statistical Association, 100,  1394-1411.</w:t>
      </w:r>
    </w:p>
    <w:p w:rsidR="00332737" w:rsidRPr="00353A1A" w:rsidRDefault="00332737" w:rsidP="002F0AF8">
      <w:pPr>
        <w:spacing w:line="240" w:lineRule="auto"/>
        <w:rPr>
          <w:rFonts w:ascii="Times New Roman" w:hAnsi="Times New Roman" w:cs="Times New Roman"/>
          <w:sz w:val="20"/>
          <w:szCs w:val="20"/>
        </w:rPr>
      </w:pPr>
    </w:p>
    <w:sectPr w:rsidR="00332737" w:rsidRPr="00353A1A" w:rsidSect="001F498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08" w:rsidRDefault="000D4808" w:rsidP="00045592">
      <w:pPr>
        <w:spacing w:after="0" w:line="240" w:lineRule="auto"/>
      </w:pPr>
      <w:r>
        <w:separator/>
      </w:r>
    </w:p>
  </w:endnote>
  <w:endnote w:type="continuationSeparator" w:id="0">
    <w:p w:rsidR="000D4808" w:rsidRDefault="000D4808" w:rsidP="0004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ﾇﾑｾ鄂ﾅｸ暿ｶ-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69"/>
      <w:docPartObj>
        <w:docPartGallery w:val="Page Numbers (Bottom of Page)"/>
        <w:docPartUnique/>
      </w:docPartObj>
    </w:sdtPr>
    <w:sdtEndPr/>
    <w:sdtContent>
      <w:p w:rsidR="00434171" w:rsidRDefault="00434171">
        <w:pPr>
          <w:pStyle w:val="Footer"/>
          <w:jc w:val="center"/>
        </w:pPr>
        <w:r>
          <w:fldChar w:fldCharType="begin"/>
        </w:r>
        <w:r>
          <w:instrText xml:space="preserve"> PAGE   \* MERGEFORMAT </w:instrText>
        </w:r>
        <w:r>
          <w:fldChar w:fldCharType="separate"/>
        </w:r>
        <w:r w:rsidR="00B03E5A">
          <w:rPr>
            <w:noProof/>
          </w:rPr>
          <w:t>1</w:t>
        </w:r>
        <w:r>
          <w:rPr>
            <w:noProof/>
          </w:rPr>
          <w:fldChar w:fldCharType="end"/>
        </w:r>
      </w:p>
    </w:sdtContent>
  </w:sdt>
  <w:p w:rsidR="00434171" w:rsidRDefault="00434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08" w:rsidRDefault="000D4808" w:rsidP="00045592">
      <w:pPr>
        <w:spacing w:after="0" w:line="240" w:lineRule="auto"/>
      </w:pPr>
      <w:r>
        <w:separator/>
      </w:r>
    </w:p>
  </w:footnote>
  <w:footnote w:type="continuationSeparator" w:id="0">
    <w:p w:rsidR="000D4808" w:rsidRDefault="000D4808" w:rsidP="00045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E0B"/>
    <w:multiLevelType w:val="hybridMultilevel"/>
    <w:tmpl w:val="4FB8CDE0"/>
    <w:lvl w:ilvl="0" w:tplc="11240B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2B04"/>
    <w:multiLevelType w:val="hybridMultilevel"/>
    <w:tmpl w:val="F2C291E6"/>
    <w:lvl w:ilvl="0" w:tplc="11240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641F5"/>
    <w:multiLevelType w:val="hybridMultilevel"/>
    <w:tmpl w:val="131EA406"/>
    <w:lvl w:ilvl="0" w:tplc="E25A513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23470"/>
    <w:multiLevelType w:val="hybridMultilevel"/>
    <w:tmpl w:val="D6DA0CDA"/>
    <w:lvl w:ilvl="0" w:tplc="0C18382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CB6AD1"/>
    <w:multiLevelType w:val="multilevel"/>
    <w:tmpl w:val="837EDD4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F00062"/>
    <w:multiLevelType w:val="hybridMultilevel"/>
    <w:tmpl w:val="40C41A06"/>
    <w:lvl w:ilvl="0" w:tplc="0409000B">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300E0C"/>
    <w:multiLevelType w:val="multilevel"/>
    <w:tmpl w:val="B828575A"/>
    <w:lvl w:ilvl="0">
      <w:start w:val="3"/>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327A2482"/>
    <w:multiLevelType w:val="hybridMultilevel"/>
    <w:tmpl w:val="2D8E1F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7449C"/>
    <w:multiLevelType w:val="hybridMultilevel"/>
    <w:tmpl w:val="D5A4A1DA"/>
    <w:lvl w:ilvl="0" w:tplc="A4F827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D7236"/>
    <w:multiLevelType w:val="hybridMultilevel"/>
    <w:tmpl w:val="BEBA9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E46398"/>
    <w:multiLevelType w:val="hybridMultilevel"/>
    <w:tmpl w:val="B9441706"/>
    <w:lvl w:ilvl="0" w:tplc="81A40414">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0D5677"/>
    <w:multiLevelType w:val="hybridMultilevel"/>
    <w:tmpl w:val="8F74E5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D727C"/>
    <w:multiLevelType w:val="hybridMultilevel"/>
    <w:tmpl w:val="43A21902"/>
    <w:lvl w:ilvl="0" w:tplc="5AE6C5E4">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60306BC6"/>
    <w:multiLevelType w:val="hybridMultilevel"/>
    <w:tmpl w:val="9608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A5370"/>
    <w:multiLevelType w:val="hybridMultilevel"/>
    <w:tmpl w:val="5440B34E"/>
    <w:lvl w:ilvl="0" w:tplc="BFF0E7B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2F7EE6"/>
    <w:multiLevelType w:val="hybridMultilevel"/>
    <w:tmpl w:val="39D04A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514AB"/>
    <w:multiLevelType w:val="hybridMultilevel"/>
    <w:tmpl w:val="AAEA76A8"/>
    <w:lvl w:ilvl="0" w:tplc="291EE13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0F50CE"/>
    <w:multiLevelType w:val="hybridMultilevel"/>
    <w:tmpl w:val="AC16508E"/>
    <w:lvl w:ilvl="0" w:tplc="B3346568">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B40CAE"/>
    <w:multiLevelType w:val="hybridMultilevel"/>
    <w:tmpl w:val="34B6A270"/>
    <w:lvl w:ilvl="0" w:tplc="0409000F">
      <w:start w:val="1"/>
      <w:numFmt w:val="decimal"/>
      <w:lvlText w:val="%1."/>
      <w:lvlJc w:val="left"/>
      <w:pPr>
        <w:ind w:left="4290" w:hanging="360"/>
      </w:p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num w:numId="1">
    <w:abstractNumId w:val="3"/>
  </w:num>
  <w:num w:numId="2">
    <w:abstractNumId w:val="14"/>
  </w:num>
  <w:num w:numId="3">
    <w:abstractNumId w:val="9"/>
  </w:num>
  <w:num w:numId="4">
    <w:abstractNumId w:val="5"/>
  </w:num>
  <w:num w:numId="5">
    <w:abstractNumId w:val="17"/>
  </w:num>
  <w:num w:numId="6">
    <w:abstractNumId w:val="2"/>
  </w:num>
  <w:num w:numId="7">
    <w:abstractNumId w:val="10"/>
  </w:num>
  <w:num w:numId="8">
    <w:abstractNumId w:val="12"/>
  </w:num>
  <w:num w:numId="9">
    <w:abstractNumId w:val="16"/>
  </w:num>
  <w:num w:numId="10">
    <w:abstractNumId w:val="13"/>
  </w:num>
  <w:num w:numId="11">
    <w:abstractNumId w:val="18"/>
  </w:num>
  <w:num w:numId="12">
    <w:abstractNumId w:val="4"/>
  </w:num>
  <w:num w:numId="13">
    <w:abstractNumId w:val="11"/>
  </w:num>
  <w:num w:numId="14">
    <w:abstractNumId w:val="15"/>
  </w:num>
  <w:num w:numId="15">
    <w:abstractNumId w:val="6"/>
  </w:num>
  <w:num w:numId="16">
    <w:abstractNumId w:val="7"/>
  </w:num>
  <w:num w:numId="17">
    <w:abstractNumId w:val="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94"/>
    <w:rsid w:val="00023591"/>
    <w:rsid w:val="00032730"/>
    <w:rsid w:val="00045592"/>
    <w:rsid w:val="00077A99"/>
    <w:rsid w:val="000B7AB6"/>
    <w:rsid w:val="000D4808"/>
    <w:rsid w:val="000E1346"/>
    <w:rsid w:val="000E724A"/>
    <w:rsid w:val="00103C97"/>
    <w:rsid w:val="001041E6"/>
    <w:rsid w:val="00153CDA"/>
    <w:rsid w:val="0019254E"/>
    <w:rsid w:val="001A15D7"/>
    <w:rsid w:val="001D240D"/>
    <w:rsid w:val="001F4989"/>
    <w:rsid w:val="001F6DA9"/>
    <w:rsid w:val="00202B39"/>
    <w:rsid w:val="002048F5"/>
    <w:rsid w:val="002169E3"/>
    <w:rsid w:val="00224F57"/>
    <w:rsid w:val="0022522B"/>
    <w:rsid w:val="00242865"/>
    <w:rsid w:val="002639B6"/>
    <w:rsid w:val="00267731"/>
    <w:rsid w:val="002F0AF8"/>
    <w:rsid w:val="00302CB1"/>
    <w:rsid w:val="003246BE"/>
    <w:rsid w:val="00332737"/>
    <w:rsid w:val="00333AC3"/>
    <w:rsid w:val="00336F99"/>
    <w:rsid w:val="003414F2"/>
    <w:rsid w:val="003467D5"/>
    <w:rsid w:val="00353A1A"/>
    <w:rsid w:val="00357F2A"/>
    <w:rsid w:val="003F17B8"/>
    <w:rsid w:val="00434171"/>
    <w:rsid w:val="0043751E"/>
    <w:rsid w:val="0044132A"/>
    <w:rsid w:val="00445A5A"/>
    <w:rsid w:val="00480DF9"/>
    <w:rsid w:val="00485EE5"/>
    <w:rsid w:val="00497D05"/>
    <w:rsid w:val="004B0C2B"/>
    <w:rsid w:val="004B263D"/>
    <w:rsid w:val="004B2F96"/>
    <w:rsid w:val="004C47CC"/>
    <w:rsid w:val="004C6D87"/>
    <w:rsid w:val="004D23A2"/>
    <w:rsid w:val="004F1EDA"/>
    <w:rsid w:val="00504043"/>
    <w:rsid w:val="00545F2A"/>
    <w:rsid w:val="00566B0B"/>
    <w:rsid w:val="00573B7B"/>
    <w:rsid w:val="0058144E"/>
    <w:rsid w:val="005869C4"/>
    <w:rsid w:val="005A39A0"/>
    <w:rsid w:val="005C72D1"/>
    <w:rsid w:val="005E0EBB"/>
    <w:rsid w:val="006005EF"/>
    <w:rsid w:val="00605969"/>
    <w:rsid w:val="00610850"/>
    <w:rsid w:val="00631E08"/>
    <w:rsid w:val="00643BEB"/>
    <w:rsid w:val="006634B0"/>
    <w:rsid w:val="006965CE"/>
    <w:rsid w:val="006B6E57"/>
    <w:rsid w:val="006C3701"/>
    <w:rsid w:val="006C72B6"/>
    <w:rsid w:val="006E6EF3"/>
    <w:rsid w:val="0072371A"/>
    <w:rsid w:val="007257FA"/>
    <w:rsid w:val="007340E4"/>
    <w:rsid w:val="00747F11"/>
    <w:rsid w:val="007676D6"/>
    <w:rsid w:val="007678AF"/>
    <w:rsid w:val="00767E71"/>
    <w:rsid w:val="007A371C"/>
    <w:rsid w:val="007C6364"/>
    <w:rsid w:val="007E7D15"/>
    <w:rsid w:val="00813FA7"/>
    <w:rsid w:val="00825658"/>
    <w:rsid w:val="00827D9F"/>
    <w:rsid w:val="00830A2F"/>
    <w:rsid w:val="00861282"/>
    <w:rsid w:val="00872181"/>
    <w:rsid w:val="00875733"/>
    <w:rsid w:val="00877A87"/>
    <w:rsid w:val="00885177"/>
    <w:rsid w:val="00892994"/>
    <w:rsid w:val="0089487F"/>
    <w:rsid w:val="008A7228"/>
    <w:rsid w:val="008B16AA"/>
    <w:rsid w:val="008B68B2"/>
    <w:rsid w:val="008D2B47"/>
    <w:rsid w:val="008D6A99"/>
    <w:rsid w:val="0090395F"/>
    <w:rsid w:val="0091271C"/>
    <w:rsid w:val="00923908"/>
    <w:rsid w:val="00962AE8"/>
    <w:rsid w:val="0097336E"/>
    <w:rsid w:val="009A1CD3"/>
    <w:rsid w:val="009B2578"/>
    <w:rsid w:val="009B3A67"/>
    <w:rsid w:val="00A045FF"/>
    <w:rsid w:val="00A24085"/>
    <w:rsid w:val="00A77E31"/>
    <w:rsid w:val="00A82E95"/>
    <w:rsid w:val="00A846B0"/>
    <w:rsid w:val="00AB2820"/>
    <w:rsid w:val="00AF5D66"/>
    <w:rsid w:val="00B03E5A"/>
    <w:rsid w:val="00B8585B"/>
    <w:rsid w:val="00BB6DE0"/>
    <w:rsid w:val="00BC5EA4"/>
    <w:rsid w:val="00BC6D5C"/>
    <w:rsid w:val="00BE0444"/>
    <w:rsid w:val="00BE7B9A"/>
    <w:rsid w:val="00C221B7"/>
    <w:rsid w:val="00C31399"/>
    <w:rsid w:val="00C479C6"/>
    <w:rsid w:val="00C57CB8"/>
    <w:rsid w:val="00C779A1"/>
    <w:rsid w:val="00C90960"/>
    <w:rsid w:val="00CA43D3"/>
    <w:rsid w:val="00CA586E"/>
    <w:rsid w:val="00CB08CB"/>
    <w:rsid w:val="00CC0F9F"/>
    <w:rsid w:val="00CC1A0D"/>
    <w:rsid w:val="00CC7262"/>
    <w:rsid w:val="00CD00BB"/>
    <w:rsid w:val="00CE1FF1"/>
    <w:rsid w:val="00CE488F"/>
    <w:rsid w:val="00D041A4"/>
    <w:rsid w:val="00D05CD6"/>
    <w:rsid w:val="00D17921"/>
    <w:rsid w:val="00D36219"/>
    <w:rsid w:val="00D402E4"/>
    <w:rsid w:val="00D4171E"/>
    <w:rsid w:val="00D50581"/>
    <w:rsid w:val="00D67BED"/>
    <w:rsid w:val="00D92E0F"/>
    <w:rsid w:val="00DD224A"/>
    <w:rsid w:val="00DD29BC"/>
    <w:rsid w:val="00DE60B2"/>
    <w:rsid w:val="00DE6D10"/>
    <w:rsid w:val="00DE779D"/>
    <w:rsid w:val="00DF08F9"/>
    <w:rsid w:val="00DF2C39"/>
    <w:rsid w:val="00E02198"/>
    <w:rsid w:val="00E065B1"/>
    <w:rsid w:val="00E223EF"/>
    <w:rsid w:val="00E3234A"/>
    <w:rsid w:val="00E73576"/>
    <w:rsid w:val="00E73841"/>
    <w:rsid w:val="00E74A75"/>
    <w:rsid w:val="00E941EC"/>
    <w:rsid w:val="00E97832"/>
    <w:rsid w:val="00EA4F4B"/>
    <w:rsid w:val="00EA70CF"/>
    <w:rsid w:val="00EB1B60"/>
    <w:rsid w:val="00EB63FA"/>
    <w:rsid w:val="00ED07BA"/>
    <w:rsid w:val="00EF26EA"/>
    <w:rsid w:val="00F1230A"/>
    <w:rsid w:val="00F30726"/>
    <w:rsid w:val="00F35684"/>
    <w:rsid w:val="00F6599E"/>
    <w:rsid w:val="00F65A62"/>
    <w:rsid w:val="00F7052D"/>
    <w:rsid w:val="00F832BC"/>
    <w:rsid w:val="00F9485F"/>
    <w:rsid w:val="00FA2367"/>
    <w:rsid w:val="00FB246E"/>
    <w:rsid w:val="00FB2888"/>
    <w:rsid w:val="00FD127E"/>
    <w:rsid w:val="00FD7F86"/>
    <w:rsid w:val="00FE308F"/>
    <w:rsid w:val="00FE6306"/>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2994"/>
    <w:pPr>
      <w:spacing w:after="120"/>
    </w:pPr>
    <w:rPr>
      <w:rFonts w:ascii="Calibri" w:eastAsia="Calibri" w:hAnsi="Calibri" w:cs="Times New Roman"/>
    </w:rPr>
  </w:style>
  <w:style w:type="character" w:customStyle="1" w:styleId="BodyTextChar">
    <w:name w:val="Body Text Char"/>
    <w:basedOn w:val="DefaultParagraphFont"/>
    <w:link w:val="BodyText"/>
    <w:rsid w:val="00892994"/>
    <w:rPr>
      <w:rFonts w:ascii="Calibri" w:eastAsia="Calibri" w:hAnsi="Calibri" w:cs="Times New Roman"/>
    </w:rPr>
  </w:style>
  <w:style w:type="character" w:customStyle="1" w:styleId="Heading1Char">
    <w:name w:val="Heading 1 Char"/>
    <w:basedOn w:val="DefaultParagraphFont"/>
    <w:link w:val="Heading1"/>
    <w:uiPriority w:val="9"/>
    <w:rsid w:val="00892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8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2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2B"/>
    <w:rPr>
      <w:rFonts w:ascii="Tahoma" w:hAnsi="Tahoma" w:cs="Tahoma"/>
      <w:sz w:val="16"/>
      <w:szCs w:val="16"/>
    </w:rPr>
  </w:style>
  <w:style w:type="character" w:styleId="Hyperlink">
    <w:name w:val="Hyperlink"/>
    <w:basedOn w:val="DefaultParagraphFont"/>
    <w:uiPriority w:val="99"/>
    <w:unhideWhenUsed/>
    <w:rsid w:val="001D240D"/>
    <w:rPr>
      <w:color w:val="0000FF"/>
      <w:u w:val="single"/>
    </w:rPr>
  </w:style>
  <w:style w:type="paragraph" w:styleId="Caption">
    <w:name w:val="caption"/>
    <w:basedOn w:val="Normal"/>
    <w:next w:val="Normal"/>
    <w:qFormat/>
    <w:rsid w:val="00332737"/>
    <w:rPr>
      <w:rFonts w:ascii="Calibri" w:eastAsia="Calibri" w:hAnsi="Calibri" w:cs="Times New Roman"/>
      <w:b/>
      <w:bCs/>
      <w:sz w:val="20"/>
      <w:szCs w:val="20"/>
    </w:rPr>
  </w:style>
  <w:style w:type="paragraph" w:customStyle="1" w:styleId="Default">
    <w:name w:val="Default"/>
    <w:rsid w:val="00CC0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45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592"/>
  </w:style>
  <w:style w:type="paragraph" w:styleId="Footer">
    <w:name w:val="footer"/>
    <w:basedOn w:val="Normal"/>
    <w:link w:val="FooterChar"/>
    <w:uiPriority w:val="99"/>
    <w:unhideWhenUsed/>
    <w:rsid w:val="0004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2994"/>
    <w:pPr>
      <w:spacing w:after="120"/>
    </w:pPr>
    <w:rPr>
      <w:rFonts w:ascii="Calibri" w:eastAsia="Calibri" w:hAnsi="Calibri" w:cs="Times New Roman"/>
    </w:rPr>
  </w:style>
  <w:style w:type="character" w:customStyle="1" w:styleId="BodyTextChar">
    <w:name w:val="Body Text Char"/>
    <w:basedOn w:val="DefaultParagraphFont"/>
    <w:link w:val="BodyText"/>
    <w:rsid w:val="00892994"/>
    <w:rPr>
      <w:rFonts w:ascii="Calibri" w:eastAsia="Calibri" w:hAnsi="Calibri" w:cs="Times New Roman"/>
    </w:rPr>
  </w:style>
  <w:style w:type="character" w:customStyle="1" w:styleId="Heading1Char">
    <w:name w:val="Heading 1 Char"/>
    <w:basedOn w:val="DefaultParagraphFont"/>
    <w:link w:val="Heading1"/>
    <w:uiPriority w:val="9"/>
    <w:rsid w:val="00892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8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2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2B"/>
    <w:rPr>
      <w:rFonts w:ascii="Tahoma" w:hAnsi="Tahoma" w:cs="Tahoma"/>
      <w:sz w:val="16"/>
      <w:szCs w:val="16"/>
    </w:rPr>
  </w:style>
  <w:style w:type="character" w:styleId="Hyperlink">
    <w:name w:val="Hyperlink"/>
    <w:basedOn w:val="DefaultParagraphFont"/>
    <w:uiPriority w:val="99"/>
    <w:unhideWhenUsed/>
    <w:rsid w:val="001D240D"/>
    <w:rPr>
      <w:color w:val="0000FF"/>
      <w:u w:val="single"/>
    </w:rPr>
  </w:style>
  <w:style w:type="paragraph" w:styleId="Caption">
    <w:name w:val="caption"/>
    <w:basedOn w:val="Normal"/>
    <w:next w:val="Normal"/>
    <w:qFormat/>
    <w:rsid w:val="00332737"/>
    <w:rPr>
      <w:rFonts w:ascii="Calibri" w:eastAsia="Calibri" w:hAnsi="Calibri" w:cs="Times New Roman"/>
      <w:b/>
      <w:bCs/>
      <w:sz w:val="20"/>
      <w:szCs w:val="20"/>
    </w:rPr>
  </w:style>
  <w:style w:type="paragraph" w:customStyle="1" w:styleId="Default">
    <w:name w:val="Default"/>
    <w:rsid w:val="00CC0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45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592"/>
  </w:style>
  <w:style w:type="paragraph" w:styleId="Footer">
    <w:name w:val="footer"/>
    <w:basedOn w:val="Normal"/>
    <w:link w:val="FooterChar"/>
    <w:uiPriority w:val="99"/>
    <w:unhideWhenUsed/>
    <w:rsid w:val="0004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wmf"/><Relationship Id="rId39" Type="http://schemas.openxmlformats.org/officeDocument/2006/relationships/oleObject" Target="embeddings/oleObject9.bin"/><Relationship Id="rId21" Type="http://schemas.openxmlformats.org/officeDocument/2006/relationships/image" Target="media/image11.png"/><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3.bin"/><Relationship Id="rId50" Type="http://schemas.openxmlformats.org/officeDocument/2006/relationships/footer" Target="footer1.xml"/><Relationship Id="rId55" Type="http://schemas.openxmlformats.org/officeDocument/2006/relationships/chart" Target="charts/chart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oleObject" Target="embeddings/oleObject4.bin"/><Relationship Id="rId41" Type="http://schemas.openxmlformats.org/officeDocument/2006/relationships/oleObject" Target="embeddings/oleObject10.bin"/><Relationship Id="rId54"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8.wmf"/><Relationship Id="rId37" Type="http://schemas.openxmlformats.org/officeDocument/2006/relationships/oleObject" Target="embeddings/oleObject8.bin"/><Relationship Id="rId40" Type="http://schemas.openxmlformats.org/officeDocument/2006/relationships/image" Target="media/image22.wmf"/><Relationship Id="rId45" Type="http://schemas.openxmlformats.org/officeDocument/2006/relationships/oleObject" Target="embeddings/oleObject12.bin"/><Relationship Id="rId53" Type="http://schemas.openxmlformats.org/officeDocument/2006/relationships/chart" Target="charts/chart3.xml"/><Relationship Id="rId58"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png"/><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4.bin"/><Relationship Id="rId57" Type="http://schemas.openxmlformats.org/officeDocument/2006/relationships/chart" Target="charts/chart7.xm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wmf"/><Relationship Id="rId31" Type="http://schemas.openxmlformats.org/officeDocument/2006/relationships/oleObject" Target="embeddings/oleObject5.bin"/><Relationship Id="rId44" Type="http://schemas.openxmlformats.org/officeDocument/2006/relationships/image" Target="media/image24.wmf"/><Relationship Id="rId52" Type="http://schemas.openxmlformats.org/officeDocument/2006/relationships/chart" Target="charts/chart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oleObject" Target="embeddings/oleObject3.bin"/><Relationship Id="rId30" Type="http://schemas.openxmlformats.org/officeDocument/2006/relationships/image" Target="media/image17.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6.wmf"/><Relationship Id="rId56" Type="http://schemas.openxmlformats.org/officeDocument/2006/relationships/chart" Target="charts/chart6.xml"/><Relationship Id="rId8" Type="http://schemas.openxmlformats.org/officeDocument/2006/relationships/hyperlink" Target="mailto:boyelami2000@yahoo.com" TargetMode="External"/><Relationship Id="rId51" Type="http://schemas.openxmlformats.org/officeDocument/2006/relationships/chart" Target="charts/chart1.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www.cashcraft.com" TargetMode="External"/><Relationship Id="rId33" Type="http://schemas.openxmlformats.org/officeDocument/2006/relationships/oleObject" Target="embeddings/oleObject6.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image" Target="media/image27.png"/></Relationships>
</file>

<file path=word/charts/_rels/chart1.xml.rels><?xml version="1.0" encoding="UTF-8" standalone="yes"?>
<Relationships xmlns="http://schemas.openxmlformats.org/package/2006/relationships"><Relationship Id="rId1" Type="http://schemas.openxmlformats.org/officeDocument/2006/relationships/oleObject" Target="file:///\\neximabj\users\Samboee\MSc%20Project\output\5day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ximabj\users\Samboee\MSc%20Project\output\5da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ximabj\users\Samboee\MSc%20Project\output\5day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ximabj\users\Samboee\MSc%20Project\output\10day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ximabj\users\Samboee\MSc%20Project\output\10day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eximabj\users\Samboee\MSc%20Project\output\20day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eximabj\users\Samboee\MSc%20Project\output\20day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eximabj\users\Samboee\MSc%20Project\output\20da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2006 5-DAY</a:t>
            </a:r>
          </a:p>
        </c:rich>
      </c:tx>
      <c:overlay val="0"/>
    </c:title>
    <c:autoTitleDeleted val="0"/>
    <c:plotArea>
      <c:layout/>
      <c:lineChart>
        <c:grouping val="standard"/>
        <c:varyColors val="0"/>
        <c:ser>
          <c:idx val="0"/>
          <c:order val="0"/>
          <c:tx>
            <c:strRef>
              <c:f>'5d2008'!$B$1</c:f>
              <c:strCache>
                <c:ptCount val="1"/>
                <c:pt idx="0">
                  <c:v>STDEV</c:v>
                </c:pt>
              </c:strCache>
            </c:strRef>
          </c:tx>
          <c:marker>
            <c:symbol val="none"/>
          </c:marker>
          <c:val>
            <c:numRef>
              <c:f>'5d2008'!$B$2:$B$13</c:f>
              <c:numCache>
                <c:formatCode>General</c:formatCode>
                <c:ptCount val="12"/>
                <c:pt idx="0">
                  <c:v>0.49288422806096027</c:v>
                </c:pt>
                <c:pt idx="1">
                  <c:v>0.85769996282945771</c:v>
                </c:pt>
                <c:pt idx="2">
                  <c:v>0.39756894138387516</c:v>
                </c:pt>
                <c:pt idx="3">
                  <c:v>0.26769532853683115</c:v>
                </c:pt>
                <c:pt idx="4">
                  <c:v>1.2834513655292399</c:v>
                </c:pt>
                <c:pt idx="5">
                  <c:v>0.7904675438498393</c:v>
                </c:pt>
                <c:pt idx="6">
                  <c:v>0.54939023060931647</c:v>
                </c:pt>
                <c:pt idx="7">
                  <c:v>0.81306272423998249</c:v>
                </c:pt>
                <c:pt idx="8">
                  <c:v>0.74102172549492495</c:v>
                </c:pt>
                <c:pt idx="9">
                  <c:v>1.18350454439315</c:v>
                </c:pt>
                <c:pt idx="10">
                  <c:v>1.01355287203087</c:v>
                </c:pt>
                <c:pt idx="11">
                  <c:v>0.83943333995205183</c:v>
                </c:pt>
              </c:numCache>
            </c:numRef>
          </c:val>
          <c:smooth val="0"/>
        </c:ser>
        <c:ser>
          <c:idx val="1"/>
          <c:order val="1"/>
          <c:tx>
            <c:strRef>
              <c:f>'5d2008'!$C$1</c:f>
              <c:strCache>
                <c:ptCount val="1"/>
                <c:pt idx="0">
                  <c:v>CC</c:v>
                </c:pt>
              </c:strCache>
            </c:strRef>
          </c:tx>
          <c:marker>
            <c:symbol val="none"/>
          </c:marker>
          <c:val>
            <c:numRef>
              <c:f>'5d2008'!$C$2:$C$13</c:f>
              <c:numCache>
                <c:formatCode>General</c:formatCode>
                <c:ptCount val="12"/>
                <c:pt idx="0">
                  <c:v>0.61296691112863699</c:v>
                </c:pt>
                <c:pt idx="1">
                  <c:v>0.92673444431298702</c:v>
                </c:pt>
                <c:pt idx="2">
                  <c:v>0.86739197196270901</c:v>
                </c:pt>
                <c:pt idx="3">
                  <c:v>0.87809215965336063</c:v>
                </c:pt>
                <c:pt idx="4">
                  <c:v>0.61582650296535602</c:v>
                </c:pt>
                <c:pt idx="5">
                  <c:v>0.61577273712115665</c:v>
                </c:pt>
                <c:pt idx="6">
                  <c:v>0.74687366503420904</c:v>
                </c:pt>
                <c:pt idx="7">
                  <c:v>0.73039483312218756</c:v>
                </c:pt>
                <c:pt idx="8">
                  <c:v>0.67495500284936238</c:v>
                </c:pt>
                <c:pt idx="9">
                  <c:v>0.67117096118042063</c:v>
                </c:pt>
                <c:pt idx="10">
                  <c:v>0.84163862392834365</c:v>
                </c:pt>
                <c:pt idx="11">
                  <c:v>0.53963028786409994</c:v>
                </c:pt>
              </c:numCache>
            </c:numRef>
          </c:val>
          <c:smooth val="0"/>
        </c:ser>
        <c:ser>
          <c:idx val="2"/>
          <c:order val="2"/>
          <c:tx>
            <c:strRef>
              <c:f>'5d2008'!$D$1</c:f>
              <c:strCache>
                <c:ptCount val="1"/>
                <c:pt idx="0">
                  <c:v>PARK</c:v>
                </c:pt>
              </c:strCache>
            </c:strRef>
          </c:tx>
          <c:marker>
            <c:symbol val="none"/>
          </c:marker>
          <c:val>
            <c:numRef>
              <c:f>'5d2008'!$D$2:$D$13</c:f>
              <c:numCache>
                <c:formatCode>General</c:formatCode>
                <c:ptCount val="12"/>
                <c:pt idx="0">
                  <c:v>0.38269247522659938</c:v>
                </c:pt>
                <c:pt idx="1">
                  <c:v>0.40034135710831675</c:v>
                </c:pt>
                <c:pt idx="2">
                  <c:v>0.39569152521371098</c:v>
                </c:pt>
                <c:pt idx="3">
                  <c:v>0.40004544781893175</c:v>
                </c:pt>
                <c:pt idx="4">
                  <c:v>0.30331030484927546</c:v>
                </c:pt>
                <c:pt idx="5">
                  <c:v>0.29534294727763416</c:v>
                </c:pt>
                <c:pt idx="6">
                  <c:v>0.39546291382517246</c:v>
                </c:pt>
                <c:pt idx="7">
                  <c:v>0.30122412332425946</c:v>
                </c:pt>
                <c:pt idx="8">
                  <c:v>0.31016597928289069</c:v>
                </c:pt>
                <c:pt idx="9">
                  <c:v>0.31475573470598001</c:v>
                </c:pt>
                <c:pt idx="10">
                  <c:v>0.29396649511355327</c:v>
                </c:pt>
                <c:pt idx="11">
                  <c:v>0.28670033494556801</c:v>
                </c:pt>
              </c:numCache>
            </c:numRef>
          </c:val>
          <c:smooth val="0"/>
        </c:ser>
        <c:ser>
          <c:idx val="3"/>
          <c:order val="3"/>
          <c:tx>
            <c:strRef>
              <c:f>'5d2008'!$E$1</c:f>
              <c:strCache>
                <c:ptCount val="1"/>
                <c:pt idx="0">
                  <c:v>GK</c:v>
                </c:pt>
              </c:strCache>
            </c:strRef>
          </c:tx>
          <c:marker>
            <c:symbol val="none"/>
          </c:marker>
          <c:val>
            <c:numRef>
              <c:f>'5d2008'!$E$2:$E$13</c:f>
              <c:numCache>
                <c:formatCode>General</c:formatCode>
                <c:ptCount val="12"/>
                <c:pt idx="0">
                  <c:v>0.34640903211181134</c:v>
                </c:pt>
                <c:pt idx="1">
                  <c:v>0.37852814038566046</c:v>
                </c:pt>
                <c:pt idx="2">
                  <c:v>0.38965865009903838</c:v>
                </c:pt>
                <c:pt idx="3">
                  <c:v>0.35837103170727153</c:v>
                </c:pt>
                <c:pt idx="4">
                  <c:v>0.22038815107852797</c:v>
                </c:pt>
                <c:pt idx="5">
                  <c:v>0.23443646350283234</c:v>
                </c:pt>
                <c:pt idx="6">
                  <c:v>0.32678993433169418</c:v>
                </c:pt>
                <c:pt idx="7">
                  <c:v>0.26238886783432547</c:v>
                </c:pt>
                <c:pt idx="8">
                  <c:v>0.25438215684793508</c:v>
                </c:pt>
                <c:pt idx="9">
                  <c:v>0.25653386047561599</c:v>
                </c:pt>
                <c:pt idx="10">
                  <c:v>0.25698919727827085</c:v>
                </c:pt>
                <c:pt idx="11">
                  <c:v>0.26948476130551546</c:v>
                </c:pt>
              </c:numCache>
            </c:numRef>
          </c:val>
          <c:smooth val="0"/>
        </c:ser>
        <c:ser>
          <c:idx val="4"/>
          <c:order val="4"/>
          <c:tx>
            <c:strRef>
              <c:f>'5d2008'!$F$1</c:f>
              <c:strCache>
                <c:ptCount val="1"/>
                <c:pt idx="0">
                  <c:v>GKYZ</c:v>
                </c:pt>
              </c:strCache>
            </c:strRef>
          </c:tx>
          <c:marker>
            <c:symbol val="none"/>
          </c:marker>
          <c:val>
            <c:numRef>
              <c:f>'5d2008'!$F$2:$F$13</c:f>
              <c:numCache>
                <c:formatCode>General</c:formatCode>
                <c:ptCount val="12"/>
                <c:pt idx="0">
                  <c:v>0.6763638333983607</c:v>
                </c:pt>
                <c:pt idx="1">
                  <c:v>0.86385927966981579</c:v>
                </c:pt>
                <c:pt idx="2">
                  <c:v>0.81885038851748104</c:v>
                </c:pt>
                <c:pt idx="3">
                  <c:v>0.81736357682459504</c:v>
                </c:pt>
                <c:pt idx="4">
                  <c:v>0.62177215316216405</c:v>
                </c:pt>
                <c:pt idx="5">
                  <c:v>0.59755474562930644</c:v>
                </c:pt>
                <c:pt idx="6">
                  <c:v>0.75279428670255644</c:v>
                </c:pt>
                <c:pt idx="7">
                  <c:v>0.67805727755612644</c:v>
                </c:pt>
                <c:pt idx="8">
                  <c:v>0.64021424715370534</c:v>
                </c:pt>
                <c:pt idx="9">
                  <c:v>0.64151195175691456</c:v>
                </c:pt>
                <c:pt idx="10">
                  <c:v>0.68487916565662554</c:v>
                </c:pt>
                <c:pt idx="11">
                  <c:v>0.55259179781374201</c:v>
                </c:pt>
              </c:numCache>
            </c:numRef>
          </c:val>
          <c:smooth val="0"/>
        </c:ser>
        <c:ser>
          <c:idx val="5"/>
          <c:order val="5"/>
          <c:tx>
            <c:strRef>
              <c:f>'5d2008'!$G$1</c:f>
              <c:strCache>
                <c:ptCount val="1"/>
                <c:pt idx="0">
                  <c:v>RS</c:v>
                </c:pt>
              </c:strCache>
            </c:strRef>
          </c:tx>
          <c:marker>
            <c:symbol val="none"/>
          </c:marker>
          <c:val>
            <c:numRef>
              <c:f>'5d2008'!$G$2:$G$13</c:f>
              <c:numCache>
                <c:formatCode>General</c:formatCode>
                <c:ptCount val="12"/>
                <c:pt idx="0">
                  <c:v>0.43127971000119875</c:v>
                </c:pt>
                <c:pt idx="1">
                  <c:v>0.45265277232006818</c:v>
                </c:pt>
                <c:pt idx="2">
                  <c:v>0.47890202693148298</c:v>
                </c:pt>
                <c:pt idx="3">
                  <c:v>0.49958996768539965</c:v>
                </c:pt>
                <c:pt idx="4">
                  <c:v>0.28621806924329085</c:v>
                </c:pt>
                <c:pt idx="5">
                  <c:v>0.29729683434923898</c:v>
                </c:pt>
                <c:pt idx="6">
                  <c:v>0.43538928602655336</c:v>
                </c:pt>
                <c:pt idx="7">
                  <c:v>0.36564435280806201</c:v>
                </c:pt>
                <c:pt idx="8">
                  <c:v>0.30534057837679285</c:v>
                </c:pt>
                <c:pt idx="9">
                  <c:v>0.36292129133940426</c:v>
                </c:pt>
                <c:pt idx="10">
                  <c:v>0.31501457937850946</c:v>
                </c:pt>
                <c:pt idx="11">
                  <c:v>0.35521963502576698</c:v>
                </c:pt>
              </c:numCache>
            </c:numRef>
          </c:val>
          <c:smooth val="0"/>
        </c:ser>
        <c:ser>
          <c:idx val="6"/>
          <c:order val="6"/>
          <c:tx>
            <c:strRef>
              <c:f>'5d2008'!$H$1</c:f>
              <c:strCache>
                <c:ptCount val="1"/>
                <c:pt idx="0">
                  <c:v>YZ</c:v>
                </c:pt>
              </c:strCache>
            </c:strRef>
          </c:tx>
          <c:marker>
            <c:symbol val="none"/>
          </c:marker>
          <c:val>
            <c:numRef>
              <c:f>'5d2008'!$H$2:$H$13</c:f>
              <c:numCache>
                <c:formatCode>General</c:formatCode>
                <c:ptCount val="12"/>
                <c:pt idx="0">
                  <c:v>0.86057327221893964</c:v>
                </c:pt>
                <c:pt idx="1">
                  <c:v>1.18817187599296</c:v>
                </c:pt>
                <c:pt idx="2">
                  <c:v>1.0728123675947201</c:v>
                </c:pt>
                <c:pt idx="3">
                  <c:v>1.1172167758119</c:v>
                </c:pt>
                <c:pt idx="4">
                  <c:v>0.86805199230121344</c:v>
                </c:pt>
                <c:pt idx="5">
                  <c:v>0.858958570762687</c:v>
                </c:pt>
                <c:pt idx="6">
                  <c:v>1.0076188403595998</c:v>
                </c:pt>
                <c:pt idx="7">
                  <c:v>0.93332863723980231</c:v>
                </c:pt>
                <c:pt idx="8">
                  <c:v>0.88973531556509233</c:v>
                </c:pt>
                <c:pt idx="9">
                  <c:v>0.93088870785175459</c:v>
                </c:pt>
                <c:pt idx="10">
                  <c:v>0.98096773299031859</c:v>
                </c:pt>
                <c:pt idx="11">
                  <c:v>0.76444709376968234</c:v>
                </c:pt>
              </c:numCache>
            </c:numRef>
          </c:val>
          <c:smooth val="0"/>
        </c:ser>
        <c:dLbls>
          <c:showLegendKey val="0"/>
          <c:showVal val="0"/>
          <c:showCatName val="0"/>
          <c:showSerName val="0"/>
          <c:showPercent val="0"/>
          <c:showBubbleSize val="0"/>
        </c:dLbls>
        <c:hiLowLines/>
        <c:marker val="1"/>
        <c:smooth val="0"/>
        <c:axId val="147478400"/>
        <c:axId val="147817984"/>
      </c:lineChart>
      <c:catAx>
        <c:axId val="147478400"/>
        <c:scaling>
          <c:orientation val="minMax"/>
        </c:scaling>
        <c:delete val="0"/>
        <c:axPos val="b"/>
        <c:title>
          <c:tx>
            <c:rich>
              <a:bodyPr/>
              <a:lstStyle/>
              <a:p>
                <a:pPr>
                  <a:defRPr lang="en-GB"/>
                </a:pPr>
                <a:r>
                  <a:rPr lang="en-US"/>
                  <a:t>BANKS</a:t>
                </a:r>
              </a:p>
            </c:rich>
          </c:tx>
          <c:overlay val="0"/>
        </c:title>
        <c:majorTickMark val="none"/>
        <c:minorTickMark val="none"/>
        <c:tickLblPos val="nextTo"/>
        <c:txPr>
          <a:bodyPr/>
          <a:lstStyle/>
          <a:p>
            <a:pPr>
              <a:defRPr lang="en-GB"/>
            </a:pPr>
            <a:endParaRPr lang="en-US"/>
          </a:p>
        </c:txPr>
        <c:crossAx val="147817984"/>
        <c:crosses val="autoZero"/>
        <c:auto val="1"/>
        <c:lblAlgn val="ctr"/>
        <c:lblOffset val="100"/>
        <c:noMultiLvlLbl val="0"/>
      </c:catAx>
      <c:valAx>
        <c:axId val="147817984"/>
        <c:scaling>
          <c:orientation val="minMax"/>
        </c:scaling>
        <c:delete val="0"/>
        <c:axPos val="l"/>
        <c:majorGridlines/>
        <c:title>
          <c:tx>
            <c:rich>
              <a:bodyPr/>
              <a:lstStyle/>
              <a:p>
                <a:pPr>
                  <a:defRPr lang="en-GB"/>
                </a:pPr>
                <a:r>
                  <a:rPr lang="en-US"/>
                  <a:t>VOLATILTY</a:t>
                </a:r>
              </a:p>
            </c:rich>
          </c:tx>
          <c:overlay val="0"/>
        </c:title>
        <c:numFmt formatCode="General" sourceLinked="1"/>
        <c:majorTickMark val="out"/>
        <c:minorTickMark val="none"/>
        <c:tickLblPos val="nextTo"/>
        <c:txPr>
          <a:bodyPr/>
          <a:lstStyle/>
          <a:p>
            <a:pPr>
              <a:defRPr lang="en-GB"/>
            </a:pPr>
            <a:endParaRPr lang="en-US"/>
          </a:p>
        </c:txPr>
        <c:crossAx val="147478400"/>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2007 5-DAY</a:t>
            </a:r>
          </a:p>
        </c:rich>
      </c:tx>
      <c:overlay val="0"/>
    </c:title>
    <c:autoTitleDeleted val="0"/>
    <c:plotArea>
      <c:layout/>
      <c:lineChart>
        <c:grouping val="standard"/>
        <c:varyColors val="0"/>
        <c:ser>
          <c:idx val="0"/>
          <c:order val="0"/>
          <c:tx>
            <c:strRef>
              <c:f>'5d2007'!$B$1</c:f>
              <c:strCache>
                <c:ptCount val="1"/>
                <c:pt idx="0">
                  <c:v>STDEV</c:v>
                </c:pt>
              </c:strCache>
            </c:strRef>
          </c:tx>
          <c:marker>
            <c:symbol val="none"/>
          </c:marker>
          <c:val>
            <c:numRef>
              <c:f>'5d2007'!$B$2:$B$13</c:f>
              <c:numCache>
                <c:formatCode>General</c:formatCode>
                <c:ptCount val="12"/>
                <c:pt idx="0">
                  <c:v>0.26502569731193132</c:v>
                </c:pt>
                <c:pt idx="1">
                  <c:v>0.24798128918317364</c:v>
                </c:pt>
                <c:pt idx="2">
                  <c:v>0.23911382564556</c:v>
                </c:pt>
                <c:pt idx="3">
                  <c:v>0.16429790945115599</c:v>
                </c:pt>
                <c:pt idx="4">
                  <c:v>0.87127767056883421</c:v>
                </c:pt>
                <c:pt idx="5">
                  <c:v>0.89983412031664955</c:v>
                </c:pt>
                <c:pt idx="6">
                  <c:v>0.218824390354559</c:v>
                </c:pt>
                <c:pt idx="7">
                  <c:v>0.68017628733805902</c:v>
                </c:pt>
                <c:pt idx="8">
                  <c:v>0.61555886139210703</c:v>
                </c:pt>
                <c:pt idx="9">
                  <c:v>0.87696452985540796</c:v>
                </c:pt>
                <c:pt idx="10">
                  <c:v>1.0532702507270351</c:v>
                </c:pt>
                <c:pt idx="11">
                  <c:v>1.0777183087350899</c:v>
                </c:pt>
              </c:numCache>
            </c:numRef>
          </c:val>
          <c:smooth val="0"/>
        </c:ser>
        <c:ser>
          <c:idx val="1"/>
          <c:order val="1"/>
          <c:tx>
            <c:strRef>
              <c:f>'5d2007'!$C$1</c:f>
              <c:strCache>
                <c:ptCount val="1"/>
                <c:pt idx="0">
                  <c:v>CC</c:v>
                </c:pt>
              </c:strCache>
            </c:strRef>
          </c:tx>
          <c:marker>
            <c:symbol val="none"/>
          </c:marker>
          <c:val>
            <c:numRef>
              <c:f>'5d2007'!$C$2:$C$13</c:f>
              <c:numCache>
                <c:formatCode>General</c:formatCode>
                <c:ptCount val="12"/>
                <c:pt idx="0">
                  <c:v>0.31557865029668913</c:v>
                </c:pt>
                <c:pt idx="1">
                  <c:v>6.1022708995431024E-2</c:v>
                </c:pt>
                <c:pt idx="2">
                  <c:v>0.35720374217041101</c:v>
                </c:pt>
                <c:pt idx="3">
                  <c:v>0.33024879079299585</c:v>
                </c:pt>
                <c:pt idx="4">
                  <c:v>0.29224186669734198</c:v>
                </c:pt>
                <c:pt idx="5">
                  <c:v>0.46649525748639314</c:v>
                </c:pt>
                <c:pt idx="6">
                  <c:v>0.20972731336164899</c:v>
                </c:pt>
                <c:pt idx="7">
                  <c:v>0.45933782580542032</c:v>
                </c:pt>
                <c:pt idx="8">
                  <c:v>0.41030085015182632</c:v>
                </c:pt>
                <c:pt idx="9">
                  <c:v>0.35752043793342653</c:v>
                </c:pt>
                <c:pt idx="10">
                  <c:v>0.46940675583818298</c:v>
                </c:pt>
                <c:pt idx="11">
                  <c:v>0.32435006525213411</c:v>
                </c:pt>
              </c:numCache>
            </c:numRef>
          </c:val>
          <c:smooth val="0"/>
        </c:ser>
        <c:ser>
          <c:idx val="2"/>
          <c:order val="2"/>
          <c:tx>
            <c:strRef>
              <c:f>'5d2007'!$D$1</c:f>
              <c:strCache>
                <c:ptCount val="1"/>
                <c:pt idx="0">
                  <c:v>PARK</c:v>
                </c:pt>
              </c:strCache>
            </c:strRef>
          </c:tx>
          <c:marker>
            <c:symbol val="none"/>
          </c:marker>
          <c:val>
            <c:numRef>
              <c:f>'5d2007'!$D$2:$D$13</c:f>
              <c:numCache>
                <c:formatCode>General</c:formatCode>
                <c:ptCount val="12"/>
                <c:pt idx="0">
                  <c:v>0.26827549690501501</c:v>
                </c:pt>
                <c:pt idx="1">
                  <c:v>2.5225021611883402E-2</c:v>
                </c:pt>
                <c:pt idx="2">
                  <c:v>0.31105881468201885</c:v>
                </c:pt>
                <c:pt idx="3">
                  <c:v>0.27038777588462692</c:v>
                </c:pt>
                <c:pt idx="4">
                  <c:v>0.21788248533021629</c:v>
                </c:pt>
                <c:pt idx="5">
                  <c:v>0.36136984107407416</c:v>
                </c:pt>
                <c:pt idx="6">
                  <c:v>0.16662525945957887</c:v>
                </c:pt>
                <c:pt idx="7">
                  <c:v>0.45881768528852185</c:v>
                </c:pt>
                <c:pt idx="8">
                  <c:v>0.300238107693997</c:v>
                </c:pt>
                <c:pt idx="9">
                  <c:v>0.24752632648511044</c:v>
                </c:pt>
                <c:pt idx="10">
                  <c:v>0.35786181145428853</c:v>
                </c:pt>
                <c:pt idx="11">
                  <c:v>0.31408735093789752</c:v>
                </c:pt>
              </c:numCache>
            </c:numRef>
          </c:val>
          <c:smooth val="0"/>
        </c:ser>
        <c:ser>
          <c:idx val="3"/>
          <c:order val="3"/>
          <c:tx>
            <c:strRef>
              <c:f>'5d2007'!$E$1</c:f>
              <c:strCache>
                <c:ptCount val="1"/>
                <c:pt idx="0">
                  <c:v>GK</c:v>
                </c:pt>
              </c:strCache>
            </c:strRef>
          </c:tx>
          <c:marker>
            <c:symbol val="none"/>
          </c:marker>
          <c:val>
            <c:numRef>
              <c:f>'5d2007'!$E$2:$E$13</c:f>
              <c:numCache>
                <c:formatCode>General</c:formatCode>
                <c:ptCount val="12"/>
                <c:pt idx="0">
                  <c:v>0.27006131709623699</c:v>
                </c:pt>
                <c:pt idx="1">
                  <c:v>2.1611123031779696E-2</c:v>
                </c:pt>
                <c:pt idx="2">
                  <c:v>0.28949963381998872</c:v>
                </c:pt>
                <c:pt idx="3">
                  <c:v>0.25001635918742532</c:v>
                </c:pt>
                <c:pt idx="4">
                  <c:v>0.1874061321918154</c:v>
                </c:pt>
                <c:pt idx="5">
                  <c:v>0.3224988252094681</c:v>
                </c:pt>
                <c:pt idx="6">
                  <c:v>0.1481454332371972</c:v>
                </c:pt>
                <c:pt idx="7">
                  <c:v>0.44215363288935899</c:v>
                </c:pt>
                <c:pt idx="8">
                  <c:v>0.27437041342403234</c:v>
                </c:pt>
                <c:pt idx="9">
                  <c:v>0.23644021720624941</c:v>
                </c:pt>
                <c:pt idx="10">
                  <c:v>0.32093623336607985</c:v>
                </c:pt>
                <c:pt idx="11">
                  <c:v>0.30468906544003832</c:v>
                </c:pt>
              </c:numCache>
            </c:numRef>
          </c:val>
          <c:smooth val="0"/>
        </c:ser>
        <c:ser>
          <c:idx val="4"/>
          <c:order val="4"/>
          <c:tx>
            <c:strRef>
              <c:f>'5d2007'!$F$1</c:f>
              <c:strCache>
                <c:ptCount val="1"/>
                <c:pt idx="0">
                  <c:v>GKYZ</c:v>
                </c:pt>
              </c:strCache>
            </c:strRef>
          </c:tx>
          <c:marker>
            <c:symbol val="none"/>
          </c:marker>
          <c:val>
            <c:numRef>
              <c:f>'5d2007'!$F$2:$F$13</c:f>
              <c:numCache>
                <c:formatCode>General</c:formatCode>
                <c:ptCount val="12"/>
                <c:pt idx="0">
                  <c:v>0.40575973328241832</c:v>
                </c:pt>
                <c:pt idx="1">
                  <c:v>9.4067058970751266E-2</c:v>
                </c:pt>
                <c:pt idx="2">
                  <c:v>0.47146895985950377</c:v>
                </c:pt>
                <c:pt idx="3">
                  <c:v>0.42911785802124108</c:v>
                </c:pt>
                <c:pt idx="4">
                  <c:v>0.35055283899909018</c:v>
                </c:pt>
                <c:pt idx="5">
                  <c:v>0.56241130778575465</c:v>
                </c:pt>
                <c:pt idx="6">
                  <c:v>0.26781748457138299</c:v>
                </c:pt>
                <c:pt idx="7">
                  <c:v>0.64510096465436595</c:v>
                </c:pt>
                <c:pt idx="8">
                  <c:v>0.473469322791367</c:v>
                </c:pt>
                <c:pt idx="9">
                  <c:v>0.39348952743596877</c:v>
                </c:pt>
                <c:pt idx="10">
                  <c:v>0.53638309274289198</c:v>
                </c:pt>
                <c:pt idx="11">
                  <c:v>0.45395085708631799</c:v>
                </c:pt>
              </c:numCache>
            </c:numRef>
          </c:val>
          <c:smooth val="0"/>
        </c:ser>
        <c:ser>
          <c:idx val="5"/>
          <c:order val="5"/>
          <c:tx>
            <c:strRef>
              <c:f>'5d2007'!$G$1</c:f>
              <c:strCache>
                <c:ptCount val="1"/>
                <c:pt idx="0">
                  <c:v>RS</c:v>
                </c:pt>
              </c:strCache>
            </c:strRef>
          </c:tx>
          <c:marker>
            <c:symbol val="none"/>
          </c:marker>
          <c:val>
            <c:numRef>
              <c:f>'5d2007'!$G$2:$G$13</c:f>
              <c:numCache>
                <c:formatCode>General</c:formatCode>
                <c:ptCount val="12"/>
                <c:pt idx="0">
                  <c:v>0.31982016309145517</c:v>
                </c:pt>
                <c:pt idx="1">
                  <c:v>2.4851175405737901E-2</c:v>
                </c:pt>
                <c:pt idx="2">
                  <c:v>0.35727706560818301</c:v>
                </c:pt>
                <c:pt idx="3">
                  <c:v>0.29134764623183501</c:v>
                </c:pt>
                <c:pt idx="4">
                  <c:v>0.21080844655895897</c:v>
                </c:pt>
                <c:pt idx="5">
                  <c:v>0.36472619100538117</c:v>
                </c:pt>
                <c:pt idx="6">
                  <c:v>0.17373849596675026</c:v>
                </c:pt>
                <c:pt idx="7">
                  <c:v>0.52251188250474101</c:v>
                </c:pt>
                <c:pt idx="8">
                  <c:v>0.30894606456641632</c:v>
                </c:pt>
                <c:pt idx="9">
                  <c:v>0.26586298968043887</c:v>
                </c:pt>
                <c:pt idx="10">
                  <c:v>0.36450701857860301</c:v>
                </c:pt>
                <c:pt idx="11">
                  <c:v>0.35777525956159079</c:v>
                </c:pt>
              </c:numCache>
            </c:numRef>
          </c:val>
          <c:smooth val="0"/>
        </c:ser>
        <c:ser>
          <c:idx val="6"/>
          <c:order val="6"/>
          <c:tx>
            <c:strRef>
              <c:f>'5d2007'!$H$1</c:f>
              <c:strCache>
                <c:ptCount val="1"/>
                <c:pt idx="0">
                  <c:v>YZ</c:v>
                </c:pt>
              </c:strCache>
            </c:strRef>
          </c:tx>
          <c:marker>
            <c:symbol val="none"/>
          </c:marker>
          <c:val>
            <c:numRef>
              <c:f>'5d2007'!$H$2:$H$13</c:f>
              <c:numCache>
                <c:formatCode>General</c:formatCode>
                <c:ptCount val="12"/>
                <c:pt idx="0">
                  <c:v>0.51030227662018934</c:v>
                </c:pt>
                <c:pt idx="1">
                  <c:v>8.7353350532848026E-2</c:v>
                </c:pt>
                <c:pt idx="2">
                  <c:v>0.5864222093051995</c:v>
                </c:pt>
                <c:pt idx="3">
                  <c:v>0.52943934904503465</c:v>
                </c:pt>
                <c:pt idx="4">
                  <c:v>0.45237012803387272</c:v>
                </c:pt>
                <c:pt idx="5">
                  <c:v>0.66974801219674707</c:v>
                </c:pt>
                <c:pt idx="6">
                  <c:v>0.32992737352542739</c:v>
                </c:pt>
                <c:pt idx="7">
                  <c:v>0.75963145042476021</c:v>
                </c:pt>
                <c:pt idx="8">
                  <c:v>0.59456634280098319</c:v>
                </c:pt>
                <c:pt idx="9">
                  <c:v>0.5377219138294973</c:v>
                </c:pt>
                <c:pt idx="10">
                  <c:v>0.66538877987017664</c:v>
                </c:pt>
                <c:pt idx="11">
                  <c:v>0.54928017730283596</c:v>
                </c:pt>
              </c:numCache>
            </c:numRef>
          </c:val>
          <c:smooth val="0"/>
        </c:ser>
        <c:dLbls>
          <c:showLegendKey val="0"/>
          <c:showVal val="0"/>
          <c:showCatName val="0"/>
          <c:showSerName val="0"/>
          <c:showPercent val="0"/>
          <c:showBubbleSize val="0"/>
        </c:dLbls>
        <c:hiLowLines/>
        <c:marker val="1"/>
        <c:smooth val="0"/>
        <c:axId val="146980864"/>
        <c:axId val="146982784"/>
      </c:lineChart>
      <c:catAx>
        <c:axId val="146980864"/>
        <c:scaling>
          <c:orientation val="minMax"/>
        </c:scaling>
        <c:delete val="0"/>
        <c:axPos val="b"/>
        <c:title>
          <c:tx>
            <c:rich>
              <a:bodyPr/>
              <a:lstStyle/>
              <a:p>
                <a:pPr>
                  <a:defRPr lang="en-GB"/>
                </a:pPr>
                <a:r>
                  <a:rPr lang="en-US"/>
                  <a:t>BANKS</a:t>
                </a:r>
              </a:p>
            </c:rich>
          </c:tx>
          <c:overlay val="0"/>
        </c:title>
        <c:majorTickMark val="none"/>
        <c:minorTickMark val="none"/>
        <c:tickLblPos val="nextTo"/>
        <c:txPr>
          <a:bodyPr/>
          <a:lstStyle/>
          <a:p>
            <a:pPr>
              <a:defRPr lang="en-GB"/>
            </a:pPr>
            <a:endParaRPr lang="en-US"/>
          </a:p>
        </c:txPr>
        <c:crossAx val="146982784"/>
        <c:crosses val="autoZero"/>
        <c:auto val="1"/>
        <c:lblAlgn val="ctr"/>
        <c:lblOffset val="100"/>
        <c:noMultiLvlLbl val="0"/>
      </c:catAx>
      <c:valAx>
        <c:axId val="146982784"/>
        <c:scaling>
          <c:orientation val="minMax"/>
        </c:scaling>
        <c:delete val="0"/>
        <c:axPos val="l"/>
        <c:majorGridlines/>
        <c:title>
          <c:tx>
            <c:rich>
              <a:bodyPr/>
              <a:lstStyle/>
              <a:p>
                <a:pPr>
                  <a:defRPr lang="en-GB"/>
                </a:pPr>
                <a:r>
                  <a:rPr lang="en-US"/>
                  <a:t>VOLATILTY</a:t>
                </a:r>
              </a:p>
            </c:rich>
          </c:tx>
          <c:overlay val="0"/>
        </c:title>
        <c:numFmt formatCode="General" sourceLinked="1"/>
        <c:majorTickMark val="out"/>
        <c:minorTickMark val="none"/>
        <c:tickLblPos val="nextTo"/>
        <c:txPr>
          <a:bodyPr/>
          <a:lstStyle/>
          <a:p>
            <a:pPr>
              <a:defRPr lang="en-GB"/>
            </a:pPr>
            <a:endParaRPr lang="en-US"/>
          </a:p>
        </c:txPr>
        <c:crossAx val="146980864"/>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2008 5-DAY</a:t>
            </a:r>
          </a:p>
        </c:rich>
      </c:tx>
      <c:layout>
        <c:manualLayout>
          <c:xMode val="edge"/>
          <c:yMode val="edge"/>
          <c:x val="0.36971830985915827"/>
          <c:y val="4.8543689320388383E-2"/>
        </c:manualLayout>
      </c:layout>
      <c:overlay val="0"/>
    </c:title>
    <c:autoTitleDeleted val="0"/>
    <c:plotArea>
      <c:layout/>
      <c:lineChart>
        <c:grouping val="standard"/>
        <c:varyColors val="0"/>
        <c:ser>
          <c:idx val="0"/>
          <c:order val="0"/>
          <c:tx>
            <c:strRef>
              <c:f>'5d2008'!$B$1</c:f>
              <c:strCache>
                <c:ptCount val="1"/>
                <c:pt idx="0">
                  <c:v>STDEV</c:v>
                </c:pt>
              </c:strCache>
            </c:strRef>
          </c:tx>
          <c:marker>
            <c:symbol val="none"/>
          </c:marker>
          <c:val>
            <c:numRef>
              <c:f>'5d2008'!$B$2:$B$13</c:f>
              <c:numCache>
                <c:formatCode>General</c:formatCode>
                <c:ptCount val="12"/>
                <c:pt idx="0">
                  <c:v>0.49288422806096027</c:v>
                </c:pt>
                <c:pt idx="1">
                  <c:v>0.85769996282945771</c:v>
                </c:pt>
                <c:pt idx="2">
                  <c:v>0.39756894138387516</c:v>
                </c:pt>
                <c:pt idx="3">
                  <c:v>0.26769532853683115</c:v>
                </c:pt>
                <c:pt idx="4">
                  <c:v>1.2834513655292399</c:v>
                </c:pt>
                <c:pt idx="5">
                  <c:v>0.7904675438498393</c:v>
                </c:pt>
                <c:pt idx="6">
                  <c:v>0.54939023060931647</c:v>
                </c:pt>
                <c:pt idx="7">
                  <c:v>0.81306272423998249</c:v>
                </c:pt>
                <c:pt idx="8">
                  <c:v>0.74102172549492495</c:v>
                </c:pt>
                <c:pt idx="9">
                  <c:v>1.18350454439315</c:v>
                </c:pt>
                <c:pt idx="10">
                  <c:v>1.01355287203087</c:v>
                </c:pt>
                <c:pt idx="11">
                  <c:v>0.83943333995205183</c:v>
                </c:pt>
              </c:numCache>
            </c:numRef>
          </c:val>
          <c:smooth val="0"/>
        </c:ser>
        <c:ser>
          <c:idx val="1"/>
          <c:order val="1"/>
          <c:tx>
            <c:strRef>
              <c:f>'5d2008'!$C$1</c:f>
              <c:strCache>
                <c:ptCount val="1"/>
                <c:pt idx="0">
                  <c:v>CC</c:v>
                </c:pt>
              </c:strCache>
            </c:strRef>
          </c:tx>
          <c:marker>
            <c:symbol val="none"/>
          </c:marker>
          <c:val>
            <c:numRef>
              <c:f>'5d2008'!$C$2:$C$13</c:f>
              <c:numCache>
                <c:formatCode>General</c:formatCode>
                <c:ptCount val="12"/>
                <c:pt idx="0">
                  <c:v>0.61296691112863699</c:v>
                </c:pt>
                <c:pt idx="1">
                  <c:v>0.92673444431298702</c:v>
                </c:pt>
                <c:pt idx="2">
                  <c:v>0.86739197196270901</c:v>
                </c:pt>
                <c:pt idx="3">
                  <c:v>0.87809215965336063</c:v>
                </c:pt>
                <c:pt idx="4">
                  <c:v>0.61582650296535602</c:v>
                </c:pt>
                <c:pt idx="5">
                  <c:v>0.61577273712115665</c:v>
                </c:pt>
                <c:pt idx="6">
                  <c:v>0.74687366503420904</c:v>
                </c:pt>
                <c:pt idx="7">
                  <c:v>0.73039483312218756</c:v>
                </c:pt>
                <c:pt idx="8">
                  <c:v>0.67495500284936238</c:v>
                </c:pt>
                <c:pt idx="9">
                  <c:v>0.67117096118042063</c:v>
                </c:pt>
                <c:pt idx="10">
                  <c:v>0.84163862392834365</c:v>
                </c:pt>
                <c:pt idx="11">
                  <c:v>0.53963028786409994</c:v>
                </c:pt>
              </c:numCache>
            </c:numRef>
          </c:val>
          <c:smooth val="0"/>
        </c:ser>
        <c:ser>
          <c:idx val="2"/>
          <c:order val="2"/>
          <c:tx>
            <c:strRef>
              <c:f>'5d2008'!$D$1</c:f>
              <c:strCache>
                <c:ptCount val="1"/>
                <c:pt idx="0">
                  <c:v>PARK</c:v>
                </c:pt>
              </c:strCache>
            </c:strRef>
          </c:tx>
          <c:marker>
            <c:symbol val="none"/>
          </c:marker>
          <c:val>
            <c:numRef>
              <c:f>'5d2008'!$D$2:$D$13</c:f>
              <c:numCache>
                <c:formatCode>General</c:formatCode>
                <c:ptCount val="12"/>
                <c:pt idx="0">
                  <c:v>0.38269247522659938</c:v>
                </c:pt>
                <c:pt idx="1">
                  <c:v>0.40034135710831675</c:v>
                </c:pt>
                <c:pt idx="2">
                  <c:v>0.39569152521371098</c:v>
                </c:pt>
                <c:pt idx="3">
                  <c:v>0.40004544781893175</c:v>
                </c:pt>
                <c:pt idx="4">
                  <c:v>0.30331030484927546</c:v>
                </c:pt>
                <c:pt idx="5">
                  <c:v>0.29534294727763416</c:v>
                </c:pt>
                <c:pt idx="6">
                  <c:v>0.39546291382517246</c:v>
                </c:pt>
                <c:pt idx="7">
                  <c:v>0.30122412332425946</c:v>
                </c:pt>
                <c:pt idx="8">
                  <c:v>0.31016597928289069</c:v>
                </c:pt>
                <c:pt idx="9">
                  <c:v>0.31475573470598001</c:v>
                </c:pt>
                <c:pt idx="10">
                  <c:v>0.29396649511355327</c:v>
                </c:pt>
                <c:pt idx="11">
                  <c:v>0.28670033494556801</c:v>
                </c:pt>
              </c:numCache>
            </c:numRef>
          </c:val>
          <c:smooth val="0"/>
        </c:ser>
        <c:ser>
          <c:idx val="3"/>
          <c:order val="3"/>
          <c:tx>
            <c:strRef>
              <c:f>'5d2008'!$E$1</c:f>
              <c:strCache>
                <c:ptCount val="1"/>
                <c:pt idx="0">
                  <c:v>GK</c:v>
                </c:pt>
              </c:strCache>
            </c:strRef>
          </c:tx>
          <c:marker>
            <c:symbol val="none"/>
          </c:marker>
          <c:val>
            <c:numRef>
              <c:f>'5d2008'!$E$2:$E$13</c:f>
              <c:numCache>
                <c:formatCode>General</c:formatCode>
                <c:ptCount val="12"/>
                <c:pt idx="0">
                  <c:v>0.34640903211180901</c:v>
                </c:pt>
                <c:pt idx="1">
                  <c:v>0.37852814038566046</c:v>
                </c:pt>
                <c:pt idx="2">
                  <c:v>0.38965865009903838</c:v>
                </c:pt>
                <c:pt idx="3">
                  <c:v>0.35837103170727153</c:v>
                </c:pt>
                <c:pt idx="4">
                  <c:v>0.22038815107852797</c:v>
                </c:pt>
                <c:pt idx="5">
                  <c:v>0.23443646350283234</c:v>
                </c:pt>
                <c:pt idx="6">
                  <c:v>0.32678993433169418</c:v>
                </c:pt>
                <c:pt idx="7">
                  <c:v>0.26238886783432547</c:v>
                </c:pt>
                <c:pt idx="8">
                  <c:v>0.25438215684793508</c:v>
                </c:pt>
                <c:pt idx="9">
                  <c:v>0.25653386047561599</c:v>
                </c:pt>
                <c:pt idx="10">
                  <c:v>0.25698919727827085</c:v>
                </c:pt>
                <c:pt idx="11">
                  <c:v>0.26948476130551546</c:v>
                </c:pt>
              </c:numCache>
            </c:numRef>
          </c:val>
          <c:smooth val="0"/>
        </c:ser>
        <c:ser>
          <c:idx val="4"/>
          <c:order val="4"/>
          <c:tx>
            <c:strRef>
              <c:f>'5d2008'!$F$1</c:f>
              <c:strCache>
                <c:ptCount val="1"/>
                <c:pt idx="0">
                  <c:v>GKYZ</c:v>
                </c:pt>
              </c:strCache>
            </c:strRef>
          </c:tx>
          <c:marker>
            <c:symbol val="none"/>
          </c:marker>
          <c:val>
            <c:numRef>
              <c:f>'5d2008'!$F$2:$F$13</c:f>
              <c:numCache>
                <c:formatCode>General</c:formatCode>
                <c:ptCount val="12"/>
                <c:pt idx="0">
                  <c:v>0.6763638333983607</c:v>
                </c:pt>
                <c:pt idx="1">
                  <c:v>0.86385927966981579</c:v>
                </c:pt>
                <c:pt idx="2">
                  <c:v>0.81885038851748104</c:v>
                </c:pt>
                <c:pt idx="3">
                  <c:v>0.81736357682459504</c:v>
                </c:pt>
                <c:pt idx="4">
                  <c:v>0.62177215316216405</c:v>
                </c:pt>
                <c:pt idx="5">
                  <c:v>0.59755474562930255</c:v>
                </c:pt>
                <c:pt idx="6">
                  <c:v>0.75279428670255644</c:v>
                </c:pt>
                <c:pt idx="7">
                  <c:v>0.67805727755612644</c:v>
                </c:pt>
                <c:pt idx="8">
                  <c:v>0.64021424715370534</c:v>
                </c:pt>
                <c:pt idx="9">
                  <c:v>0.64151195175691456</c:v>
                </c:pt>
                <c:pt idx="10">
                  <c:v>0.68487916565662499</c:v>
                </c:pt>
                <c:pt idx="11">
                  <c:v>0.55259179781374201</c:v>
                </c:pt>
              </c:numCache>
            </c:numRef>
          </c:val>
          <c:smooth val="0"/>
        </c:ser>
        <c:ser>
          <c:idx val="5"/>
          <c:order val="5"/>
          <c:tx>
            <c:strRef>
              <c:f>'5d2008'!$G$1</c:f>
              <c:strCache>
                <c:ptCount val="1"/>
                <c:pt idx="0">
                  <c:v>RS</c:v>
                </c:pt>
              </c:strCache>
            </c:strRef>
          </c:tx>
          <c:marker>
            <c:symbol val="none"/>
          </c:marker>
          <c:val>
            <c:numRef>
              <c:f>'5d2008'!$G$2:$G$13</c:f>
              <c:numCache>
                <c:formatCode>General</c:formatCode>
                <c:ptCount val="12"/>
                <c:pt idx="0">
                  <c:v>0.43127971000119875</c:v>
                </c:pt>
                <c:pt idx="1">
                  <c:v>0.45265277232006818</c:v>
                </c:pt>
                <c:pt idx="2">
                  <c:v>0.47890202693148298</c:v>
                </c:pt>
                <c:pt idx="3">
                  <c:v>0.49958996768539965</c:v>
                </c:pt>
                <c:pt idx="4">
                  <c:v>0.28621806924329085</c:v>
                </c:pt>
                <c:pt idx="5">
                  <c:v>0.29729683434923898</c:v>
                </c:pt>
                <c:pt idx="6">
                  <c:v>0.43538928602655336</c:v>
                </c:pt>
                <c:pt idx="7">
                  <c:v>0.36564435280806201</c:v>
                </c:pt>
                <c:pt idx="8">
                  <c:v>0.30534057837679285</c:v>
                </c:pt>
                <c:pt idx="9">
                  <c:v>0.36292129133940426</c:v>
                </c:pt>
                <c:pt idx="10">
                  <c:v>0.31501457937850946</c:v>
                </c:pt>
                <c:pt idx="11">
                  <c:v>0.35521963502576698</c:v>
                </c:pt>
              </c:numCache>
            </c:numRef>
          </c:val>
          <c:smooth val="0"/>
        </c:ser>
        <c:ser>
          <c:idx val="6"/>
          <c:order val="6"/>
          <c:tx>
            <c:strRef>
              <c:f>'5d2008'!$H$1</c:f>
              <c:strCache>
                <c:ptCount val="1"/>
                <c:pt idx="0">
                  <c:v>YZ</c:v>
                </c:pt>
              </c:strCache>
            </c:strRef>
          </c:tx>
          <c:marker>
            <c:symbol val="none"/>
          </c:marker>
          <c:val>
            <c:numRef>
              <c:f>'5d2008'!$H$2:$H$13</c:f>
              <c:numCache>
                <c:formatCode>General</c:formatCode>
                <c:ptCount val="12"/>
                <c:pt idx="0">
                  <c:v>0.86057327221893964</c:v>
                </c:pt>
                <c:pt idx="1">
                  <c:v>1.18817187599296</c:v>
                </c:pt>
                <c:pt idx="2">
                  <c:v>1.0728123675947201</c:v>
                </c:pt>
                <c:pt idx="3">
                  <c:v>1.1172167758119</c:v>
                </c:pt>
                <c:pt idx="4">
                  <c:v>0.86805199230121344</c:v>
                </c:pt>
                <c:pt idx="5">
                  <c:v>0.858958570762687</c:v>
                </c:pt>
                <c:pt idx="6">
                  <c:v>1.0076188403595998</c:v>
                </c:pt>
                <c:pt idx="7">
                  <c:v>0.93332863723980231</c:v>
                </c:pt>
                <c:pt idx="8">
                  <c:v>0.88973531556508834</c:v>
                </c:pt>
                <c:pt idx="9">
                  <c:v>0.93088870785175459</c:v>
                </c:pt>
                <c:pt idx="10">
                  <c:v>0.98096773299031859</c:v>
                </c:pt>
                <c:pt idx="11">
                  <c:v>0.76444709376968234</c:v>
                </c:pt>
              </c:numCache>
            </c:numRef>
          </c:val>
          <c:smooth val="0"/>
        </c:ser>
        <c:dLbls>
          <c:showLegendKey val="0"/>
          <c:showVal val="0"/>
          <c:showCatName val="0"/>
          <c:showSerName val="0"/>
          <c:showPercent val="0"/>
          <c:showBubbleSize val="0"/>
        </c:dLbls>
        <c:hiLowLines/>
        <c:marker val="1"/>
        <c:smooth val="0"/>
        <c:axId val="147336576"/>
        <c:axId val="147363328"/>
      </c:lineChart>
      <c:catAx>
        <c:axId val="147336576"/>
        <c:scaling>
          <c:orientation val="minMax"/>
        </c:scaling>
        <c:delete val="0"/>
        <c:axPos val="b"/>
        <c:title>
          <c:tx>
            <c:rich>
              <a:bodyPr/>
              <a:lstStyle/>
              <a:p>
                <a:pPr>
                  <a:defRPr lang="en-GB"/>
                </a:pPr>
                <a:r>
                  <a:rPr lang="en-US"/>
                  <a:t>BANKS</a:t>
                </a:r>
              </a:p>
            </c:rich>
          </c:tx>
          <c:overlay val="0"/>
        </c:title>
        <c:majorTickMark val="none"/>
        <c:minorTickMark val="none"/>
        <c:tickLblPos val="nextTo"/>
        <c:txPr>
          <a:bodyPr/>
          <a:lstStyle/>
          <a:p>
            <a:pPr>
              <a:defRPr lang="en-GB"/>
            </a:pPr>
            <a:endParaRPr lang="en-US"/>
          </a:p>
        </c:txPr>
        <c:crossAx val="147363328"/>
        <c:crosses val="autoZero"/>
        <c:auto val="1"/>
        <c:lblAlgn val="ctr"/>
        <c:lblOffset val="100"/>
        <c:noMultiLvlLbl val="0"/>
      </c:catAx>
      <c:valAx>
        <c:axId val="147363328"/>
        <c:scaling>
          <c:orientation val="minMax"/>
        </c:scaling>
        <c:delete val="0"/>
        <c:axPos val="l"/>
        <c:majorGridlines/>
        <c:title>
          <c:tx>
            <c:rich>
              <a:bodyPr/>
              <a:lstStyle/>
              <a:p>
                <a:pPr>
                  <a:defRPr lang="en-GB"/>
                </a:pPr>
                <a:r>
                  <a:rPr lang="en-US"/>
                  <a:t>VOLATILTY</a:t>
                </a:r>
              </a:p>
            </c:rich>
          </c:tx>
          <c:overlay val="0"/>
        </c:title>
        <c:numFmt formatCode="General" sourceLinked="1"/>
        <c:majorTickMark val="out"/>
        <c:minorTickMark val="none"/>
        <c:tickLblPos val="nextTo"/>
        <c:txPr>
          <a:bodyPr/>
          <a:lstStyle/>
          <a:p>
            <a:pPr>
              <a:defRPr lang="en-GB"/>
            </a:pPr>
            <a:endParaRPr lang="en-US"/>
          </a:p>
        </c:txPr>
        <c:crossAx val="14733657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2007 10-DAY</a:t>
            </a:r>
          </a:p>
        </c:rich>
      </c:tx>
      <c:overlay val="0"/>
    </c:title>
    <c:autoTitleDeleted val="0"/>
    <c:plotArea>
      <c:layout/>
      <c:lineChart>
        <c:grouping val="standard"/>
        <c:varyColors val="0"/>
        <c:ser>
          <c:idx val="0"/>
          <c:order val="0"/>
          <c:tx>
            <c:strRef>
              <c:f>'10d2007'!$B$1</c:f>
              <c:strCache>
                <c:ptCount val="1"/>
                <c:pt idx="0">
                  <c:v>STDEV</c:v>
                </c:pt>
              </c:strCache>
            </c:strRef>
          </c:tx>
          <c:marker>
            <c:symbol val="none"/>
          </c:marker>
          <c:val>
            <c:numRef>
              <c:f>'10d2007'!$B$2:$B$12</c:f>
              <c:numCache>
                <c:formatCode>General</c:formatCode>
                <c:ptCount val="11"/>
                <c:pt idx="0">
                  <c:v>0.80150925914265958</c:v>
                </c:pt>
                <c:pt idx="1">
                  <c:v>0.6690106772057407</c:v>
                </c:pt>
                <c:pt idx="2">
                  <c:v>0.47938557541467747</c:v>
                </c:pt>
                <c:pt idx="3">
                  <c:v>1.9848370373092401</c:v>
                </c:pt>
                <c:pt idx="4">
                  <c:v>1.7940557376762967</c:v>
                </c:pt>
                <c:pt idx="5">
                  <c:v>0.71010145006035263</c:v>
                </c:pt>
                <c:pt idx="6">
                  <c:v>1.58978418683697</c:v>
                </c:pt>
                <c:pt idx="7">
                  <c:v>1.51874075412889</c:v>
                </c:pt>
                <c:pt idx="8">
                  <c:v>2.1184147315954602</c:v>
                </c:pt>
                <c:pt idx="9">
                  <c:v>2.0295100125296899</c:v>
                </c:pt>
                <c:pt idx="10">
                  <c:v>2.2951764783629796</c:v>
                </c:pt>
              </c:numCache>
            </c:numRef>
          </c:val>
          <c:smooth val="0"/>
        </c:ser>
        <c:ser>
          <c:idx val="1"/>
          <c:order val="1"/>
          <c:tx>
            <c:strRef>
              <c:f>'10d2007'!$C$1</c:f>
              <c:strCache>
                <c:ptCount val="1"/>
                <c:pt idx="0">
                  <c:v>CC</c:v>
                </c:pt>
              </c:strCache>
            </c:strRef>
          </c:tx>
          <c:marker>
            <c:symbol val="none"/>
          </c:marker>
          <c:val>
            <c:numRef>
              <c:f>'10d2007'!$C$2:$C$12</c:f>
              <c:numCache>
                <c:formatCode>General</c:formatCode>
                <c:ptCount val="11"/>
                <c:pt idx="0">
                  <c:v>0.32385887692534759</c:v>
                </c:pt>
                <c:pt idx="1">
                  <c:v>0.35337894868449865</c:v>
                </c:pt>
                <c:pt idx="2">
                  <c:v>0.32574912109090698</c:v>
                </c:pt>
                <c:pt idx="3">
                  <c:v>0.29250250122432153</c:v>
                </c:pt>
                <c:pt idx="4">
                  <c:v>0.46072038832536072</c:v>
                </c:pt>
                <c:pt idx="5">
                  <c:v>0.20385183179320401</c:v>
                </c:pt>
                <c:pt idx="6">
                  <c:v>0.44194295924567717</c:v>
                </c:pt>
                <c:pt idx="7">
                  <c:v>0.39305767436537653</c:v>
                </c:pt>
                <c:pt idx="8">
                  <c:v>0.35839249434100917</c:v>
                </c:pt>
                <c:pt idx="9">
                  <c:v>0.45449494427814802</c:v>
                </c:pt>
                <c:pt idx="10">
                  <c:v>0.32809532933528385</c:v>
                </c:pt>
              </c:numCache>
            </c:numRef>
          </c:val>
          <c:smooth val="0"/>
        </c:ser>
        <c:ser>
          <c:idx val="2"/>
          <c:order val="2"/>
          <c:tx>
            <c:strRef>
              <c:f>'10d2007'!$D$1</c:f>
              <c:strCache>
                <c:ptCount val="1"/>
                <c:pt idx="0">
                  <c:v>PARK</c:v>
                </c:pt>
              </c:strCache>
            </c:strRef>
          </c:tx>
          <c:marker>
            <c:symbol val="none"/>
          </c:marker>
          <c:val>
            <c:numRef>
              <c:f>'10d2007'!$D$2:$D$12</c:f>
              <c:numCache>
                <c:formatCode>General</c:formatCode>
                <c:ptCount val="11"/>
                <c:pt idx="0">
                  <c:v>0.27138681594118597</c:v>
                </c:pt>
                <c:pt idx="1">
                  <c:v>0.31344500221735072</c:v>
                </c:pt>
                <c:pt idx="2">
                  <c:v>0.26845690178544845</c:v>
                </c:pt>
                <c:pt idx="3">
                  <c:v>0.22007780279028397</c:v>
                </c:pt>
                <c:pt idx="4">
                  <c:v>0.35617710513719508</c:v>
                </c:pt>
                <c:pt idx="5">
                  <c:v>0.16986173506809499</c:v>
                </c:pt>
                <c:pt idx="6">
                  <c:v>0.46790165998612399</c:v>
                </c:pt>
                <c:pt idx="7">
                  <c:v>0.29972406195531454</c:v>
                </c:pt>
                <c:pt idx="8">
                  <c:v>0.249621103635881</c:v>
                </c:pt>
                <c:pt idx="9">
                  <c:v>0.35576250682517202</c:v>
                </c:pt>
                <c:pt idx="10">
                  <c:v>0.30565907092216038</c:v>
                </c:pt>
              </c:numCache>
            </c:numRef>
          </c:val>
          <c:smooth val="0"/>
        </c:ser>
        <c:ser>
          <c:idx val="3"/>
          <c:order val="3"/>
          <c:tx>
            <c:strRef>
              <c:f>'10d2007'!$E$1</c:f>
              <c:strCache>
                <c:ptCount val="1"/>
                <c:pt idx="0">
                  <c:v>GK</c:v>
                </c:pt>
              </c:strCache>
            </c:strRef>
          </c:tx>
          <c:marker>
            <c:symbol val="none"/>
          </c:marker>
          <c:val>
            <c:numRef>
              <c:f>'10d2007'!$E$2:$E$12</c:f>
              <c:numCache>
                <c:formatCode>General</c:formatCode>
                <c:ptCount val="11"/>
                <c:pt idx="0">
                  <c:v>0.27343603619547402</c:v>
                </c:pt>
                <c:pt idx="1">
                  <c:v>0.28282070402583354</c:v>
                </c:pt>
                <c:pt idx="2">
                  <c:v>0.234813179208294</c:v>
                </c:pt>
                <c:pt idx="3">
                  <c:v>0.17957329536933841</c:v>
                </c:pt>
                <c:pt idx="4">
                  <c:v>0.30659018811353</c:v>
                </c:pt>
                <c:pt idx="5">
                  <c:v>0.14620362251843241</c:v>
                </c:pt>
                <c:pt idx="6">
                  <c:v>0.45822099211095285</c:v>
                </c:pt>
                <c:pt idx="7">
                  <c:v>0.268280043800394</c:v>
                </c:pt>
                <c:pt idx="8">
                  <c:v>0.19772714142926825</c:v>
                </c:pt>
                <c:pt idx="9">
                  <c:v>0.30261161055727798</c:v>
                </c:pt>
                <c:pt idx="10">
                  <c:v>0.28062848756571085</c:v>
                </c:pt>
              </c:numCache>
            </c:numRef>
          </c:val>
          <c:smooth val="0"/>
        </c:ser>
        <c:ser>
          <c:idx val="4"/>
          <c:order val="4"/>
          <c:tx>
            <c:strRef>
              <c:f>'10d2007'!$F$1</c:f>
              <c:strCache>
                <c:ptCount val="1"/>
                <c:pt idx="0">
                  <c:v>GKYZ</c:v>
                </c:pt>
              </c:strCache>
            </c:strRef>
          </c:tx>
          <c:marker>
            <c:symbol val="none"/>
          </c:marker>
          <c:val>
            <c:numRef>
              <c:f>'10d2007'!$F$2:$F$12</c:f>
              <c:numCache>
                <c:formatCode>General</c:formatCode>
                <c:ptCount val="11"/>
                <c:pt idx="0">
                  <c:v>0.41884309547669502</c:v>
                </c:pt>
                <c:pt idx="1">
                  <c:v>0.47775220729013901</c:v>
                </c:pt>
                <c:pt idx="2">
                  <c:v>0.42802136092026405</c:v>
                </c:pt>
                <c:pt idx="3">
                  <c:v>0.35076844183019201</c:v>
                </c:pt>
                <c:pt idx="4">
                  <c:v>0.56165186480136797</c:v>
                </c:pt>
                <c:pt idx="5">
                  <c:v>0.27221410263697099</c:v>
                </c:pt>
                <c:pt idx="6">
                  <c:v>0.6532490713645962</c:v>
                </c:pt>
                <c:pt idx="7">
                  <c:v>0.47482749179129485</c:v>
                </c:pt>
                <c:pt idx="8">
                  <c:v>0.41774615781442198</c:v>
                </c:pt>
                <c:pt idx="9">
                  <c:v>0.52431336496588088</c:v>
                </c:pt>
                <c:pt idx="10">
                  <c:v>0.44691337488712402</c:v>
                </c:pt>
              </c:numCache>
            </c:numRef>
          </c:val>
          <c:smooth val="0"/>
        </c:ser>
        <c:ser>
          <c:idx val="5"/>
          <c:order val="5"/>
          <c:tx>
            <c:strRef>
              <c:f>'10d2007'!$G$1</c:f>
              <c:strCache>
                <c:ptCount val="1"/>
                <c:pt idx="0">
                  <c:v>RS</c:v>
                </c:pt>
              </c:strCache>
            </c:strRef>
          </c:tx>
          <c:marker>
            <c:symbol val="none"/>
          </c:marker>
          <c:val>
            <c:numRef>
              <c:f>'10d2007'!$G$2:$G$12</c:f>
              <c:numCache>
                <c:formatCode>General</c:formatCode>
                <c:ptCount val="11"/>
                <c:pt idx="0">
                  <c:v>0.32345015600509602</c:v>
                </c:pt>
                <c:pt idx="1">
                  <c:v>0.36349314828294138</c:v>
                </c:pt>
                <c:pt idx="2">
                  <c:v>0.28056546178435665</c:v>
                </c:pt>
                <c:pt idx="3">
                  <c:v>0.221609225302525</c:v>
                </c:pt>
                <c:pt idx="4">
                  <c:v>0.35371229058185188</c:v>
                </c:pt>
                <c:pt idx="5">
                  <c:v>0.17655062963594087</c:v>
                </c:pt>
                <c:pt idx="6">
                  <c:v>0.54560968818973365</c:v>
                </c:pt>
                <c:pt idx="7">
                  <c:v>0.31092577207049477</c:v>
                </c:pt>
                <c:pt idx="8">
                  <c:v>0.28193316545299602</c:v>
                </c:pt>
                <c:pt idx="9">
                  <c:v>0.37030847434573244</c:v>
                </c:pt>
                <c:pt idx="10">
                  <c:v>0.35040127840119173</c:v>
                </c:pt>
              </c:numCache>
            </c:numRef>
          </c:val>
          <c:smooth val="0"/>
        </c:ser>
        <c:ser>
          <c:idx val="6"/>
          <c:order val="6"/>
          <c:tx>
            <c:strRef>
              <c:f>'10d2007'!$H$1</c:f>
              <c:strCache>
                <c:ptCount val="1"/>
                <c:pt idx="0">
                  <c:v>YZ</c:v>
                </c:pt>
              </c:strCache>
            </c:strRef>
          </c:tx>
          <c:marker>
            <c:symbol val="none"/>
          </c:marker>
          <c:val>
            <c:numRef>
              <c:f>'10d2007'!$H$2:$H$12</c:f>
              <c:numCache>
                <c:formatCode>General</c:formatCode>
                <c:ptCount val="11"/>
                <c:pt idx="0">
                  <c:v>0.47651816192827345</c:v>
                </c:pt>
                <c:pt idx="1">
                  <c:v>0.55351500678767951</c:v>
                </c:pt>
                <c:pt idx="2">
                  <c:v>0.49489885702797565</c:v>
                </c:pt>
                <c:pt idx="3">
                  <c:v>0.41477043584329032</c:v>
                </c:pt>
                <c:pt idx="4">
                  <c:v>0.62747513064443994</c:v>
                </c:pt>
                <c:pt idx="5">
                  <c:v>0.33354279653179902</c:v>
                </c:pt>
                <c:pt idx="6">
                  <c:v>0.72164790311753391</c:v>
                </c:pt>
                <c:pt idx="7">
                  <c:v>0.51561888986999449</c:v>
                </c:pt>
                <c:pt idx="8">
                  <c:v>0.49965801182813901</c:v>
                </c:pt>
                <c:pt idx="9">
                  <c:v>0.62613843291722004</c:v>
                </c:pt>
                <c:pt idx="10">
                  <c:v>0.50363544182351505</c:v>
                </c:pt>
              </c:numCache>
            </c:numRef>
          </c:val>
          <c:smooth val="0"/>
        </c:ser>
        <c:dLbls>
          <c:showLegendKey val="0"/>
          <c:showVal val="0"/>
          <c:showCatName val="0"/>
          <c:showSerName val="0"/>
          <c:showPercent val="0"/>
          <c:showBubbleSize val="0"/>
        </c:dLbls>
        <c:hiLowLines/>
        <c:marker val="1"/>
        <c:smooth val="0"/>
        <c:axId val="147434496"/>
        <c:axId val="147612800"/>
      </c:lineChart>
      <c:catAx>
        <c:axId val="147434496"/>
        <c:scaling>
          <c:orientation val="minMax"/>
        </c:scaling>
        <c:delete val="0"/>
        <c:axPos val="b"/>
        <c:title>
          <c:tx>
            <c:rich>
              <a:bodyPr/>
              <a:lstStyle/>
              <a:p>
                <a:pPr>
                  <a:defRPr lang="en-GB"/>
                </a:pPr>
                <a:r>
                  <a:rPr lang="en-US"/>
                  <a:t>BANKS</a:t>
                </a:r>
              </a:p>
            </c:rich>
          </c:tx>
          <c:overlay val="0"/>
        </c:title>
        <c:majorTickMark val="none"/>
        <c:minorTickMark val="none"/>
        <c:tickLblPos val="nextTo"/>
        <c:txPr>
          <a:bodyPr/>
          <a:lstStyle/>
          <a:p>
            <a:pPr>
              <a:defRPr lang="en-GB"/>
            </a:pPr>
            <a:endParaRPr lang="en-US"/>
          </a:p>
        </c:txPr>
        <c:crossAx val="147612800"/>
        <c:crosses val="autoZero"/>
        <c:auto val="1"/>
        <c:lblAlgn val="ctr"/>
        <c:lblOffset val="100"/>
        <c:noMultiLvlLbl val="0"/>
      </c:catAx>
      <c:valAx>
        <c:axId val="147612800"/>
        <c:scaling>
          <c:orientation val="minMax"/>
        </c:scaling>
        <c:delete val="0"/>
        <c:axPos val="l"/>
        <c:majorGridlines/>
        <c:title>
          <c:tx>
            <c:rich>
              <a:bodyPr/>
              <a:lstStyle/>
              <a:p>
                <a:pPr>
                  <a:defRPr lang="en-GB"/>
                </a:pPr>
                <a:r>
                  <a:rPr lang="en-US"/>
                  <a:t>VOLATILTY</a:t>
                </a:r>
              </a:p>
            </c:rich>
          </c:tx>
          <c:overlay val="0"/>
        </c:title>
        <c:numFmt formatCode="General" sourceLinked="1"/>
        <c:majorTickMark val="out"/>
        <c:minorTickMark val="none"/>
        <c:tickLblPos val="nextTo"/>
        <c:txPr>
          <a:bodyPr/>
          <a:lstStyle/>
          <a:p>
            <a:pPr>
              <a:defRPr lang="en-GB"/>
            </a:pPr>
            <a:endParaRPr lang="en-US"/>
          </a:p>
        </c:txPr>
        <c:crossAx val="14743449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2008  10-DAY</a:t>
            </a:r>
          </a:p>
        </c:rich>
      </c:tx>
      <c:overlay val="0"/>
    </c:title>
    <c:autoTitleDeleted val="0"/>
    <c:plotArea>
      <c:layout/>
      <c:lineChart>
        <c:grouping val="standard"/>
        <c:varyColors val="0"/>
        <c:ser>
          <c:idx val="0"/>
          <c:order val="0"/>
          <c:tx>
            <c:strRef>
              <c:f>'102008'!$B$1</c:f>
              <c:strCache>
                <c:ptCount val="1"/>
                <c:pt idx="0">
                  <c:v>STDEV</c:v>
                </c:pt>
              </c:strCache>
            </c:strRef>
          </c:tx>
          <c:marker>
            <c:symbol val="none"/>
          </c:marker>
          <c:val>
            <c:numRef>
              <c:f>'102008'!$B$2:$B$13</c:f>
              <c:numCache>
                <c:formatCode>General</c:formatCode>
                <c:ptCount val="12"/>
                <c:pt idx="0">
                  <c:v>0.74240236612011601</c:v>
                </c:pt>
                <c:pt idx="1">
                  <c:v>1.3016344981503376</c:v>
                </c:pt>
                <c:pt idx="2">
                  <c:v>0.59205741851461802</c:v>
                </c:pt>
                <c:pt idx="3">
                  <c:v>0.410052002921313</c:v>
                </c:pt>
                <c:pt idx="4">
                  <c:v>2.1703583322654798</c:v>
                </c:pt>
                <c:pt idx="5">
                  <c:v>1.3440579720416097</c:v>
                </c:pt>
                <c:pt idx="6">
                  <c:v>0.80492292574632429</c:v>
                </c:pt>
                <c:pt idx="7">
                  <c:v>1.2996647005544482</c:v>
                </c:pt>
                <c:pt idx="8">
                  <c:v>1.0891951619656348</c:v>
                </c:pt>
                <c:pt idx="9">
                  <c:v>1.9304504424309601</c:v>
                </c:pt>
                <c:pt idx="10">
                  <c:v>1.477045824020816</c:v>
                </c:pt>
                <c:pt idx="11">
                  <c:v>1.4887058435674698</c:v>
                </c:pt>
              </c:numCache>
            </c:numRef>
          </c:val>
          <c:smooth val="0"/>
        </c:ser>
        <c:ser>
          <c:idx val="1"/>
          <c:order val="1"/>
          <c:tx>
            <c:strRef>
              <c:f>'102008'!$C$1</c:f>
              <c:strCache>
                <c:ptCount val="1"/>
                <c:pt idx="0">
                  <c:v>CC</c:v>
                </c:pt>
              </c:strCache>
            </c:strRef>
          </c:tx>
          <c:marker>
            <c:symbol val="none"/>
          </c:marker>
          <c:val>
            <c:numRef>
              <c:f>'102008'!$C$2:$C$13</c:f>
              <c:numCache>
                <c:formatCode>General</c:formatCode>
                <c:ptCount val="12"/>
                <c:pt idx="0">
                  <c:v>0.58531488931628717</c:v>
                </c:pt>
                <c:pt idx="1">
                  <c:v>0.90220399167341703</c:v>
                </c:pt>
                <c:pt idx="2">
                  <c:v>0.82895773902027303</c:v>
                </c:pt>
                <c:pt idx="3">
                  <c:v>0.91448562887053897</c:v>
                </c:pt>
                <c:pt idx="4">
                  <c:v>0.59295061130409665</c:v>
                </c:pt>
                <c:pt idx="5">
                  <c:v>0.63476997722380679</c:v>
                </c:pt>
                <c:pt idx="6">
                  <c:v>0.77125953303182171</c:v>
                </c:pt>
                <c:pt idx="7">
                  <c:v>0.68975627646540161</c:v>
                </c:pt>
                <c:pt idx="8">
                  <c:v>0.65015391769290065</c:v>
                </c:pt>
                <c:pt idx="9">
                  <c:v>0.64907675497105699</c:v>
                </c:pt>
                <c:pt idx="10">
                  <c:v>0.7964003137573975</c:v>
                </c:pt>
                <c:pt idx="11">
                  <c:v>0.51614799231617958</c:v>
                </c:pt>
              </c:numCache>
            </c:numRef>
          </c:val>
          <c:smooth val="0"/>
        </c:ser>
        <c:ser>
          <c:idx val="2"/>
          <c:order val="2"/>
          <c:tx>
            <c:strRef>
              <c:f>'102008'!$D$1</c:f>
              <c:strCache>
                <c:ptCount val="1"/>
                <c:pt idx="0">
                  <c:v>PARK</c:v>
                </c:pt>
              </c:strCache>
            </c:strRef>
          </c:tx>
          <c:marker>
            <c:symbol val="none"/>
          </c:marker>
          <c:val>
            <c:numRef>
              <c:f>'102008'!$D$2:$D$13</c:f>
              <c:numCache>
                <c:formatCode>General</c:formatCode>
                <c:ptCount val="12"/>
                <c:pt idx="0">
                  <c:v>0.38574851863200332</c:v>
                </c:pt>
                <c:pt idx="1">
                  <c:v>0.40618597977613202</c:v>
                </c:pt>
                <c:pt idx="2">
                  <c:v>0.39633563252478698</c:v>
                </c:pt>
                <c:pt idx="3">
                  <c:v>0.40630876255158138</c:v>
                </c:pt>
                <c:pt idx="4">
                  <c:v>0.30688567425546209</c:v>
                </c:pt>
                <c:pt idx="5">
                  <c:v>0.29775166085445548</c:v>
                </c:pt>
                <c:pt idx="6">
                  <c:v>0.39968694108903446</c:v>
                </c:pt>
                <c:pt idx="7">
                  <c:v>0.29644364338939388</c:v>
                </c:pt>
                <c:pt idx="8">
                  <c:v>0.32146478554406216</c:v>
                </c:pt>
                <c:pt idx="9">
                  <c:v>0.31683182868226895</c:v>
                </c:pt>
                <c:pt idx="10">
                  <c:v>0.29993070051057102</c:v>
                </c:pt>
                <c:pt idx="11">
                  <c:v>0.29346189970928105</c:v>
                </c:pt>
              </c:numCache>
            </c:numRef>
          </c:val>
          <c:smooth val="0"/>
        </c:ser>
        <c:ser>
          <c:idx val="3"/>
          <c:order val="3"/>
          <c:tx>
            <c:strRef>
              <c:f>'102008'!$E$1</c:f>
              <c:strCache>
                <c:ptCount val="1"/>
                <c:pt idx="0">
                  <c:v>GK</c:v>
                </c:pt>
              </c:strCache>
            </c:strRef>
          </c:tx>
          <c:marker>
            <c:symbol val="none"/>
          </c:marker>
          <c:val>
            <c:numRef>
              <c:f>'102008'!$E$2:$E$13</c:f>
              <c:numCache>
                <c:formatCode>General</c:formatCode>
                <c:ptCount val="12"/>
                <c:pt idx="0">
                  <c:v>0.34318612402263332</c:v>
                </c:pt>
                <c:pt idx="1">
                  <c:v>0.37243494492607798</c:v>
                </c:pt>
                <c:pt idx="2">
                  <c:v>0.39218660074267297</c:v>
                </c:pt>
                <c:pt idx="3">
                  <c:v>0.37451124014961718</c:v>
                </c:pt>
                <c:pt idx="4">
                  <c:v>0.20620585788832799</c:v>
                </c:pt>
                <c:pt idx="5">
                  <c:v>0.21411634161293447</c:v>
                </c:pt>
                <c:pt idx="6">
                  <c:v>0.3292520992624744</c:v>
                </c:pt>
                <c:pt idx="7">
                  <c:v>0.24363899069202802</c:v>
                </c:pt>
                <c:pt idx="8">
                  <c:v>0.24121850288879657</c:v>
                </c:pt>
                <c:pt idx="9">
                  <c:v>0.25149622191159693</c:v>
                </c:pt>
                <c:pt idx="10">
                  <c:v>0.25424491337379201</c:v>
                </c:pt>
                <c:pt idx="11">
                  <c:v>0.28227821760434874</c:v>
                </c:pt>
              </c:numCache>
            </c:numRef>
          </c:val>
          <c:smooth val="0"/>
        </c:ser>
        <c:ser>
          <c:idx val="4"/>
          <c:order val="4"/>
          <c:tx>
            <c:strRef>
              <c:f>'102008'!$F$1</c:f>
              <c:strCache>
                <c:ptCount val="1"/>
                <c:pt idx="0">
                  <c:v>GKYZ</c:v>
                </c:pt>
              </c:strCache>
            </c:strRef>
          </c:tx>
          <c:marker>
            <c:symbol val="none"/>
          </c:marker>
          <c:val>
            <c:numRef>
              <c:f>'102008'!$F$2:$F$13</c:f>
              <c:numCache>
                <c:formatCode>General</c:formatCode>
                <c:ptCount val="12"/>
                <c:pt idx="0">
                  <c:v>0.68365502213615559</c:v>
                </c:pt>
                <c:pt idx="1">
                  <c:v>0.87741857892621256</c:v>
                </c:pt>
                <c:pt idx="2">
                  <c:v>0.82258480608142304</c:v>
                </c:pt>
                <c:pt idx="3">
                  <c:v>0.85086333771036049</c:v>
                </c:pt>
                <c:pt idx="4">
                  <c:v>0.63383365596560703</c:v>
                </c:pt>
                <c:pt idx="5">
                  <c:v>0.63150891749090265</c:v>
                </c:pt>
                <c:pt idx="6">
                  <c:v>0.76267041819734671</c:v>
                </c:pt>
                <c:pt idx="7">
                  <c:v>0.66718389957068058</c:v>
                </c:pt>
                <c:pt idx="8">
                  <c:v>0.6403962786348667</c:v>
                </c:pt>
                <c:pt idx="9">
                  <c:v>0.66381352707941765</c:v>
                </c:pt>
                <c:pt idx="10">
                  <c:v>0.690352713390745</c:v>
                </c:pt>
                <c:pt idx="11">
                  <c:v>0.55919498970991777</c:v>
                </c:pt>
              </c:numCache>
            </c:numRef>
          </c:val>
          <c:smooth val="0"/>
        </c:ser>
        <c:ser>
          <c:idx val="5"/>
          <c:order val="5"/>
          <c:tx>
            <c:strRef>
              <c:f>'102008'!$G$1</c:f>
              <c:strCache>
                <c:ptCount val="1"/>
                <c:pt idx="0">
                  <c:v>RS</c:v>
                </c:pt>
              </c:strCache>
            </c:strRef>
          </c:tx>
          <c:marker>
            <c:symbol val="none"/>
          </c:marker>
          <c:val>
            <c:numRef>
              <c:f>'102008'!$G$2:$G$13</c:f>
              <c:numCache>
                <c:formatCode>General</c:formatCode>
                <c:ptCount val="12"/>
                <c:pt idx="0">
                  <c:v>0.43887379572848439</c:v>
                </c:pt>
                <c:pt idx="1">
                  <c:v>0.45618599502306018</c:v>
                </c:pt>
                <c:pt idx="2">
                  <c:v>0.46906804731474144</c:v>
                </c:pt>
                <c:pt idx="3">
                  <c:v>0.51614290309051902</c:v>
                </c:pt>
                <c:pt idx="4">
                  <c:v>0.29791607397721825</c:v>
                </c:pt>
                <c:pt idx="5">
                  <c:v>0.28586645931047816</c:v>
                </c:pt>
                <c:pt idx="6">
                  <c:v>0.45111401399890438</c:v>
                </c:pt>
                <c:pt idx="7">
                  <c:v>0.36011389686934653</c:v>
                </c:pt>
                <c:pt idx="8">
                  <c:v>0.32100269601071485</c:v>
                </c:pt>
                <c:pt idx="9">
                  <c:v>0.37237762954548503</c:v>
                </c:pt>
                <c:pt idx="10">
                  <c:v>0.32437783768869677</c:v>
                </c:pt>
                <c:pt idx="11">
                  <c:v>0.37363162174171299</c:v>
                </c:pt>
              </c:numCache>
            </c:numRef>
          </c:val>
          <c:smooth val="0"/>
        </c:ser>
        <c:ser>
          <c:idx val="6"/>
          <c:order val="6"/>
          <c:tx>
            <c:strRef>
              <c:f>'102008'!$H$1</c:f>
              <c:strCache>
                <c:ptCount val="1"/>
                <c:pt idx="0">
                  <c:v>YZ</c:v>
                </c:pt>
              </c:strCache>
            </c:strRef>
          </c:tx>
          <c:marker>
            <c:symbol val="none"/>
          </c:marker>
          <c:val>
            <c:numRef>
              <c:f>'102008'!$H$2:$H$13</c:f>
              <c:numCache>
                <c:formatCode>General</c:formatCode>
                <c:ptCount val="12"/>
                <c:pt idx="0">
                  <c:v>0.83401127050964763</c:v>
                </c:pt>
                <c:pt idx="1">
                  <c:v>1.12398752212497</c:v>
                </c:pt>
                <c:pt idx="2">
                  <c:v>1.01525604376698</c:v>
                </c:pt>
                <c:pt idx="3">
                  <c:v>1.0848300589154898</c:v>
                </c:pt>
                <c:pt idx="4">
                  <c:v>0.83364568961926389</c:v>
                </c:pt>
                <c:pt idx="5">
                  <c:v>0.78684811549830158</c:v>
                </c:pt>
                <c:pt idx="6">
                  <c:v>0.99418948817244857</c:v>
                </c:pt>
                <c:pt idx="7">
                  <c:v>0.89871399434969901</c:v>
                </c:pt>
                <c:pt idx="8">
                  <c:v>0.79878158051908965</c:v>
                </c:pt>
                <c:pt idx="9">
                  <c:v>0.88109411912277602</c:v>
                </c:pt>
                <c:pt idx="10">
                  <c:v>0.87160020450387288</c:v>
                </c:pt>
                <c:pt idx="11">
                  <c:v>0.73510461278349792</c:v>
                </c:pt>
              </c:numCache>
            </c:numRef>
          </c:val>
          <c:smooth val="0"/>
        </c:ser>
        <c:dLbls>
          <c:showLegendKey val="0"/>
          <c:showVal val="0"/>
          <c:showCatName val="0"/>
          <c:showSerName val="0"/>
          <c:showPercent val="0"/>
          <c:showBubbleSize val="0"/>
        </c:dLbls>
        <c:hiLowLines/>
        <c:marker val="1"/>
        <c:smooth val="0"/>
        <c:axId val="147774464"/>
        <c:axId val="147793024"/>
      </c:lineChart>
      <c:catAx>
        <c:axId val="147774464"/>
        <c:scaling>
          <c:orientation val="minMax"/>
        </c:scaling>
        <c:delete val="0"/>
        <c:axPos val="b"/>
        <c:title>
          <c:tx>
            <c:rich>
              <a:bodyPr/>
              <a:lstStyle/>
              <a:p>
                <a:pPr>
                  <a:defRPr lang="en-GB"/>
                </a:pPr>
                <a:r>
                  <a:rPr lang="en-US"/>
                  <a:t>BANKS</a:t>
                </a:r>
              </a:p>
            </c:rich>
          </c:tx>
          <c:overlay val="0"/>
        </c:title>
        <c:majorTickMark val="none"/>
        <c:minorTickMark val="none"/>
        <c:tickLblPos val="nextTo"/>
        <c:txPr>
          <a:bodyPr/>
          <a:lstStyle/>
          <a:p>
            <a:pPr>
              <a:defRPr lang="en-GB"/>
            </a:pPr>
            <a:endParaRPr lang="en-US"/>
          </a:p>
        </c:txPr>
        <c:crossAx val="147793024"/>
        <c:crosses val="autoZero"/>
        <c:auto val="1"/>
        <c:lblAlgn val="ctr"/>
        <c:lblOffset val="100"/>
        <c:noMultiLvlLbl val="0"/>
      </c:catAx>
      <c:valAx>
        <c:axId val="147793024"/>
        <c:scaling>
          <c:orientation val="minMax"/>
        </c:scaling>
        <c:delete val="0"/>
        <c:axPos val="l"/>
        <c:majorGridlines/>
        <c:title>
          <c:tx>
            <c:rich>
              <a:bodyPr/>
              <a:lstStyle/>
              <a:p>
                <a:pPr>
                  <a:defRPr lang="en-GB"/>
                </a:pPr>
                <a:r>
                  <a:rPr lang="en-US"/>
                  <a:t>VOLATILITY</a:t>
                </a:r>
              </a:p>
            </c:rich>
          </c:tx>
          <c:overlay val="0"/>
        </c:title>
        <c:numFmt formatCode="General" sourceLinked="1"/>
        <c:majorTickMark val="out"/>
        <c:minorTickMark val="none"/>
        <c:tickLblPos val="nextTo"/>
        <c:txPr>
          <a:bodyPr/>
          <a:lstStyle/>
          <a:p>
            <a:pPr>
              <a:defRPr lang="en-GB"/>
            </a:pPr>
            <a:endParaRPr lang="en-US"/>
          </a:p>
        </c:txPr>
        <c:crossAx val="147774464"/>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2006 20-DAY</a:t>
            </a:r>
          </a:p>
        </c:rich>
      </c:tx>
      <c:overlay val="0"/>
    </c:title>
    <c:autoTitleDeleted val="0"/>
    <c:plotArea>
      <c:layout/>
      <c:lineChart>
        <c:grouping val="standard"/>
        <c:varyColors val="0"/>
        <c:ser>
          <c:idx val="0"/>
          <c:order val="0"/>
          <c:tx>
            <c:strRef>
              <c:f>'20d2006'!$B$1</c:f>
              <c:strCache>
                <c:ptCount val="1"/>
                <c:pt idx="0">
                  <c:v>STDEV</c:v>
                </c:pt>
              </c:strCache>
            </c:strRef>
          </c:tx>
          <c:marker>
            <c:symbol val="none"/>
          </c:marker>
          <c:val>
            <c:numRef>
              <c:f>'20d2006'!$B$2:$B$13</c:f>
              <c:numCache>
                <c:formatCode>General</c:formatCode>
                <c:ptCount val="12"/>
                <c:pt idx="0">
                  <c:v>0.49349509924508211</c:v>
                </c:pt>
                <c:pt idx="1">
                  <c:v>0.65084124323834569</c:v>
                </c:pt>
                <c:pt idx="2">
                  <c:v>0.30353531985057802</c:v>
                </c:pt>
                <c:pt idx="3">
                  <c:v>0.14158168644614899</c:v>
                </c:pt>
                <c:pt idx="4">
                  <c:v>3.6733395412145811</c:v>
                </c:pt>
                <c:pt idx="5">
                  <c:v>1.2700412711884799</c:v>
                </c:pt>
                <c:pt idx="6">
                  <c:v>0.41768480423489129</c:v>
                </c:pt>
                <c:pt idx="7">
                  <c:v>0.77501653846903462</c:v>
                </c:pt>
                <c:pt idx="8">
                  <c:v>0.92304782754212866</c:v>
                </c:pt>
                <c:pt idx="9">
                  <c:v>1.84566035388678</c:v>
                </c:pt>
                <c:pt idx="10">
                  <c:v>1.7722223002854198</c:v>
                </c:pt>
                <c:pt idx="11">
                  <c:v>1.2418517230536499</c:v>
                </c:pt>
              </c:numCache>
            </c:numRef>
          </c:val>
          <c:smooth val="0"/>
        </c:ser>
        <c:ser>
          <c:idx val="1"/>
          <c:order val="1"/>
          <c:tx>
            <c:strRef>
              <c:f>'20d2006'!$C$1</c:f>
              <c:strCache>
                <c:ptCount val="1"/>
                <c:pt idx="0">
                  <c:v>CC</c:v>
                </c:pt>
              </c:strCache>
            </c:strRef>
          </c:tx>
          <c:marker>
            <c:symbol val="none"/>
          </c:marker>
          <c:val>
            <c:numRef>
              <c:f>'20d2006'!$C$2:$C$13</c:f>
              <c:numCache>
                <c:formatCode>General</c:formatCode>
                <c:ptCount val="12"/>
                <c:pt idx="0">
                  <c:v>0.48577398772713398</c:v>
                </c:pt>
                <c:pt idx="1">
                  <c:v>0.18878779851303068</c:v>
                </c:pt>
                <c:pt idx="2">
                  <c:v>0.302596128876362</c:v>
                </c:pt>
                <c:pt idx="3">
                  <c:v>0.22355552747723101</c:v>
                </c:pt>
                <c:pt idx="4">
                  <c:v>0.50077513707636401</c:v>
                </c:pt>
                <c:pt idx="5">
                  <c:v>0.39941745077584623</c:v>
                </c:pt>
                <c:pt idx="6">
                  <c:v>0.25461005798774367</c:v>
                </c:pt>
                <c:pt idx="7">
                  <c:v>0.19449143550567136</c:v>
                </c:pt>
                <c:pt idx="8">
                  <c:v>0.41289082920501874</c:v>
                </c:pt>
                <c:pt idx="9">
                  <c:v>0.98665550290554704</c:v>
                </c:pt>
                <c:pt idx="10">
                  <c:v>1.0390365926930298</c:v>
                </c:pt>
                <c:pt idx="11">
                  <c:v>0.202225527776071</c:v>
                </c:pt>
              </c:numCache>
            </c:numRef>
          </c:val>
          <c:smooth val="0"/>
        </c:ser>
        <c:ser>
          <c:idx val="2"/>
          <c:order val="2"/>
          <c:tx>
            <c:strRef>
              <c:f>'20d2006'!$D$1</c:f>
              <c:strCache>
                <c:ptCount val="1"/>
                <c:pt idx="0">
                  <c:v>PARK</c:v>
                </c:pt>
              </c:strCache>
            </c:strRef>
          </c:tx>
          <c:marker>
            <c:symbol val="none"/>
          </c:marker>
          <c:val>
            <c:numRef>
              <c:f>'20d2006'!$D$2:$D$13</c:f>
              <c:numCache>
                <c:formatCode>General</c:formatCode>
                <c:ptCount val="12"/>
                <c:pt idx="0">
                  <c:v>0.74827876041292596</c:v>
                </c:pt>
                <c:pt idx="1">
                  <c:v>0.14768806809928001</c:v>
                </c:pt>
                <c:pt idx="2">
                  <c:v>0.37896236491177065</c:v>
                </c:pt>
                <c:pt idx="3">
                  <c:v>0.194163245168782</c:v>
                </c:pt>
                <c:pt idx="4">
                  <c:v>0.25456591623518793</c:v>
                </c:pt>
                <c:pt idx="5">
                  <c:v>0.26931267410431647</c:v>
                </c:pt>
                <c:pt idx="6">
                  <c:v>0.357762092066222</c:v>
                </c:pt>
                <c:pt idx="7">
                  <c:v>0.25582720451808399</c:v>
                </c:pt>
                <c:pt idx="8">
                  <c:v>0.351141860783168</c:v>
                </c:pt>
                <c:pt idx="9">
                  <c:v>0.30851735672677</c:v>
                </c:pt>
                <c:pt idx="10">
                  <c:v>0.15992988373110512</c:v>
                </c:pt>
                <c:pt idx="11">
                  <c:v>0.20863443410887741</c:v>
                </c:pt>
              </c:numCache>
            </c:numRef>
          </c:val>
          <c:smooth val="0"/>
        </c:ser>
        <c:ser>
          <c:idx val="3"/>
          <c:order val="3"/>
          <c:tx>
            <c:strRef>
              <c:f>'20d2006'!$E$1</c:f>
              <c:strCache>
                <c:ptCount val="1"/>
                <c:pt idx="0">
                  <c:v>GK</c:v>
                </c:pt>
              </c:strCache>
            </c:strRef>
          </c:tx>
          <c:marker>
            <c:symbol val="none"/>
          </c:marker>
          <c:val>
            <c:numRef>
              <c:f>'20d2006'!$E$2:$E$13</c:f>
              <c:numCache>
                <c:formatCode>General</c:formatCode>
                <c:ptCount val="12"/>
                <c:pt idx="0">
                  <c:v>0.73476080536074795</c:v>
                </c:pt>
                <c:pt idx="1">
                  <c:v>0.11198393157731902</c:v>
                </c:pt>
                <c:pt idx="2">
                  <c:v>0.40114662689602976</c:v>
                </c:pt>
                <c:pt idx="3">
                  <c:v>0.19139438914764523</c:v>
                </c:pt>
                <c:pt idx="4">
                  <c:v>0.19028608838498901</c:v>
                </c:pt>
                <c:pt idx="5">
                  <c:v>0.21864147990243676</c:v>
                </c:pt>
                <c:pt idx="6">
                  <c:v>0.38089210973996429</c:v>
                </c:pt>
                <c:pt idx="7">
                  <c:v>0.26507498574010174</c:v>
                </c:pt>
                <c:pt idx="8">
                  <c:v>0.32767897621947401</c:v>
                </c:pt>
                <c:pt idx="9">
                  <c:v>0.22845901611923541</c:v>
                </c:pt>
                <c:pt idx="10">
                  <c:v>6.6123342792108866E-2</c:v>
                </c:pt>
                <c:pt idx="11">
                  <c:v>0.20118034989133199</c:v>
                </c:pt>
              </c:numCache>
            </c:numRef>
          </c:val>
          <c:smooth val="0"/>
        </c:ser>
        <c:ser>
          <c:idx val="4"/>
          <c:order val="4"/>
          <c:tx>
            <c:strRef>
              <c:f>'20d2006'!$F$1</c:f>
              <c:strCache>
                <c:ptCount val="1"/>
                <c:pt idx="0">
                  <c:v>GKYZ</c:v>
                </c:pt>
              </c:strCache>
            </c:strRef>
          </c:tx>
          <c:marker>
            <c:symbol val="none"/>
          </c:marker>
          <c:val>
            <c:numRef>
              <c:f>'20d2006'!$F$2:$F$13</c:f>
              <c:numCache>
                <c:formatCode>General</c:formatCode>
                <c:ptCount val="12"/>
                <c:pt idx="0">
                  <c:v>1.0173350935907899</c:v>
                </c:pt>
                <c:pt idx="1">
                  <c:v>0.23140580721287399</c:v>
                </c:pt>
                <c:pt idx="2">
                  <c:v>0.50731829114857363</c:v>
                </c:pt>
                <c:pt idx="3">
                  <c:v>0.29564970021824932</c:v>
                </c:pt>
                <c:pt idx="4">
                  <c:v>0.51162241637858796</c:v>
                </c:pt>
                <c:pt idx="5">
                  <c:v>0.44921338803463401</c:v>
                </c:pt>
                <c:pt idx="6">
                  <c:v>0.47022270491774654</c:v>
                </c:pt>
                <c:pt idx="7">
                  <c:v>0.34901080567486509</c:v>
                </c:pt>
                <c:pt idx="8">
                  <c:v>0.519167852904869</c:v>
                </c:pt>
                <c:pt idx="9">
                  <c:v>0.89855431333937863</c:v>
                </c:pt>
                <c:pt idx="10">
                  <c:v>0.83723690985119759</c:v>
                </c:pt>
                <c:pt idx="11">
                  <c:v>0.29629638564301802</c:v>
                </c:pt>
              </c:numCache>
            </c:numRef>
          </c:val>
          <c:smooth val="0"/>
        </c:ser>
        <c:ser>
          <c:idx val="5"/>
          <c:order val="5"/>
          <c:tx>
            <c:strRef>
              <c:f>'20d2006'!$G$1</c:f>
              <c:strCache>
                <c:ptCount val="1"/>
                <c:pt idx="0">
                  <c:v>RS</c:v>
                </c:pt>
              </c:strCache>
            </c:strRef>
          </c:tx>
          <c:marker>
            <c:symbol val="none"/>
          </c:marker>
          <c:val>
            <c:numRef>
              <c:f>'20d2006'!$G$2:$G$13</c:f>
              <c:numCache>
                <c:formatCode>General</c:formatCode>
                <c:ptCount val="12"/>
                <c:pt idx="0">
                  <c:v>1.0531963621311198</c:v>
                </c:pt>
                <c:pt idx="1">
                  <c:v>0.14628883198477899</c:v>
                </c:pt>
                <c:pt idx="2">
                  <c:v>0.51711231453104056</c:v>
                </c:pt>
                <c:pt idx="3">
                  <c:v>0.22436657781388067</c:v>
                </c:pt>
                <c:pt idx="4">
                  <c:v>0.24210930400063199</c:v>
                </c:pt>
                <c:pt idx="5">
                  <c:v>0.28760028288999412</c:v>
                </c:pt>
                <c:pt idx="6">
                  <c:v>0.50902761317919942</c:v>
                </c:pt>
                <c:pt idx="7">
                  <c:v>0.33062447027402786</c:v>
                </c:pt>
                <c:pt idx="8">
                  <c:v>0.35744717306065266</c:v>
                </c:pt>
                <c:pt idx="9">
                  <c:v>0.30051736363379272</c:v>
                </c:pt>
                <c:pt idx="10">
                  <c:v>0.20547913654805094</c:v>
                </c:pt>
                <c:pt idx="11">
                  <c:v>0.25325830313359893</c:v>
                </c:pt>
              </c:numCache>
            </c:numRef>
          </c:val>
          <c:smooth val="0"/>
        </c:ser>
        <c:ser>
          <c:idx val="6"/>
          <c:order val="6"/>
          <c:tx>
            <c:strRef>
              <c:f>'20d2006'!$H$1</c:f>
              <c:strCache>
                <c:ptCount val="1"/>
                <c:pt idx="0">
                  <c:v>YZ</c:v>
                </c:pt>
              </c:strCache>
            </c:strRef>
          </c:tx>
          <c:marker>
            <c:symbol val="none"/>
          </c:marker>
          <c:val>
            <c:numRef>
              <c:f>'20d2006'!$H$2:$H$13</c:f>
              <c:numCache>
                <c:formatCode>General</c:formatCode>
                <c:ptCount val="12"/>
                <c:pt idx="0">
                  <c:v>1.2503236056083953</c:v>
                </c:pt>
                <c:pt idx="1">
                  <c:v>0.28083449513100767</c:v>
                </c:pt>
                <c:pt idx="2">
                  <c:v>0.61183584565998494</c:v>
                </c:pt>
                <c:pt idx="3">
                  <c:v>0.36009630280995647</c:v>
                </c:pt>
                <c:pt idx="4">
                  <c:v>0.60614043010724505</c:v>
                </c:pt>
                <c:pt idx="5">
                  <c:v>0.50008203696174158</c:v>
                </c:pt>
                <c:pt idx="6">
                  <c:v>0.6004637500111355</c:v>
                </c:pt>
                <c:pt idx="7">
                  <c:v>0.39345921585922539</c:v>
                </c:pt>
                <c:pt idx="8">
                  <c:v>0.534767310662145</c:v>
                </c:pt>
                <c:pt idx="9">
                  <c:v>1.1266535303696901</c:v>
                </c:pt>
                <c:pt idx="10">
                  <c:v>1.1806236438978499</c:v>
                </c:pt>
                <c:pt idx="11">
                  <c:v>0.34028977764283247</c:v>
                </c:pt>
              </c:numCache>
            </c:numRef>
          </c:val>
          <c:smooth val="0"/>
        </c:ser>
        <c:dLbls>
          <c:showLegendKey val="0"/>
          <c:showVal val="0"/>
          <c:showCatName val="0"/>
          <c:showSerName val="0"/>
          <c:showPercent val="0"/>
          <c:showBubbleSize val="0"/>
        </c:dLbls>
        <c:hiLowLines/>
        <c:marker val="1"/>
        <c:smooth val="0"/>
        <c:axId val="147831424"/>
        <c:axId val="147837696"/>
      </c:lineChart>
      <c:catAx>
        <c:axId val="147831424"/>
        <c:scaling>
          <c:orientation val="minMax"/>
        </c:scaling>
        <c:delete val="0"/>
        <c:axPos val="b"/>
        <c:title>
          <c:tx>
            <c:rich>
              <a:bodyPr/>
              <a:lstStyle/>
              <a:p>
                <a:pPr>
                  <a:defRPr lang="en-GB"/>
                </a:pPr>
                <a:r>
                  <a:rPr lang="en-US"/>
                  <a:t>BANKS</a:t>
                </a:r>
              </a:p>
            </c:rich>
          </c:tx>
          <c:overlay val="0"/>
        </c:title>
        <c:majorTickMark val="none"/>
        <c:minorTickMark val="none"/>
        <c:tickLblPos val="nextTo"/>
        <c:txPr>
          <a:bodyPr/>
          <a:lstStyle/>
          <a:p>
            <a:pPr>
              <a:defRPr lang="en-GB"/>
            </a:pPr>
            <a:endParaRPr lang="en-US"/>
          </a:p>
        </c:txPr>
        <c:crossAx val="147837696"/>
        <c:crosses val="autoZero"/>
        <c:auto val="1"/>
        <c:lblAlgn val="ctr"/>
        <c:lblOffset val="100"/>
        <c:noMultiLvlLbl val="0"/>
      </c:catAx>
      <c:valAx>
        <c:axId val="147837696"/>
        <c:scaling>
          <c:orientation val="minMax"/>
        </c:scaling>
        <c:delete val="0"/>
        <c:axPos val="l"/>
        <c:majorGridlines/>
        <c:title>
          <c:tx>
            <c:rich>
              <a:bodyPr/>
              <a:lstStyle/>
              <a:p>
                <a:pPr>
                  <a:defRPr lang="en-GB"/>
                </a:pPr>
                <a:r>
                  <a:rPr lang="en-US"/>
                  <a:t>VOLATILTY</a:t>
                </a:r>
              </a:p>
            </c:rich>
          </c:tx>
          <c:overlay val="0"/>
        </c:title>
        <c:numFmt formatCode="General" sourceLinked="1"/>
        <c:majorTickMark val="out"/>
        <c:minorTickMark val="none"/>
        <c:tickLblPos val="nextTo"/>
        <c:txPr>
          <a:bodyPr/>
          <a:lstStyle/>
          <a:p>
            <a:pPr>
              <a:defRPr lang="en-GB"/>
            </a:pPr>
            <a:endParaRPr lang="en-US"/>
          </a:p>
        </c:txPr>
        <c:crossAx val="147831424"/>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2007 20-DAY</a:t>
            </a:r>
          </a:p>
        </c:rich>
      </c:tx>
      <c:overlay val="0"/>
    </c:title>
    <c:autoTitleDeleted val="0"/>
    <c:plotArea>
      <c:layout/>
      <c:lineChart>
        <c:grouping val="standard"/>
        <c:varyColors val="0"/>
        <c:ser>
          <c:idx val="0"/>
          <c:order val="0"/>
          <c:tx>
            <c:strRef>
              <c:f>'20d2007'!$B$1</c:f>
              <c:strCache>
                <c:ptCount val="1"/>
                <c:pt idx="0">
                  <c:v>STDEV</c:v>
                </c:pt>
              </c:strCache>
            </c:strRef>
          </c:tx>
          <c:marker>
            <c:symbol val="none"/>
          </c:marker>
          <c:val>
            <c:numRef>
              <c:f>'20d2007'!$B$2:$B$12</c:f>
              <c:numCache>
                <c:formatCode>General</c:formatCode>
                <c:ptCount val="11"/>
                <c:pt idx="0">
                  <c:v>1.1326708737687818</c:v>
                </c:pt>
                <c:pt idx="1">
                  <c:v>1.0193032878471222</c:v>
                </c:pt>
                <c:pt idx="2">
                  <c:v>0.68874362848755344</c:v>
                </c:pt>
                <c:pt idx="3">
                  <c:v>3.1456270785836802</c:v>
                </c:pt>
                <c:pt idx="4">
                  <c:v>2.5180451764897156</c:v>
                </c:pt>
                <c:pt idx="5">
                  <c:v>1.0127334856066399</c:v>
                </c:pt>
                <c:pt idx="6">
                  <c:v>2.0670659690261797</c:v>
                </c:pt>
                <c:pt idx="7">
                  <c:v>2.1175335522594678</c:v>
                </c:pt>
                <c:pt idx="8">
                  <c:v>3.1327471570495877</c:v>
                </c:pt>
                <c:pt idx="9">
                  <c:v>2.8893398959190701</c:v>
                </c:pt>
                <c:pt idx="10">
                  <c:v>3.7055040057657211</c:v>
                </c:pt>
              </c:numCache>
            </c:numRef>
          </c:val>
          <c:smooth val="0"/>
        </c:ser>
        <c:ser>
          <c:idx val="1"/>
          <c:order val="1"/>
          <c:tx>
            <c:strRef>
              <c:f>'20d2007'!$C$1</c:f>
              <c:strCache>
                <c:ptCount val="1"/>
                <c:pt idx="0">
                  <c:v>CC</c:v>
                </c:pt>
              </c:strCache>
            </c:strRef>
          </c:tx>
          <c:marker>
            <c:symbol val="none"/>
          </c:marker>
          <c:val>
            <c:numRef>
              <c:f>'20d2007'!$C$2:$C$12</c:f>
              <c:numCache>
                <c:formatCode>General</c:formatCode>
                <c:ptCount val="11"/>
                <c:pt idx="0">
                  <c:v>0.32526362067217202</c:v>
                </c:pt>
                <c:pt idx="1">
                  <c:v>0.35106583121902474</c:v>
                </c:pt>
                <c:pt idx="2">
                  <c:v>0.33251430568911178</c:v>
                </c:pt>
                <c:pt idx="3">
                  <c:v>0.28857258924320867</c:v>
                </c:pt>
                <c:pt idx="4">
                  <c:v>0.46224732996672679</c:v>
                </c:pt>
                <c:pt idx="5">
                  <c:v>0.22583671355636323</c:v>
                </c:pt>
                <c:pt idx="6">
                  <c:v>0.41512107978082774</c:v>
                </c:pt>
                <c:pt idx="7">
                  <c:v>0.39587142064685066</c:v>
                </c:pt>
                <c:pt idx="8">
                  <c:v>0.37137270446127374</c:v>
                </c:pt>
                <c:pt idx="9">
                  <c:v>0.43980675792141127</c:v>
                </c:pt>
                <c:pt idx="10">
                  <c:v>0.32226059698127574</c:v>
                </c:pt>
              </c:numCache>
            </c:numRef>
          </c:val>
          <c:smooth val="0"/>
        </c:ser>
        <c:ser>
          <c:idx val="2"/>
          <c:order val="2"/>
          <c:tx>
            <c:strRef>
              <c:f>'20d2007'!$D$1</c:f>
              <c:strCache>
                <c:ptCount val="1"/>
                <c:pt idx="0">
                  <c:v>PARK</c:v>
                </c:pt>
              </c:strCache>
            </c:strRef>
          </c:tx>
          <c:marker>
            <c:symbol val="none"/>
          </c:marker>
          <c:val>
            <c:numRef>
              <c:f>'20d2007'!$D$2:$D$12</c:f>
              <c:numCache>
                <c:formatCode>General</c:formatCode>
                <c:ptCount val="11"/>
                <c:pt idx="0">
                  <c:v>0.26729728813032488</c:v>
                </c:pt>
                <c:pt idx="1">
                  <c:v>0.30809365020494678</c:v>
                </c:pt>
                <c:pt idx="2">
                  <c:v>0.26119688333056162</c:v>
                </c:pt>
                <c:pt idx="3">
                  <c:v>0.21736284212708254</c:v>
                </c:pt>
                <c:pt idx="4">
                  <c:v>0.34366051438761974</c:v>
                </c:pt>
                <c:pt idx="5">
                  <c:v>0.17066670200104</c:v>
                </c:pt>
                <c:pt idx="6">
                  <c:v>0.47405002830473902</c:v>
                </c:pt>
                <c:pt idx="7">
                  <c:v>0.30146370767326625</c:v>
                </c:pt>
                <c:pt idx="8">
                  <c:v>0.24768344107874299</c:v>
                </c:pt>
                <c:pt idx="9">
                  <c:v>0.34552230913578408</c:v>
                </c:pt>
                <c:pt idx="10">
                  <c:v>0.29628759928391674</c:v>
                </c:pt>
              </c:numCache>
            </c:numRef>
          </c:val>
          <c:smooth val="0"/>
        </c:ser>
        <c:ser>
          <c:idx val="3"/>
          <c:order val="3"/>
          <c:tx>
            <c:strRef>
              <c:f>'20d2007'!$E$1</c:f>
              <c:strCache>
                <c:ptCount val="1"/>
                <c:pt idx="0">
                  <c:v>GK</c:v>
                </c:pt>
              </c:strCache>
            </c:strRef>
          </c:tx>
          <c:marker>
            <c:symbol val="none"/>
          </c:marker>
          <c:val>
            <c:numRef>
              <c:f>'20d2007'!$E$2:$E$12</c:f>
              <c:numCache>
                <c:formatCode>General</c:formatCode>
                <c:ptCount val="11"/>
                <c:pt idx="0">
                  <c:v>0.24379275496428701</c:v>
                </c:pt>
                <c:pt idx="1">
                  <c:v>0.26303930103259893</c:v>
                </c:pt>
                <c:pt idx="2">
                  <c:v>0.20005698276829623</c:v>
                </c:pt>
                <c:pt idx="3">
                  <c:v>0.16577047845270801</c:v>
                </c:pt>
                <c:pt idx="4">
                  <c:v>0.268554126586663</c:v>
                </c:pt>
                <c:pt idx="5">
                  <c:v>0.14310921414453401</c:v>
                </c:pt>
                <c:pt idx="6">
                  <c:v>0.47272894622738698</c:v>
                </c:pt>
                <c:pt idx="7">
                  <c:v>0.25317137519870397</c:v>
                </c:pt>
                <c:pt idx="8">
                  <c:v>0.18229434906071079</c:v>
                </c:pt>
                <c:pt idx="9">
                  <c:v>0.29033330495502102</c:v>
                </c:pt>
                <c:pt idx="10">
                  <c:v>0.25959737190453008</c:v>
                </c:pt>
              </c:numCache>
            </c:numRef>
          </c:val>
          <c:smooth val="0"/>
        </c:ser>
        <c:ser>
          <c:idx val="4"/>
          <c:order val="4"/>
          <c:tx>
            <c:strRef>
              <c:f>'20d2007'!$F$1</c:f>
              <c:strCache>
                <c:ptCount val="1"/>
                <c:pt idx="0">
                  <c:v>GKYZ</c:v>
                </c:pt>
              </c:strCache>
            </c:strRef>
          </c:tx>
          <c:marker>
            <c:symbol val="none"/>
          </c:marker>
          <c:val>
            <c:numRef>
              <c:f>'20d2007'!$F$2:$F$12</c:f>
              <c:numCache>
                <c:formatCode>General</c:formatCode>
                <c:ptCount val="11"/>
                <c:pt idx="0">
                  <c:v>0.40830342781107298</c:v>
                </c:pt>
                <c:pt idx="1">
                  <c:v>0.46997111516430512</c:v>
                </c:pt>
                <c:pt idx="2">
                  <c:v>0.42187778970925399</c:v>
                </c:pt>
                <c:pt idx="3">
                  <c:v>0.35578011561275774</c:v>
                </c:pt>
                <c:pt idx="4">
                  <c:v>0.54712650877694591</c:v>
                </c:pt>
                <c:pt idx="5">
                  <c:v>0.27644724680386301</c:v>
                </c:pt>
                <c:pt idx="6">
                  <c:v>0.65884125796156734</c:v>
                </c:pt>
                <c:pt idx="7">
                  <c:v>0.48580793588961829</c:v>
                </c:pt>
                <c:pt idx="8">
                  <c:v>0.42977483415485129</c:v>
                </c:pt>
                <c:pt idx="9">
                  <c:v>0.53077461468864695</c:v>
                </c:pt>
                <c:pt idx="10">
                  <c:v>0.43814025869863199</c:v>
                </c:pt>
              </c:numCache>
            </c:numRef>
          </c:val>
          <c:smooth val="0"/>
        </c:ser>
        <c:ser>
          <c:idx val="5"/>
          <c:order val="5"/>
          <c:tx>
            <c:strRef>
              <c:f>'20d2007'!$G$1</c:f>
              <c:strCache>
                <c:ptCount val="1"/>
                <c:pt idx="0">
                  <c:v>RS</c:v>
                </c:pt>
              </c:strCache>
            </c:strRef>
          </c:tx>
          <c:marker>
            <c:symbol val="none"/>
          </c:marker>
          <c:val>
            <c:numRef>
              <c:f>'20d2007'!$G$2:$G$12</c:f>
              <c:numCache>
                <c:formatCode>General</c:formatCode>
                <c:ptCount val="11"/>
                <c:pt idx="0">
                  <c:v>0.31733621504354748</c:v>
                </c:pt>
                <c:pt idx="1">
                  <c:v>0.35843893262756898</c:v>
                </c:pt>
                <c:pt idx="2">
                  <c:v>0.28378412510102502</c:v>
                </c:pt>
                <c:pt idx="3">
                  <c:v>0.2186108911962367</c:v>
                </c:pt>
                <c:pt idx="4">
                  <c:v>0.34347163141325898</c:v>
                </c:pt>
                <c:pt idx="5">
                  <c:v>0.17910105020726999</c:v>
                </c:pt>
                <c:pt idx="6">
                  <c:v>0.56919108768392523</c:v>
                </c:pt>
                <c:pt idx="7">
                  <c:v>0.31631532890171032</c:v>
                </c:pt>
                <c:pt idx="8">
                  <c:v>0.28416060998252074</c:v>
                </c:pt>
                <c:pt idx="9">
                  <c:v>0.36166215553895797</c:v>
                </c:pt>
                <c:pt idx="10">
                  <c:v>0.34010165262016379</c:v>
                </c:pt>
              </c:numCache>
            </c:numRef>
          </c:val>
          <c:smooth val="0"/>
        </c:ser>
        <c:ser>
          <c:idx val="6"/>
          <c:order val="6"/>
          <c:tx>
            <c:strRef>
              <c:f>'20d2007'!$H$1</c:f>
              <c:strCache>
                <c:ptCount val="1"/>
                <c:pt idx="0">
                  <c:v>YZ</c:v>
                </c:pt>
              </c:strCache>
            </c:strRef>
          </c:tx>
          <c:marker>
            <c:symbol val="none"/>
          </c:marker>
          <c:val>
            <c:numRef>
              <c:f>'20d2007'!$H$2:$H$12</c:f>
              <c:numCache>
                <c:formatCode>General</c:formatCode>
                <c:ptCount val="11"/>
                <c:pt idx="0">
                  <c:v>0.47058952702107298</c:v>
                </c:pt>
                <c:pt idx="1">
                  <c:v>0.53565714049080604</c:v>
                </c:pt>
                <c:pt idx="2">
                  <c:v>0.45551946905453738</c:v>
                </c:pt>
                <c:pt idx="3">
                  <c:v>0.39807229544277423</c:v>
                </c:pt>
                <c:pt idx="4">
                  <c:v>0.57685647143989272</c:v>
                </c:pt>
                <c:pt idx="5">
                  <c:v>0.31546779420792254</c:v>
                </c:pt>
                <c:pt idx="6">
                  <c:v>0.71275724618351877</c:v>
                </c:pt>
                <c:pt idx="7">
                  <c:v>0.50085108391427302</c:v>
                </c:pt>
                <c:pt idx="8">
                  <c:v>0.46908613932897836</c:v>
                </c:pt>
                <c:pt idx="9">
                  <c:v>0.57766002302532404</c:v>
                </c:pt>
                <c:pt idx="10">
                  <c:v>0.47212236499924576</c:v>
                </c:pt>
              </c:numCache>
            </c:numRef>
          </c:val>
          <c:smooth val="0"/>
        </c:ser>
        <c:dLbls>
          <c:showLegendKey val="0"/>
          <c:showVal val="0"/>
          <c:showCatName val="0"/>
          <c:showSerName val="0"/>
          <c:showPercent val="0"/>
          <c:showBubbleSize val="0"/>
        </c:dLbls>
        <c:hiLowLines/>
        <c:marker val="1"/>
        <c:smooth val="0"/>
        <c:axId val="147892864"/>
        <c:axId val="147915520"/>
      </c:lineChart>
      <c:catAx>
        <c:axId val="147892864"/>
        <c:scaling>
          <c:orientation val="minMax"/>
        </c:scaling>
        <c:delete val="0"/>
        <c:axPos val="b"/>
        <c:title>
          <c:tx>
            <c:rich>
              <a:bodyPr/>
              <a:lstStyle/>
              <a:p>
                <a:pPr>
                  <a:defRPr lang="en-GB"/>
                </a:pPr>
                <a:r>
                  <a:rPr lang="en-US"/>
                  <a:t>BANKS</a:t>
                </a:r>
              </a:p>
            </c:rich>
          </c:tx>
          <c:overlay val="0"/>
        </c:title>
        <c:majorTickMark val="none"/>
        <c:minorTickMark val="none"/>
        <c:tickLblPos val="nextTo"/>
        <c:txPr>
          <a:bodyPr/>
          <a:lstStyle/>
          <a:p>
            <a:pPr>
              <a:defRPr lang="en-GB"/>
            </a:pPr>
            <a:endParaRPr lang="en-US"/>
          </a:p>
        </c:txPr>
        <c:crossAx val="147915520"/>
        <c:crosses val="autoZero"/>
        <c:auto val="1"/>
        <c:lblAlgn val="ctr"/>
        <c:lblOffset val="100"/>
        <c:noMultiLvlLbl val="0"/>
      </c:catAx>
      <c:valAx>
        <c:axId val="147915520"/>
        <c:scaling>
          <c:orientation val="minMax"/>
        </c:scaling>
        <c:delete val="0"/>
        <c:axPos val="l"/>
        <c:majorGridlines/>
        <c:title>
          <c:tx>
            <c:rich>
              <a:bodyPr/>
              <a:lstStyle/>
              <a:p>
                <a:pPr>
                  <a:defRPr lang="en-GB"/>
                </a:pPr>
                <a:r>
                  <a:rPr lang="en-US"/>
                  <a:t>VOLATILTY</a:t>
                </a:r>
              </a:p>
            </c:rich>
          </c:tx>
          <c:overlay val="0"/>
        </c:title>
        <c:numFmt formatCode="General" sourceLinked="1"/>
        <c:majorTickMark val="out"/>
        <c:minorTickMark val="none"/>
        <c:tickLblPos val="nextTo"/>
        <c:txPr>
          <a:bodyPr/>
          <a:lstStyle/>
          <a:p>
            <a:pPr>
              <a:defRPr lang="en-GB"/>
            </a:pPr>
            <a:endParaRPr lang="en-US"/>
          </a:p>
        </c:txPr>
        <c:crossAx val="147892864"/>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2008 20-DAY</a:t>
            </a:r>
          </a:p>
        </c:rich>
      </c:tx>
      <c:overlay val="0"/>
    </c:title>
    <c:autoTitleDeleted val="0"/>
    <c:plotArea>
      <c:layout/>
      <c:lineChart>
        <c:grouping val="standard"/>
        <c:varyColors val="0"/>
        <c:ser>
          <c:idx val="0"/>
          <c:order val="0"/>
          <c:tx>
            <c:strRef>
              <c:f>'20d2008'!$B$1</c:f>
              <c:strCache>
                <c:ptCount val="1"/>
                <c:pt idx="0">
                  <c:v>STDEV</c:v>
                </c:pt>
              </c:strCache>
            </c:strRef>
          </c:tx>
          <c:marker>
            <c:symbol val="none"/>
          </c:marker>
          <c:val>
            <c:numRef>
              <c:f>'20d2008'!$B$2:$B$13</c:f>
              <c:numCache>
                <c:formatCode>General</c:formatCode>
                <c:ptCount val="12"/>
                <c:pt idx="0">
                  <c:v>0.94692878164310024</c:v>
                </c:pt>
                <c:pt idx="1">
                  <c:v>1.5538925734576499</c:v>
                </c:pt>
                <c:pt idx="2">
                  <c:v>0.81562203897819696</c:v>
                </c:pt>
                <c:pt idx="3">
                  <c:v>0.50868023818588648</c:v>
                </c:pt>
                <c:pt idx="4">
                  <c:v>2.5450574040679901</c:v>
                </c:pt>
                <c:pt idx="5">
                  <c:v>1.6947872203289092</c:v>
                </c:pt>
                <c:pt idx="6">
                  <c:v>1.0646476495568364</c:v>
                </c:pt>
                <c:pt idx="7">
                  <c:v>1.7995127100759598</c:v>
                </c:pt>
                <c:pt idx="8">
                  <c:v>1.3814698486202599</c:v>
                </c:pt>
                <c:pt idx="9">
                  <c:v>2.3939499832734463</c:v>
                </c:pt>
                <c:pt idx="10">
                  <c:v>1.95344694720578</c:v>
                </c:pt>
                <c:pt idx="11">
                  <c:v>1.8917289158772999</c:v>
                </c:pt>
              </c:numCache>
            </c:numRef>
          </c:val>
          <c:smooth val="0"/>
        </c:ser>
        <c:ser>
          <c:idx val="1"/>
          <c:order val="1"/>
          <c:tx>
            <c:strRef>
              <c:f>'20d2008'!$C$1</c:f>
              <c:strCache>
                <c:ptCount val="1"/>
                <c:pt idx="0">
                  <c:v>CC</c:v>
                </c:pt>
              </c:strCache>
            </c:strRef>
          </c:tx>
          <c:marker>
            <c:symbol val="none"/>
          </c:marker>
          <c:val>
            <c:numRef>
              <c:f>'20d2008'!$C$2:$C$13</c:f>
              <c:numCache>
                <c:formatCode>General</c:formatCode>
                <c:ptCount val="12"/>
                <c:pt idx="0">
                  <c:v>0.57404226054257923</c:v>
                </c:pt>
                <c:pt idx="1">
                  <c:v>0.8802898248628015</c:v>
                </c:pt>
                <c:pt idx="2">
                  <c:v>0.77722879491883823</c:v>
                </c:pt>
                <c:pt idx="3">
                  <c:v>0.87440159484439595</c:v>
                </c:pt>
                <c:pt idx="4">
                  <c:v>0.60759564851865655</c:v>
                </c:pt>
                <c:pt idx="5">
                  <c:v>0.62403260940040395</c:v>
                </c:pt>
                <c:pt idx="6">
                  <c:v>0.74234074671916905</c:v>
                </c:pt>
                <c:pt idx="7">
                  <c:v>0.66834514774612963</c:v>
                </c:pt>
                <c:pt idx="8">
                  <c:v>0.62245323520527363</c:v>
                </c:pt>
                <c:pt idx="9">
                  <c:v>0.65014622420610113</c:v>
                </c:pt>
                <c:pt idx="10">
                  <c:v>0.76388411337164663</c:v>
                </c:pt>
                <c:pt idx="11">
                  <c:v>0.50679192727565903</c:v>
                </c:pt>
              </c:numCache>
            </c:numRef>
          </c:val>
          <c:smooth val="0"/>
        </c:ser>
        <c:ser>
          <c:idx val="2"/>
          <c:order val="2"/>
          <c:tx>
            <c:strRef>
              <c:f>'20d2008'!$D$1</c:f>
              <c:strCache>
                <c:ptCount val="1"/>
                <c:pt idx="0">
                  <c:v>PARK</c:v>
                </c:pt>
              </c:strCache>
            </c:strRef>
          </c:tx>
          <c:marker>
            <c:symbol val="none"/>
          </c:marker>
          <c:val>
            <c:numRef>
              <c:f>'20d2008'!$D$2:$D$13</c:f>
              <c:numCache>
                <c:formatCode>General</c:formatCode>
                <c:ptCount val="12"/>
                <c:pt idx="0">
                  <c:v>0.37980858238873594</c:v>
                </c:pt>
                <c:pt idx="1">
                  <c:v>0.39855274515258454</c:v>
                </c:pt>
                <c:pt idx="2">
                  <c:v>0.39371788546679998</c:v>
                </c:pt>
                <c:pt idx="3">
                  <c:v>0.39474045672903102</c:v>
                </c:pt>
                <c:pt idx="4">
                  <c:v>0.30130874559604948</c:v>
                </c:pt>
                <c:pt idx="5">
                  <c:v>0.29913076556913898</c:v>
                </c:pt>
                <c:pt idx="6">
                  <c:v>0.39558930370749923</c:v>
                </c:pt>
                <c:pt idx="7">
                  <c:v>0.29997945018677602</c:v>
                </c:pt>
                <c:pt idx="8">
                  <c:v>0.31731087328498325</c:v>
                </c:pt>
                <c:pt idx="9">
                  <c:v>0.30980608359497097</c:v>
                </c:pt>
                <c:pt idx="10">
                  <c:v>0.29469801105043197</c:v>
                </c:pt>
                <c:pt idx="11">
                  <c:v>0.28780120585619101</c:v>
                </c:pt>
              </c:numCache>
            </c:numRef>
          </c:val>
          <c:smooth val="0"/>
        </c:ser>
        <c:ser>
          <c:idx val="3"/>
          <c:order val="3"/>
          <c:tx>
            <c:strRef>
              <c:f>'20d2008'!$E$1</c:f>
              <c:strCache>
                <c:ptCount val="1"/>
                <c:pt idx="0">
                  <c:v>GK</c:v>
                </c:pt>
              </c:strCache>
            </c:strRef>
          </c:tx>
          <c:marker>
            <c:symbol val="none"/>
          </c:marker>
          <c:val>
            <c:numRef>
              <c:f>'20d2008'!$E$2:$E$13</c:f>
              <c:numCache>
                <c:formatCode>General</c:formatCode>
                <c:ptCount val="12"/>
                <c:pt idx="0">
                  <c:v>0.33345333811217798</c:v>
                </c:pt>
                <c:pt idx="1">
                  <c:v>0.34999640056676301</c:v>
                </c:pt>
                <c:pt idx="2">
                  <c:v>0.37835967247282737</c:v>
                </c:pt>
                <c:pt idx="3">
                  <c:v>0.35053308147258999</c:v>
                </c:pt>
                <c:pt idx="4">
                  <c:v>0.19101593280228851</c:v>
                </c:pt>
                <c:pt idx="5">
                  <c:v>0.197325416847693</c:v>
                </c:pt>
                <c:pt idx="6">
                  <c:v>0.32609504332490125</c:v>
                </c:pt>
                <c:pt idx="7">
                  <c:v>0.23266144035566899</c:v>
                </c:pt>
                <c:pt idx="8">
                  <c:v>0.23537300199604988</c:v>
                </c:pt>
                <c:pt idx="9">
                  <c:v>0.20850853055356641</c:v>
                </c:pt>
                <c:pt idx="10">
                  <c:v>0.2307603891019209</c:v>
                </c:pt>
                <c:pt idx="11">
                  <c:v>0.27429331713464788</c:v>
                </c:pt>
              </c:numCache>
            </c:numRef>
          </c:val>
          <c:smooth val="0"/>
        </c:ser>
        <c:ser>
          <c:idx val="4"/>
          <c:order val="4"/>
          <c:tx>
            <c:strRef>
              <c:f>'20d2008'!$F$1</c:f>
              <c:strCache>
                <c:ptCount val="1"/>
                <c:pt idx="0">
                  <c:v>GKYZ</c:v>
                </c:pt>
              </c:strCache>
            </c:strRef>
          </c:tx>
          <c:marker>
            <c:symbol val="none"/>
          </c:marker>
          <c:val>
            <c:numRef>
              <c:f>'20d2008'!$F$2:$F$13</c:f>
              <c:numCache>
                <c:formatCode>General</c:formatCode>
                <c:ptCount val="12"/>
                <c:pt idx="0">
                  <c:v>0.67977323217274865</c:v>
                </c:pt>
                <c:pt idx="1">
                  <c:v>0.91070965331256948</c:v>
                </c:pt>
                <c:pt idx="2">
                  <c:v>0.8574470583075956</c:v>
                </c:pt>
                <c:pt idx="3">
                  <c:v>0.9067120000450225</c:v>
                </c:pt>
                <c:pt idx="4">
                  <c:v>0.62886825205468833</c:v>
                </c:pt>
                <c:pt idx="5">
                  <c:v>0.62720441519360492</c:v>
                </c:pt>
                <c:pt idx="6">
                  <c:v>0.79391234525800958</c:v>
                </c:pt>
                <c:pt idx="7">
                  <c:v>0.70393203209548583</c:v>
                </c:pt>
                <c:pt idx="8">
                  <c:v>0.63950033087624558</c:v>
                </c:pt>
                <c:pt idx="9">
                  <c:v>0.66172473477738636</c:v>
                </c:pt>
                <c:pt idx="10">
                  <c:v>0.75382680327893536</c:v>
                </c:pt>
                <c:pt idx="11">
                  <c:v>0.56860794755886823</c:v>
                </c:pt>
              </c:numCache>
            </c:numRef>
          </c:val>
          <c:smooth val="0"/>
        </c:ser>
        <c:ser>
          <c:idx val="5"/>
          <c:order val="5"/>
          <c:tx>
            <c:strRef>
              <c:f>'20d2008'!$G$1</c:f>
              <c:strCache>
                <c:ptCount val="1"/>
                <c:pt idx="0">
                  <c:v>RS</c:v>
                </c:pt>
              </c:strCache>
            </c:strRef>
          </c:tx>
          <c:marker>
            <c:symbol val="none"/>
          </c:marker>
          <c:val>
            <c:numRef>
              <c:f>'20d2008'!$G$2:$G$13</c:f>
              <c:numCache>
                <c:formatCode>General</c:formatCode>
                <c:ptCount val="12"/>
                <c:pt idx="0">
                  <c:v>0.43733270399717017</c:v>
                </c:pt>
                <c:pt idx="1">
                  <c:v>0.45243373960282102</c:v>
                </c:pt>
                <c:pt idx="2">
                  <c:v>0.460144198577218</c:v>
                </c:pt>
                <c:pt idx="3">
                  <c:v>0.50662041086002363</c:v>
                </c:pt>
                <c:pt idx="4">
                  <c:v>0.29582392504027227</c:v>
                </c:pt>
                <c:pt idx="5">
                  <c:v>0.29122681300023712</c:v>
                </c:pt>
                <c:pt idx="6">
                  <c:v>0.45612950900975874</c:v>
                </c:pt>
                <c:pt idx="7">
                  <c:v>0.37011475080263612</c:v>
                </c:pt>
                <c:pt idx="8">
                  <c:v>0.31991989372046592</c:v>
                </c:pt>
                <c:pt idx="9">
                  <c:v>0.37566563225959132</c:v>
                </c:pt>
                <c:pt idx="10">
                  <c:v>0.30213955790150693</c:v>
                </c:pt>
                <c:pt idx="11">
                  <c:v>0.37556603583338632</c:v>
                </c:pt>
              </c:numCache>
            </c:numRef>
          </c:val>
          <c:smooth val="0"/>
        </c:ser>
        <c:ser>
          <c:idx val="6"/>
          <c:order val="6"/>
          <c:tx>
            <c:strRef>
              <c:f>'20d2008'!$H$1</c:f>
              <c:strCache>
                <c:ptCount val="1"/>
                <c:pt idx="0">
                  <c:v>YZ</c:v>
                </c:pt>
              </c:strCache>
            </c:strRef>
          </c:tx>
          <c:marker>
            <c:symbol val="none"/>
          </c:marker>
          <c:val>
            <c:numRef>
              <c:f>'20d2008'!$H$2:$H$13</c:f>
              <c:numCache>
                <c:formatCode>General</c:formatCode>
                <c:ptCount val="12"/>
                <c:pt idx="0">
                  <c:v>0.78273711197283058</c:v>
                </c:pt>
                <c:pt idx="1">
                  <c:v>1.0939007846564199</c:v>
                </c:pt>
                <c:pt idx="2">
                  <c:v>1.0343154026913801</c:v>
                </c:pt>
                <c:pt idx="3">
                  <c:v>1.12283478397874</c:v>
                </c:pt>
                <c:pt idx="4">
                  <c:v>0.75924228519268699</c:v>
                </c:pt>
                <c:pt idx="5">
                  <c:v>0.72470319085067303</c:v>
                </c:pt>
                <c:pt idx="6">
                  <c:v>0.96022565357186074</c:v>
                </c:pt>
                <c:pt idx="7">
                  <c:v>0.89370352304450063</c:v>
                </c:pt>
                <c:pt idx="8">
                  <c:v>0.74718827557509149</c:v>
                </c:pt>
                <c:pt idx="9">
                  <c:v>0.82673703908083995</c:v>
                </c:pt>
                <c:pt idx="10">
                  <c:v>0.93505681274726249</c:v>
                </c:pt>
                <c:pt idx="11">
                  <c:v>0.71009813277755263</c:v>
                </c:pt>
              </c:numCache>
            </c:numRef>
          </c:val>
          <c:smooth val="0"/>
        </c:ser>
        <c:dLbls>
          <c:showLegendKey val="0"/>
          <c:showVal val="0"/>
          <c:showCatName val="0"/>
          <c:showSerName val="0"/>
          <c:showPercent val="0"/>
          <c:showBubbleSize val="0"/>
        </c:dLbls>
        <c:hiLowLines/>
        <c:marker val="1"/>
        <c:smooth val="0"/>
        <c:axId val="147978496"/>
        <c:axId val="147992960"/>
      </c:lineChart>
      <c:catAx>
        <c:axId val="147978496"/>
        <c:scaling>
          <c:orientation val="minMax"/>
        </c:scaling>
        <c:delete val="0"/>
        <c:axPos val="b"/>
        <c:title>
          <c:tx>
            <c:rich>
              <a:bodyPr/>
              <a:lstStyle/>
              <a:p>
                <a:pPr>
                  <a:defRPr lang="en-GB">
                    <a:solidFill>
                      <a:schemeClr val="dk1"/>
                    </a:solidFill>
                    <a:latin typeface="+mn-lt"/>
                    <a:ea typeface="+mn-ea"/>
                    <a:cs typeface="+mn-cs"/>
                  </a:defRPr>
                </a:pPr>
                <a:r>
                  <a:rPr lang="en-US">
                    <a:solidFill>
                      <a:schemeClr val="dk1"/>
                    </a:solidFill>
                    <a:latin typeface="+mn-lt"/>
                    <a:ea typeface="+mn-ea"/>
                    <a:cs typeface="+mn-cs"/>
                  </a:rPr>
                  <a:t>BANKS</a:t>
                </a:r>
              </a:p>
            </c:rich>
          </c:tx>
          <c:overlay val="0"/>
          <c:spPr>
            <a:solidFill>
              <a:schemeClr val="lt1"/>
            </a:solidFill>
            <a:ln w="25400" cap="flat" cmpd="sng" algn="ctr">
              <a:noFill/>
              <a:prstDash val="solid"/>
            </a:ln>
            <a:effectLst/>
          </c:spPr>
        </c:title>
        <c:majorTickMark val="none"/>
        <c:minorTickMark val="none"/>
        <c:tickLblPos val="nextTo"/>
        <c:txPr>
          <a:bodyPr/>
          <a:lstStyle/>
          <a:p>
            <a:pPr>
              <a:defRPr lang="en-GB"/>
            </a:pPr>
            <a:endParaRPr lang="en-US"/>
          </a:p>
        </c:txPr>
        <c:crossAx val="147992960"/>
        <c:crosses val="autoZero"/>
        <c:auto val="1"/>
        <c:lblAlgn val="ctr"/>
        <c:lblOffset val="100"/>
        <c:noMultiLvlLbl val="0"/>
      </c:catAx>
      <c:valAx>
        <c:axId val="147992960"/>
        <c:scaling>
          <c:orientation val="minMax"/>
        </c:scaling>
        <c:delete val="0"/>
        <c:axPos val="l"/>
        <c:majorGridlines/>
        <c:title>
          <c:tx>
            <c:rich>
              <a:bodyPr/>
              <a:lstStyle/>
              <a:p>
                <a:pPr>
                  <a:defRPr lang="en-GB"/>
                </a:pPr>
                <a:r>
                  <a:rPr lang="en-US"/>
                  <a:t>VOLATILTY</a:t>
                </a:r>
              </a:p>
            </c:rich>
          </c:tx>
          <c:overlay val="0"/>
        </c:title>
        <c:numFmt formatCode="General" sourceLinked="1"/>
        <c:majorTickMark val="out"/>
        <c:minorTickMark val="none"/>
        <c:tickLblPos val="nextTo"/>
        <c:txPr>
          <a:bodyPr/>
          <a:lstStyle/>
          <a:p>
            <a:pPr>
              <a:defRPr lang="en-GB"/>
            </a:pPr>
            <a:endParaRPr lang="en-US"/>
          </a:p>
        </c:txPr>
        <c:crossAx val="14797849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5363</Words>
  <Characters>30572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bank</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nexim</dc:creator>
  <cp:lastModifiedBy>Prof. Oyelami</cp:lastModifiedBy>
  <cp:revision>38</cp:revision>
  <cp:lastPrinted>2015-10-13T01:54:00Z</cp:lastPrinted>
  <dcterms:created xsi:type="dcterms:W3CDTF">2015-09-03T10:13:00Z</dcterms:created>
  <dcterms:modified xsi:type="dcterms:W3CDTF">2015-10-13T01:55:00Z</dcterms:modified>
</cp:coreProperties>
</file>