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7A" w:rsidRPr="00EC787A" w:rsidRDefault="009E317A" w:rsidP="009E317A">
      <w:pPr>
        <w:jc w:val="center"/>
        <w:rPr>
          <w:rFonts w:asciiTheme="majorBidi" w:hAnsiTheme="majorBidi" w:cstheme="majorBidi"/>
          <w:b/>
          <w:bCs/>
          <w:sz w:val="26"/>
          <w:szCs w:val="26"/>
        </w:rPr>
      </w:pPr>
      <w:r w:rsidRPr="00EC787A">
        <w:rPr>
          <w:rFonts w:asciiTheme="majorBidi" w:hAnsiTheme="majorBidi" w:cstheme="majorBidi"/>
          <w:b/>
          <w:bCs/>
          <w:sz w:val="26"/>
          <w:szCs w:val="26"/>
        </w:rPr>
        <w:t xml:space="preserve">Commercial banks profitability and </w:t>
      </w:r>
      <w:r w:rsidRPr="00EC787A">
        <w:rPr>
          <w:rFonts w:asciiTheme="majorBidi" w:hAnsiTheme="majorBidi" w:cstheme="majorBidi"/>
          <w:b/>
          <w:bCs/>
          <w:color w:val="000000"/>
          <w:sz w:val="26"/>
          <w:szCs w:val="26"/>
        </w:rPr>
        <w:t xml:space="preserve">stock market developments </w:t>
      </w:r>
    </w:p>
    <w:p w:rsidR="009E317A" w:rsidRDefault="009E317A" w:rsidP="009E317A">
      <w:pPr>
        <w:jc w:val="center"/>
        <w:rPr>
          <w:rFonts w:asciiTheme="majorBidi" w:hAnsiTheme="majorBidi" w:cstheme="majorBidi"/>
          <w:b/>
          <w:bCs/>
          <w:sz w:val="24"/>
          <w:szCs w:val="24"/>
        </w:rPr>
      </w:pPr>
      <w:r>
        <w:rPr>
          <w:rFonts w:asciiTheme="majorBidi" w:hAnsiTheme="majorBidi" w:cstheme="majorBidi"/>
          <w:b/>
          <w:bCs/>
          <w:sz w:val="24"/>
          <w:szCs w:val="24"/>
        </w:rPr>
        <w:t>Dhiaa Shamki</w:t>
      </w:r>
      <w:r>
        <w:rPr>
          <w:rStyle w:val="a8"/>
          <w:rFonts w:asciiTheme="majorBidi" w:hAnsiTheme="majorBidi" w:cstheme="majorBidi"/>
          <w:b/>
          <w:bCs/>
          <w:sz w:val="24"/>
          <w:szCs w:val="24"/>
        </w:rPr>
        <w:footnoteReference w:id="1"/>
      </w:r>
      <w:r>
        <w:rPr>
          <w:rFonts w:asciiTheme="majorBidi" w:hAnsiTheme="majorBidi" w:cstheme="majorBidi"/>
          <w:b/>
          <w:bCs/>
          <w:sz w:val="24"/>
          <w:szCs w:val="24"/>
        </w:rPr>
        <w:t xml:space="preserve"> and </w:t>
      </w:r>
      <w:proofErr w:type="spellStart"/>
      <w:r>
        <w:rPr>
          <w:rFonts w:asciiTheme="majorBidi" w:hAnsiTheme="majorBidi" w:cstheme="majorBidi"/>
          <w:b/>
          <w:bCs/>
          <w:sz w:val="24"/>
          <w:szCs w:val="24"/>
        </w:rPr>
        <w:t>Karima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Sayari</w:t>
      </w:r>
      <w:proofErr w:type="spellEnd"/>
    </w:p>
    <w:p w:rsidR="009E317A" w:rsidRPr="00C1557C" w:rsidRDefault="009E317A" w:rsidP="009E317A">
      <w:pPr>
        <w:pStyle w:val="a3"/>
        <w:spacing w:line="276" w:lineRule="auto"/>
        <w:jc w:val="center"/>
        <w:rPr>
          <w:rFonts w:asciiTheme="majorBidi" w:hAnsiTheme="majorBidi" w:cstheme="majorBidi"/>
        </w:rPr>
      </w:pPr>
      <w:r w:rsidRPr="00C1557C">
        <w:rPr>
          <w:rFonts w:asciiTheme="majorBidi" w:hAnsiTheme="majorBidi" w:cstheme="majorBidi"/>
        </w:rPr>
        <w:t>Assistant Professors</w:t>
      </w:r>
    </w:p>
    <w:p w:rsidR="009E317A" w:rsidRPr="00C1557C" w:rsidRDefault="009E317A" w:rsidP="009E317A">
      <w:pPr>
        <w:pStyle w:val="a3"/>
        <w:spacing w:line="276" w:lineRule="auto"/>
        <w:jc w:val="center"/>
        <w:rPr>
          <w:rFonts w:asciiTheme="majorBidi" w:hAnsiTheme="majorBidi" w:cstheme="majorBidi"/>
        </w:rPr>
      </w:pPr>
      <w:r>
        <w:rPr>
          <w:rFonts w:asciiTheme="majorBidi" w:hAnsiTheme="majorBidi" w:cstheme="majorBidi"/>
        </w:rPr>
        <w:t>A</w:t>
      </w:r>
      <w:r w:rsidRPr="00C1557C">
        <w:rPr>
          <w:rFonts w:asciiTheme="majorBidi" w:hAnsiTheme="majorBidi" w:cstheme="majorBidi"/>
        </w:rPr>
        <w:t>t</w:t>
      </w:r>
      <w:r w:rsidRPr="00C1557C">
        <w:rPr>
          <w:rFonts w:asciiTheme="majorBidi" w:hAnsiTheme="majorBidi" w:cstheme="majorBidi"/>
          <w:color w:val="000000"/>
        </w:rPr>
        <w:t xml:space="preserve"> Department of Managerial and financial Sciences, </w:t>
      </w:r>
      <w:r w:rsidRPr="00C1557C">
        <w:rPr>
          <w:rFonts w:asciiTheme="majorBidi" w:hAnsiTheme="majorBidi" w:cstheme="majorBidi"/>
        </w:rPr>
        <w:t>Al Zahra College for Women,</w:t>
      </w:r>
    </w:p>
    <w:p w:rsidR="009E317A" w:rsidRPr="00C1557C" w:rsidRDefault="009E317A" w:rsidP="009E317A">
      <w:pPr>
        <w:pStyle w:val="a3"/>
        <w:spacing w:line="276" w:lineRule="auto"/>
        <w:jc w:val="center"/>
        <w:rPr>
          <w:rFonts w:asciiTheme="majorBidi" w:hAnsiTheme="majorBidi" w:cstheme="majorBidi"/>
        </w:rPr>
      </w:pPr>
      <w:r w:rsidRPr="00C1557C">
        <w:rPr>
          <w:rFonts w:asciiTheme="majorBidi" w:hAnsiTheme="majorBidi" w:cstheme="majorBidi"/>
        </w:rPr>
        <w:t>Muscat, Sultanate of Oman</w:t>
      </w:r>
    </w:p>
    <w:p w:rsidR="009E317A" w:rsidRDefault="009E317A" w:rsidP="009E317A">
      <w:pPr>
        <w:pStyle w:val="Default"/>
        <w:spacing w:line="480" w:lineRule="auto"/>
        <w:jc w:val="both"/>
        <w:rPr>
          <w:rFonts w:asciiTheme="majorBidi" w:hAnsiTheme="majorBidi" w:cstheme="majorBidi"/>
          <w:b/>
          <w:bCs/>
          <w:color w:val="auto"/>
        </w:rPr>
      </w:pPr>
    </w:p>
    <w:p w:rsidR="009E317A" w:rsidRPr="00CD4EB1" w:rsidRDefault="009E317A" w:rsidP="009E317A">
      <w:pPr>
        <w:pStyle w:val="Default"/>
        <w:spacing w:line="480" w:lineRule="auto"/>
        <w:jc w:val="both"/>
        <w:rPr>
          <w:rFonts w:asciiTheme="majorBidi" w:hAnsiTheme="majorBidi" w:cstheme="majorBidi"/>
          <w:b/>
          <w:bCs/>
          <w:color w:val="auto"/>
        </w:rPr>
      </w:pPr>
      <w:r w:rsidRPr="00CD4EB1">
        <w:rPr>
          <w:rFonts w:asciiTheme="majorBidi" w:hAnsiTheme="majorBidi" w:cstheme="majorBidi"/>
          <w:b/>
          <w:bCs/>
          <w:color w:val="auto"/>
        </w:rPr>
        <w:t>Abstract</w:t>
      </w:r>
    </w:p>
    <w:p w:rsidR="009E317A" w:rsidRDefault="009E317A" w:rsidP="009E317A">
      <w:pPr>
        <w:jc w:val="both"/>
        <w:rPr>
          <w:rFonts w:asciiTheme="majorBidi" w:hAnsiTheme="majorBidi" w:cstheme="majorBidi"/>
          <w:sz w:val="24"/>
          <w:szCs w:val="24"/>
        </w:rPr>
      </w:pPr>
      <w:r w:rsidRPr="001F6CDF">
        <w:rPr>
          <w:rFonts w:asciiTheme="majorBidi" w:hAnsiTheme="majorBidi" w:cstheme="majorBidi"/>
          <w:sz w:val="24"/>
          <w:szCs w:val="24"/>
        </w:rPr>
        <w:t>The study examine</w:t>
      </w:r>
      <w:r>
        <w:rPr>
          <w:rFonts w:asciiTheme="majorBidi" w:hAnsiTheme="majorBidi" w:cstheme="majorBidi"/>
          <w:sz w:val="24"/>
          <w:szCs w:val="24"/>
        </w:rPr>
        <w:t xml:space="preserve">s whether </w:t>
      </w:r>
      <w:r w:rsidRPr="001F6CDF">
        <w:rPr>
          <w:rFonts w:asciiTheme="majorBidi" w:hAnsiTheme="majorBidi" w:cstheme="majorBidi"/>
          <w:sz w:val="24"/>
          <w:szCs w:val="24"/>
        </w:rPr>
        <w:t xml:space="preserve">the </w:t>
      </w:r>
      <w:r w:rsidRPr="0078538F">
        <w:rPr>
          <w:rFonts w:asciiTheme="majorBidi" w:hAnsiTheme="majorBidi" w:cstheme="majorBidi"/>
          <w:sz w:val="24"/>
          <w:szCs w:val="24"/>
        </w:rPr>
        <w:t>market capitalization and trading volume</w:t>
      </w:r>
      <w:r>
        <w:rPr>
          <w:rFonts w:asciiTheme="majorBidi" w:hAnsiTheme="majorBidi" w:cstheme="majorBidi"/>
          <w:sz w:val="24"/>
          <w:szCs w:val="24"/>
        </w:rPr>
        <w:t xml:space="preserve"> </w:t>
      </w:r>
      <w:r w:rsidRPr="001F6CDF">
        <w:rPr>
          <w:rFonts w:asciiTheme="majorBidi" w:hAnsiTheme="majorBidi" w:cstheme="majorBidi"/>
          <w:sz w:val="24"/>
          <w:szCs w:val="24"/>
        </w:rPr>
        <w:t>could be the determinant</w:t>
      </w:r>
      <w:r>
        <w:rPr>
          <w:rFonts w:asciiTheme="majorBidi" w:hAnsiTheme="majorBidi" w:cstheme="majorBidi"/>
          <w:sz w:val="24"/>
          <w:szCs w:val="24"/>
        </w:rPr>
        <w:t>s</w:t>
      </w:r>
      <w:r w:rsidRPr="001F6CDF">
        <w:rPr>
          <w:rFonts w:asciiTheme="majorBidi" w:hAnsiTheme="majorBidi" w:cstheme="majorBidi"/>
          <w:sz w:val="24"/>
          <w:szCs w:val="24"/>
        </w:rPr>
        <w:t xml:space="preserve"> of the commercial banks profitability in Jordan</w:t>
      </w:r>
      <w:r>
        <w:rPr>
          <w:rFonts w:asciiTheme="majorBidi" w:hAnsiTheme="majorBidi" w:cstheme="majorBidi"/>
          <w:sz w:val="24"/>
          <w:szCs w:val="24"/>
        </w:rPr>
        <w:t xml:space="preserve"> </w:t>
      </w:r>
      <w:r w:rsidRPr="001F6CDF">
        <w:rPr>
          <w:rFonts w:asciiTheme="majorBidi" w:hAnsiTheme="majorBidi" w:cstheme="majorBidi"/>
          <w:sz w:val="24"/>
          <w:szCs w:val="24"/>
        </w:rPr>
        <w:t xml:space="preserve">and then to evaluate which performance measure </w:t>
      </w:r>
      <w:r>
        <w:rPr>
          <w:rFonts w:asciiTheme="majorBidi" w:hAnsiTheme="majorBidi" w:cstheme="majorBidi"/>
          <w:sz w:val="24"/>
          <w:szCs w:val="24"/>
        </w:rPr>
        <w:t xml:space="preserve">between </w:t>
      </w:r>
      <w:r w:rsidRPr="005A0DD7">
        <w:rPr>
          <w:rFonts w:ascii="Times New Roman" w:hAnsi="Times New Roman" w:cs="Times New Roman"/>
          <w:bCs/>
          <w:sz w:val="24"/>
          <w:szCs w:val="24"/>
        </w:rPr>
        <w:t xml:space="preserve">returns on </w:t>
      </w:r>
      <w:r>
        <w:rPr>
          <w:rFonts w:ascii="Times New Roman" w:hAnsi="Times New Roman" w:cs="Times New Roman"/>
          <w:bCs/>
          <w:sz w:val="24"/>
          <w:szCs w:val="24"/>
        </w:rPr>
        <w:t>a</w:t>
      </w:r>
      <w:r w:rsidRPr="005A0DD7">
        <w:rPr>
          <w:rFonts w:ascii="Times New Roman" w:hAnsi="Times New Roman" w:cs="Times New Roman"/>
          <w:bCs/>
          <w:sz w:val="24"/>
          <w:szCs w:val="24"/>
        </w:rPr>
        <w:t xml:space="preserve">ssets (ROA) </w:t>
      </w:r>
      <w:r>
        <w:rPr>
          <w:rFonts w:ascii="Times New Roman" w:hAnsi="Times New Roman" w:cs="Times New Roman"/>
          <w:bCs/>
          <w:sz w:val="24"/>
          <w:szCs w:val="24"/>
        </w:rPr>
        <w:t>and</w:t>
      </w:r>
      <w:r w:rsidRPr="005A0DD7">
        <w:rPr>
          <w:rFonts w:ascii="Times New Roman" w:hAnsi="Times New Roman" w:cs="Times New Roman"/>
          <w:bCs/>
          <w:sz w:val="24"/>
          <w:szCs w:val="24"/>
        </w:rPr>
        <w:t xml:space="preserve"> returns on equity (ROE)</w:t>
      </w:r>
      <w:r w:rsidRPr="001F6CDF">
        <w:rPr>
          <w:rFonts w:asciiTheme="majorBidi" w:hAnsiTheme="majorBidi" w:cstheme="majorBidi"/>
          <w:sz w:val="24"/>
          <w:szCs w:val="24"/>
        </w:rPr>
        <w:t xml:space="preserve"> is </w:t>
      </w:r>
      <w:r w:rsidRPr="002C7C0F">
        <w:rPr>
          <w:rFonts w:asciiTheme="majorBidi" w:hAnsiTheme="majorBidi" w:cstheme="majorBidi"/>
          <w:sz w:val="24"/>
          <w:szCs w:val="24"/>
        </w:rPr>
        <w:t>better</w:t>
      </w:r>
      <w:r w:rsidRPr="001F6CDF">
        <w:rPr>
          <w:rFonts w:asciiTheme="majorBidi" w:hAnsiTheme="majorBidi" w:cstheme="majorBidi"/>
          <w:sz w:val="24"/>
          <w:szCs w:val="24"/>
        </w:rPr>
        <w:t xml:space="preserve"> to be used in me</w:t>
      </w:r>
      <w:r>
        <w:rPr>
          <w:rFonts w:asciiTheme="majorBidi" w:hAnsiTheme="majorBidi" w:cstheme="majorBidi"/>
          <w:sz w:val="24"/>
          <w:szCs w:val="24"/>
        </w:rPr>
        <w:t>asuring the profitability of those</w:t>
      </w:r>
      <w:r w:rsidRPr="001F6CDF">
        <w:rPr>
          <w:rFonts w:asciiTheme="majorBidi" w:hAnsiTheme="majorBidi" w:cstheme="majorBidi"/>
          <w:sz w:val="24"/>
          <w:szCs w:val="24"/>
        </w:rPr>
        <w:t xml:space="preserve"> banks. </w:t>
      </w:r>
      <w:r w:rsidRPr="005A0DD7">
        <w:rPr>
          <w:rFonts w:ascii="Times New Roman" w:hAnsi="Times New Roman" w:cs="Times New Roman"/>
          <w:bCs/>
          <w:sz w:val="24"/>
          <w:szCs w:val="24"/>
        </w:rPr>
        <w:t>T</w:t>
      </w:r>
      <w:r w:rsidRPr="005A0DD7">
        <w:rPr>
          <w:rFonts w:ascii="Times New Roman" w:hAnsi="Times New Roman" w:cs="Times New Roman"/>
          <w:sz w:val="24"/>
          <w:szCs w:val="24"/>
        </w:rPr>
        <w:t xml:space="preserve">wo Multiple regression models are used to </w:t>
      </w:r>
      <w:r>
        <w:rPr>
          <w:rFonts w:ascii="Times New Roman" w:hAnsi="Times New Roman" w:cs="Times New Roman"/>
          <w:sz w:val="24"/>
          <w:szCs w:val="24"/>
        </w:rPr>
        <w:t xml:space="preserve">examine these relationships </w:t>
      </w:r>
      <w:r w:rsidRPr="005A0DD7">
        <w:rPr>
          <w:rFonts w:ascii="Times New Roman" w:hAnsi="Times New Roman" w:cs="Times New Roman"/>
          <w:sz w:val="24"/>
          <w:szCs w:val="24"/>
        </w:rPr>
        <w:t>for 13 Jordanian commercial banks within 2009-2013.</w:t>
      </w:r>
      <w:r>
        <w:rPr>
          <w:rFonts w:ascii="Times New Roman" w:hAnsi="Times New Roman" w:cs="Times New Roman"/>
          <w:sz w:val="24"/>
          <w:szCs w:val="24"/>
        </w:rPr>
        <w:t xml:space="preserve"> It is found that</w:t>
      </w:r>
      <w:r>
        <w:rPr>
          <w:rFonts w:asciiTheme="majorBidi" w:hAnsiTheme="majorBidi" w:cstheme="majorBidi"/>
          <w:sz w:val="24"/>
          <w:szCs w:val="24"/>
        </w:rPr>
        <w:t xml:space="preserve"> </w:t>
      </w:r>
      <w:r w:rsidRPr="0078538F">
        <w:rPr>
          <w:rFonts w:asciiTheme="majorBidi" w:hAnsiTheme="majorBidi" w:cstheme="majorBidi"/>
          <w:sz w:val="24"/>
          <w:szCs w:val="24"/>
        </w:rPr>
        <w:t>market capitalization variable has negative and significant influence on ROA, but it has signifi</w:t>
      </w:r>
      <w:r>
        <w:rPr>
          <w:rFonts w:asciiTheme="majorBidi" w:hAnsiTheme="majorBidi" w:cstheme="majorBidi"/>
          <w:sz w:val="24"/>
          <w:szCs w:val="24"/>
        </w:rPr>
        <w:t xml:space="preserve">cant positive influence on ROE; </w:t>
      </w:r>
      <w:r w:rsidRPr="0078538F">
        <w:rPr>
          <w:rFonts w:asciiTheme="majorBidi" w:hAnsiTheme="majorBidi" w:cstheme="majorBidi"/>
          <w:sz w:val="24"/>
          <w:szCs w:val="24"/>
        </w:rPr>
        <w:t xml:space="preserve">trading volume has strongly significant and positive influence on both ROE and ROA, suggesting that trading volume is the determinant for the </w:t>
      </w:r>
      <w:r>
        <w:rPr>
          <w:rFonts w:asciiTheme="majorBidi" w:hAnsiTheme="majorBidi" w:cstheme="majorBidi"/>
          <w:sz w:val="24"/>
          <w:szCs w:val="24"/>
        </w:rPr>
        <w:t xml:space="preserve">profitability; and </w:t>
      </w:r>
      <w:r w:rsidRPr="0078538F">
        <w:rPr>
          <w:rFonts w:asciiTheme="majorBidi" w:hAnsiTheme="majorBidi" w:cstheme="majorBidi"/>
          <w:sz w:val="24"/>
          <w:szCs w:val="24"/>
        </w:rPr>
        <w:t xml:space="preserve">finally, ROE is a more </w:t>
      </w:r>
      <w:r w:rsidRPr="002C7C0F">
        <w:rPr>
          <w:rFonts w:asciiTheme="majorBidi" w:hAnsiTheme="majorBidi" w:cstheme="majorBidi"/>
          <w:sz w:val="24"/>
          <w:szCs w:val="24"/>
        </w:rPr>
        <w:t>superior</w:t>
      </w:r>
      <w:r w:rsidRPr="0078538F">
        <w:rPr>
          <w:rFonts w:asciiTheme="majorBidi" w:hAnsiTheme="majorBidi" w:cstheme="majorBidi"/>
          <w:sz w:val="24"/>
          <w:szCs w:val="24"/>
        </w:rPr>
        <w:t xml:space="preserve"> measure of profitability to ROA.</w:t>
      </w:r>
      <w:r>
        <w:rPr>
          <w:rFonts w:asciiTheme="majorBidi" w:hAnsiTheme="majorBidi" w:cstheme="majorBidi"/>
          <w:sz w:val="24"/>
          <w:szCs w:val="24"/>
        </w:rPr>
        <w:t xml:space="preserve"> </w:t>
      </w:r>
      <w:r w:rsidRPr="005A0DD7">
        <w:rPr>
          <w:rFonts w:ascii="Times New Roman" w:hAnsi="Times New Roman" w:cs="Times New Roman"/>
          <w:bCs/>
          <w:sz w:val="24"/>
          <w:szCs w:val="24"/>
        </w:rPr>
        <w:t xml:space="preserve">Our results might assist </w:t>
      </w:r>
      <w:r>
        <w:rPr>
          <w:rFonts w:ascii="Times New Roman" w:hAnsi="Times New Roman" w:cs="Times New Roman"/>
          <w:sz w:val="24"/>
          <w:szCs w:val="24"/>
        </w:rPr>
        <w:t>all</w:t>
      </w:r>
      <w:r w:rsidRPr="001F6CDF">
        <w:rPr>
          <w:rFonts w:asciiTheme="majorBidi" w:hAnsiTheme="majorBidi" w:cstheme="majorBidi"/>
          <w:sz w:val="24"/>
          <w:szCs w:val="24"/>
        </w:rPr>
        <w:t xml:space="preserve"> interested parties in </w:t>
      </w:r>
      <w:r w:rsidRPr="001F6CDF">
        <w:rPr>
          <w:rFonts w:ascii="Times New Roman" w:hAnsi="Times New Roman" w:cs="Times New Roman"/>
          <w:sz w:val="24"/>
        </w:rPr>
        <w:t>indicat</w:t>
      </w:r>
      <w:r>
        <w:rPr>
          <w:rFonts w:ascii="Times New Roman" w:hAnsi="Times New Roman" w:cs="Times New Roman"/>
          <w:sz w:val="24"/>
        </w:rPr>
        <w:t xml:space="preserve">ing </w:t>
      </w:r>
      <w:r w:rsidRPr="001F6CDF">
        <w:rPr>
          <w:rFonts w:ascii="Times New Roman" w:hAnsi="Times New Roman" w:cs="Times New Roman"/>
          <w:bCs/>
          <w:sz w:val="24"/>
          <w:szCs w:val="16"/>
        </w:rPr>
        <w:t xml:space="preserve">the relationship boundaries between stock market developments and banks’ profitability then </w:t>
      </w:r>
      <w:r w:rsidRPr="001F6CDF">
        <w:rPr>
          <w:rFonts w:ascii="Times New Roman" w:hAnsi="Times New Roman" w:cs="Times New Roman"/>
          <w:sz w:val="24"/>
        </w:rPr>
        <w:t xml:space="preserve">may represent an explanation for financial incentives </w:t>
      </w:r>
      <w:r>
        <w:rPr>
          <w:rFonts w:ascii="Times New Roman" w:hAnsi="Times New Roman" w:cs="Times New Roman"/>
          <w:sz w:val="24"/>
        </w:rPr>
        <w:t xml:space="preserve">and </w:t>
      </w:r>
      <w:r w:rsidRPr="00516B22">
        <w:rPr>
          <w:rFonts w:ascii="Times New Roman" w:hAnsi="Times New Roman" w:cs="Times New Roman"/>
          <w:sz w:val="24"/>
        </w:rPr>
        <w:t>barrier</w:t>
      </w:r>
      <w:r>
        <w:rPr>
          <w:rFonts w:ascii="Times New Roman" w:hAnsi="Times New Roman" w:cs="Times New Roman"/>
          <w:sz w:val="24"/>
        </w:rPr>
        <w:t xml:space="preserve">s </w:t>
      </w:r>
      <w:r w:rsidRPr="00516B22">
        <w:rPr>
          <w:rFonts w:ascii="Times New Roman" w:hAnsi="Times New Roman" w:cs="Times New Roman"/>
          <w:sz w:val="24"/>
        </w:rPr>
        <w:t xml:space="preserve">in </w:t>
      </w:r>
      <w:r>
        <w:rPr>
          <w:rFonts w:ascii="Times New Roman" w:hAnsi="Times New Roman" w:cs="Times New Roman"/>
          <w:sz w:val="24"/>
        </w:rPr>
        <w:t xml:space="preserve">financing </w:t>
      </w:r>
      <w:r w:rsidRPr="00516B22">
        <w:rPr>
          <w:rFonts w:ascii="Times New Roman" w:hAnsi="Times New Roman" w:cs="Times New Roman"/>
          <w:sz w:val="24"/>
        </w:rPr>
        <w:t>nonfinancial industries</w:t>
      </w:r>
      <w:r>
        <w:rPr>
          <w:rFonts w:ascii="Times New Roman" w:hAnsi="Times New Roman" w:cs="Times New Roman"/>
          <w:sz w:val="24"/>
        </w:rPr>
        <w:t xml:space="preserve"> which will be affected by the </w:t>
      </w:r>
      <w:r w:rsidRPr="006E2658">
        <w:rPr>
          <w:rFonts w:ascii="Times New Roman" w:hAnsi="Times New Roman" w:cs="Times New Roman"/>
          <w:bCs/>
          <w:sz w:val="24"/>
          <w:szCs w:val="16"/>
        </w:rPr>
        <w:t xml:space="preserve">changes in bank competition </w:t>
      </w:r>
      <w:r>
        <w:rPr>
          <w:rFonts w:ascii="Times New Roman" w:hAnsi="Times New Roman" w:cs="Times New Roman"/>
          <w:bCs/>
          <w:sz w:val="24"/>
          <w:szCs w:val="16"/>
        </w:rPr>
        <w:t>in stock market.</w:t>
      </w:r>
    </w:p>
    <w:p w:rsidR="009E317A" w:rsidRPr="00CD4EB1" w:rsidRDefault="009E317A" w:rsidP="009E317A">
      <w:pPr>
        <w:jc w:val="both"/>
        <w:rPr>
          <w:rFonts w:ascii="Times New Roman" w:hAnsi="Times New Roman" w:cs="Times New Roman"/>
          <w:bCs/>
        </w:rPr>
      </w:pPr>
      <w:r w:rsidRPr="0049422F">
        <w:rPr>
          <w:rFonts w:ascii="Times New Roman" w:hAnsi="Times New Roman" w:cs="Times New Roman"/>
          <w:b/>
          <w:bCs/>
          <w:i/>
          <w:iCs/>
        </w:rPr>
        <w:t>Keywords</w:t>
      </w:r>
      <w:r w:rsidRPr="00CD4EB1">
        <w:rPr>
          <w:rFonts w:ascii="Times New Roman" w:hAnsi="Times New Roman" w:cs="Times New Roman"/>
          <w:b/>
          <w:bCs/>
        </w:rPr>
        <w:t xml:space="preserve"> </w:t>
      </w:r>
      <w:r w:rsidRPr="00CD4EB1">
        <w:rPr>
          <w:rFonts w:ascii="Times New Roman" w:hAnsi="Times New Roman" w:cs="Times New Roman"/>
          <w:bCs/>
        </w:rPr>
        <w:t xml:space="preserve">Jordanian commercial banks, ROA, ROE, </w:t>
      </w:r>
      <w:r w:rsidRPr="0078538F">
        <w:rPr>
          <w:rFonts w:asciiTheme="majorBidi" w:hAnsiTheme="majorBidi" w:cstheme="majorBidi"/>
          <w:sz w:val="24"/>
          <w:szCs w:val="24"/>
        </w:rPr>
        <w:t>market capitalization and trading volume</w:t>
      </w:r>
      <w:r>
        <w:rPr>
          <w:rFonts w:asciiTheme="majorBidi" w:hAnsiTheme="majorBidi" w:cstheme="majorBidi"/>
          <w:sz w:val="24"/>
          <w:szCs w:val="24"/>
        </w:rPr>
        <w:t>.</w:t>
      </w:r>
      <w:r w:rsidRPr="00CD4EB1">
        <w:rPr>
          <w:rFonts w:ascii="Times New Roman" w:hAnsi="Times New Roman" w:cs="Times New Roman"/>
          <w:bCs/>
        </w:rPr>
        <w:t xml:space="preserve">  </w:t>
      </w:r>
    </w:p>
    <w:p w:rsidR="009E317A" w:rsidRPr="0078538F" w:rsidRDefault="009E317A" w:rsidP="009E317A">
      <w:pPr>
        <w:pStyle w:val="Default"/>
        <w:spacing w:line="276" w:lineRule="auto"/>
        <w:jc w:val="both"/>
        <w:rPr>
          <w:rFonts w:asciiTheme="majorBidi" w:hAnsiTheme="majorBidi" w:cstheme="majorBidi"/>
          <w:b/>
          <w:bCs/>
        </w:rPr>
      </w:pPr>
    </w:p>
    <w:p w:rsidR="009E317A" w:rsidRPr="0078538F" w:rsidRDefault="009E317A" w:rsidP="009E317A">
      <w:pPr>
        <w:pStyle w:val="Default"/>
        <w:numPr>
          <w:ilvl w:val="0"/>
          <w:numId w:val="3"/>
        </w:numPr>
        <w:spacing w:line="480" w:lineRule="auto"/>
        <w:ind w:left="450" w:hanging="450"/>
        <w:jc w:val="both"/>
        <w:rPr>
          <w:rFonts w:asciiTheme="majorBidi" w:hAnsiTheme="majorBidi" w:cstheme="majorBidi"/>
          <w:b/>
          <w:bCs/>
        </w:rPr>
      </w:pPr>
      <w:r w:rsidRPr="0078538F">
        <w:rPr>
          <w:rFonts w:asciiTheme="majorBidi" w:hAnsiTheme="majorBidi" w:cstheme="majorBidi"/>
          <w:b/>
          <w:bCs/>
        </w:rPr>
        <w:t xml:space="preserve">Introduction </w:t>
      </w:r>
    </w:p>
    <w:p w:rsidR="009E317A" w:rsidRPr="001F6CDF" w:rsidRDefault="009E317A" w:rsidP="009E317A">
      <w:pPr>
        <w:jc w:val="both"/>
        <w:rPr>
          <w:rFonts w:asciiTheme="majorBidi" w:hAnsiTheme="majorBidi" w:cstheme="majorBidi"/>
          <w:sz w:val="24"/>
          <w:szCs w:val="24"/>
        </w:rPr>
      </w:pPr>
      <w:r w:rsidRPr="001F6CDF">
        <w:rPr>
          <w:rFonts w:asciiTheme="majorBidi" w:hAnsiTheme="majorBidi" w:cstheme="majorBidi"/>
          <w:sz w:val="24"/>
          <w:szCs w:val="24"/>
        </w:rPr>
        <w:t xml:space="preserve">Profitability has been considered as a performance measure for the banking industry in different economies. Usually, return on equity (ROE) and return on assets (ROA) ratios, as profitability indicators, are employed widely to determine banks’ performance in empirical studies. ROE and ROA indicators are used to determine bank profitability, evaluate the performance of banking industry and predict the market structure trend. Developments such as market capitalization and trading volume in a stock market may influence this profitability.  </w:t>
      </w:r>
    </w:p>
    <w:p w:rsidR="009E317A" w:rsidRPr="00146C31" w:rsidRDefault="009E317A" w:rsidP="00DD466D">
      <w:pPr>
        <w:jc w:val="both"/>
        <w:rPr>
          <w:rFonts w:asciiTheme="majorBidi" w:hAnsiTheme="majorBidi" w:cstheme="majorBidi"/>
          <w:sz w:val="24"/>
          <w:szCs w:val="24"/>
        </w:rPr>
      </w:pPr>
      <w:r w:rsidRPr="00146C31">
        <w:rPr>
          <w:rFonts w:ascii="Times New Roman" w:hAnsi="Times New Roman" w:cs="Times New Roman"/>
          <w:sz w:val="24"/>
          <w:szCs w:val="24"/>
        </w:rPr>
        <w:t xml:space="preserve">Recently, empirical research mainly focused on banking system performance of US, Western and developed countries, while fewer studies examined this performance in developing economies </w:t>
      </w:r>
      <w:r w:rsidR="00DD466D">
        <w:rPr>
          <w:rFonts w:ascii="Times New Roman" w:hAnsi="Times New Roman" w:cs="Times New Roman"/>
          <w:sz w:val="24"/>
          <w:szCs w:val="24"/>
        </w:rPr>
        <w:t>[26]</w:t>
      </w:r>
      <w:r w:rsidRPr="00146C31">
        <w:rPr>
          <w:rFonts w:ascii="Times New Roman" w:hAnsi="Times New Roman" w:cs="Times New Roman"/>
          <w:sz w:val="24"/>
          <w:szCs w:val="24"/>
        </w:rPr>
        <w:t xml:space="preserve">. As stated by </w:t>
      </w:r>
      <w:r w:rsidR="00DD466D">
        <w:rPr>
          <w:rFonts w:ascii="Times New Roman" w:hAnsi="Times New Roman" w:cs="Times New Roman"/>
          <w:sz w:val="24"/>
          <w:szCs w:val="24"/>
        </w:rPr>
        <w:t>[22]</w:t>
      </w:r>
      <w:r w:rsidRPr="00146C31">
        <w:rPr>
          <w:rFonts w:ascii="Times New Roman" w:hAnsi="Times New Roman" w:cs="Times New Roman"/>
          <w:sz w:val="24"/>
          <w:szCs w:val="24"/>
        </w:rPr>
        <w:t xml:space="preserve"> and up till now, studies on banking industry performance and efficiency </w:t>
      </w:r>
      <w:r w:rsidRPr="00146C31">
        <w:rPr>
          <w:rFonts w:ascii="Times New Roman" w:hAnsi="Times New Roman" w:cs="Times New Roman"/>
          <w:sz w:val="24"/>
          <w:szCs w:val="24"/>
        </w:rPr>
        <w:lastRenderedPageBreak/>
        <w:t xml:space="preserve">in the Arab world are rare in extant literature. </w:t>
      </w:r>
      <w:r w:rsidRPr="00146C31">
        <w:rPr>
          <w:rFonts w:ascii="Times New Roman" w:eastAsia="Times New Roman" w:hAnsi="Times New Roman" w:cs="Times New Roman"/>
          <w:sz w:val="24"/>
          <w:szCs w:val="24"/>
        </w:rPr>
        <w:t xml:space="preserve">Hence assessing more studies on bank industry profitability is needed to enrich the literature. </w:t>
      </w:r>
      <w:r w:rsidRPr="00146C31">
        <w:rPr>
          <w:rFonts w:asciiTheme="majorBidi" w:hAnsiTheme="majorBidi" w:cstheme="majorBidi"/>
          <w:sz w:val="24"/>
          <w:szCs w:val="24"/>
        </w:rPr>
        <w:t xml:space="preserve">Few studies on the banks’ financial performance have been conducted in Jordan </w:t>
      </w:r>
      <w:r w:rsidR="00BC7059">
        <w:rPr>
          <w:rFonts w:asciiTheme="majorBidi" w:hAnsiTheme="majorBidi" w:cstheme="majorBidi"/>
          <w:sz w:val="24"/>
          <w:szCs w:val="24"/>
        </w:rPr>
        <w:t>[3]</w:t>
      </w:r>
      <w:r w:rsidRPr="00146C31">
        <w:rPr>
          <w:rStyle w:val="f"/>
          <w:rFonts w:asciiTheme="majorBidi" w:hAnsiTheme="majorBidi" w:cstheme="majorBidi"/>
          <w:sz w:val="24"/>
          <w:szCs w:val="24"/>
        </w:rPr>
        <w:t xml:space="preserve">; </w:t>
      </w:r>
      <w:r w:rsidR="00BC7059">
        <w:rPr>
          <w:rStyle w:val="f"/>
          <w:rFonts w:asciiTheme="majorBidi" w:hAnsiTheme="majorBidi" w:cstheme="majorBidi"/>
          <w:sz w:val="24"/>
          <w:szCs w:val="24"/>
        </w:rPr>
        <w:t>[4]</w:t>
      </w:r>
      <w:r w:rsidRPr="00146C31">
        <w:rPr>
          <w:rStyle w:val="f"/>
          <w:rFonts w:asciiTheme="majorBidi" w:hAnsiTheme="majorBidi" w:cstheme="majorBidi"/>
          <w:sz w:val="24"/>
          <w:szCs w:val="24"/>
        </w:rPr>
        <w:t xml:space="preserve">; </w:t>
      </w:r>
      <w:r w:rsidR="00BC7059">
        <w:rPr>
          <w:rFonts w:asciiTheme="majorBidi" w:hAnsiTheme="majorBidi" w:cstheme="majorBidi"/>
          <w:sz w:val="24"/>
          <w:szCs w:val="24"/>
        </w:rPr>
        <w:t>[2]</w:t>
      </w:r>
      <w:r w:rsidRPr="00146C31">
        <w:rPr>
          <w:rFonts w:ascii="Times New Roman" w:eastAsia="Arial-BoldMT" w:hAnsi="Times New Roman" w:cs="Times New Roman"/>
          <w:bCs/>
          <w:sz w:val="24"/>
          <w:szCs w:val="24"/>
        </w:rPr>
        <w:t xml:space="preserve"> among other few studies</w:t>
      </w:r>
      <w:r w:rsidRPr="00146C31">
        <w:rPr>
          <w:rStyle w:val="f"/>
          <w:rFonts w:asciiTheme="majorBidi" w:hAnsiTheme="majorBidi" w:cstheme="majorBidi"/>
          <w:sz w:val="24"/>
          <w:szCs w:val="24"/>
        </w:rPr>
        <w:t>)</w:t>
      </w:r>
      <w:r w:rsidRPr="00146C31">
        <w:rPr>
          <w:rFonts w:asciiTheme="majorBidi" w:hAnsiTheme="majorBidi" w:cstheme="majorBidi"/>
          <w:sz w:val="24"/>
          <w:szCs w:val="24"/>
        </w:rPr>
        <w:t xml:space="preserve">. None of them examined how the Jordanians’ bank performance can be affected by stock market developments. </w:t>
      </w:r>
    </w:p>
    <w:p w:rsidR="009E317A" w:rsidRPr="001F6CDF" w:rsidRDefault="009E317A" w:rsidP="00BC7059">
      <w:pPr>
        <w:jc w:val="both"/>
        <w:rPr>
          <w:rFonts w:asciiTheme="majorBidi" w:hAnsiTheme="majorBidi" w:cstheme="majorBidi"/>
          <w:sz w:val="24"/>
          <w:szCs w:val="24"/>
        </w:rPr>
      </w:pPr>
      <w:r w:rsidRPr="001F6CDF">
        <w:rPr>
          <w:rFonts w:asciiTheme="majorBidi" w:hAnsiTheme="majorBidi" w:cstheme="majorBidi"/>
          <w:sz w:val="24"/>
          <w:szCs w:val="24"/>
        </w:rPr>
        <w:t xml:space="preserve">The influence of market capitalization and trading volume as stock market developments on banks’ profitability has be investigated </w:t>
      </w:r>
      <w:r w:rsidRPr="001F6CDF">
        <w:rPr>
          <w:rFonts w:ascii="Times New Roman" w:eastAsia="TimesNewRoman" w:hAnsi="Times New Roman" w:cs="Times New Roman"/>
          <w:sz w:val="24"/>
          <w:szCs w:val="24"/>
        </w:rPr>
        <w:t xml:space="preserve">for Jordan among 80 and 150 developed and developing </w:t>
      </w:r>
      <w:r w:rsidRPr="00146C31">
        <w:rPr>
          <w:rFonts w:ascii="Times New Roman" w:eastAsia="TimesNewRoman" w:hAnsi="Times New Roman" w:cs="Times New Roman"/>
          <w:sz w:val="24"/>
          <w:szCs w:val="24"/>
        </w:rPr>
        <w:t>countries</w:t>
      </w:r>
      <w:r w:rsidRPr="00146C31">
        <w:rPr>
          <w:rFonts w:asciiTheme="majorBidi" w:hAnsiTheme="majorBidi" w:cstheme="majorBidi"/>
          <w:sz w:val="24"/>
          <w:szCs w:val="24"/>
        </w:rPr>
        <w:t xml:space="preserve"> </w:t>
      </w:r>
      <w:r w:rsidRPr="00146C31">
        <w:rPr>
          <w:rFonts w:ascii="Times New Roman" w:eastAsia="TimesNewRoman" w:hAnsi="Times New Roman" w:cs="Times New Roman"/>
          <w:sz w:val="24"/>
          <w:szCs w:val="24"/>
        </w:rPr>
        <w:t xml:space="preserve">for period 1988-1995 and 1990s </w:t>
      </w:r>
      <w:r w:rsidRPr="00146C31">
        <w:rPr>
          <w:rFonts w:asciiTheme="majorBidi" w:hAnsiTheme="majorBidi" w:cstheme="majorBidi"/>
          <w:sz w:val="24"/>
          <w:szCs w:val="24"/>
        </w:rPr>
        <w:t xml:space="preserve">by </w:t>
      </w:r>
      <w:r w:rsidR="00BC7059">
        <w:rPr>
          <w:rFonts w:ascii="Times New Roman" w:eastAsia="TimesNewRoman" w:hAnsi="Times New Roman" w:cs="Times New Roman"/>
          <w:sz w:val="24"/>
          <w:szCs w:val="24"/>
        </w:rPr>
        <w:t>[12]</w:t>
      </w:r>
      <w:r w:rsidRPr="00146C31">
        <w:rPr>
          <w:rFonts w:ascii="Times New Roman" w:eastAsia="TimesNewRoman" w:hAnsi="Times New Roman" w:cs="Times New Roman"/>
          <w:sz w:val="24"/>
          <w:szCs w:val="24"/>
        </w:rPr>
        <w:t xml:space="preserve"> and </w:t>
      </w:r>
      <w:r w:rsidR="00BC7059">
        <w:rPr>
          <w:rFonts w:asciiTheme="majorBidi" w:hAnsiTheme="majorBidi" w:cstheme="majorBidi"/>
          <w:sz w:val="24"/>
          <w:szCs w:val="24"/>
        </w:rPr>
        <w:t>[14]</w:t>
      </w:r>
      <w:r w:rsidRPr="00146C31">
        <w:rPr>
          <w:rFonts w:ascii="Times New Roman" w:eastAsia="TimesNewRoman" w:hAnsi="Times New Roman" w:cs="Times New Roman"/>
          <w:sz w:val="24"/>
          <w:szCs w:val="24"/>
        </w:rPr>
        <w:t xml:space="preserve"> respectively in comprehensive studies. </w:t>
      </w:r>
      <w:r w:rsidRPr="00146C31">
        <w:rPr>
          <w:rFonts w:asciiTheme="majorBidi" w:hAnsiTheme="majorBidi" w:cstheme="majorBidi"/>
          <w:sz w:val="24"/>
          <w:szCs w:val="24"/>
        </w:rPr>
        <w:t xml:space="preserve">Our study expands the </w:t>
      </w:r>
      <w:r w:rsidRPr="001F6CDF">
        <w:rPr>
          <w:rFonts w:asciiTheme="majorBidi" w:hAnsiTheme="majorBidi" w:cstheme="majorBidi"/>
          <w:sz w:val="24"/>
          <w:szCs w:val="24"/>
        </w:rPr>
        <w:t xml:space="preserve">literature to examine the commercial banks performance that has not been well examined in Jordan as single country and for </w:t>
      </w:r>
      <w:r>
        <w:rPr>
          <w:rFonts w:asciiTheme="majorBidi" w:hAnsiTheme="majorBidi" w:cstheme="majorBidi"/>
          <w:sz w:val="24"/>
          <w:szCs w:val="24"/>
        </w:rPr>
        <w:t xml:space="preserve">the </w:t>
      </w:r>
      <w:r w:rsidRPr="001F6CDF">
        <w:rPr>
          <w:rFonts w:asciiTheme="majorBidi" w:hAnsiTheme="majorBidi" w:cstheme="majorBidi"/>
          <w:sz w:val="24"/>
          <w:szCs w:val="24"/>
        </w:rPr>
        <w:t>period 2009-2013</w:t>
      </w:r>
      <w:r>
        <w:rPr>
          <w:rFonts w:asciiTheme="majorBidi" w:hAnsiTheme="majorBidi" w:cstheme="majorBidi"/>
          <w:sz w:val="24"/>
          <w:szCs w:val="24"/>
        </w:rPr>
        <w:t xml:space="preserve"> </w:t>
      </w:r>
      <w:r w:rsidRPr="001F6CDF">
        <w:rPr>
          <w:rFonts w:asciiTheme="majorBidi" w:hAnsiTheme="majorBidi" w:cstheme="majorBidi"/>
          <w:sz w:val="24"/>
          <w:szCs w:val="24"/>
        </w:rPr>
        <w:t xml:space="preserve">employing ROE and ROA as measures of Jordanian commercial banks profitability affected by market capitalization and trading volume.  </w:t>
      </w:r>
    </w:p>
    <w:p w:rsidR="009E317A" w:rsidRPr="001F6CDF" w:rsidRDefault="009E317A" w:rsidP="009E317A">
      <w:pPr>
        <w:jc w:val="both"/>
        <w:rPr>
          <w:rFonts w:asciiTheme="majorBidi" w:hAnsiTheme="majorBidi" w:cstheme="majorBidi"/>
          <w:sz w:val="24"/>
          <w:szCs w:val="24"/>
        </w:rPr>
      </w:pPr>
      <w:r w:rsidRPr="001F6CDF">
        <w:rPr>
          <w:rFonts w:asciiTheme="majorBidi" w:hAnsiTheme="majorBidi" w:cstheme="majorBidi"/>
          <w:sz w:val="24"/>
          <w:szCs w:val="24"/>
        </w:rPr>
        <w:t>The study tries to answer questions of, which stock market development between market capitalizations and trading volume could be the determinant for the commercial banks’ profitability in Jordan? Accordingly, is RO</w:t>
      </w:r>
      <w:r>
        <w:rPr>
          <w:rFonts w:asciiTheme="majorBidi" w:hAnsiTheme="majorBidi" w:cstheme="majorBidi"/>
          <w:sz w:val="24"/>
          <w:szCs w:val="24"/>
        </w:rPr>
        <w:t>A</w:t>
      </w:r>
      <w:r w:rsidRPr="001F6CDF">
        <w:rPr>
          <w:rFonts w:asciiTheme="majorBidi" w:hAnsiTheme="majorBidi" w:cstheme="majorBidi"/>
          <w:sz w:val="24"/>
          <w:szCs w:val="24"/>
        </w:rPr>
        <w:t xml:space="preserve"> superior to RO</w:t>
      </w:r>
      <w:r>
        <w:rPr>
          <w:rFonts w:asciiTheme="majorBidi" w:hAnsiTheme="majorBidi" w:cstheme="majorBidi"/>
          <w:sz w:val="24"/>
          <w:szCs w:val="24"/>
        </w:rPr>
        <w:t>E</w:t>
      </w:r>
      <w:r w:rsidRPr="001F6CDF">
        <w:rPr>
          <w:rFonts w:asciiTheme="majorBidi" w:hAnsiTheme="majorBidi" w:cstheme="majorBidi"/>
          <w:sz w:val="24"/>
          <w:szCs w:val="24"/>
        </w:rPr>
        <w:t xml:space="preserve"> in measuring the profitability of the commercial banks in Jordan? The study aims to examine the selected stock market developments that could be the determinant of the profitability of the commercial banks in Jordan; and then to evaluate which performance measure (ROE or ROA) is </w:t>
      </w:r>
      <w:r w:rsidRPr="002C7C0F">
        <w:rPr>
          <w:rFonts w:asciiTheme="majorBidi" w:hAnsiTheme="majorBidi" w:cstheme="majorBidi"/>
          <w:sz w:val="24"/>
          <w:szCs w:val="24"/>
        </w:rPr>
        <w:t xml:space="preserve">better </w:t>
      </w:r>
      <w:r w:rsidRPr="001F6CDF">
        <w:rPr>
          <w:rFonts w:asciiTheme="majorBidi" w:hAnsiTheme="majorBidi" w:cstheme="majorBidi"/>
          <w:sz w:val="24"/>
          <w:szCs w:val="24"/>
        </w:rPr>
        <w:t xml:space="preserve">to be used in measuring the profitability of the commercial banks in Jordan. </w:t>
      </w:r>
    </w:p>
    <w:p w:rsidR="009E317A" w:rsidRPr="00146C31" w:rsidRDefault="009E317A" w:rsidP="00BC7059">
      <w:pPr>
        <w:pStyle w:val="a3"/>
        <w:spacing w:line="276" w:lineRule="auto"/>
        <w:jc w:val="both"/>
        <w:rPr>
          <w:rFonts w:asciiTheme="majorBidi" w:hAnsiTheme="majorBidi" w:cstheme="majorBidi"/>
          <w:sz w:val="24"/>
          <w:szCs w:val="24"/>
        </w:rPr>
      </w:pPr>
      <w:r w:rsidRPr="001F6CDF">
        <w:rPr>
          <w:rFonts w:asciiTheme="majorBidi" w:hAnsiTheme="majorBidi" w:cstheme="majorBidi"/>
          <w:sz w:val="24"/>
          <w:szCs w:val="24"/>
        </w:rPr>
        <w:t xml:space="preserve">As we believe, measuring this relationship contributes to the current and potential domestic and foreign investors in addition to the other interested parties in evaluating the banks’ performance and profitability. </w:t>
      </w:r>
      <w:r w:rsidRPr="001F6CDF">
        <w:rPr>
          <w:rFonts w:ascii="Times New Roman" w:hAnsi="Times New Roman" w:cs="Times New Roman"/>
          <w:sz w:val="24"/>
        </w:rPr>
        <w:t>Our evidence indicates</w:t>
      </w:r>
      <w:r w:rsidRPr="001F6CDF">
        <w:rPr>
          <w:rFonts w:ascii="Times New Roman" w:hAnsi="Times New Roman" w:cs="Times New Roman"/>
          <w:bCs/>
          <w:sz w:val="24"/>
          <w:szCs w:val="16"/>
        </w:rPr>
        <w:t xml:space="preserve"> boundaries of the relationship between stock market developments and banks’ profitability then </w:t>
      </w:r>
      <w:r w:rsidRPr="001F6CDF">
        <w:rPr>
          <w:rFonts w:ascii="Times New Roman" w:hAnsi="Times New Roman" w:cs="Times New Roman"/>
          <w:sz w:val="24"/>
        </w:rPr>
        <w:t xml:space="preserve">may represent an explanation for financial incentives </w:t>
      </w:r>
      <w:r>
        <w:rPr>
          <w:rFonts w:ascii="Times New Roman" w:hAnsi="Times New Roman" w:cs="Times New Roman"/>
          <w:sz w:val="24"/>
        </w:rPr>
        <w:t xml:space="preserve">and </w:t>
      </w:r>
      <w:r w:rsidRPr="00516B22">
        <w:rPr>
          <w:rFonts w:ascii="Times New Roman" w:hAnsi="Times New Roman" w:cs="Times New Roman"/>
          <w:sz w:val="24"/>
        </w:rPr>
        <w:t>barrier</w:t>
      </w:r>
      <w:r>
        <w:rPr>
          <w:rFonts w:ascii="Times New Roman" w:hAnsi="Times New Roman" w:cs="Times New Roman"/>
          <w:sz w:val="24"/>
        </w:rPr>
        <w:t xml:space="preserve">s </w:t>
      </w:r>
      <w:r w:rsidRPr="00516B22">
        <w:rPr>
          <w:rFonts w:ascii="Times New Roman" w:hAnsi="Times New Roman" w:cs="Times New Roman"/>
          <w:sz w:val="24"/>
        </w:rPr>
        <w:t xml:space="preserve">in </w:t>
      </w:r>
      <w:r>
        <w:rPr>
          <w:rFonts w:ascii="Times New Roman" w:hAnsi="Times New Roman" w:cs="Times New Roman"/>
          <w:sz w:val="24"/>
        </w:rPr>
        <w:t xml:space="preserve">financing </w:t>
      </w:r>
      <w:r w:rsidRPr="00516B22">
        <w:rPr>
          <w:rFonts w:ascii="Times New Roman" w:hAnsi="Times New Roman" w:cs="Times New Roman"/>
          <w:sz w:val="24"/>
        </w:rPr>
        <w:t>nonfinancial industries</w:t>
      </w:r>
      <w:r>
        <w:rPr>
          <w:rFonts w:ascii="Times New Roman" w:hAnsi="Times New Roman" w:cs="Times New Roman"/>
          <w:sz w:val="24"/>
        </w:rPr>
        <w:t xml:space="preserve"> which will be affected by the </w:t>
      </w:r>
      <w:r w:rsidRPr="006E2658">
        <w:rPr>
          <w:rFonts w:ascii="Times New Roman" w:hAnsi="Times New Roman" w:cs="Times New Roman"/>
          <w:bCs/>
          <w:sz w:val="24"/>
          <w:szCs w:val="16"/>
        </w:rPr>
        <w:t xml:space="preserve">changes in bank competition </w:t>
      </w:r>
      <w:r>
        <w:rPr>
          <w:rFonts w:ascii="Times New Roman" w:hAnsi="Times New Roman" w:cs="Times New Roman"/>
          <w:bCs/>
          <w:sz w:val="24"/>
          <w:szCs w:val="16"/>
        </w:rPr>
        <w:t xml:space="preserve">in stock market. </w:t>
      </w:r>
      <w:r w:rsidRPr="00604DC3">
        <w:rPr>
          <w:rFonts w:ascii="Times New Roman" w:hAnsi="Times New Roman" w:cs="Times New Roman"/>
          <w:bCs/>
          <w:sz w:val="24"/>
          <w:szCs w:val="20"/>
        </w:rPr>
        <w:t xml:space="preserve">Therefore, regulation that directly affects the market structure of the banking industry will also have effects, perhaps undesirable, down the line in nonfinancial </w:t>
      </w:r>
      <w:r w:rsidRPr="00146C31">
        <w:rPr>
          <w:rFonts w:ascii="Times New Roman" w:hAnsi="Times New Roman" w:cs="Times New Roman"/>
          <w:bCs/>
          <w:sz w:val="24"/>
          <w:szCs w:val="20"/>
        </w:rPr>
        <w:t xml:space="preserve">product markets. </w:t>
      </w:r>
      <w:r w:rsidRPr="00146C31">
        <w:rPr>
          <w:rFonts w:ascii="Times New Roman" w:hAnsi="Times New Roman" w:cs="Times New Roman"/>
          <w:sz w:val="24"/>
          <w:szCs w:val="24"/>
        </w:rPr>
        <w:t xml:space="preserve">Additionally, </w:t>
      </w:r>
      <w:r w:rsidRPr="00146C31">
        <w:rPr>
          <w:rFonts w:asciiTheme="majorBidi" w:hAnsiTheme="majorBidi" w:cstheme="majorBidi"/>
          <w:sz w:val="24"/>
          <w:szCs w:val="24"/>
        </w:rPr>
        <w:t xml:space="preserve">since Jordanian banking industry performs a key role in financing non-financial industries to push them forward the highest economic growth rates </w:t>
      </w:r>
      <w:r w:rsidR="00BC7059">
        <w:rPr>
          <w:rFonts w:asciiTheme="majorBidi" w:hAnsiTheme="majorBidi" w:cstheme="majorBidi"/>
          <w:sz w:val="24"/>
          <w:szCs w:val="24"/>
        </w:rPr>
        <w:t>[2]</w:t>
      </w:r>
      <w:r w:rsidRPr="00146C31">
        <w:rPr>
          <w:rFonts w:asciiTheme="majorBidi" w:eastAsia="Times New Roman" w:hAnsiTheme="majorBidi" w:cstheme="majorBidi"/>
          <w:sz w:val="24"/>
          <w:szCs w:val="24"/>
        </w:rPr>
        <w:t xml:space="preserve">, </w:t>
      </w:r>
      <w:r w:rsidRPr="00146C31">
        <w:rPr>
          <w:rFonts w:ascii="Times New Roman" w:hAnsi="Times New Roman" w:cs="Times New Roman"/>
          <w:sz w:val="24"/>
          <w:szCs w:val="24"/>
        </w:rPr>
        <w:t xml:space="preserve">results of our examination will contribute to those industries. </w:t>
      </w:r>
      <w:r w:rsidRPr="00146C31">
        <w:rPr>
          <w:rFonts w:ascii="Times New Roman" w:hAnsi="Times New Roman" w:cs="Times New Roman"/>
          <w:bCs/>
          <w:sz w:val="24"/>
          <w:szCs w:val="20"/>
        </w:rPr>
        <w:t xml:space="preserve">These considerations point to novel directions of analysis of the impact of banking market structure on social welfare. </w:t>
      </w:r>
      <w:r w:rsidRPr="00146C31">
        <w:rPr>
          <w:rFonts w:asciiTheme="majorBidi" w:hAnsiTheme="majorBidi" w:cstheme="majorBidi"/>
          <w:sz w:val="24"/>
          <w:szCs w:val="24"/>
        </w:rPr>
        <w:t xml:space="preserve">Therefore, this study provides evidence about the influence of stock market developments on the commercial bank profitability in Jordan. </w:t>
      </w:r>
    </w:p>
    <w:p w:rsidR="009E317A" w:rsidRPr="00146C31" w:rsidRDefault="009E317A" w:rsidP="009E317A">
      <w:pPr>
        <w:jc w:val="both"/>
        <w:rPr>
          <w:rFonts w:asciiTheme="majorBidi" w:hAnsiTheme="majorBidi" w:cstheme="majorBidi"/>
          <w:sz w:val="24"/>
          <w:szCs w:val="24"/>
        </w:rPr>
      </w:pPr>
    </w:p>
    <w:p w:rsidR="009E317A" w:rsidRPr="00146C31" w:rsidRDefault="009E317A" w:rsidP="009E317A">
      <w:pPr>
        <w:pStyle w:val="a4"/>
        <w:numPr>
          <w:ilvl w:val="0"/>
          <w:numId w:val="3"/>
        </w:numPr>
        <w:ind w:left="360"/>
        <w:jc w:val="both"/>
        <w:rPr>
          <w:rFonts w:asciiTheme="majorBidi" w:hAnsiTheme="majorBidi" w:cstheme="majorBidi"/>
          <w:b/>
          <w:sz w:val="24"/>
          <w:szCs w:val="24"/>
        </w:rPr>
      </w:pPr>
      <w:r w:rsidRPr="00146C31">
        <w:rPr>
          <w:rFonts w:asciiTheme="majorBidi" w:hAnsiTheme="majorBidi" w:cstheme="majorBidi"/>
          <w:b/>
          <w:sz w:val="24"/>
          <w:szCs w:val="24"/>
        </w:rPr>
        <w:t>Prior research and theoretical approach</w:t>
      </w:r>
    </w:p>
    <w:p w:rsidR="009E317A" w:rsidRPr="00146C31" w:rsidRDefault="009E317A" w:rsidP="00BC7059">
      <w:pPr>
        <w:autoSpaceDE w:val="0"/>
        <w:autoSpaceDN w:val="0"/>
        <w:adjustRightInd w:val="0"/>
        <w:spacing w:after="0"/>
        <w:jc w:val="both"/>
        <w:rPr>
          <w:rFonts w:asciiTheme="majorBidi" w:hAnsiTheme="majorBidi" w:cstheme="majorBidi"/>
          <w:bCs/>
          <w:sz w:val="24"/>
          <w:szCs w:val="24"/>
        </w:rPr>
      </w:pPr>
      <w:r w:rsidRPr="00146C31">
        <w:rPr>
          <w:rFonts w:asciiTheme="majorBidi" w:hAnsiTheme="majorBidi" w:cstheme="majorBidi"/>
          <w:bCs/>
          <w:sz w:val="24"/>
          <w:szCs w:val="24"/>
        </w:rPr>
        <w:t xml:space="preserve">The important function of bank management is to maximize operating profits and bank value in a stock market. The market power of commercial banks provides a chance to keep relationships with their older clients, who grow larger, at the expense of potential new entrants </w:t>
      </w:r>
      <w:r w:rsidR="00BC7059">
        <w:rPr>
          <w:rFonts w:asciiTheme="majorBidi" w:hAnsiTheme="majorBidi" w:cstheme="majorBidi"/>
          <w:bCs/>
          <w:sz w:val="24"/>
          <w:szCs w:val="24"/>
        </w:rPr>
        <w:t>[9]</w:t>
      </w:r>
      <w:r w:rsidRPr="00146C31">
        <w:rPr>
          <w:rFonts w:asciiTheme="majorBidi" w:hAnsiTheme="majorBidi" w:cstheme="majorBidi"/>
          <w:bCs/>
          <w:sz w:val="24"/>
          <w:szCs w:val="24"/>
        </w:rPr>
        <w:t xml:space="preserve"> and to attract new and more clients in turn increase operations and their profits.</w:t>
      </w:r>
    </w:p>
    <w:p w:rsidR="009E317A" w:rsidRPr="00146C31" w:rsidRDefault="009E317A" w:rsidP="009E317A">
      <w:pPr>
        <w:autoSpaceDE w:val="0"/>
        <w:autoSpaceDN w:val="0"/>
        <w:adjustRightInd w:val="0"/>
        <w:spacing w:after="0"/>
        <w:jc w:val="both"/>
        <w:rPr>
          <w:rFonts w:asciiTheme="majorBidi" w:hAnsiTheme="majorBidi" w:cstheme="majorBidi"/>
          <w:b/>
          <w:bCs/>
          <w:sz w:val="24"/>
          <w:szCs w:val="24"/>
        </w:rPr>
      </w:pPr>
    </w:p>
    <w:p w:rsidR="009E317A" w:rsidRPr="00146C31" w:rsidRDefault="009E317A" w:rsidP="009E317A">
      <w:pPr>
        <w:autoSpaceDE w:val="0"/>
        <w:autoSpaceDN w:val="0"/>
        <w:adjustRightInd w:val="0"/>
        <w:spacing w:after="0" w:line="360" w:lineRule="auto"/>
        <w:jc w:val="both"/>
        <w:rPr>
          <w:rFonts w:asciiTheme="majorBidi" w:hAnsiTheme="majorBidi" w:cstheme="majorBidi"/>
          <w:b/>
          <w:bCs/>
          <w:sz w:val="24"/>
          <w:szCs w:val="24"/>
        </w:rPr>
      </w:pPr>
      <w:r w:rsidRPr="00146C31">
        <w:rPr>
          <w:rFonts w:asciiTheme="majorBidi" w:hAnsiTheme="majorBidi" w:cstheme="majorBidi"/>
          <w:b/>
          <w:bCs/>
          <w:sz w:val="24"/>
          <w:szCs w:val="24"/>
        </w:rPr>
        <w:t>2.1   Market capitalization</w:t>
      </w:r>
    </w:p>
    <w:p w:rsidR="009E317A" w:rsidRPr="0078538F" w:rsidRDefault="009E317A" w:rsidP="00BC7059">
      <w:pPr>
        <w:jc w:val="both"/>
        <w:rPr>
          <w:rFonts w:asciiTheme="majorBidi" w:hAnsiTheme="majorBidi" w:cstheme="majorBidi"/>
          <w:sz w:val="24"/>
          <w:szCs w:val="24"/>
        </w:rPr>
      </w:pPr>
      <w:r w:rsidRPr="00146C31">
        <w:rPr>
          <w:rFonts w:asciiTheme="majorBidi" w:hAnsiTheme="majorBidi" w:cstheme="majorBidi"/>
          <w:sz w:val="24"/>
          <w:szCs w:val="24"/>
        </w:rPr>
        <w:t xml:space="preserve">Since rich countries have the tendency to create large stock markets, some developing countries such as Jordan establish well developed stock markets. This according to </w:t>
      </w:r>
      <w:r w:rsidR="00BC7059">
        <w:rPr>
          <w:rFonts w:asciiTheme="majorBidi" w:hAnsiTheme="majorBidi" w:cstheme="majorBidi"/>
          <w:sz w:val="24"/>
          <w:szCs w:val="24"/>
        </w:rPr>
        <w:t>[13]</w:t>
      </w:r>
      <w:r w:rsidRPr="00146C31">
        <w:rPr>
          <w:rFonts w:asciiTheme="majorBidi" w:hAnsiTheme="majorBidi" w:cstheme="majorBidi"/>
          <w:sz w:val="24"/>
          <w:szCs w:val="24"/>
        </w:rPr>
        <w:t xml:space="preserve"> who examined the ratio of the stock market capitalization to total assets and found it significantly positively related to banks’ profitability. This result has been supported by </w:t>
      </w:r>
      <w:r w:rsidR="00BC7059">
        <w:rPr>
          <w:rFonts w:asciiTheme="majorBidi" w:hAnsiTheme="majorBidi" w:cstheme="majorBidi"/>
          <w:sz w:val="24"/>
          <w:szCs w:val="24"/>
        </w:rPr>
        <w:t>[6]</w:t>
      </w:r>
      <w:r w:rsidRPr="00146C31">
        <w:rPr>
          <w:rFonts w:asciiTheme="majorBidi" w:hAnsiTheme="majorBidi" w:cstheme="majorBidi"/>
          <w:sz w:val="24"/>
          <w:szCs w:val="24"/>
        </w:rPr>
        <w:t xml:space="preserve"> who examined the financial structure as stock market </w:t>
      </w:r>
      <w:r w:rsidRPr="0078538F">
        <w:rPr>
          <w:rFonts w:asciiTheme="majorBidi" w:hAnsiTheme="majorBidi" w:cstheme="majorBidi"/>
          <w:sz w:val="24"/>
          <w:szCs w:val="24"/>
        </w:rPr>
        <w:t xml:space="preserve">capitalization divided by total assets or GDP and found it to be positively related to ROA in Tunisian banks for the period 1980-2000. </w:t>
      </w:r>
    </w:p>
    <w:p w:rsidR="009E317A" w:rsidRPr="00146C31" w:rsidRDefault="00BC7059" w:rsidP="009E317A">
      <w:pPr>
        <w:jc w:val="both"/>
        <w:rPr>
          <w:rFonts w:asciiTheme="majorBidi" w:hAnsiTheme="majorBidi" w:cstheme="majorBidi"/>
          <w:sz w:val="24"/>
          <w:szCs w:val="24"/>
        </w:rPr>
      </w:pPr>
      <w:r>
        <w:rPr>
          <w:rFonts w:asciiTheme="majorBidi" w:hAnsiTheme="majorBidi" w:cstheme="majorBidi"/>
          <w:sz w:val="24"/>
          <w:szCs w:val="24"/>
        </w:rPr>
        <w:t>[14]</w:t>
      </w:r>
      <w:r w:rsidR="009E317A" w:rsidRPr="00146C31">
        <w:rPr>
          <w:rFonts w:asciiTheme="majorBidi" w:hAnsiTheme="majorBidi" w:cstheme="majorBidi"/>
          <w:sz w:val="24"/>
          <w:szCs w:val="24"/>
        </w:rPr>
        <w:t xml:space="preserve"> examined financial structure of 150 countries for the period 1990-1995. To measure market size, they used market capitalization as a share of GDP. This ratio rises when one moves from the poorest quartile of countries across to the highest quartile of countries. They found that GDP per capita is significantly related to market capitalization.</w:t>
      </w:r>
    </w:p>
    <w:p w:rsidR="009E317A" w:rsidRPr="00146C31" w:rsidRDefault="00BC7059" w:rsidP="00C00758">
      <w:pPr>
        <w:jc w:val="both"/>
        <w:rPr>
          <w:rFonts w:asciiTheme="majorBidi" w:hAnsiTheme="majorBidi" w:cstheme="majorBidi"/>
          <w:sz w:val="24"/>
          <w:szCs w:val="24"/>
        </w:rPr>
      </w:pPr>
      <w:r>
        <w:rPr>
          <w:rFonts w:asciiTheme="majorBidi" w:hAnsiTheme="majorBidi" w:cstheme="majorBidi"/>
          <w:sz w:val="24"/>
          <w:szCs w:val="24"/>
        </w:rPr>
        <w:t>[15]</w:t>
      </w:r>
      <w:r w:rsidR="009E317A" w:rsidRPr="00146C31">
        <w:rPr>
          <w:rFonts w:asciiTheme="majorBidi" w:hAnsiTheme="majorBidi" w:cstheme="majorBidi"/>
          <w:sz w:val="24"/>
          <w:szCs w:val="24"/>
        </w:rPr>
        <w:t xml:space="preserve"> investigated markets specific profitability determinants for Greek commercial banks. The findings showed the imperfect competition of Greek banks where both concentration ratios and market shares as market specific variables were found to have a positive but insignificant impact on profitability measures. Since </w:t>
      </w:r>
      <w:r w:rsidR="00DD466D">
        <w:rPr>
          <w:rFonts w:asciiTheme="majorBidi" w:hAnsiTheme="majorBidi" w:cstheme="majorBidi"/>
          <w:sz w:val="24"/>
          <w:szCs w:val="24"/>
        </w:rPr>
        <w:t>[20]</w:t>
      </w:r>
      <w:r w:rsidR="009E317A" w:rsidRPr="00146C31">
        <w:rPr>
          <w:rFonts w:asciiTheme="majorBidi" w:hAnsiTheme="majorBidi" w:cstheme="majorBidi"/>
          <w:sz w:val="24"/>
          <w:szCs w:val="24"/>
        </w:rPr>
        <w:t xml:space="preserve"> concluded positive impact of market share on banks’ ROE, </w:t>
      </w:r>
      <w:r w:rsidR="00DD466D">
        <w:rPr>
          <w:rFonts w:asciiTheme="majorBidi" w:hAnsiTheme="majorBidi" w:cstheme="majorBidi"/>
          <w:sz w:val="24"/>
          <w:szCs w:val="24"/>
        </w:rPr>
        <w:t>[18]</w:t>
      </w:r>
      <w:r w:rsidR="009E317A" w:rsidRPr="00146C31">
        <w:rPr>
          <w:rFonts w:asciiTheme="majorBidi" w:hAnsiTheme="majorBidi" w:cstheme="majorBidi"/>
          <w:sz w:val="24"/>
          <w:szCs w:val="24"/>
        </w:rPr>
        <w:t xml:space="preserve"> investigated macroeconomic variables as stock market development and found it to be positively related to banks’ profitability. </w:t>
      </w:r>
    </w:p>
    <w:p w:rsidR="009E317A" w:rsidRDefault="009E317A" w:rsidP="00C00758">
      <w:pPr>
        <w:autoSpaceDE w:val="0"/>
        <w:autoSpaceDN w:val="0"/>
        <w:adjustRightInd w:val="0"/>
        <w:spacing w:after="0"/>
        <w:jc w:val="both"/>
        <w:rPr>
          <w:rFonts w:asciiTheme="majorBidi" w:hAnsiTheme="majorBidi" w:cstheme="majorBidi"/>
          <w:sz w:val="24"/>
          <w:szCs w:val="24"/>
        </w:rPr>
      </w:pPr>
      <w:r w:rsidRPr="00146C31">
        <w:rPr>
          <w:rFonts w:asciiTheme="majorBidi" w:hAnsiTheme="majorBidi" w:cstheme="majorBidi"/>
          <w:sz w:val="24"/>
          <w:szCs w:val="24"/>
        </w:rPr>
        <w:t xml:space="preserve">ROE was investigated by </w:t>
      </w:r>
      <w:r w:rsidR="00BC7059">
        <w:rPr>
          <w:rFonts w:asciiTheme="majorBidi" w:hAnsiTheme="majorBidi" w:cstheme="majorBidi"/>
          <w:sz w:val="24"/>
          <w:szCs w:val="24"/>
        </w:rPr>
        <w:t>[1]</w:t>
      </w:r>
      <w:r w:rsidRPr="00146C31">
        <w:rPr>
          <w:rFonts w:asciiTheme="majorBidi" w:hAnsiTheme="majorBidi" w:cstheme="majorBidi"/>
          <w:sz w:val="24"/>
          <w:szCs w:val="24"/>
        </w:rPr>
        <w:t xml:space="preserve"> and found it to be positively influenced by stock market capitalization to GDP ratio covering ten developed countries for the period 1981-2003. </w:t>
      </w:r>
      <w:r w:rsidR="00DD466D">
        <w:rPr>
          <w:rFonts w:asciiTheme="majorBidi" w:hAnsiTheme="majorBidi" w:cstheme="majorBidi"/>
          <w:sz w:val="24"/>
          <w:szCs w:val="24"/>
        </w:rPr>
        <w:t>[23]</w:t>
      </w:r>
      <w:r w:rsidRPr="00146C31">
        <w:rPr>
          <w:rFonts w:asciiTheme="majorBidi" w:hAnsiTheme="majorBidi" w:cstheme="majorBidi"/>
          <w:sz w:val="24"/>
          <w:szCs w:val="24"/>
        </w:rPr>
        <w:t xml:space="preserve"> examined both domestic and foreign banks’ profitability and found it to be significantly influenced by the financial market structure as stock market capitalization to GDP. </w:t>
      </w:r>
      <w:r w:rsidR="00DD466D">
        <w:rPr>
          <w:rFonts w:asciiTheme="majorBidi" w:hAnsiTheme="majorBidi" w:cstheme="majorBidi"/>
          <w:sz w:val="24"/>
          <w:szCs w:val="24"/>
        </w:rPr>
        <w:t>[24]</w:t>
      </w:r>
      <w:r w:rsidRPr="00146C31">
        <w:rPr>
          <w:rFonts w:asciiTheme="majorBidi" w:hAnsiTheme="majorBidi" w:cstheme="majorBidi"/>
          <w:sz w:val="24"/>
          <w:szCs w:val="24"/>
        </w:rPr>
        <w:t xml:space="preserve"> supported this result by finding a positive and significant impact of stock market capitalization to GDP ratio on ROA in AGCC countries. </w:t>
      </w:r>
      <w:r w:rsidR="00DD466D">
        <w:rPr>
          <w:rFonts w:asciiTheme="majorBidi" w:hAnsiTheme="majorBidi" w:cstheme="majorBidi"/>
          <w:sz w:val="24"/>
          <w:szCs w:val="24"/>
        </w:rPr>
        <w:t>[25]</w:t>
      </w:r>
      <w:r w:rsidRPr="00146C31">
        <w:rPr>
          <w:rFonts w:asciiTheme="majorBidi" w:hAnsiTheme="majorBidi" w:cstheme="majorBidi"/>
          <w:sz w:val="24"/>
          <w:szCs w:val="24"/>
        </w:rPr>
        <w:t xml:space="preserve"> investigated Korean banks to indicate the external determinant that influenced </w:t>
      </w:r>
      <w:r w:rsidRPr="0078538F">
        <w:rPr>
          <w:rFonts w:asciiTheme="majorBidi" w:hAnsiTheme="majorBidi" w:cstheme="majorBidi"/>
          <w:sz w:val="24"/>
          <w:szCs w:val="24"/>
        </w:rPr>
        <w:t xml:space="preserve">banks profitability (ROE and ROA).  He found that the stock market capitalization to GDP ratio was positively and significantly related to bank profitability. </w:t>
      </w:r>
    </w:p>
    <w:p w:rsidR="00C00758" w:rsidRPr="0078538F" w:rsidRDefault="00C00758" w:rsidP="00C00758">
      <w:pPr>
        <w:autoSpaceDE w:val="0"/>
        <w:autoSpaceDN w:val="0"/>
        <w:adjustRightInd w:val="0"/>
        <w:spacing w:after="0"/>
        <w:jc w:val="both"/>
        <w:rPr>
          <w:rFonts w:asciiTheme="majorBidi" w:hAnsiTheme="majorBidi" w:cstheme="majorBidi"/>
          <w:sz w:val="24"/>
          <w:szCs w:val="24"/>
        </w:rPr>
      </w:pPr>
    </w:p>
    <w:p w:rsidR="009E317A" w:rsidRPr="0078538F" w:rsidRDefault="009E317A" w:rsidP="009E317A">
      <w:pPr>
        <w:jc w:val="both"/>
        <w:rPr>
          <w:rFonts w:asciiTheme="majorBidi" w:hAnsiTheme="majorBidi" w:cstheme="majorBidi"/>
          <w:sz w:val="24"/>
          <w:szCs w:val="24"/>
        </w:rPr>
      </w:pPr>
      <w:r w:rsidRPr="0078538F">
        <w:rPr>
          <w:rFonts w:asciiTheme="majorBidi" w:hAnsiTheme="majorBidi" w:cstheme="majorBidi"/>
          <w:sz w:val="24"/>
          <w:szCs w:val="24"/>
        </w:rPr>
        <w:t xml:space="preserve">Consistent with the previous studies, it is expected for this study that banks’ market capitalization will positively influence the profitability of </w:t>
      </w:r>
      <w:r>
        <w:rPr>
          <w:rFonts w:asciiTheme="majorBidi" w:hAnsiTheme="majorBidi" w:cstheme="majorBidi"/>
          <w:sz w:val="24"/>
          <w:szCs w:val="24"/>
        </w:rPr>
        <w:t>Jordanian</w:t>
      </w:r>
      <w:r w:rsidRPr="0078538F">
        <w:rPr>
          <w:rFonts w:asciiTheme="majorBidi" w:hAnsiTheme="majorBidi" w:cstheme="majorBidi"/>
          <w:sz w:val="24"/>
          <w:szCs w:val="24"/>
        </w:rPr>
        <w:t xml:space="preserve"> commercial banks. This variable will be measured by stock market capitalization divided by GDP of a bank in a year.</w:t>
      </w:r>
    </w:p>
    <w:p w:rsidR="009E317A" w:rsidRPr="0078538F" w:rsidRDefault="009E317A" w:rsidP="009E317A">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2.2 T</w:t>
      </w:r>
      <w:r w:rsidRPr="0078538F">
        <w:rPr>
          <w:rFonts w:asciiTheme="majorBidi" w:hAnsiTheme="majorBidi" w:cstheme="majorBidi"/>
          <w:b/>
          <w:bCs/>
          <w:sz w:val="24"/>
          <w:szCs w:val="24"/>
        </w:rPr>
        <w:t>rading volume</w:t>
      </w:r>
    </w:p>
    <w:p w:rsidR="009E317A" w:rsidRPr="00146C31" w:rsidRDefault="009E317A" w:rsidP="00BC7059">
      <w:pPr>
        <w:jc w:val="both"/>
        <w:rPr>
          <w:rFonts w:ascii="Times New Roman" w:hAnsi="Times New Roman" w:cs="Times New Roman"/>
          <w:sz w:val="24"/>
          <w:szCs w:val="24"/>
        </w:rPr>
      </w:pPr>
      <w:r w:rsidRPr="0078538F">
        <w:rPr>
          <w:rFonts w:asciiTheme="majorBidi" w:hAnsiTheme="majorBidi" w:cstheme="majorBidi"/>
          <w:sz w:val="24"/>
          <w:szCs w:val="24"/>
        </w:rPr>
        <w:t xml:space="preserve">The total value of stocks traded divided by GDP (TV/GDP) is </w:t>
      </w:r>
      <w:r>
        <w:rPr>
          <w:rFonts w:asciiTheme="majorBidi" w:hAnsiTheme="majorBidi" w:cstheme="majorBidi"/>
          <w:sz w:val="24"/>
          <w:szCs w:val="24"/>
        </w:rPr>
        <w:t>a representative</w:t>
      </w:r>
      <w:r w:rsidRPr="0078538F">
        <w:rPr>
          <w:rFonts w:asciiTheme="majorBidi" w:hAnsiTheme="majorBidi" w:cstheme="majorBidi"/>
          <w:sz w:val="24"/>
          <w:szCs w:val="24"/>
        </w:rPr>
        <w:t xml:space="preserve"> </w:t>
      </w:r>
      <w:r>
        <w:rPr>
          <w:rFonts w:asciiTheme="majorBidi" w:hAnsiTheme="majorBidi" w:cstheme="majorBidi"/>
          <w:sz w:val="24"/>
          <w:szCs w:val="24"/>
        </w:rPr>
        <w:t>for</w:t>
      </w:r>
      <w:r w:rsidRPr="001D5FD0">
        <w:rPr>
          <w:rFonts w:asciiTheme="majorBidi" w:hAnsiTheme="majorBidi" w:cstheme="majorBidi"/>
          <w:sz w:val="24"/>
          <w:szCs w:val="24"/>
        </w:rPr>
        <w:t xml:space="preserve"> stock market activity.</w:t>
      </w:r>
      <w:r>
        <w:rPr>
          <w:rFonts w:asciiTheme="majorBidi" w:hAnsiTheme="majorBidi" w:cstheme="majorBidi"/>
          <w:sz w:val="24"/>
          <w:szCs w:val="24"/>
        </w:rPr>
        <w:t xml:space="preserve"> </w:t>
      </w:r>
      <w:r w:rsidRPr="00213D8A">
        <w:rPr>
          <w:rFonts w:asciiTheme="majorBidi" w:hAnsiTheme="majorBidi" w:cstheme="majorBidi"/>
          <w:sz w:val="24"/>
          <w:szCs w:val="24"/>
        </w:rPr>
        <w:t>It complements the market capitalization by determining how much of bank's market size is really traded</w:t>
      </w:r>
      <w:r>
        <w:rPr>
          <w:rFonts w:asciiTheme="majorBidi" w:hAnsiTheme="majorBidi" w:cstheme="majorBidi"/>
          <w:sz w:val="24"/>
          <w:szCs w:val="24"/>
        </w:rPr>
        <w:t>.</w:t>
      </w:r>
      <w:r w:rsidRPr="001D5FD0">
        <w:rPr>
          <w:rFonts w:asciiTheme="majorBidi" w:hAnsiTheme="majorBidi" w:cstheme="majorBidi"/>
          <w:sz w:val="24"/>
          <w:szCs w:val="24"/>
        </w:rPr>
        <w:t xml:space="preserve"> </w:t>
      </w:r>
      <w:r w:rsidRPr="0078538F">
        <w:rPr>
          <w:rFonts w:asciiTheme="majorBidi" w:hAnsiTheme="majorBidi" w:cstheme="majorBidi"/>
          <w:sz w:val="24"/>
          <w:szCs w:val="24"/>
        </w:rPr>
        <w:t>Jordan ha</w:t>
      </w:r>
      <w:r>
        <w:rPr>
          <w:rFonts w:asciiTheme="majorBidi" w:hAnsiTheme="majorBidi" w:cstheme="majorBidi"/>
          <w:sz w:val="24"/>
          <w:szCs w:val="24"/>
        </w:rPr>
        <w:t>s stock market activity at 0.12</w:t>
      </w:r>
      <w:r w:rsidRPr="0078538F">
        <w:rPr>
          <w:rFonts w:asciiTheme="majorBidi" w:hAnsiTheme="majorBidi" w:cstheme="majorBidi"/>
          <w:sz w:val="24"/>
          <w:szCs w:val="24"/>
        </w:rPr>
        <w:t xml:space="preserve"> percent of GDP compared with some developing countries such as Bolivia, Guatemala, Nepal, Nigeria, Paraguay and Zambia that have stock market activity at 0.2 percent of GDP or less, and among the developed countries such as Austria, Greece, and Italy that have trading volume at less than 10 percent of GDP and </w:t>
      </w:r>
      <w:r w:rsidRPr="00213D8A">
        <w:rPr>
          <w:rFonts w:ascii="Times New Roman" w:hAnsi="Times New Roman" w:cs="Times New Roman"/>
          <w:sz w:val="24"/>
          <w:szCs w:val="24"/>
        </w:rPr>
        <w:lastRenderedPageBreak/>
        <w:t xml:space="preserve">less than Hong Kong and Malaysia which have stock market activity at 1.08 and </w:t>
      </w:r>
      <w:r>
        <w:rPr>
          <w:rFonts w:ascii="Times New Roman" w:hAnsi="Times New Roman" w:cs="Times New Roman"/>
          <w:sz w:val="24"/>
          <w:szCs w:val="24"/>
        </w:rPr>
        <w:t>1.14</w:t>
      </w:r>
      <w:r w:rsidRPr="00213D8A">
        <w:rPr>
          <w:rFonts w:ascii="Times New Roman" w:hAnsi="Times New Roman" w:cs="Times New Roman"/>
          <w:sz w:val="24"/>
          <w:szCs w:val="24"/>
        </w:rPr>
        <w:t xml:space="preserve"> percent of </w:t>
      </w:r>
      <w:r w:rsidRPr="00146C31">
        <w:rPr>
          <w:rFonts w:ascii="Times New Roman" w:hAnsi="Times New Roman" w:cs="Times New Roman"/>
          <w:sz w:val="24"/>
          <w:szCs w:val="24"/>
        </w:rPr>
        <w:t xml:space="preserve">GDP respectively </w:t>
      </w:r>
      <w:r w:rsidR="00BC7059">
        <w:rPr>
          <w:rFonts w:ascii="Times New Roman" w:hAnsi="Times New Roman" w:cs="Times New Roman"/>
          <w:sz w:val="24"/>
          <w:szCs w:val="24"/>
        </w:rPr>
        <w:t>[13]</w:t>
      </w:r>
      <w:r w:rsidRPr="00146C31">
        <w:rPr>
          <w:rFonts w:ascii="Times New Roman" w:hAnsi="Times New Roman" w:cs="Times New Roman"/>
          <w:sz w:val="24"/>
          <w:szCs w:val="24"/>
        </w:rPr>
        <w:t xml:space="preserve">. </w:t>
      </w:r>
    </w:p>
    <w:p w:rsidR="009E317A" w:rsidRPr="00146C31" w:rsidRDefault="009E317A" w:rsidP="00FD352D">
      <w:pPr>
        <w:jc w:val="both"/>
        <w:rPr>
          <w:rFonts w:asciiTheme="majorBidi" w:hAnsiTheme="majorBidi" w:cstheme="majorBidi"/>
          <w:sz w:val="24"/>
          <w:szCs w:val="24"/>
        </w:rPr>
      </w:pPr>
      <w:r w:rsidRPr="00146C31">
        <w:rPr>
          <w:rFonts w:asciiTheme="majorBidi" w:hAnsiTheme="majorBidi" w:cstheme="majorBidi"/>
          <w:sz w:val="24"/>
          <w:szCs w:val="24"/>
        </w:rPr>
        <w:t xml:space="preserve">Research on quality used profitability in addition to growth as a firm performance measure. This is according to </w:t>
      </w:r>
      <w:r w:rsidR="00BC7059">
        <w:rPr>
          <w:rFonts w:asciiTheme="majorBidi" w:hAnsiTheme="majorBidi" w:cstheme="majorBidi"/>
          <w:sz w:val="24"/>
          <w:szCs w:val="24"/>
        </w:rPr>
        <w:t>[10]</w:t>
      </w:r>
      <w:r w:rsidRPr="00146C31">
        <w:rPr>
          <w:rFonts w:asciiTheme="majorBidi" w:hAnsiTheme="majorBidi" w:cstheme="majorBidi"/>
          <w:sz w:val="24"/>
          <w:szCs w:val="24"/>
        </w:rPr>
        <w:t xml:space="preserve"> who examined the association between quality and growth as well as profitability and market value and found that growth drove both profitability and market value. </w:t>
      </w:r>
      <w:r w:rsidR="00DD466D">
        <w:rPr>
          <w:rFonts w:asciiTheme="majorBidi" w:hAnsiTheme="majorBidi" w:cstheme="majorBidi"/>
          <w:sz w:val="24"/>
          <w:szCs w:val="24"/>
        </w:rPr>
        <w:t>[28]</w:t>
      </w:r>
      <w:r w:rsidRPr="00146C31">
        <w:rPr>
          <w:rFonts w:asciiTheme="majorBidi" w:hAnsiTheme="majorBidi" w:cstheme="majorBidi"/>
          <w:sz w:val="24"/>
          <w:szCs w:val="24"/>
        </w:rPr>
        <w:t xml:space="preserve"> and </w:t>
      </w:r>
      <w:r w:rsidR="00BC7059">
        <w:rPr>
          <w:rFonts w:asciiTheme="majorBidi" w:hAnsiTheme="majorBidi" w:cstheme="majorBidi"/>
          <w:sz w:val="24"/>
          <w:szCs w:val="24"/>
        </w:rPr>
        <w:t>[11]</w:t>
      </w:r>
      <w:r w:rsidRPr="00146C31">
        <w:rPr>
          <w:rFonts w:asciiTheme="majorBidi" w:hAnsiTheme="majorBidi" w:cstheme="majorBidi"/>
          <w:sz w:val="24"/>
          <w:szCs w:val="24"/>
        </w:rPr>
        <w:t xml:space="preserve"> examined firm performance by using ROE and ROA respectively. They found significant association between market value and growth and significant and strong association between market value and profitability.</w:t>
      </w:r>
      <w:r w:rsidR="00FD352D">
        <w:rPr>
          <w:rFonts w:asciiTheme="majorBidi" w:hAnsiTheme="majorBidi" w:cstheme="majorBidi"/>
          <w:sz w:val="24"/>
          <w:szCs w:val="24"/>
        </w:rPr>
        <w:t xml:space="preserve"> </w:t>
      </w:r>
      <w:r w:rsidRPr="00146C31">
        <w:rPr>
          <w:rFonts w:asciiTheme="majorBidi" w:hAnsiTheme="majorBidi" w:cstheme="majorBidi"/>
          <w:sz w:val="24"/>
          <w:szCs w:val="24"/>
        </w:rPr>
        <w:t xml:space="preserve">The ratio of the total value of stocks traded divided by GDP (TV/GDP), as an indicator of stock market activity, has been tested by </w:t>
      </w:r>
      <w:r w:rsidR="00BC7059">
        <w:rPr>
          <w:rFonts w:asciiTheme="majorBidi" w:hAnsiTheme="majorBidi" w:cstheme="majorBidi"/>
          <w:sz w:val="24"/>
          <w:szCs w:val="24"/>
        </w:rPr>
        <w:t>[13]</w:t>
      </w:r>
      <w:r w:rsidRPr="00146C31">
        <w:rPr>
          <w:rFonts w:asciiTheme="majorBidi" w:hAnsiTheme="majorBidi" w:cstheme="majorBidi"/>
          <w:sz w:val="24"/>
          <w:szCs w:val="24"/>
        </w:rPr>
        <w:t xml:space="preserve"> and concluded positive and significant signs with bank profitability. </w:t>
      </w:r>
    </w:p>
    <w:p w:rsidR="009E317A" w:rsidRPr="00146C31" w:rsidRDefault="009E317A" w:rsidP="00BC7059">
      <w:pPr>
        <w:jc w:val="both"/>
        <w:rPr>
          <w:rFonts w:asciiTheme="majorBidi" w:hAnsiTheme="majorBidi" w:cstheme="majorBidi"/>
          <w:sz w:val="24"/>
          <w:szCs w:val="24"/>
        </w:rPr>
      </w:pPr>
      <w:r w:rsidRPr="00146C31">
        <w:rPr>
          <w:rFonts w:asciiTheme="majorBidi" w:hAnsiTheme="majorBidi" w:cstheme="majorBidi"/>
          <w:sz w:val="24"/>
          <w:szCs w:val="24"/>
        </w:rPr>
        <w:t xml:space="preserve">To measure trading regarding the economy size, stock market liquidity and stock market activity, </w:t>
      </w:r>
      <w:r w:rsidR="00BC7059">
        <w:rPr>
          <w:rFonts w:asciiTheme="majorBidi" w:hAnsiTheme="majorBidi" w:cstheme="majorBidi"/>
          <w:sz w:val="24"/>
          <w:szCs w:val="24"/>
        </w:rPr>
        <w:t>[14]</w:t>
      </w:r>
      <w:r w:rsidRPr="00146C31">
        <w:rPr>
          <w:rFonts w:asciiTheme="majorBidi" w:hAnsiTheme="majorBidi" w:cstheme="majorBidi"/>
          <w:sz w:val="24"/>
          <w:szCs w:val="24"/>
        </w:rPr>
        <w:t xml:space="preserve"> used total value traded as a share of GDP (TV/ GDP). This ratio measures the value of stock transactions relative to economy size and it is frequently employed to evaluate market liquidity because it measures trading regarding economic activity </w:t>
      </w:r>
      <w:r w:rsidR="00BC7059">
        <w:rPr>
          <w:rFonts w:asciiTheme="majorBidi" w:hAnsiTheme="majorBidi" w:cstheme="majorBidi"/>
          <w:sz w:val="24"/>
          <w:szCs w:val="24"/>
        </w:rPr>
        <w:t>[14]</w:t>
      </w:r>
      <w:r w:rsidRPr="00146C31">
        <w:rPr>
          <w:rFonts w:asciiTheme="majorBidi" w:hAnsiTheme="majorBidi" w:cstheme="majorBidi"/>
          <w:sz w:val="24"/>
          <w:szCs w:val="24"/>
        </w:rPr>
        <w:t xml:space="preserve">. A small active market may have low total value traded / GDP. This ratio rises if a bank moves from countries’ poorest quartile to highest one. The correlation between GDP per capita and total value traded as a share of GDP is about 0.4 </w:t>
      </w:r>
      <w:r w:rsidR="00BC7059">
        <w:rPr>
          <w:rFonts w:asciiTheme="majorBidi" w:hAnsiTheme="majorBidi" w:cstheme="majorBidi"/>
          <w:sz w:val="24"/>
          <w:szCs w:val="24"/>
        </w:rPr>
        <w:t>[14]</w:t>
      </w:r>
      <w:r w:rsidRPr="00146C31">
        <w:rPr>
          <w:rFonts w:asciiTheme="majorBidi" w:hAnsiTheme="majorBidi" w:cstheme="majorBidi"/>
          <w:sz w:val="24"/>
          <w:szCs w:val="24"/>
        </w:rPr>
        <w:t xml:space="preserve">. </w:t>
      </w:r>
    </w:p>
    <w:p w:rsidR="009E317A" w:rsidRDefault="009E317A" w:rsidP="009E317A">
      <w:pPr>
        <w:autoSpaceDE w:val="0"/>
        <w:autoSpaceDN w:val="0"/>
        <w:adjustRightInd w:val="0"/>
        <w:spacing w:after="0"/>
        <w:jc w:val="both"/>
        <w:rPr>
          <w:rFonts w:asciiTheme="majorBidi" w:hAnsiTheme="majorBidi" w:cstheme="majorBidi"/>
          <w:sz w:val="24"/>
          <w:szCs w:val="24"/>
        </w:rPr>
      </w:pPr>
      <w:r w:rsidRPr="0078538F">
        <w:rPr>
          <w:rFonts w:asciiTheme="majorBidi" w:hAnsiTheme="majorBidi" w:cstheme="majorBidi"/>
          <w:sz w:val="24"/>
          <w:szCs w:val="24"/>
        </w:rPr>
        <w:t>Consistent with the previous studies, it is expected for this study that banks’ trading volume will positively influence the profitability of the commercial banks in Jordan. This variable will be measured by total value of stocks traded divided by GDP of a bank in a year.</w:t>
      </w:r>
    </w:p>
    <w:p w:rsidR="009E317A" w:rsidRDefault="009E317A" w:rsidP="009E317A">
      <w:pPr>
        <w:autoSpaceDE w:val="0"/>
        <w:autoSpaceDN w:val="0"/>
        <w:adjustRightInd w:val="0"/>
        <w:spacing w:after="0"/>
        <w:jc w:val="both"/>
        <w:rPr>
          <w:rFonts w:asciiTheme="majorBidi" w:hAnsiTheme="majorBidi" w:cstheme="majorBidi"/>
          <w:sz w:val="24"/>
          <w:szCs w:val="24"/>
        </w:rPr>
      </w:pPr>
    </w:p>
    <w:p w:rsidR="009E317A" w:rsidRPr="00C22D8F" w:rsidRDefault="009E317A" w:rsidP="009E317A">
      <w:pPr>
        <w:jc w:val="both"/>
        <w:rPr>
          <w:rFonts w:asciiTheme="majorBidi" w:hAnsiTheme="majorBidi" w:cstheme="majorBidi"/>
          <w:b/>
          <w:bCs/>
          <w:sz w:val="24"/>
          <w:szCs w:val="24"/>
        </w:rPr>
      </w:pPr>
      <w:r w:rsidRPr="00C22D8F">
        <w:rPr>
          <w:rFonts w:asciiTheme="majorBidi" w:hAnsiTheme="majorBidi" w:cstheme="majorBidi"/>
          <w:b/>
          <w:bCs/>
          <w:sz w:val="24"/>
          <w:szCs w:val="24"/>
        </w:rPr>
        <w:t>2.3 Profitability measures ROA and ROE</w:t>
      </w:r>
    </w:p>
    <w:p w:rsidR="009E317A" w:rsidRPr="00146C31" w:rsidRDefault="009E317A" w:rsidP="00DD466D">
      <w:pPr>
        <w:jc w:val="both"/>
        <w:rPr>
          <w:rFonts w:asciiTheme="majorBidi" w:hAnsiTheme="majorBidi" w:cstheme="majorBidi"/>
          <w:sz w:val="24"/>
          <w:szCs w:val="24"/>
        </w:rPr>
      </w:pPr>
      <w:r w:rsidRPr="0078538F">
        <w:rPr>
          <w:rFonts w:asciiTheme="majorBidi" w:hAnsiTheme="majorBidi" w:cstheme="majorBidi"/>
          <w:sz w:val="24"/>
          <w:szCs w:val="24"/>
        </w:rPr>
        <w:t xml:space="preserve">ROA reflects the ability of a bank’s management to generate profits from the bank’s assets. ROE indicates the return to shareholders equity and it can be calculated by multiplying ROA by the total assets to equity ratio. The latter is used to measure financial leverage. Banks having lower leverage (higher equity) will produce higher ROA but lower ROE. </w:t>
      </w:r>
      <w:r w:rsidRPr="002C7C0F">
        <w:rPr>
          <w:rFonts w:asciiTheme="majorBidi" w:hAnsiTheme="majorBidi" w:cstheme="majorBidi"/>
          <w:sz w:val="24"/>
          <w:szCs w:val="24"/>
        </w:rPr>
        <w:t>ROA is considered to be the key ratio for bank profitability evaluation since ROE analysis igno</w:t>
      </w:r>
      <w:r w:rsidRPr="0078538F">
        <w:rPr>
          <w:rFonts w:asciiTheme="majorBidi" w:hAnsiTheme="majorBidi" w:cstheme="majorBidi"/>
          <w:sz w:val="24"/>
          <w:szCs w:val="24"/>
        </w:rPr>
        <w:t xml:space="preserve">res the greater risks that are </w:t>
      </w:r>
      <w:r w:rsidRPr="00146C31">
        <w:rPr>
          <w:rFonts w:asciiTheme="majorBidi" w:hAnsiTheme="majorBidi" w:cstheme="majorBidi"/>
          <w:sz w:val="24"/>
          <w:szCs w:val="24"/>
        </w:rPr>
        <w:t>associated with the high leverage emerges as the key ratio for the evaluation of bank profitability. Both ROE and ROA are measured as running year averages (</w:t>
      </w:r>
      <w:r w:rsidR="00DD466D">
        <w:rPr>
          <w:rFonts w:asciiTheme="majorBidi" w:hAnsiTheme="majorBidi" w:cstheme="majorBidi"/>
          <w:sz w:val="24"/>
          <w:szCs w:val="24"/>
        </w:rPr>
        <w:t xml:space="preserve"> [19]</w:t>
      </w:r>
      <w:r w:rsidRPr="00146C31">
        <w:rPr>
          <w:rFonts w:asciiTheme="majorBidi" w:hAnsiTheme="majorBidi" w:cstheme="majorBidi"/>
          <w:sz w:val="24"/>
          <w:szCs w:val="24"/>
        </w:rPr>
        <w:t xml:space="preserve">; </w:t>
      </w:r>
      <w:r w:rsidR="00BC7059">
        <w:rPr>
          <w:rFonts w:asciiTheme="majorBidi" w:hAnsiTheme="majorBidi" w:cstheme="majorBidi"/>
          <w:sz w:val="24"/>
          <w:szCs w:val="24"/>
        </w:rPr>
        <w:t>[5]</w:t>
      </w:r>
      <w:r w:rsidR="00DD466D">
        <w:rPr>
          <w:rFonts w:asciiTheme="majorBidi" w:hAnsiTheme="majorBidi" w:cstheme="majorBidi"/>
          <w:sz w:val="24"/>
          <w:szCs w:val="24"/>
        </w:rPr>
        <w:t xml:space="preserve"> )</w:t>
      </w:r>
      <w:r w:rsidRPr="00146C31">
        <w:rPr>
          <w:rFonts w:asciiTheme="majorBidi" w:hAnsiTheme="majorBidi" w:cstheme="majorBidi"/>
          <w:sz w:val="24"/>
          <w:szCs w:val="24"/>
        </w:rPr>
        <w:t xml:space="preserve">. Many studies on bank profitability </w:t>
      </w:r>
      <w:r w:rsidR="0057422B">
        <w:rPr>
          <w:rFonts w:asciiTheme="majorBidi" w:hAnsiTheme="majorBidi" w:cstheme="majorBidi"/>
          <w:sz w:val="24"/>
          <w:szCs w:val="24"/>
        </w:rPr>
        <w:t xml:space="preserve">( </w:t>
      </w:r>
      <w:r w:rsidR="00BC7059">
        <w:rPr>
          <w:rFonts w:asciiTheme="majorBidi" w:hAnsiTheme="majorBidi" w:cstheme="majorBidi"/>
          <w:sz w:val="24"/>
          <w:szCs w:val="24"/>
        </w:rPr>
        <w:t>[13]</w:t>
      </w:r>
      <w:r w:rsidRPr="00146C31">
        <w:rPr>
          <w:rFonts w:asciiTheme="majorBidi" w:hAnsiTheme="majorBidi" w:cstheme="majorBidi"/>
          <w:sz w:val="24"/>
          <w:szCs w:val="24"/>
        </w:rPr>
        <w:t xml:space="preserve">; </w:t>
      </w:r>
      <w:r w:rsidR="0057422B">
        <w:rPr>
          <w:rFonts w:asciiTheme="majorBidi" w:hAnsiTheme="majorBidi" w:cstheme="majorBidi"/>
          <w:sz w:val="24"/>
          <w:szCs w:val="24"/>
        </w:rPr>
        <w:t>[17] )</w:t>
      </w:r>
      <w:r w:rsidRPr="00146C31">
        <w:rPr>
          <w:rFonts w:asciiTheme="majorBidi" w:hAnsiTheme="majorBidi" w:cstheme="majorBidi"/>
          <w:sz w:val="24"/>
          <w:szCs w:val="24"/>
        </w:rPr>
        <w:t xml:space="preserve"> showed that conducting a meaningful analysis of bank profitability was possible by using linear models to investigate the impact of various stock market developments on profits. </w:t>
      </w:r>
    </w:p>
    <w:p w:rsidR="009E317A" w:rsidRPr="00146C31" w:rsidRDefault="009E317A" w:rsidP="009E317A">
      <w:pPr>
        <w:jc w:val="both"/>
        <w:rPr>
          <w:rFonts w:asciiTheme="majorBidi" w:hAnsiTheme="majorBidi" w:cstheme="majorBidi"/>
          <w:b/>
          <w:bCs/>
          <w:sz w:val="24"/>
          <w:szCs w:val="24"/>
        </w:rPr>
      </w:pPr>
      <w:r w:rsidRPr="00146C31">
        <w:rPr>
          <w:rFonts w:asciiTheme="majorBidi" w:hAnsiTheme="majorBidi" w:cstheme="majorBidi"/>
          <w:b/>
          <w:bCs/>
          <w:sz w:val="24"/>
          <w:szCs w:val="24"/>
        </w:rPr>
        <w:t xml:space="preserve">2.4 Theoretical and conceptual framework </w:t>
      </w:r>
    </w:p>
    <w:p w:rsidR="00CD3748" w:rsidRDefault="009E317A" w:rsidP="00BC7059">
      <w:pPr>
        <w:jc w:val="both"/>
        <w:rPr>
          <w:rFonts w:asciiTheme="majorBidi" w:hAnsiTheme="majorBidi" w:cstheme="majorBidi"/>
          <w:sz w:val="24"/>
          <w:szCs w:val="24"/>
        </w:rPr>
      </w:pPr>
      <w:r w:rsidRPr="00146C31">
        <w:rPr>
          <w:rFonts w:asciiTheme="majorBidi" w:hAnsiTheme="majorBidi" w:cstheme="majorBidi"/>
          <w:sz w:val="24"/>
          <w:szCs w:val="24"/>
        </w:rPr>
        <w:t xml:space="preserve">Different ways have been used to organize financial institutions. Relying on agency theory, many studies have examined the association between organizational form and differences in frontier efficiency. Stronger incentives have been expected to face firms owned by stockholders to control costs and/or enhance profits compared to mutual organizations where firms’ owners </w:t>
      </w:r>
      <w:r w:rsidRPr="00146C31">
        <w:rPr>
          <w:rFonts w:asciiTheme="majorBidi" w:hAnsiTheme="majorBidi" w:cstheme="majorBidi"/>
          <w:sz w:val="24"/>
          <w:szCs w:val="24"/>
        </w:rPr>
        <w:lastRenderedPageBreak/>
        <w:t xml:space="preserve">are depositors or policyholders </w:t>
      </w:r>
      <w:r w:rsidR="00BC7059">
        <w:rPr>
          <w:rFonts w:asciiTheme="majorBidi" w:hAnsiTheme="majorBidi" w:cstheme="majorBidi"/>
          <w:sz w:val="24"/>
          <w:szCs w:val="24"/>
        </w:rPr>
        <w:t>[8]</w:t>
      </w:r>
      <w:r w:rsidRPr="00146C31">
        <w:rPr>
          <w:rFonts w:asciiTheme="majorBidi" w:hAnsiTheme="majorBidi" w:cstheme="majorBidi"/>
          <w:sz w:val="24"/>
          <w:szCs w:val="24"/>
        </w:rPr>
        <w:t xml:space="preserve">. </w:t>
      </w:r>
      <w:r w:rsidR="00BC7059">
        <w:rPr>
          <w:rFonts w:asciiTheme="majorBidi" w:hAnsiTheme="majorBidi" w:cstheme="majorBidi"/>
          <w:sz w:val="24"/>
          <w:szCs w:val="24"/>
        </w:rPr>
        <w:t>[7]</w:t>
      </w:r>
      <w:r w:rsidRPr="00146C31">
        <w:rPr>
          <w:rFonts w:asciiTheme="majorBidi" w:hAnsiTheme="majorBidi" w:cstheme="majorBidi"/>
          <w:sz w:val="24"/>
          <w:szCs w:val="24"/>
        </w:rPr>
        <w:t xml:space="preserve"> argued that market </w:t>
      </w:r>
      <w:r w:rsidRPr="000207F0">
        <w:rPr>
          <w:rFonts w:asciiTheme="majorBidi" w:hAnsiTheme="majorBidi" w:cstheme="majorBidi"/>
          <w:sz w:val="24"/>
          <w:szCs w:val="24"/>
        </w:rPr>
        <w:t xml:space="preserve">power and efficient structure theories compete in explaining such positive correlations. </w:t>
      </w:r>
    </w:p>
    <w:p w:rsidR="009E317A" w:rsidRDefault="009E317A" w:rsidP="00BC7059">
      <w:pPr>
        <w:jc w:val="both"/>
        <w:rPr>
          <w:rFonts w:asciiTheme="majorBidi" w:hAnsiTheme="majorBidi" w:cstheme="majorBidi"/>
          <w:sz w:val="24"/>
          <w:szCs w:val="24"/>
        </w:rPr>
      </w:pPr>
      <w:r w:rsidRPr="000207F0">
        <w:rPr>
          <w:rFonts w:asciiTheme="majorBidi" w:hAnsiTheme="majorBidi" w:cstheme="majorBidi"/>
          <w:sz w:val="24"/>
          <w:szCs w:val="24"/>
        </w:rPr>
        <w:t xml:space="preserve">Two hypotheses are included in the market power theory, which are the traditional structure conduct performance and the relative market power hypotheses. The first hypothesis states that higher loan rates and lower deposit rates could be the results of more concentrated markets due to lessened competition. The second hypothesis refers to that pricing and raise profits could be influenced only by large banks with some brand identification. The main difference between the </w:t>
      </w:r>
      <w:r w:rsidRPr="00146C31">
        <w:rPr>
          <w:rFonts w:asciiTheme="majorBidi" w:hAnsiTheme="majorBidi" w:cstheme="majorBidi"/>
          <w:sz w:val="24"/>
          <w:szCs w:val="24"/>
        </w:rPr>
        <w:t xml:space="preserve">two hypotheses is whether market power proves a market in general or individual banks within a market. </w:t>
      </w:r>
      <w:r w:rsidR="00BC7059">
        <w:rPr>
          <w:rFonts w:asciiTheme="majorBidi" w:hAnsiTheme="majorBidi" w:cstheme="majorBidi"/>
          <w:sz w:val="24"/>
          <w:szCs w:val="24"/>
        </w:rPr>
        <w:t>[4]</w:t>
      </w:r>
      <w:r w:rsidRPr="00146C31">
        <w:rPr>
          <w:rFonts w:asciiTheme="majorBidi" w:hAnsiTheme="majorBidi" w:cstheme="majorBidi"/>
          <w:sz w:val="24"/>
          <w:szCs w:val="24"/>
        </w:rPr>
        <w:t xml:space="preserve"> pointed that prior theoretical investigations and empirical studies have consistently linked firm performance, defined by measures of profitability, to market power </w:t>
      </w:r>
      <w:r w:rsidRPr="0078538F">
        <w:rPr>
          <w:rFonts w:asciiTheme="majorBidi" w:hAnsiTheme="majorBidi" w:cstheme="majorBidi"/>
          <w:sz w:val="24"/>
          <w:szCs w:val="24"/>
        </w:rPr>
        <w:t>degree exercised by individual firms.</w:t>
      </w:r>
    </w:p>
    <w:p w:rsidR="009E317A" w:rsidRDefault="009E317A" w:rsidP="009E317A">
      <w:pPr>
        <w:autoSpaceDE w:val="0"/>
        <w:autoSpaceDN w:val="0"/>
        <w:adjustRightInd w:val="0"/>
        <w:spacing w:after="0"/>
        <w:ind w:left="630" w:hanging="630"/>
        <w:jc w:val="both"/>
        <w:rPr>
          <w:rFonts w:asciiTheme="majorBidi" w:hAnsiTheme="majorBidi" w:cstheme="majorBidi"/>
          <w:sz w:val="24"/>
          <w:szCs w:val="24"/>
        </w:rPr>
      </w:pPr>
      <w:r>
        <w:rPr>
          <w:rFonts w:asciiTheme="majorBidi" w:hAnsiTheme="majorBidi" w:cstheme="majorBidi"/>
          <w:sz w:val="24"/>
          <w:szCs w:val="24"/>
        </w:rPr>
        <w:t>Accordingly and based on the research questions and objectives, we investigate the following hypotheses:</w:t>
      </w:r>
    </w:p>
    <w:p w:rsidR="009E317A" w:rsidRPr="0078538F" w:rsidRDefault="009E317A" w:rsidP="009E317A">
      <w:pPr>
        <w:autoSpaceDE w:val="0"/>
        <w:autoSpaceDN w:val="0"/>
        <w:adjustRightInd w:val="0"/>
        <w:spacing w:after="0"/>
        <w:ind w:left="630" w:hanging="630"/>
        <w:jc w:val="both"/>
        <w:rPr>
          <w:rFonts w:asciiTheme="majorBidi" w:hAnsiTheme="majorBidi" w:cstheme="majorBidi"/>
          <w:sz w:val="24"/>
          <w:szCs w:val="24"/>
        </w:rPr>
      </w:pPr>
      <w:r w:rsidRPr="0078538F">
        <w:rPr>
          <w:rFonts w:asciiTheme="majorBidi" w:hAnsiTheme="majorBidi" w:cstheme="majorBidi"/>
          <w:sz w:val="24"/>
          <w:szCs w:val="24"/>
        </w:rPr>
        <w:t>H</w:t>
      </w:r>
      <w:r>
        <w:rPr>
          <w:rFonts w:asciiTheme="majorBidi" w:hAnsiTheme="majorBidi" w:cstheme="majorBidi"/>
          <w:sz w:val="24"/>
          <w:szCs w:val="24"/>
        </w:rPr>
        <w:t>1</w:t>
      </w:r>
      <w:r w:rsidRPr="0078538F">
        <w:rPr>
          <w:rFonts w:asciiTheme="majorBidi" w:hAnsiTheme="majorBidi" w:cstheme="majorBidi"/>
          <w:sz w:val="24"/>
          <w:szCs w:val="24"/>
          <w:vertAlign w:val="subscript"/>
        </w:rPr>
        <w:t>A</w:t>
      </w:r>
      <w:r w:rsidRPr="0078538F">
        <w:rPr>
          <w:rFonts w:asciiTheme="majorBidi" w:hAnsiTheme="majorBidi" w:cstheme="majorBidi"/>
          <w:sz w:val="24"/>
          <w:szCs w:val="24"/>
        </w:rPr>
        <w:t xml:space="preserve">: Bank market capitalization influences the profitability measure (ROA) in Jordanian commercial banks. </w:t>
      </w:r>
    </w:p>
    <w:p w:rsidR="009E317A" w:rsidRPr="0078538F" w:rsidRDefault="009E317A" w:rsidP="009E317A">
      <w:pPr>
        <w:autoSpaceDE w:val="0"/>
        <w:autoSpaceDN w:val="0"/>
        <w:adjustRightInd w:val="0"/>
        <w:spacing w:after="0"/>
        <w:ind w:left="630" w:hanging="630"/>
        <w:jc w:val="both"/>
        <w:rPr>
          <w:rFonts w:asciiTheme="majorBidi" w:hAnsiTheme="majorBidi" w:cstheme="majorBidi"/>
          <w:sz w:val="24"/>
          <w:szCs w:val="24"/>
        </w:rPr>
      </w:pPr>
      <w:r w:rsidRPr="0078538F">
        <w:rPr>
          <w:rFonts w:asciiTheme="majorBidi" w:hAnsiTheme="majorBidi" w:cstheme="majorBidi"/>
          <w:sz w:val="24"/>
          <w:szCs w:val="24"/>
        </w:rPr>
        <w:t>H1</w:t>
      </w:r>
      <w:r w:rsidRPr="0078538F">
        <w:rPr>
          <w:rFonts w:asciiTheme="majorBidi" w:hAnsiTheme="majorBidi" w:cstheme="majorBidi"/>
          <w:sz w:val="24"/>
          <w:szCs w:val="24"/>
          <w:vertAlign w:val="subscript"/>
        </w:rPr>
        <w:t>B</w:t>
      </w:r>
      <w:r w:rsidRPr="0078538F">
        <w:rPr>
          <w:rFonts w:asciiTheme="majorBidi" w:hAnsiTheme="majorBidi" w:cstheme="majorBidi"/>
          <w:sz w:val="24"/>
          <w:szCs w:val="24"/>
        </w:rPr>
        <w:t xml:space="preserve">: Bank market capitalization influences the profitability measure (ROE) in Jordanian commercial banks. </w:t>
      </w:r>
    </w:p>
    <w:p w:rsidR="009E317A" w:rsidRPr="0078538F" w:rsidRDefault="009E317A" w:rsidP="009E317A">
      <w:pPr>
        <w:autoSpaceDE w:val="0"/>
        <w:autoSpaceDN w:val="0"/>
        <w:adjustRightInd w:val="0"/>
        <w:spacing w:after="0"/>
        <w:ind w:left="630" w:hanging="630"/>
        <w:jc w:val="both"/>
        <w:rPr>
          <w:rFonts w:asciiTheme="majorBidi" w:hAnsiTheme="majorBidi" w:cstheme="majorBidi"/>
          <w:sz w:val="24"/>
          <w:szCs w:val="24"/>
        </w:rPr>
      </w:pPr>
      <w:r w:rsidRPr="0078538F">
        <w:rPr>
          <w:rFonts w:asciiTheme="majorBidi" w:hAnsiTheme="majorBidi" w:cstheme="majorBidi"/>
          <w:sz w:val="24"/>
          <w:szCs w:val="24"/>
        </w:rPr>
        <w:t>H2</w:t>
      </w:r>
      <w:r w:rsidRPr="0078538F">
        <w:rPr>
          <w:rFonts w:asciiTheme="majorBidi" w:hAnsiTheme="majorBidi" w:cstheme="majorBidi"/>
          <w:sz w:val="24"/>
          <w:szCs w:val="24"/>
          <w:vertAlign w:val="subscript"/>
        </w:rPr>
        <w:t>A</w:t>
      </w:r>
      <w:r w:rsidRPr="0078538F">
        <w:rPr>
          <w:rFonts w:asciiTheme="majorBidi" w:hAnsiTheme="majorBidi" w:cstheme="majorBidi"/>
          <w:sz w:val="24"/>
          <w:szCs w:val="24"/>
        </w:rPr>
        <w:t xml:space="preserve">: Bank trading volume influences the profitability measure (ROA) in Jordanian commercial banks.  </w:t>
      </w:r>
    </w:p>
    <w:p w:rsidR="009E317A" w:rsidRPr="0078538F" w:rsidRDefault="009E317A" w:rsidP="009E317A">
      <w:pPr>
        <w:autoSpaceDE w:val="0"/>
        <w:autoSpaceDN w:val="0"/>
        <w:adjustRightInd w:val="0"/>
        <w:spacing w:after="0"/>
        <w:ind w:left="630" w:hanging="630"/>
        <w:jc w:val="both"/>
        <w:rPr>
          <w:rFonts w:asciiTheme="majorBidi" w:hAnsiTheme="majorBidi" w:cstheme="majorBidi"/>
          <w:sz w:val="24"/>
          <w:szCs w:val="24"/>
        </w:rPr>
      </w:pPr>
      <w:r w:rsidRPr="0078538F">
        <w:rPr>
          <w:rFonts w:asciiTheme="majorBidi" w:hAnsiTheme="majorBidi" w:cstheme="majorBidi"/>
          <w:sz w:val="24"/>
          <w:szCs w:val="24"/>
        </w:rPr>
        <w:t>H2</w:t>
      </w:r>
      <w:r w:rsidRPr="0078538F">
        <w:rPr>
          <w:rFonts w:asciiTheme="majorBidi" w:hAnsiTheme="majorBidi" w:cstheme="majorBidi"/>
          <w:sz w:val="24"/>
          <w:szCs w:val="24"/>
          <w:vertAlign w:val="subscript"/>
        </w:rPr>
        <w:t>B</w:t>
      </w:r>
      <w:r w:rsidRPr="0078538F">
        <w:rPr>
          <w:rFonts w:asciiTheme="majorBidi" w:hAnsiTheme="majorBidi" w:cstheme="majorBidi"/>
          <w:sz w:val="24"/>
          <w:szCs w:val="24"/>
        </w:rPr>
        <w:t>: Bank t</w:t>
      </w:r>
      <w:r w:rsidRPr="0078538F">
        <w:rPr>
          <w:rFonts w:asciiTheme="majorBidi" w:eastAsia="Times New Roman" w:hAnsiTheme="majorBidi" w:cstheme="majorBidi"/>
          <w:sz w:val="24"/>
          <w:szCs w:val="24"/>
        </w:rPr>
        <w:t>rading volume</w:t>
      </w:r>
      <w:r w:rsidRPr="0078538F">
        <w:rPr>
          <w:rFonts w:asciiTheme="majorBidi" w:hAnsiTheme="majorBidi" w:cstheme="majorBidi"/>
          <w:sz w:val="24"/>
          <w:szCs w:val="24"/>
        </w:rPr>
        <w:t xml:space="preserve"> influences the profitability measure (ROE) in Jordanian commercial banks. </w:t>
      </w:r>
    </w:p>
    <w:p w:rsidR="009E317A" w:rsidRPr="0078538F" w:rsidRDefault="009E317A" w:rsidP="009E317A">
      <w:pPr>
        <w:autoSpaceDE w:val="0"/>
        <w:autoSpaceDN w:val="0"/>
        <w:adjustRightInd w:val="0"/>
        <w:spacing w:after="0"/>
        <w:ind w:left="450" w:hanging="450"/>
        <w:jc w:val="both"/>
        <w:rPr>
          <w:rFonts w:asciiTheme="majorBidi" w:hAnsiTheme="majorBidi" w:cstheme="majorBidi"/>
          <w:sz w:val="24"/>
          <w:szCs w:val="24"/>
        </w:rPr>
      </w:pPr>
      <w:r w:rsidRPr="0078538F">
        <w:rPr>
          <w:rFonts w:asciiTheme="majorBidi" w:hAnsiTheme="majorBidi" w:cstheme="majorBidi"/>
          <w:sz w:val="24"/>
          <w:szCs w:val="24"/>
        </w:rPr>
        <w:t xml:space="preserve">H3: </w:t>
      </w:r>
      <w:r w:rsidRPr="002C7C0F">
        <w:rPr>
          <w:rFonts w:asciiTheme="majorBidi" w:hAnsiTheme="majorBidi" w:cstheme="majorBidi"/>
          <w:sz w:val="24"/>
          <w:szCs w:val="24"/>
        </w:rPr>
        <w:t xml:space="preserve">Bank profitability measured by ROA is greater than that measured by ROE in Jordanian commercial banks.  </w:t>
      </w:r>
    </w:p>
    <w:p w:rsidR="009E317A" w:rsidRPr="0078538F" w:rsidRDefault="009E317A" w:rsidP="009E317A">
      <w:pPr>
        <w:spacing w:line="240" w:lineRule="auto"/>
        <w:ind w:left="567" w:hanging="567"/>
        <w:jc w:val="both"/>
        <w:rPr>
          <w:rFonts w:asciiTheme="majorBidi" w:hAnsiTheme="majorBidi" w:cstheme="majorBidi"/>
          <w:b/>
          <w:bCs/>
          <w:iCs/>
          <w:sz w:val="24"/>
          <w:szCs w:val="24"/>
          <w:lang w:bidi="ar-IQ"/>
        </w:rPr>
      </w:pP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r w:rsidRPr="0078538F">
        <w:rPr>
          <w:rFonts w:asciiTheme="majorBidi" w:hAnsiTheme="majorBidi" w:cstheme="majorBidi"/>
          <w:sz w:val="24"/>
          <w:szCs w:val="24"/>
        </w:rPr>
        <w:t xml:space="preserve">The profitability framework for the current study links the profitability measures as ROE and ROA to </w:t>
      </w:r>
      <w:r>
        <w:rPr>
          <w:rFonts w:asciiTheme="majorBidi" w:hAnsiTheme="majorBidi" w:cstheme="majorBidi"/>
          <w:sz w:val="24"/>
          <w:szCs w:val="24"/>
        </w:rPr>
        <w:t>stock market development</w:t>
      </w:r>
      <w:r w:rsidRPr="0078538F">
        <w:rPr>
          <w:rFonts w:asciiTheme="majorBidi" w:hAnsiTheme="majorBidi" w:cstheme="majorBidi"/>
          <w:sz w:val="24"/>
          <w:szCs w:val="24"/>
        </w:rPr>
        <w:t xml:space="preserve">s. ROE and ROA are the research dependent variables (DVs) and the </w:t>
      </w:r>
      <w:r>
        <w:rPr>
          <w:rFonts w:asciiTheme="majorBidi" w:hAnsiTheme="majorBidi" w:cstheme="majorBidi"/>
          <w:sz w:val="24"/>
          <w:szCs w:val="24"/>
        </w:rPr>
        <w:t>stock market development</w:t>
      </w:r>
      <w:r w:rsidRPr="0078538F">
        <w:rPr>
          <w:rFonts w:asciiTheme="majorBidi" w:hAnsiTheme="majorBidi" w:cstheme="majorBidi"/>
          <w:sz w:val="24"/>
          <w:szCs w:val="24"/>
        </w:rPr>
        <w:t>s (market capitalization and trading volume) are the research independent variables (IVs). This study hypothesized the relationship between the research DVs and IVs in three main hypotheses to investigate the impact of the</w:t>
      </w:r>
      <w:r>
        <w:rPr>
          <w:rFonts w:asciiTheme="majorBidi" w:hAnsiTheme="majorBidi" w:cstheme="majorBidi"/>
          <w:sz w:val="24"/>
          <w:szCs w:val="24"/>
        </w:rPr>
        <w:t xml:space="preserve"> </w:t>
      </w:r>
      <w:r w:rsidRPr="0078538F">
        <w:rPr>
          <w:rFonts w:asciiTheme="majorBidi" w:hAnsiTheme="majorBidi" w:cstheme="majorBidi"/>
          <w:sz w:val="24"/>
          <w:szCs w:val="24"/>
        </w:rPr>
        <w:t>se</w:t>
      </w:r>
      <w:r>
        <w:rPr>
          <w:rFonts w:asciiTheme="majorBidi" w:hAnsiTheme="majorBidi" w:cstheme="majorBidi"/>
          <w:sz w:val="24"/>
          <w:szCs w:val="24"/>
        </w:rPr>
        <w:t>lected</w:t>
      </w:r>
      <w:r w:rsidRPr="0078538F">
        <w:rPr>
          <w:rFonts w:asciiTheme="majorBidi" w:hAnsiTheme="majorBidi" w:cstheme="majorBidi"/>
          <w:sz w:val="24"/>
          <w:szCs w:val="24"/>
        </w:rPr>
        <w:t xml:space="preserve"> </w:t>
      </w:r>
      <w:r>
        <w:rPr>
          <w:rFonts w:asciiTheme="majorBidi" w:hAnsiTheme="majorBidi" w:cstheme="majorBidi"/>
          <w:sz w:val="24"/>
          <w:szCs w:val="24"/>
        </w:rPr>
        <w:t>stock market development</w:t>
      </w:r>
      <w:r w:rsidRPr="0078538F">
        <w:rPr>
          <w:rFonts w:asciiTheme="majorBidi" w:hAnsiTheme="majorBidi" w:cstheme="majorBidi"/>
          <w:sz w:val="24"/>
          <w:szCs w:val="24"/>
        </w:rPr>
        <w:t xml:space="preserve">s on the profitability of Jordanian commercial banks for the period </w:t>
      </w:r>
      <w:r>
        <w:rPr>
          <w:rFonts w:asciiTheme="majorBidi" w:hAnsiTheme="majorBidi" w:cstheme="majorBidi"/>
          <w:sz w:val="24"/>
          <w:szCs w:val="24"/>
        </w:rPr>
        <w:t>2009-2013</w:t>
      </w:r>
      <w:r w:rsidRPr="0078538F">
        <w:rPr>
          <w:rFonts w:asciiTheme="majorBidi" w:hAnsiTheme="majorBidi" w:cstheme="majorBidi"/>
          <w:sz w:val="24"/>
          <w:szCs w:val="24"/>
        </w:rPr>
        <w:t xml:space="preserve">. </w:t>
      </w: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r w:rsidRPr="0078538F">
        <w:rPr>
          <w:rFonts w:asciiTheme="majorBidi" w:hAnsiTheme="majorBidi" w:cstheme="majorBidi"/>
          <w:sz w:val="24"/>
          <w:szCs w:val="24"/>
        </w:rPr>
        <w:t>The hypotheses of the study are grouped as follows:</w:t>
      </w:r>
    </w:p>
    <w:p w:rsidR="009E317A" w:rsidRPr="0078538F" w:rsidRDefault="009E317A" w:rsidP="009E317A">
      <w:pPr>
        <w:pStyle w:val="a4"/>
        <w:numPr>
          <w:ilvl w:val="0"/>
          <w:numId w:val="2"/>
        </w:numPr>
        <w:autoSpaceDE w:val="0"/>
        <w:autoSpaceDN w:val="0"/>
        <w:adjustRightInd w:val="0"/>
        <w:spacing w:after="0"/>
        <w:jc w:val="both"/>
        <w:rPr>
          <w:rFonts w:asciiTheme="majorBidi" w:hAnsiTheme="majorBidi" w:cstheme="majorBidi"/>
          <w:sz w:val="24"/>
          <w:szCs w:val="24"/>
        </w:rPr>
      </w:pPr>
      <w:r w:rsidRPr="0078538F">
        <w:rPr>
          <w:rFonts w:asciiTheme="majorBidi" w:hAnsiTheme="majorBidi" w:cstheme="majorBidi"/>
          <w:sz w:val="24"/>
          <w:szCs w:val="24"/>
        </w:rPr>
        <w:t>H1</w:t>
      </w:r>
      <w:r>
        <w:rPr>
          <w:rFonts w:asciiTheme="majorBidi" w:hAnsiTheme="majorBidi" w:cstheme="majorBidi"/>
          <w:sz w:val="24"/>
          <w:szCs w:val="24"/>
        </w:rPr>
        <w:t xml:space="preserve"> and H2</w:t>
      </w:r>
      <w:r w:rsidRPr="0078538F">
        <w:rPr>
          <w:rFonts w:asciiTheme="majorBidi" w:hAnsiTheme="majorBidi" w:cstheme="majorBidi"/>
          <w:sz w:val="24"/>
          <w:szCs w:val="24"/>
        </w:rPr>
        <w:t xml:space="preserve"> hypothesized the relationship between the </w:t>
      </w:r>
      <w:r>
        <w:rPr>
          <w:rFonts w:asciiTheme="majorBidi" w:hAnsiTheme="majorBidi" w:cstheme="majorBidi"/>
          <w:sz w:val="24"/>
          <w:szCs w:val="24"/>
        </w:rPr>
        <w:t>stock market development</w:t>
      </w:r>
      <w:r w:rsidRPr="0078538F">
        <w:rPr>
          <w:rFonts w:asciiTheme="majorBidi" w:hAnsiTheme="majorBidi" w:cstheme="majorBidi"/>
          <w:sz w:val="24"/>
          <w:szCs w:val="24"/>
        </w:rPr>
        <w:t xml:space="preserve">s and commercial banks’ profitability in Jordan. </w:t>
      </w:r>
    </w:p>
    <w:p w:rsidR="009E317A" w:rsidRPr="0078538F" w:rsidRDefault="009E317A" w:rsidP="009E317A">
      <w:pPr>
        <w:pStyle w:val="a4"/>
        <w:numPr>
          <w:ilvl w:val="0"/>
          <w:numId w:val="2"/>
        </w:numPr>
        <w:autoSpaceDE w:val="0"/>
        <w:autoSpaceDN w:val="0"/>
        <w:adjustRightInd w:val="0"/>
        <w:spacing w:after="0"/>
        <w:jc w:val="both"/>
        <w:rPr>
          <w:rFonts w:asciiTheme="majorBidi" w:hAnsiTheme="majorBidi" w:cstheme="majorBidi"/>
          <w:sz w:val="24"/>
          <w:szCs w:val="24"/>
        </w:rPr>
      </w:pPr>
      <w:r w:rsidRPr="0078538F">
        <w:rPr>
          <w:rFonts w:asciiTheme="majorBidi" w:hAnsiTheme="majorBidi" w:cstheme="majorBidi"/>
          <w:sz w:val="24"/>
          <w:szCs w:val="24"/>
        </w:rPr>
        <w:t>H</w:t>
      </w:r>
      <w:r>
        <w:rPr>
          <w:rFonts w:asciiTheme="majorBidi" w:hAnsiTheme="majorBidi" w:cstheme="majorBidi"/>
          <w:sz w:val="24"/>
          <w:szCs w:val="24"/>
        </w:rPr>
        <w:t>3</w:t>
      </w:r>
      <w:r w:rsidRPr="0078538F">
        <w:rPr>
          <w:rFonts w:asciiTheme="majorBidi" w:hAnsiTheme="majorBidi" w:cstheme="majorBidi"/>
          <w:sz w:val="24"/>
          <w:szCs w:val="24"/>
        </w:rPr>
        <w:t xml:space="preserve"> hypothesized the relevant bank profitability measure among ROE and ROA.   </w:t>
      </w: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p>
    <w:p w:rsidR="00235041" w:rsidRDefault="00235041" w:rsidP="009E317A">
      <w:pPr>
        <w:autoSpaceDE w:val="0"/>
        <w:autoSpaceDN w:val="0"/>
        <w:adjustRightInd w:val="0"/>
        <w:spacing w:after="0"/>
        <w:jc w:val="both"/>
        <w:rPr>
          <w:rFonts w:asciiTheme="majorBidi" w:hAnsiTheme="majorBidi" w:cstheme="majorBidi"/>
          <w:sz w:val="24"/>
          <w:szCs w:val="24"/>
        </w:rPr>
      </w:pPr>
    </w:p>
    <w:p w:rsidR="00235041" w:rsidRDefault="00235041" w:rsidP="009E317A">
      <w:pPr>
        <w:autoSpaceDE w:val="0"/>
        <w:autoSpaceDN w:val="0"/>
        <w:adjustRightInd w:val="0"/>
        <w:spacing w:after="0"/>
        <w:jc w:val="both"/>
        <w:rPr>
          <w:rFonts w:asciiTheme="majorBidi" w:hAnsiTheme="majorBidi" w:cstheme="majorBidi"/>
          <w:sz w:val="24"/>
          <w:szCs w:val="24"/>
        </w:rPr>
      </w:pPr>
    </w:p>
    <w:p w:rsidR="00235041" w:rsidRDefault="00235041" w:rsidP="009E317A">
      <w:pPr>
        <w:autoSpaceDE w:val="0"/>
        <w:autoSpaceDN w:val="0"/>
        <w:adjustRightInd w:val="0"/>
        <w:spacing w:after="0"/>
        <w:jc w:val="both"/>
        <w:rPr>
          <w:rFonts w:asciiTheme="majorBidi" w:hAnsiTheme="majorBidi" w:cstheme="majorBidi"/>
          <w:sz w:val="24"/>
          <w:szCs w:val="24"/>
        </w:rPr>
      </w:pP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r w:rsidRPr="0078538F">
        <w:rPr>
          <w:rFonts w:asciiTheme="majorBidi" w:hAnsiTheme="majorBidi" w:cstheme="majorBidi"/>
          <w:sz w:val="24"/>
          <w:szCs w:val="24"/>
        </w:rPr>
        <w:lastRenderedPageBreak/>
        <w:t xml:space="preserve">Figure 4.1 illustrates the </w:t>
      </w:r>
      <w:r>
        <w:rPr>
          <w:rFonts w:ascii="Times New Roman" w:hAnsi="Times New Roman" w:cs="Times New Roman"/>
          <w:sz w:val="24"/>
          <w:szCs w:val="24"/>
        </w:rPr>
        <w:t>c</w:t>
      </w:r>
      <w:r w:rsidRPr="0050436B">
        <w:rPr>
          <w:rFonts w:ascii="Times New Roman" w:hAnsi="Times New Roman" w:cs="Times New Roman"/>
          <w:sz w:val="24"/>
          <w:szCs w:val="24"/>
        </w:rPr>
        <w:t>onceptual</w:t>
      </w:r>
      <w:r w:rsidRPr="0078538F">
        <w:rPr>
          <w:rFonts w:asciiTheme="majorBidi" w:hAnsiTheme="majorBidi" w:cstheme="majorBidi"/>
          <w:sz w:val="24"/>
          <w:szCs w:val="24"/>
        </w:rPr>
        <w:t xml:space="preserve"> framework of this study.</w:t>
      </w:r>
    </w:p>
    <w:p w:rsidR="009E317A" w:rsidRDefault="009E317A" w:rsidP="009E317A">
      <w:pPr>
        <w:pStyle w:val="a3"/>
        <w:spacing w:line="276" w:lineRule="auto"/>
        <w:jc w:val="both"/>
        <w:rPr>
          <w:rFonts w:asciiTheme="majorBidi" w:hAnsiTheme="majorBidi" w:cstheme="majorBidi"/>
          <w:sz w:val="24"/>
          <w:szCs w:val="24"/>
        </w:rPr>
      </w:pPr>
    </w:p>
    <w:p w:rsidR="009E317A" w:rsidRPr="0078538F" w:rsidRDefault="009E317A" w:rsidP="009E317A">
      <w:pPr>
        <w:jc w:val="both"/>
        <w:rPr>
          <w:rFonts w:asciiTheme="majorBidi" w:hAnsiTheme="majorBidi" w:cstheme="majorBidi"/>
          <w:b/>
          <w:bCs/>
          <w:sz w:val="24"/>
          <w:szCs w:val="24"/>
        </w:rPr>
      </w:pPr>
      <w:r w:rsidRPr="0078538F">
        <w:rPr>
          <w:rFonts w:asciiTheme="majorBidi" w:hAnsiTheme="majorBidi" w:cstheme="majorBidi"/>
          <w:b/>
          <w:bCs/>
          <w:sz w:val="24"/>
          <w:szCs w:val="24"/>
        </w:rPr>
        <w:t>Independent Variables                                                        Dependent Variables</w:t>
      </w:r>
    </w:p>
    <w:p w:rsidR="009E317A" w:rsidRPr="0078538F" w:rsidRDefault="009E317A" w:rsidP="009E317A">
      <w:pPr>
        <w:jc w:val="both"/>
        <w:rPr>
          <w:rFonts w:asciiTheme="majorBidi" w:hAnsiTheme="majorBidi" w:cstheme="majorBidi"/>
          <w:b/>
          <w:bCs/>
          <w:sz w:val="24"/>
          <w:szCs w:val="24"/>
        </w:rPr>
      </w:pPr>
      <w:r w:rsidRPr="0078538F">
        <w:rPr>
          <w:rFonts w:asciiTheme="majorBidi" w:hAnsiTheme="majorBidi" w:cstheme="majorBidi"/>
          <w:b/>
          <w:bCs/>
          <w:sz w:val="24"/>
          <w:szCs w:val="24"/>
        </w:rPr>
        <w:t>(</w:t>
      </w:r>
      <w:r>
        <w:rPr>
          <w:rFonts w:asciiTheme="majorBidi" w:hAnsiTheme="majorBidi" w:cstheme="majorBidi"/>
          <w:b/>
          <w:bCs/>
          <w:sz w:val="24"/>
          <w:szCs w:val="24"/>
        </w:rPr>
        <w:t>Stock market development</w:t>
      </w:r>
      <w:r w:rsidRPr="0078538F">
        <w:rPr>
          <w:rFonts w:asciiTheme="majorBidi" w:hAnsiTheme="majorBidi" w:cstheme="majorBidi"/>
          <w:b/>
          <w:bCs/>
          <w:sz w:val="24"/>
          <w:szCs w:val="24"/>
        </w:rPr>
        <w:t xml:space="preserve">s)                                                     (Performance measures)         </w:t>
      </w:r>
    </w:p>
    <w:p w:rsidR="009E317A" w:rsidRPr="0078538F" w:rsidRDefault="009E317A" w:rsidP="009E317A">
      <w:pPr>
        <w:jc w:val="both"/>
        <w:rPr>
          <w:rFonts w:asciiTheme="majorBidi" w:hAnsiTheme="majorBidi" w:cstheme="majorBidi"/>
          <w:sz w:val="24"/>
          <w:szCs w:val="24"/>
        </w:rPr>
      </w:pPr>
      <w:r w:rsidRPr="0078538F">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56E56C13" wp14:editId="3A6FF064">
                <wp:simplePos x="0" y="0"/>
                <wp:positionH relativeFrom="column">
                  <wp:posOffset>-104775</wp:posOffset>
                </wp:positionH>
                <wp:positionV relativeFrom="paragraph">
                  <wp:posOffset>80645</wp:posOffset>
                </wp:positionV>
                <wp:extent cx="1562100" cy="519430"/>
                <wp:effectExtent l="0" t="0" r="19050" b="13970"/>
                <wp:wrapNone/>
                <wp:docPr id="4" name="مستطيل مستدير الزواي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19430"/>
                        </a:xfrm>
                        <a:prstGeom prst="roundRect">
                          <a:avLst>
                            <a:gd name="adj" fmla="val 16667"/>
                          </a:avLst>
                        </a:prstGeom>
                        <a:solidFill>
                          <a:srgbClr val="FFFFFF"/>
                        </a:solidFill>
                        <a:ln w="9525">
                          <a:solidFill>
                            <a:srgbClr val="000000"/>
                          </a:solidFill>
                          <a:round/>
                          <a:headEnd/>
                          <a:tailEnd/>
                        </a:ln>
                      </wps:spPr>
                      <wps:txbx>
                        <w:txbxContent>
                          <w:p w:rsidR="009E317A" w:rsidRDefault="009E317A" w:rsidP="009E317A">
                            <w:pPr>
                              <w:jc w:val="center"/>
                            </w:pPr>
                            <w:r>
                              <w:rPr>
                                <w:rFonts w:ascii="Times New Roman" w:hAnsi="Times New Roman" w:cs="Times New Roman"/>
                                <w:sz w:val="24"/>
                                <w:szCs w:val="24"/>
                              </w:rPr>
                              <w:t>Market Capitalization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 o:spid="_x0000_s1026" style="position:absolute;left:0;text-align:left;margin-left:-8.25pt;margin-top:6.35pt;width:123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">
                <v:textbox>
                  <w:txbxContent>
                    <w:p w:rsidR="009E317A" w:rsidRDefault="009E317A" w:rsidP="009E317A">
                      <w:pPr>
                        <w:jc w:val="center"/>
                      </w:pPr>
                      <w:r>
                        <w:rPr>
                          <w:rFonts w:ascii="Times New Roman" w:hAnsi="Times New Roman" w:cs="Times New Roman"/>
                          <w:sz w:val="24"/>
                          <w:szCs w:val="24"/>
                        </w:rPr>
                        <w:t>Market Capitalization</w:t>
                      </w:r>
                    </w:p>
                  </w:txbxContent>
                </v:textbox>
              </v:roundrect>
            </w:pict>
          </mc:Fallback>
        </mc:AlternateContent>
      </w:r>
      <w:r w:rsidRPr="0078538F">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7365FDD9" wp14:editId="2AC85FA6">
                <wp:simplePos x="0" y="0"/>
                <wp:positionH relativeFrom="column">
                  <wp:posOffset>3714750</wp:posOffset>
                </wp:positionH>
                <wp:positionV relativeFrom="paragraph">
                  <wp:posOffset>203835</wp:posOffset>
                </wp:positionV>
                <wp:extent cx="1323975" cy="347345"/>
                <wp:effectExtent l="0" t="0" r="28575" b="14605"/>
                <wp:wrapNone/>
                <wp:docPr id="11" name="مستطيل مستدير الزواي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47345"/>
                        </a:xfrm>
                        <a:prstGeom prst="roundRect">
                          <a:avLst>
                            <a:gd name="adj" fmla="val 16667"/>
                          </a:avLst>
                        </a:prstGeom>
                        <a:solidFill>
                          <a:srgbClr val="FFFFFF"/>
                        </a:solidFill>
                        <a:ln w="9525">
                          <a:solidFill>
                            <a:srgbClr val="000000"/>
                          </a:solidFill>
                          <a:round/>
                          <a:headEnd/>
                          <a:tailEnd/>
                        </a:ln>
                      </wps:spPr>
                      <wps:txbx>
                        <w:txbxContent>
                          <w:p w:rsidR="009E317A" w:rsidRPr="00C505EB" w:rsidRDefault="009E317A" w:rsidP="009E317A">
                            <w:pPr>
                              <w:pStyle w:val="a3"/>
                              <w:jc w:val="center"/>
                              <w:rPr>
                                <w:rFonts w:ascii="Times New Roman" w:hAnsi="Times New Roman" w:cs="Times New Roman"/>
                                <w:sz w:val="28"/>
                                <w:szCs w:val="28"/>
                              </w:rPr>
                            </w:pPr>
                            <w:r w:rsidRPr="00C505EB">
                              <w:rPr>
                                <w:rFonts w:ascii="Times New Roman" w:hAnsi="Times New Roman" w:cs="Times New Roman"/>
                                <w:sz w:val="28"/>
                                <w:szCs w:val="28"/>
                              </w:rPr>
                              <w:t>ROA</w:t>
                            </w:r>
                          </w:p>
                          <w:p w:rsidR="009E317A" w:rsidRDefault="009E317A" w:rsidP="009E3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1" o:spid="_x0000_s1027" style="position:absolute;left:0;text-align:left;margin-left:292.5pt;margin-top:16.05pt;width:104.2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">
                <v:textbox>
                  <w:txbxContent>
                    <w:p w:rsidR="009E317A" w:rsidRPr="00C505EB" w:rsidRDefault="009E317A" w:rsidP="009E317A">
                      <w:pPr>
                        <w:pStyle w:val="a3"/>
                        <w:jc w:val="center"/>
                        <w:rPr>
                          <w:rFonts w:ascii="Times New Roman" w:hAnsi="Times New Roman" w:cs="Times New Roman"/>
                          <w:sz w:val="28"/>
                          <w:szCs w:val="28"/>
                        </w:rPr>
                      </w:pPr>
                      <w:r w:rsidRPr="00C505EB">
                        <w:rPr>
                          <w:rFonts w:ascii="Times New Roman" w:hAnsi="Times New Roman" w:cs="Times New Roman"/>
                          <w:sz w:val="28"/>
                          <w:szCs w:val="28"/>
                        </w:rPr>
                        <w:t>ROA</w:t>
                      </w:r>
                    </w:p>
                    <w:p w:rsidR="009E317A" w:rsidRDefault="009E317A" w:rsidP="009E317A"/>
                  </w:txbxContent>
                </v:textbox>
              </v:roundrect>
            </w:pict>
          </mc:Fallback>
        </mc:AlternateContent>
      </w:r>
    </w:p>
    <w:p w:rsidR="009E317A" w:rsidRPr="0078538F" w:rsidRDefault="009E317A" w:rsidP="009E317A">
      <w:pPr>
        <w:jc w:val="both"/>
        <w:rPr>
          <w:rFonts w:asciiTheme="majorBidi" w:hAnsiTheme="majorBidi" w:cstheme="majorBidi"/>
          <w:sz w:val="24"/>
          <w:szCs w:val="24"/>
        </w:rPr>
      </w:pPr>
      <w:r w:rsidRPr="0078538F">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640A39D8" wp14:editId="775A0BCD">
                <wp:simplePos x="0" y="0"/>
                <wp:positionH relativeFrom="column">
                  <wp:posOffset>3724275</wp:posOffset>
                </wp:positionH>
                <wp:positionV relativeFrom="paragraph">
                  <wp:posOffset>276225</wp:posOffset>
                </wp:positionV>
                <wp:extent cx="1333500" cy="314325"/>
                <wp:effectExtent l="0" t="0" r="19050" b="28575"/>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14325"/>
                        </a:xfrm>
                        <a:prstGeom prst="roundRect">
                          <a:avLst>
                            <a:gd name="adj" fmla="val 16667"/>
                          </a:avLst>
                        </a:prstGeom>
                        <a:solidFill>
                          <a:srgbClr val="FFFFFF"/>
                        </a:solidFill>
                        <a:ln w="9525">
                          <a:solidFill>
                            <a:srgbClr val="000000"/>
                          </a:solidFill>
                          <a:round/>
                          <a:headEnd/>
                          <a:tailEnd/>
                        </a:ln>
                      </wps:spPr>
                      <wps:txbx>
                        <w:txbxContent>
                          <w:p w:rsidR="009E317A" w:rsidRPr="00C505EB" w:rsidRDefault="009E317A" w:rsidP="009E317A">
                            <w:pPr>
                              <w:pStyle w:val="a3"/>
                              <w:jc w:val="center"/>
                              <w:rPr>
                                <w:rFonts w:ascii="Times New Roman" w:hAnsi="Times New Roman" w:cs="Times New Roman"/>
                                <w:sz w:val="28"/>
                                <w:szCs w:val="28"/>
                              </w:rPr>
                            </w:pPr>
                            <w:r w:rsidRPr="00C505EB">
                              <w:rPr>
                                <w:rFonts w:ascii="Times New Roman" w:hAnsi="Times New Roman" w:cs="Times New Roman"/>
                                <w:sz w:val="28"/>
                                <w:szCs w:val="28"/>
                              </w:rPr>
                              <w:t>RO</w:t>
                            </w:r>
                            <w:r>
                              <w:rPr>
                                <w:rFonts w:ascii="Times New Roman" w:hAnsi="Times New Roman" w:cs="Times New Roman"/>
                                <w:sz w:val="28"/>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 o:spid="_x0000_s1028" style="position:absolute;left:0;text-align:left;margin-left:293.25pt;margin-top:21.75pt;width:1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">
                <v:textbox>
                  <w:txbxContent>
                    <w:p w:rsidR="009E317A" w:rsidRPr="00C505EB" w:rsidRDefault="009E317A" w:rsidP="009E317A">
                      <w:pPr>
                        <w:pStyle w:val="a3"/>
                        <w:jc w:val="center"/>
                        <w:rPr>
                          <w:rFonts w:ascii="Times New Roman" w:hAnsi="Times New Roman" w:cs="Times New Roman"/>
                          <w:sz w:val="28"/>
                          <w:szCs w:val="28"/>
                        </w:rPr>
                      </w:pPr>
                      <w:r w:rsidRPr="00C505EB">
                        <w:rPr>
                          <w:rFonts w:ascii="Times New Roman" w:hAnsi="Times New Roman" w:cs="Times New Roman"/>
                          <w:sz w:val="28"/>
                          <w:szCs w:val="28"/>
                        </w:rPr>
                        <w:t>RO</w:t>
                      </w:r>
                      <w:r>
                        <w:rPr>
                          <w:rFonts w:ascii="Times New Roman" w:hAnsi="Times New Roman" w:cs="Times New Roman"/>
                          <w:sz w:val="28"/>
                          <w:szCs w:val="28"/>
                        </w:rPr>
                        <w:t>E</w:t>
                      </w:r>
                    </w:p>
                  </w:txbxContent>
                </v:textbox>
              </v:roundrect>
            </w:pict>
          </mc:Fallback>
        </mc:AlternateContent>
      </w:r>
      <w:r w:rsidRPr="0078538F">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5483ACBC" wp14:editId="5A868C7A">
                <wp:simplePos x="0" y="0"/>
                <wp:positionH relativeFrom="column">
                  <wp:posOffset>1905000</wp:posOffset>
                </wp:positionH>
                <wp:positionV relativeFrom="paragraph">
                  <wp:posOffset>9525</wp:posOffset>
                </wp:positionV>
                <wp:extent cx="9525" cy="581025"/>
                <wp:effectExtent l="0" t="0" r="28575" b="28575"/>
                <wp:wrapNone/>
                <wp:docPr id="16" name="رابط كسهم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6" o:spid="_x0000_s1026" type="#_x0000_t32" style="position:absolute;margin-left:150pt;margin-top:.75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"/>
            </w:pict>
          </mc:Fallback>
        </mc:AlternateContent>
      </w:r>
      <w:r w:rsidRPr="0078538F">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6C7F889" wp14:editId="7096A643">
                <wp:simplePos x="0" y="0"/>
                <wp:positionH relativeFrom="column">
                  <wp:posOffset>1457325</wp:posOffset>
                </wp:positionH>
                <wp:positionV relativeFrom="paragraph">
                  <wp:posOffset>7620</wp:posOffset>
                </wp:positionV>
                <wp:extent cx="447675" cy="0"/>
                <wp:effectExtent l="0" t="76200" r="28575" b="95250"/>
                <wp:wrapNone/>
                <wp:docPr id="10" name="رابط كسهم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 o:spid="_x0000_s1026" type="#_x0000_t32" style="position:absolute;margin-left:114.75pt;margin-top:.6pt;width:3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">
                <v:stroke endarrow="block"/>
              </v:shape>
            </w:pict>
          </mc:Fallback>
        </mc:AlternateContent>
      </w:r>
      <w:r w:rsidRPr="0078538F">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5E755A57" wp14:editId="57179B23">
                <wp:simplePos x="0" y="0"/>
                <wp:positionH relativeFrom="column">
                  <wp:posOffset>1914525</wp:posOffset>
                </wp:positionH>
                <wp:positionV relativeFrom="paragraph">
                  <wp:posOffset>121920</wp:posOffset>
                </wp:positionV>
                <wp:extent cx="1800225" cy="0"/>
                <wp:effectExtent l="0" t="76200" r="28575" b="95250"/>
                <wp:wrapNone/>
                <wp:docPr id="12" name="رابط كسهم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2" o:spid="_x0000_s1026" type="#_x0000_t32" style="position:absolute;margin-left:150.75pt;margin-top:9.6pt;width:14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">
                <v:stroke endarrow="block"/>
              </v:shape>
            </w:pict>
          </mc:Fallback>
        </mc:AlternateContent>
      </w:r>
    </w:p>
    <w:p w:rsidR="009E317A" w:rsidRPr="0078538F" w:rsidRDefault="009E317A" w:rsidP="009E317A">
      <w:pPr>
        <w:jc w:val="both"/>
        <w:rPr>
          <w:rFonts w:asciiTheme="majorBidi" w:hAnsiTheme="majorBidi" w:cstheme="majorBidi"/>
          <w:sz w:val="24"/>
          <w:szCs w:val="24"/>
        </w:rPr>
      </w:pPr>
      <w:r w:rsidRPr="0078538F">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3FA77E42" wp14:editId="17A37D13">
                <wp:simplePos x="0" y="0"/>
                <wp:positionH relativeFrom="column">
                  <wp:posOffset>1905000</wp:posOffset>
                </wp:positionH>
                <wp:positionV relativeFrom="paragraph">
                  <wp:posOffset>100330</wp:posOffset>
                </wp:positionV>
                <wp:extent cx="1809750" cy="635"/>
                <wp:effectExtent l="0" t="76200" r="19050" b="94615"/>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7" o:spid="_x0000_s1026" type="#_x0000_t32" style="position:absolute;margin-left:150pt;margin-top:7.9pt;width:1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">
                <v:stroke endarrow="block"/>
              </v:shape>
            </w:pict>
          </mc:Fallback>
        </mc:AlternateContent>
      </w:r>
      <w:r w:rsidRPr="0078538F">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7602063C" wp14:editId="46B61ED0">
                <wp:simplePos x="0" y="0"/>
                <wp:positionH relativeFrom="column">
                  <wp:posOffset>1466850</wp:posOffset>
                </wp:positionH>
                <wp:positionV relativeFrom="paragraph">
                  <wp:posOffset>264160</wp:posOffset>
                </wp:positionV>
                <wp:extent cx="447675" cy="0"/>
                <wp:effectExtent l="0" t="76200" r="28575" b="9525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 o:spid="_x0000_s1026" type="#_x0000_t32" style="position:absolute;margin-left:115.5pt;margin-top:20.8pt;width:3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">
                <v:stroke endarrow="block"/>
              </v:shape>
            </w:pict>
          </mc:Fallback>
        </mc:AlternateContent>
      </w:r>
      <w:r w:rsidRPr="0078538F">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53C8E482" wp14:editId="5CF32BFD">
                <wp:simplePos x="0" y="0"/>
                <wp:positionH relativeFrom="column">
                  <wp:posOffset>-104775</wp:posOffset>
                </wp:positionH>
                <wp:positionV relativeFrom="paragraph">
                  <wp:posOffset>14605</wp:posOffset>
                </wp:positionV>
                <wp:extent cx="1571625" cy="504825"/>
                <wp:effectExtent l="0" t="0" r="28575" b="28575"/>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04825"/>
                        </a:xfrm>
                        <a:prstGeom prst="roundRect">
                          <a:avLst>
                            <a:gd name="adj" fmla="val 16667"/>
                          </a:avLst>
                        </a:prstGeom>
                        <a:solidFill>
                          <a:srgbClr val="FFFFFF"/>
                        </a:solidFill>
                        <a:ln w="9525">
                          <a:solidFill>
                            <a:srgbClr val="000000"/>
                          </a:solidFill>
                          <a:round/>
                          <a:headEnd/>
                          <a:tailEnd/>
                        </a:ln>
                      </wps:spPr>
                      <wps:txbx>
                        <w:txbxContent>
                          <w:p w:rsidR="009E317A" w:rsidRDefault="009E317A" w:rsidP="009E317A">
                            <w:pPr>
                              <w:pStyle w:val="a3"/>
                              <w:rPr>
                                <w:lang w:bidi="ar-IQ"/>
                              </w:rPr>
                            </w:pPr>
                          </w:p>
                          <w:p w:rsidR="009E317A" w:rsidRPr="00F42ED2" w:rsidRDefault="009E317A" w:rsidP="009E317A">
                            <w:pPr>
                              <w:pStyle w:val="a3"/>
                              <w:jc w:val="center"/>
                              <w:rPr>
                                <w:rFonts w:ascii="Times New Roman" w:hAnsi="Times New Roman" w:cs="Times New Roman"/>
                                <w:sz w:val="24"/>
                                <w:szCs w:val="24"/>
                              </w:rPr>
                            </w:pPr>
                            <w:r w:rsidRPr="00F42ED2">
                              <w:rPr>
                                <w:rFonts w:ascii="Times New Roman" w:hAnsi="Times New Roman" w:cs="Times New Roman"/>
                                <w:sz w:val="24"/>
                                <w:szCs w:val="24"/>
                                <w:lang w:bidi="ar-IQ"/>
                              </w:rPr>
                              <w:t>Trading Volume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 o:spid="_x0000_s1029" style="position:absolute;left:0;text-align:left;margin-left:-8.25pt;margin-top:1.15pt;width:123.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">
                <v:textbox>
                  <w:txbxContent>
                    <w:p w:rsidR="009E317A" w:rsidRDefault="009E317A" w:rsidP="009E317A">
                      <w:pPr>
                        <w:pStyle w:val="a3"/>
                        <w:rPr>
                          <w:lang w:bidi="ar-IQ"/>
                        </w:rPr>
                      </w:pPr>
                    </w:p>
                    <w:p w:rsidR="009E317A" w:rsidRPr="00F42ED2" w:rsidRDefault="009E317A" w:rsidP="009E317A">
                      <w:pPr>
                        <w:pStyle w:val="a3"/>
                        <w:jc w:val="center"/>
                        <w:rPr>
                          <w:rFonts w:ascii="Times New Roman" w:hAnsi="Times New Roman" w:cs="Times New Roman"/>
                          <w:sz w:val="24"/>
                          <w:szCs w:val="24"/>
                        </w:rPr>
                      </w:pPr>
                      <w:r w:rsidRPr="00F42ED2">
                        <w:rPr>
                          <w:rFonts w:ascii="Times New Roman" w:hAnsi="Times New Roman" w:cs="Times New Roman"/>
                          <w:sz w:val="24"/>
                          <w:szCs w:val="24"/>
                          <w:lang w:bidi="ar-IQ"/>
                        </w:rPr>
                        <w:t>Trading Volume</w:t>
                      </w:r>
                    </w:p>
                  </w:txbxContent>
                </v:textbox>
              </v:roundrect>
            </w:pict>
          </mc:Fallback>
        </mc:AlternateContent>
      </w:r>
    </w:p>
    <w:p w:rsidR="009E317A" w:rsidRPr="0078538F" w:rsidRDefault="009E317A" w:rsidP="009E317A">
      <w:pPr>
        <w:jc w:val="both"/>
        <w:rPr>
          <w:rFonts w:asciiTheme="majorBidi" w:hAnsiTheme="majorBidi" w:cstheme="majorBidi"/>
          <w:sz w:val="24"/>
          <w:szCs w:val="24"/>
        </w:rPr>
      </w:pPr>
    </w:p>
    <w:p w:rsidR="009E317A" w:rsidRPr="0078538F" w:rsidRDefault="009E317A" w:rsidP="009E317A">
      <w:pPr>
        <w:pStyle w:val="a3"/>
        <w:spacing w:line="276" w:lineRule="auto"/>
        <w:jc w:val="both"/>
        <w:rPr>
          <w:rFonts w:asciiTheme="majorBidi" w:hAnsiTheme="majorBidi" w:cstheme="majorBidi"/>
          <w:b/>
          <w:bCs/>
          <w:sz w:val="24"/>
          <w:szCs w:val="24"/>
        </w:rPr>
      </w:pPr>
      <w:r w:rsidRPr="0078538F">
        <w:rPr>
          <w:rFonts w:asciiTheme="majorBidi" w:hAnsiTheme="majorBidi" w:cstheme="majorBidi"/>
          <w:b/>
          <w:bCs/>
          <w:sz w:val="24"/>
          <w:szCs w:val="24"/>
        </w:rPr>
        <w:t xml:space="preserve">Figure 1 </w:t>
      </w:r>
      <w:r w:rsidRPr="0050436B">
        <w:rPr>
          <w:rFonts w:ascii="Times New Roman" w:hAnsi="Times New Roman" w:cs="Times New Roman"/>
          <w:b/>
          <w:bCs/>
          <w:sz w:val="24"/>
          <w:szCs w:val="24"/>
        </w:rPr>
        <w:t>Conceptual</w:t>
      </w:r>
      <w:r w:rsidRPr="0078538F">
        <w:rPr>
          <w:rFonts w:asciiTheme="majorBidi" w:hAnsiTheme="majorBidi" w:cstheme="majorBidi"/>
          <w:b/>
          <w:bCs/>
          <w:sz w:val="24"/>
          <w:szCs w:val="24"/>
        </w:rPr>
        <w:t xml:space="preserve"> framework</w:t>
      </w:r>
    </w:p>
    <w:p w:rsidR="009E317A" w:rsidRDefault="009E317A" w:rsidP="009E317A">
      <w:pPr>
        <w:pStyle w:val="a3"/>
        <w:spacing w:line="276" w:lineRule="auto"/>
        <w:jc w:val="both"/>
        <w:rPr>
          <w:rFonts w:asciiTheme="majorBidi" w:hAnsiTheme="majorBidi" w:cstheme="majorBidi"/>
          <w:sz w:val="24"/>
          <w:szCs w:val="24"/>
        </w:rPr>
      </w:pPr>
    </w:p>
    <w:p w:rsidR="009E317A" w:rsidRPr="0078538F" w:rsidRDefault="009E317A" w:rsidP="009E317A">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Pr="0078538F">
        <w:rPr>
          <w:rFonts w:asciiTheme="majorBidi" w:hAnsiTheme="majorBidi" w:cstheme="majorBidi"/>
          <w:b/>
          <w:bCs/>
          <w:sz w:val="24"/>
          <w:szCs w:val="24"/>
        </w:rPr>
        <w:t xml:space="preserve"> </w:t>
      </w:r>
      <w:r>
        <w:rPr>
          <w:rFonts w:asciiTheme="majorBidi" w:hAnsiTheme="majorBidi" w:cstheme="majorBidi"/>
          <w:b/>
          <w:bCs/>
          <w:sz w:val="24"/>
          <w:szCs w:val="24"/>
        </w:rPr>
        <w:t>R</w:t>
      </w:r>
      <w:r w:rsidRPr="0078538F">
        <w:rPr>
          <w:rFonts w:asciiTheme="majorBidi" w:hAnsiTheme="majorBidi" w:cstheme="majorBidi"/>
          <w:b/>
          <w:bCs/>
          <w:sz w:val="24"/>
          <w:szCs w:val="24"/>
        </w:rPr>
        <w:t xml:space="preserve">esearch </w:t>
      </w:r>
      <w:r>
        <w:rPr>
          <w:rFonts w:asciiTheme="majorBidi" w:hAnsiTheme="majorBidi" w:cstheme="majorBidi"/>
          <w:b/>
          <w:bCs/>
          <w:sz w:val="24"/>
          <w:szCs w:val="24"/>
        </w:rPr>
        <w:t xml:space="preserve">models, sample and data collection </w:t>
      </w:r>
    </w:p>
    <w:p w:rsidR="009E317A" w:rsidRDefault="009E317A" w:rsidP="00DD466D">
      <w:pPr>
        <w:autoSpaceDE w:val="0"/>
        <w:autoSpaceDN w:val="0"/>
        <w:adjustRightInd w:val="0"/>
        <w:spacing w:after="0"/>
        <w:jc w:val="both"/>
        <w:rPr>
          <w:rFonts w:asciiTheme="majorBidi" w:hAnsiTheme="majorBidi" w:cstheme="majorBidi"/>
          <w:sz w:val="24"/>
          <w:szCs w:val="24"/>
        </w:rPr>
      </w:pPr>
      <w:r w:rsidRPr="00146C31">
        <w:rPr>
          <w:rFonts w:asciiTheme="majorBidi" w:hAnsiTheme="majorBidi" w:cstheme="majorBidi"/>
          <w:sz w:val="24"/>
          <w:szCs w:val="24"/>
        </w:rPr>
        <w:t xml:space="preserve">Following </w:t>
      </w:r>
      <w:r w:rsidR="0057422B">
        <w:rPr>
          <w:rFonts w:asciiTheme="majorBidi" w:hAnsiTheme="majorBidi" w:cstheme="majorBidi"/>
          <w:sz w:val="24"/>
          <w:szCs w:val="24"/>
        </w:rPr>
        <w:t>[16]</w:t>
      </w:r>
      <w:r w:rsidRPr="00146C31">
        <w:rPr>
          <w:rFonts w:asciiTheme="majorBidi" w:hAnsiTheme="majorBidi" w:cstheme="majorBidi"/>
          <w:sz w:val="24"/>
          <w:szCs w:val="24"/>
        </w:rPr>
        <w:t xml:space="preserve"> and </w:t>
      </w:r>
      <w:r w:rsidR="00DD466D">
        <w:rPr>
          <w:rFonts w:asciiTheme="majorBidi" w:hAnsiTheme="majorBidi" w:cstheme="majorBidi"/>
          <w:sz w:val="24"/>
          <w:szCs w:val="24"/>
        </w:rPr>
        <w:t>[21]</w:t>
      </w:r>
      <w:r w:rsidRPr="00146C31">
        <w:rPr>
          <w:rFonts w:asciiTheme="majorBidi" w:hAnsiTheme="majorBidi" w:cstheme="majorBidi"/>
          <w:sz w:val="24"/>
          <w:szCs w:val="24"/>
        </w:rPr>
        <w:t xml:space="preserve"> among others, this study will </w:t>
      </w:r>
      <w:r w:rsidRPr="0078538F">
        <w:rPr>
          <w:rFonts w:asciiTheme="majorBidi" w:hAnsiTheme="majorBidi" w:cstheme="majorBidi"/>
          <w:sz w:val="24"/>
          <w:szCs w:val="24"/>
        </w:rPr>
        <w:t xml:space="preserve">examine the influence of a </w:t>
      </w:r>
      <w:r>
        <w:rPr>
          <w:rFonts w:asciiTheme="majorBidi" w:hAnsiTheme="majorBidi" w:cstheme="majorBidi"/>
          <w:sz w:val="24"/>
          <w:szCs w:val="24"/>
        </w:rPr>
        <w:t>stock market development</w:t>
      </w:r>
      <w:r w:rsidRPr="0078538F">
        <w:rPr>
          <w:rFonts w:asciiTheme="majorBidi" w:hAnsiTheme="majorBidi" w:cstheme="majorBidi"/>
          <w:sz w:val="24"/>
          <w:szCs w:val="24"/>
        </w:rPr>
        <w:t xml:space="preserve">s on Jordanian commercial banks’ profitability using ROE and ROA indicators. This study will use two models to measure the hypotheses to indicate the Jordanian commercial banks’ ability to produce their profits within the recent circumstances. To test the hypotheses, the profitability measures (ROE and ROA) will be used as shown below: </w:t>
      </w:r>
    </w:p>
    <w:p w:rsidR="00141CB7" w:rsidRPr="0078538F" w:rsidRDefault="00141CB7" w:rsidP="00DD466D">
      <w:pPr>
        <w:autoSpaceDE w:val="0"/>
        <w:autoSpaceDN w:val="0"/>
        <w:adjustRightInd w:val="0"/>
        <w:spacing w:after="0"/>
        <w:jc w:val="both"/>
        <w:rPr>
          <w:rFonts w:asciiTheme="majorBidi" w:hAnsiTheme="majorBidi" w:cstheme="majorBidi"/>
          <w:sz w:val="24"/>
          <w:szCs w:val="24"/>
        </w:rPr>
      </w:pPr>
    </w:p>
    <w:p w:rsidR="009E317A" w:rsidRPr="0078538F" w:rsidRDefault="009E317A" w:rsidP="009E317A">
      <w:pPr>
        <w:pStyle w:val="a3"/>
        <w:numPr>
          <w:ilvl w:val="0"/>
          <w:numId w:val="1"/>
        </w:numPr>
        <w:tabs>
          <w:tab w:val="left" w:pos="270"/>
        </w:tabs>
        <w:spacing w:line="276" w:lineRule="auto"/>
        <w:ind w:hanging="720"/>
        <w:jc w:val="both"/>
        <w:rPr>
          <w:rFonts w:asciiTheme="majorBidi" w:hAnsiTheme="majorBidi" w:cstheme="majorBidi"/>
          <w:sz w:val="24"/>
          <w:szCs w:val="24"/>
          <w:lang w:bidi="ar-IQ"/>
        </w:rPr>
      </w:pPr>
      <w:r w:rsidRPr="0078538F">
        <w:rPr>
          <w:rFonts w:asciiTheme="majorBidi" w:hAnsiTheme="majorBidi" w:cstheme="majorBidi"/>
          <w:sz w:val="24"/>
          <w:szCs w:val="24"/>
          <w:lang w:bidi="ar-IQ"/>
        </w:rPr>
        <w:t>The general expression of ROA in the form of regression equation is written as follow:</w:t>
      </w:r>
    </w:p>
    <w:p w:rsidR="00141CB7" w:rsidRDefault="00141CB7" w:rsidP="009E317A">
      <w:pPr>
        <w:pStyle w:val="a3"/>
        <w:spacing w:line="276" w:lineRule="auto"/>
        <w:ind w:left="540" w:hanging="270"/>
        <w:jc w:val="both"/>
        <w:rPr>
          <w:rFonts w:asciiTheme="majorBidi" w:hAnsiTheme="majorBidi" w:cstheme="majorBidi"/>
          <w:sz w:val="24"/>
          <w:szCs w:val="24"/>
        </w:rPr>
      </w:pPr>
    </w:p>
    <w:p w:rsidR="009E317A" w:rsidRPr="0078538F" w:rsidRDefault="009E317A" w:rsidP="009E317A">
      <w:pPr>
        <w:pStyle w:val="a3"/>
        <w:spacing w:line="276" w:lineRule="auto"/>
        <w:ind w:left="540" w:hanging="270"/>
        <w:jc w:val="both"/>
        <w:rPr>
          <w:rFonts w:asciiTheme="majorBidi" w:hAnsiTheme="majorBidi" w:cstheme="majorBidi"/>
          <w:sz w:val="24"/>
          <w:szCs w:val="24"/>
          <w:lang w:bidi="ar-IQ"/>
        </w:rPr>
      </w:pPr>
      <w:r w:rsidRPr="0078538F">
        <w:rPr>
          <w:rFonts w:asciiTheme="majorBidi" w:hAnsiTheme="majorBidi" w:cstheme="majorBidi"/>
          <w:sz w:val="24"/>
          <w:szCs w:val="24"/>
        </w:rPr>
        <w:t xml:space="preserve">ROA = </w:t>
      </w:r>
      <w:r w:rsidRPr="0078538F">
        <w:rPr>
          <w:rFonts w:asciiTheme="majorBidi" w:hAnsiTheme="majorBidi" w:cstheme="majorBidi"/>
          <w:sz w:val="24"/>
          <w:szCs w:val="24"/>
          <w:lang w:bidi="ar-IQ"/>
        </w:rPr>
        <w:t xml:space="preserve">f { </w:t>
      </w:r>
      <w:r w:rsidRPr="0078538F">
        <w:rPr>
          <w:rFonts w:asciiTheme="majorBidi" w:hAnsiTheme="majorBidi" w:cstheme="majorBidi"/>
          <w:sz w:val="24"/>
          <w:szCs w:val="24"/>
        </w:rPr>
        <w:t>MCAP/GDP</w:t>
      </w:r>
      <w:r w:rsidRPr="0078538F">
        <w:rPr>
          <w:rFonts w:asciiTheme="majorBidi" w:hAnsiTheme="majorBidi" w:cstheme="majorBidi"/>
          <w:sz w:val="24"/>
          <w:szCs w:val="24"/>
          <w:lang w:bidi="ar-IQ"/>
        </w:rPr>
        <w:t xml:space="preserve"> + </w:t>
      </w:r>
      <w:r w:rsidRPr="0078538F">
        <w:rPr>
          <w:rFonts w:asciiTheme="majorBidi" w:hAnsiTheme="majorBidi" w:cstheme="majorBidi"/>
          <w:sz w:val="24"/>
          <w:szCs w:val="24"/>
        </w:rPr>
        <w:t>TV/GDP</w:t>
      </w:r>
      <w:r w:rsidRPr="0078538F">
        <w:rPr>
          <w:rFonts w:asciiTheme="majorBidi" w:hAnsiTheme="majorBidi" w:cstheme="majorBidi"/>
          <w:sz w:val="24"/>
          <w:szCs w:val="24"/>
          <w:lang w:bidi="ar-IQ"/>
        </w:rPr>
        <w:t xml:space="preserve">}                         </w:t>
      </w:r>
    </w:p>
    <w:p w:rsidR="00141CB7" w:rsidRDefault="009E317A" w:rsidP="009E317A">
      <w:pPr>
        <w:jc w:val="both"/>
        <w:rPr>
          <w:rFonts w:asciiTheme="majorBidi" w:hAnsiTheme="majorBidi" w:cstheme="majorBidi"/>
          <w:sz w:val="24"/>
          <w:szCs w:val="24"/>
        </w:rPr>
      </w:pPr>
      <w:r w:rsidRPr="0078538F">
        <w:rPr>
          <w:rFonts w:asciiTheme="majorBidi" w:hAnsiTheme="majorBidi" w:cstheme="majorBidi"/>
          <w:sz w:val="24"/>
          <w:szCs w:val="24"/>
        </w:rPr>
        <w:t>where: ROA = return on total assets</w:t>
      </w:r>
      <w:r>
        <w:rPr>
          <w:rFonts w:asciiTheme="majorBidi" w:hAnsiTheme="majorBidi" w:cstheme="majorBidi"/>
          <w:sz w:val="24"/>
          <w:szCs w:val="24"/>
        </w:rPr>
        <w:t xml:space="preserve">; </w:t>
      </w:r>
      <w:r w:rsidRPr="0078538F">
        <w:rPr>
          <w:rFonts w:asciiTheme="majorBidi" w:hAnsiTheme="majorBidi" w:cstheme="majorBidi"/>
          <w:sz w:val="24"/>
          <w:szCs w:val="24"/>
        </w:rPr>
        <w:t>MCAP/GDP =</w:t>
      </w:r>
      <w:r w:rsidRPr="0078538F">
        <w:rPr>
          <w:rFonts w:asciiTheme="majorBidi" w:hAnsiTheme="majorBidi" w:cstheme="majorBidi"/>
          <w:sz w:val="24"/>
          <w:szCs w:val="24"/>
          <w:lang w:bidi="ar-IQ"/>
        </w:rPr>
        <w:t xml:space="preserve"> </w:t>
      </w:r>
      <w:r w:rsidRPr="0078538F">
        <w:rPr>
          <w:rFonts w:asciiTheme="majorBidi" w:hAnsiTheme="majorBidi" w:cstheme="majorBidi"/>
          <w:sz w:val="24"/>
          <w:szCs w:val="24"/>
        </w:rPr>
        <w:t>market capitalization divided by GDP</w:t>
      </w:r>
      <w:r>
        <w:rPr>
          <w:rFonts w:asciiTheme="majorBidi" w:hAnsiTheme="majorBidi" w:cstheme="majorBidi"/>
          <w:sz w:val="24"/>
          <w:szCs w:val="24"/>
        </w:rPr>
        <w:t xml:space="preserve"> and </w:t>
      </w:r>
    </w:p>
    <w:p w:rsidR="009E317A" w:rsidRPr="0078538F" w:rsidRDefault="009E317A" w:rsidP="009E317A">
      <w:pPr>
        <w:jc w:val="both"/>
        <w:rPr>
          <w:rFonts w:asciiTheme="majorBidi" w:hAnsiTheme="majorBidi" w:cstheme="majorBidi"/>
          <w:sz w:val="24"/>
          <w:szCs w:val="24"/>
          <w:lang w:bidi="ar-IQ"/>
        </w:rPr>
      </w:pPr>
      <w:r w:rsidRPr="0078538F">
        <w:rPr>
          <w:rFonts w:asciiTheme="majorBidi" w:hAnsiTheme="majorBidi" w:cstheme="majorBidi"/>
          <w:sz w:val="24"/>
          <w:szCs w:val="24"/>
        </w:rPr>
        <w:t>TV/GDP =</w:t>
      </w:r>
      <w:r w:rsidRPr="0078538F">
        <w:rPr>
          <w:rFonts w:asciiTheme="majorBidi" w:hAnsiTheme="majorBidi" w:cstheme="majorBidi"/>
          <w:sz w:val="24"/>
          <w:szCs w:val="24"/>
          <w:lang w:bidi="ar-IQ"/>
        </w:rPr>
        <w:t xml:space="preserve"> </w:t>
      </w:r>
      <w:r w:rsidRPr="0078538F">
        <w:rPr>
          <w:rFonts w:asciiTheme="majorBidi" w:hAnsiTheme="majorBidi" w:cstheme="majorBidi"/>
          <w:sz w:val="24"/>
          <w:szCs w:val="24"/>
        </w:rPr>
        <w:t>total value of stocks traded divided by GDP</w:t>
      </w:r>
      <w:r w:rsidRPr="0078538F">
        <w:rPr>
          <w:rFonts w:asciiTheme="majorBidi" w:hAnsiTheme="majorBidi" w:cstheme="majorBidi"/>
          <w:sz w:val="24"/>
          <w:szCs w:val="24"/>
          <w:lang w:bidi="ar-IQ"/>
        </w:rPr>
        <w:t xml:space="preserve">.                         </w:t>
      </w:r>
    </w:p>
    <w:p w:rsidR="009E317A" w:rsidRPr="0078538F" w:rsidRDefault="009E317A" w:rsidP="009E317A">
      <w:pPr>
        <w:autoSpaceDE w:val="0"/>
        <w:autoSpaceDN w:val="0"/>
        <w:adjustRightInd w:val="0"/>
        <w:ind w:left="720" w:hanging="720"/>
        <w:jc w:val="both"/>
        <w:rPr>
          <w:rFonts w:asciiTheme="majorBidi" w:hAnsiTheme="majorBidi" w:cstheme="majorBidi"/>
          <w:sz w:val="24"/>
          <w:szCs w:val="24"/>
        </w:rPr>
      </w:pPr>
      <w:r w:rsidRPr="0078538F">
        <w:rPr>
          <w:rFonts w:asciiTheme="majorBidi" w:hAnsiTheme="majorBidi" w:cstheme="majorBidi"/>
          <w:sz w:val="24"/>
          <w:szCs w:val="24"/>
        </w:rPr>
        <w:t>Hence, the regression model will be rewritten as follow:</w:t>
      </w:r>
    </w:p>
    <w:p w:rsidR="009E317A" w:rsidRPr="0078538F" w:rsidRDefault="009E317A" w:rsidP="009E317A">
      <w:pPr>
        <w:pStyle w:val="a3"/>
        <w:spacing w:line="480" w:lineRule="auto"/>
        <w:ind w:left="540" w:hanging="540"/>
        <w:jc w:val="both"/>
        <w:rPr>
          <w:rFonts w:asciiTheme="majorBidi" w:hAnsiTheme="majorBidi" w:cstheme="majorBidi"/>
          <w:sz w:val="24"/>
          <w:szCs w:val="24"/>
          <w:lang w:bidi="ar-IQ"/>
        </w:rPr>
      </w:pPr>
      <w:r w:rsidRPr="0078538F">
        <w:rPr>
          <w:rFonts w:asciiTheme="majorBidi" w:hAnsiTheme="majorBidi" w:cstheme="majorBidi"/>
          <w:sz w:val="24"/>
          <w:szCs w:val="24"/>
        </w:rPr>
        <w:t xml:space="preserve">ROA = </w:t>
      </w:r>
      <w:r w:rsidRPr="0078538F">
        <w:rPr>
          <w:rFonts w:asciiTheme="majorBidi" w:hAnsiTheme="majorBidi" w:cstheme="majorBidi"/>
          <w:sz w:val="24"/>
          <w:szCs w:val="24"/>
          <w:lang w:bidi="ar-IQ"/>
        </w:rPr>
        <w:t>β0 + β</w:t>
      </w:r>
      <w:r w:rsidRPr="0078538F">
        <w:rPr>
          <w:rFonts w:asciiTheme="majorBidi" w:hAnsiTheme="majorBidi" w:cstheme="majorBidi"/>
          <w:sz w:val="24"/>
          <w:szCs w:val="24"/>
          <w:vertAlign w:val="subscript"/>
          <w:lang w:bidi="ar-IQ"/>
        </w:rPr>
        <w:t xml:space="preserve">1 </w:t>
      </w:r>
      <w:r w:rsidRPr="0078538F">
        <w:rPr>
          <w:rFonts w:asciiTheme="majorBidi" w:hAnsiTheme="majorBidi" w:cstheme="majorBidi"/>
          <w:sz w:val="24"/>
          <w:szCs w:val="24"/>
        </w:rPr>
        <w:t>MCAP/GDP</w:t>
      </w:r>
      <w:r w:rsidRPr="0078538F">
        <w:rPr>
          <w:rFonts w:asciiTheme="majorBidi" w:hAnsiTheme="majorBidi" w:cstheme="majorBidi"/>
          <w:sz w:val="24"/>
          <w:szCs w:val="24"/>
          <w:lang w:bidi="ar-IQ"/>
        </w:rPr>
        <w:t xml:space="preserve"> + β</w:t>
      </w:r>
      <w:r>
        <w:rPr>
          <w:rFonts w:asciiTheme="majorBidi" w:hAnsiTheme="majorBidi" w:cstheme="majorBidi"/>
          <w:sz w:val="24"/>
          <w:szCs w:val="24"/>
          <w:vertAlign w:val="subscript"/>
          <w:lang w:bidi="ar-IQ"/>
        </w:rPr>
        <w:t>2</w:t>
      </w:r>
      <w:r w:rsidRPr="0078538F">
        <w:rPr>
          <w:rFonts w:asciiTheme="majorBidi" w:hAnsiTheme="majorBidi" w:cstheme="majorBidi"/>
          <w:sz w:val="24"/>
          <w:szCs w:val="24"/>
          <w:lang w:bidi="ar-IQ"/>
        </w:rPr>
        <w:t xml:space="preserve"> </w:t>
      </w:r>
      <w:r w:rsidRPr="0078538F">
        <w:rPr>
          <w:rFonts w:asciiTheme="majorBidi" w:hAnsiTheme="majorBidi" w:cstheme="majorBidi"/>
          <w:sz w:val="24"/>
          <w:szCs w:val="24"/>
        </w:rPr>
        <w:t>TV/GDP</w:t>
      </w:r>
      <w:r w:rsidRPr="0078538F">
        <w:rPr>
          <w:rFonts w:asciiTheme="majorBidi" w:hAnsiTheme="majorBidi" w:cstheme="majorBidi"/>
          <w:sz w:val="24"/>
          <w:szCs w:val="24"/>
          <w:lang w:bidi="ar-IQ"/>
        </w:rPr>
        <w:t xml:space="preserve"> + e  </w:t>
      </w:r>
    </w:p>
    <w:p w:rsidR="009E317A" w:rsidRDefault="009E317A" w:rsidP="009E317A">
      <w:pPr>
        <w:pStyle w:val="a3"/>
        <w:spacing w:line="276" w:lineRule="auto"/>
        <w:ind w:left="540" w:hanging="540"/>
        <w:jc w:val="both"/>
        <w:rPr>
          <w:rFonts w:asciiTheme="majorBidi" w:hAnsiTheme="majorBidi" w:cstheme="majorBidi"/>
          <w:sz w:val="24"/>
          <w:szCs w:val="24"/>
          <w:lang w:bidi="ar-IQ"/>
        </w:rPr>
      </w:pPr>
      <w:r w:rsidRPr="0078538F">
        <w:rPr>
          <w:rFonts w:asciiTheme="majorBidi" w:hAnsiTheme="majorBidi" w:cstheme="majorBidi"/>
          <w:sz w:val="24"/>
          <w:szCs w:val="24"/>
          <w:lang w:bidi="ar-IQ"/>
        </w:rPr>
        <w:t xml:space="preserve">where e = errors term.       </w:t>
      </w:r>
    </w:p>
    <w:p w:rsidR="009E317A" w:rsidRPr="0078538F" w:rsidRDefault="009E317A" w:rsidP="009E317A">
      <w:pPr>
        <w:pStyle w:val="a3"/>
        <w:spacing w:line="276" w:lineRule="auto"/>
        <w:ind w:left="540" w:hanging="540"/>
        <w:jc w:val="both"/>
        <w:rPr>
          <w:rFonts w:asciiTheme="majorBidi" w:hAnsiTheme="majorBidi" w:cstheme="majorBidi"/>
          <w:sz w:val="24"/>
          <w:szCs w:val="24"/>
          <w:lang w:bidi="ar-IQ"/>
        </w:rPr>
      </w:pPr>
      <w:r w:rsidRPr="0078538F">
        <w:rPr>
          <w:rFonts w:asciiTheme="majorBidi" w:hAnsiTheme="majorBidi" w:cstheme="majorBidi"/>
          <w:sz w:val="24"/>
          <w:szCs w:val="24"/>
          <w:lang w:bidi="ar-IQ"/>
        </w:rPr>
        <w:t xml:space="preserve">                 </w:t>
      </w:r>
    </w:p>
    <w:p w:rsidR="009E317A" w:rsidRPr="0078538F" w:rsidRDefault="009E317A" w:rsidP="009E317A">
      <w:pPr>
        <w:pStyle w:val="a3"/>
        <w:tabs>
          <w:tab w:val="left" w:pos="270"/>
        </w:tabs>
        <w:spacing w:line="480" w:lineRule="auto"/>
        <w:jc w:val="both"/>
        <w:rPr>
          <w:rFonts w:asciiTheme="majorBidi" w:hAnsiTheme="majorBidi" w:cstheme="majorBidi"/>
          <w:sz w:val="24"/>
          <w:szCs w:val="24"/>
          <w:lang w:bidi="ar-IQ"/>
        </w:rPr>
      </w:pPr>
      <w:r w:rsidRPr="0078538F">
        <w:rPr>
          <w:rFonts w:asciiTheme="majorBidi" w:hAnsiTheme="majorBidi" w:cstheme="majorBidi"/>
          <w:sz w:val="24"/>
          <w:szCs w:val="24"/>
          <w:lang w:bidi="ar-IQ"/>
        </w:rPr>
        <w:t>2- The general expression of ROE in the form of regression equation will be as follow:</w:t>
      </w:r>
    </w:p>
    <w:p w:rsidR="009E317A" w:rsidRPr="0078538F" w:rsidRDefault="009E317A" w:rsidP="009E317A">
      <w:pPr>
        <w:pStyle w:val="a3"/>
        <w:spacing w:line="276" w:lineRule="auto"/>
        <w:ind w:left="540" w:hanging="270"/>
        <w:jc w:val="both"/>
        <w:rPr>
          <w:rFonts w:asciiTheme="majorBidi" w:hAnsiTheme="majorBidi" w:cstheme="majorBidi"/>
          <w:sz w:val="24"/>
          <w:szCs w:val="24"/>
          <w:lang w:bidi="ar-IQ"/>
        </w:rPr>
      </w:pPr>
      <w:r w:rsidRPr="0078538F">
        <w:rPr>
          <w:rFonts w:asciiTheme="majorBidi" w:hAnsiTheme="majorBidi" w:cstheme="majorBidi"/>
          <w:sz w:val="24"/>
          <w:szCs w:val="24"/>
        </w:rPr>
        <w:t xml:space="preserve">ROE = </w:t>
      </w:r>
      <w:r w:rsidRPr="0078538F">
        <w:rPr>
          <w:rFonts w:asciiTheme="majorBidi" w:hAnsiTheme="majorBidi" w:cstheme="majorBidi"/>
          <w:sz w:val="24"/>
          <w:szCs w:val="24"/>
          <w:lang w:bidi="ar-IQ"/>
        </w:rPr>
        <w:t>f {E/TA +</w:t>
      </w:r>
      <w:r w:rsidRPr="0078538F">
        <w:rPr>
          <w:rFonts w:asciiTheme="majorBidi" w:hAnsiTheme="majorBidi" w:cstheme="majorBidi"/>
          <w:sz w:val="24"/>
          <w:szCs w:val="24"/>
          <w:vertAlign w:val="subscript"/>
          <w:lang w:bidi="ar-IQ"/>
        </w:rPr>
        <w:t xml:space="preserve"> </w:t>
      </w:r>
      <w:r w:rsidRPr="0078538F">
        <w:rPr>
          <w:rFonts w:asciiTheme="majorBidi" w:hAnsiTheme="majorBidi" w:cstheme="majorBidi"/>
          <w:sz w:val="24"/>
          <w:szCs w:val="24"/>
          <w:lang w:bidi="ar-IQ"/>
        </w:rPr>
        <w:t xml:space="preserve">SIZE + L/TA + </w:t>
      </w:r>
      <w:r w:rsidRPr="0078538F">
        <w:rPr>
          <w:rFonts w:asciiTheme="majorBidi" w:hAnsiTheme="majorBidi" w:cstheme="majorBidi"/>
          <w:sz w:val="24"/>
          <w:szCs w:val="24"/>
        </w:rPr>
        <w:t>MCAP/GDP</w:t>
      </w:r>
      <w:r w:rsidRPr="0078538F">
        <w:rPr>
          <w:rFonts w:asciiTheme="majorBidi" w:hAnsiTheme="majorBidi" w:cstheme="majorBidi"/>
          <w:sz w:val="24"/>
          <w:szCs w:val="24"/>
          <w:lang w:bidi="ar-IQ"/>
        </w:rPr>
        <w:t xml:space="preserve"> + </w:t>
      </w:r>
      <w:r w:rsidRPr="0078538F">
        <w:rPr>
          <w:rFonts w:asciiTheme="majorBidi" w:hAnsiTheme="majorBidi" w:cstheme="majorBidi"/>
          <w:sz w:val="24"/>
          <w:szCs w:val="24"/>
        </w:rPr>
        <w:t>TV/GDP</w:t>
      </w:r>
      <w:r w:rsidRPr="0078538F">
        <w:rPr>
          <w:rFonts w:asciiTheme="majorBidi" w:hAnsiTheme="majorBidi" w:cstheme="majorBidi"/>
          <w:sz w:val="24"/>
          <w:szCs w:val="24"/>
          <w:lang w:bidi="ar-IQ"/>
        </w:rPr>
        <w:t xml:space="preserve">}                  </w:t>
      </w:r>
    </w:p>
    <w:p w:rsidR="009E317A" w:rsidRPr="0078538F" w:rsidRDefault="009E317A" w:rsidP="009E317A">
      <w:pPr>
        <w:pStyle w:val="a3"/>
        <w:spacing w:line="276" w:lineRule="auto"/>
        <w:ind w:left="540" w:hanging="540"/>
        <w:jc w:val="both"/>
        <w:rPr>
          <w:rFonts w:asciiTheme="majorBidi" w:hAnsiTheme="majorBidi" w:cstheme="majorBidi"/>
          <w:sz w:val="24"/>
          <w:szCs w:val="24"/>
          <w:lang w:bidi="ar-IQ"/>
        </w:rPr>
      </w:pPr>
      <w:r w:rsidRPr="0078538F">
        <w:rPr>
          <w:rFonts w:asciiTheme="majorBidi" w:hAnsiTheme="majorBidi" w:cstheme="majorBidi"/>
          <w:sz w:val="24"/>
          <w:szCs w:val="24"/>
          <w:lang w:bidi="ar-IQ"/>
        </w:rPr>
        <w:t>where ROE = return on equity.</w:t>
      </w:r>
    </w:p>
    <w:p w:rsidR="009E317A" w:rsidRPr="0078538F" w:rsidRDefault="009E317A" w:rsidP="009E317A">
      <w:pPr>
        <w:autoSpaceDE w:val="0"/>
        <w:autoSpaceDN w:val="0"/>
        <w:adjustRightInd w:val="0"/>
        <w:ind w:left="720" w:hanging="810"/>
        <w:jc w:val="both"/>
        <w:rPr>
          <w:rFonts w:asciiTheme="majorBidi" w:hAnsiTheme="majorBidi" w:cstheme="majorBidi"/>
          <w:sz w:val="24"/>
          <w:szCs w:val="24"/>
        </w:rPr>
      </w:pPr>
    </w:p>
    <w:p w:rsidR="009E317A" w:rsidRPr="0078538F" w:rsidRDefault="009E317A" w:rsidP="009E317A">
      <w:pPr>
        <w:autoSpaceDE w:val="0"/>
        <w:autoSpaceDN w:val="0"/>
        <w:adjustRightInd w:val="0"/>
        <w:ind w:left="720" w:hanging="720"/>
        <w:jc w:val="both"/>
        <w:rPr>
          <w:rFonts w:asciiTheme="majorBidi" w:hAnsiTheme="majorBidi" w:cstheme="majorBidi"/>
          <w:sz w:val="24"/>
          <w:szCs w:val="24"/>
        </w:rPr>
      </w:pPr>
      <w:r w:rsidRPr="0078538F">
        <w:rPr>
          <w:rFonts w:asciiTheme="majorBidi" w:hAnsiTheme="majorBidi" w:cstheme="majorBidi"/>
          <w:sz w:val="24"/>
          <w:szCs w:val="24"/>
        </w:rPr>
        <w:t>Hence, the regression model will be rewritten as follow:</w:t>
      </w:r>
    </w:p>
    <w:p w:rsidR="009E317A" w:rsidRPr="0078538F" w:rsidRDefault="009E317A" w:rsidP="009E317A">
      <w:pPr>
        <w:pStyle w:val="a3"/>
        <w:spacing w:line="276" w:lineRule="auto"/>
        <w:ind w:left="540" w:hanging="540"/>
        <w:jc w:val="both"/>
        <w:rPr>
          <w:rFonts w:asciiTheme="majorBidi" w:hAnsiTheme="majorBidi" w:cstheme="majorBidi"/>
          <w:sz w:val="24"/>
          <w:szCs w:val="24"/>
          <w:lang w:bidi="ar-IQ"/>
        </w:rPr>
      </w:pPr>
      <w:r w:rsidRPr="0078538F">
        <w:rPr>
          <w:rFonts w:asciiTheme="majorBidi" w:hAnsiTheme="majorBidi" w:cstheme="majorBidi"/>
          <w:sz w:val="24"/>
          <w:szCs w:val="24"/>
        </w:rPr>
        <w:t>ROE =β</w:t>
      </w:r>
      <w:r w:rsidRPr="0078538F">
        <w:rPr>
          <w:rFonts w:asciiTheme="majorBidi" w:hAnsiTheme="majorBidi" w:cstheme="majorBidi"/>
          <w:sz w:val="24"/>
          <w:szCs w:val="24"/>
          <w:lang w:bidi="ar-IQ"/>
        </w:rPr>
        <w:t xml:space="preserve">0 + </w:t>
      </w:r>
      <w:r w:rsidRPr="0078538F">
        <w:rPr>
          <w:rFonts w:asciiTheme="majorBidi" w:hAnsiTheme="majorBidi" w:cstheme="majorBidi"/>
          <w:sz w:val="24"/>
          <w:szCs w:val="24"/>
        </w:rPr>
        <w:t>β</w:t>
      </w:r>
      <w:r w:rsidRPr="0078538F">
        <w:rPr>
          <w:rFonts w:asciiTheme="majorBidi" w:hAnsiTheme="majorBidi" w:cstheme="majorBidi"/>
          <w:sz w:val="24"/>
          <w:szCs w:val="24"/>
          <w:vertAlign w:val="subscript"/>
          <w:lang w:bidi="ar-IQ"/>
        </w:rPr>
        <w:t xml:space="preserve">1 </w:t>
      </w:r>
      <w:r w:rsidRPr="0078538F">
        <w:rPr>
          <w:rFonts w:asciiTheme="majorBidi" w:hAnsiTheme="majorBidi" w:cstheme="majorBidi"/>
          <w:sz w:val="24"/>
          <w:szCs w:val="24"/>
        </w:rPr>
        <w:t>MCAP/GDP</w:t>
      </w:r>
      <w:r w:rsidRPr="0078538F">
        <w:rPr>
          <w:rFonts w:asciiTheme="majorBidi" w:hAnsiTheme="majorBidi" w:cstheme="majorBidi"/>
          <w:sz w:val="24"/>
          <w:szCs w:val="24"/>
          <w:lang w:bidi="ar-IQ"/>
        </w:rPr>
        <w:t xml:space="preserve"> + </w:t>
      </w:r>
      <w:r w:rsidRPr="0078538F">
        <w:rPr>
          <w:rFonts w:asciiTheme="majorBidi" w:hAnsiTheme="majorBidi" w:cstheme="majorBidi"/>
          <w:sz w:val="24"/>
          <w:szCs w:val="24"/>
        </w:rPr>
        <w:t>β</w:t>
      </w:r>
      <w:r>
        <w:rPr>
          <w:rFonts w:asciiTheme="majorBidi" w:hAnsiTheme="majorBidi" w:cstheme="majorBidi"/>
          <w:sz w:val="24"/>
          <w:szCs w:val="24"/>
          <w:vertAlign w:val="subscript"/>
          <w:lang w:bidi="ar-IQ"/>
        </w:rPr>
        <w:t>2</w:t>
      </w:r>
      <w:r w:rsidRPr="0078538F">
        <w:rPr>
          <w:rFonts w:asciiTheme="majorBidi" w:hAnsiTheme="majorBidi" w:cstheme="majorBidi"/>
          <w:sz w:val="24"/>
          <w:szCs w:val="24"/>
          <w:lang w:bidi="ar-IQ"/>
        </w:rPr>
        <w:t xml:space="preserve"> </w:t>
      </w:r>
      <w:r w:rsidRPr="0078538F">
        <w:rPr>
          <w:rFonts w:asciiTheme="majorBidi" w:hAnsiTheme="majorBidi" w:cstheme="majorBidi"/>
          <w:sz w:val="24"/>
          <w:szCs w:val="24"/>
        </w:rPr>
        <w:t>TV/GDP</w:t>
      </w:r>
      <w:r w:rsidRPr="0078538F">
        <w:rPr>
          <w:rFonts w:asciiTheme="majorBidi" w:hAnsiTheme="majorBidi" w:cstheme="majorBidi"/>
          <w:sz w:val="24"/>
          <w:szCs w:val="24"/>
          <w:lang w:bidi="ar-IQ"/>
        </w:rPr>
        <w:t xml:space="preserve"> + e  </w:t>
      </w:r>
    </w:p>
    <w:p w:rsidR="009E317A" w:rsidRDefault="009E317A" w:rsidP="009E317A">
      <w:pPr>
        <w:pStyle w:val="a3"/>
        <w:spacing w:line="276" w:lineRule="auto"/>
        <w:jc w:val="both"/>
        <w:rPr>
          <w:rFonts w:asciiTheme="majorBidi" w:hAnsiTheme="majorBidi" w:cstheme="majorBidi"/>
          <w:sz w:val="24"/>
          <w:szCs w:val="24"/>
        </w:rPr>
      </w:pPr>
    </w:p>
    <w:p w:rsidR="009E317A" w:rsidRPr="0078538F" w:rsidRDefault="009E317A" w:rsidP="009E317A">
      <w:pPr>
        <w:pStyle w:val="a3"/>
        <w:spacing w:line="276" w:lineRule="auto"/>
        <w:jc w:val="both"/>
        <w:rPr>
          <w:rFonts w:asciiTheme="majorBidi" w:hAnsiTheme="majorBidi" w:cstheme="majorBidi"/>
          <w:sz w:val="24"/>
          <w:szCs w:val="24"/>
          <w:lang w:bidi="ar-IQ"/>
        </w:rPr>
      </w:pPr>
      <w:r w:rsidRPr="0078538F">
        <w:rPr>
          <w:rFonts w:asciiTheme="majorBidi" w:hAnsiTheme="majorBidi" w:cstheme="majorBidi"/>
          <w:sz w:val="24"/>
          <w:szCs w:val="24"/>
        </w:rPr>
        <w:t xml:space="preserve">Dealing with historical data of ASE listed banks will be the strategy of the current study. </w:t>
      </w:r>
      <w:r w:rsidRPr="0078538F">
        <w:rPr>
          <w:rFonts w:asciiTheme="majorBidi" w:hAnsiTheme="majorBidi" w:cstheme="majorBidi"/>
          <w:sz w:val="24"/>
          <w:szCs w:val="24"/>
          <w:lang w:bidi="he-IL"/>
        </w:rPr>
        <w:t xml:space="preserve">the current study is considered to be </w:t>
      </w:r>
      <w:r w:rsidRPr="0078538F">
        <w:rPr>
          <w:rFonts w:asciiTheme="majorBidi" w:hAnsiTheme="majorBidi" w:cstheme="majorBidi"/>
          <w:sz w:val="24"/>
          <w:szCs w:val="24"/>
          <w:lang w:bidi="ar-IQ"/>
        </w:rPr>
        <w:t>a quantitative research.</w:t>
      </w:r>
      <w:r>
        <w:rPr>
          <w:rFonts w:asciiTheme="majorBidi" w:hAnsiTheme="majorBidi" w:cstheme="majorBidi"/>
          <w:sz w:val="24"/>
          <w:szCs w:val="24"/>
          <w:lang w:bidi="ar-IQ"/>
        </w:rPr>
        <w:t xml:space="preserve"> </w:t>
      </w:r>
      <w:r w:rsidRPr="0078538F">
        <w:rPr>
          <w:rFonts w:asciiTheme="majorBidi" w:hAnsiTheme="majorBidi" w:cstheme="majorBidi"/>
          <w:iCs/>
          <w:sz w:val="24"/>
          <w:szCs w:val="24"/>
          <w:lang w:bidi="ar-IQ"/>
        </w:rPr>
        <w:t xml:space="preserve">Practically, the data about the study’s </w:t>
      </w:r>
      <w:r>
        <w:rPr>
          <w:rFonts w:asciiTheme="majorBidi" w:hAnsiTheme="majorBidi" w:cstheme="majorBidi"/>
          <w:iCs/>
          <w:sz w:val="24"/>
          <w:szCs w:val="24"/>
          <w:lang w:bidi="ar-IQ"/>
        </w:rPr>
        <w:t>two</w:t>
      </w:r>
      <w:r w:rsidRPr="0078538F">
        <w:rPr>
          <w:rFonts w:asciiTheme="majorBidi" w:hAnsiTheme="majorBidi" w:cstheme="majorBidi"/>
          <w:iCs/>
          <w:sz w:val="24"/>
          <w:szCs w:val="24"/>
          <w:lang w:bidi="ar-IQ"/>
        </w:rPr>
        <w:t xml:space="preserve"> independent variables and </w:t>
      </w:r>
      <w:r w:rsidRPr="0078538F">
        <w:rPr>
          <w:rFonts w:asciiTheme="majorBidi" w:hAnsiTheme="majorBidi" w:cstheme="majorBidi"/>
          <w:spacing w:val="-2"/>
          <w:sz w:val="24"/>
          <w:szCs w:val="24"/>
        </w:rPr>
        <w:t xml:space="preserve">two dependent variables </w:t>
      </w:r>
      <w:r w:rsidRPr="0078538F">
        <w:rPr>
          <w:rFonts w:asciiTheme="majorBidi" w:hAnsiTheme="majorBidi" w:cstheme="majorBidi"/>
          <w:iCs/>
          <w:sz w:val="24"/>
          <w:szCs w:val="24"/>
          <w:lang w:bidi="ar-IQ"/>
        </w:rPr>
        <w:t xml:space="preserve">will be extracted from the annual banks’ financial statements and ASE database. Regression model will be adopted in this study to examine the relationships among the study’s variables. </w:t>
      </w:r>
      <w:r w:rsidRPr="0078538F">
        <w:rPr>
          <w:rFonts w:asciiTheme="majorBidi" w:hAnsiTheme="majorBidi" w:cstheme="majorBidi"/>
          <w:sz w:val="24"/>
          <w:szCs w:val="24"/>
          <w:lang w:bidi="ar-IQ"/>
        </w:rPr>
        <w:t xml:space="preserve">The following subsections will discuss the measurement of the DVs and IVs.  </w:t>
      </w:r>
    </w:p>
    <w:p w:rsidR="009E317A" w:rsidRPr="0078538F" w:rsidRDefault="009E317A" w:rsidP="009E317A">
      <w:pPr>
        <w:pStyle w:val="a3"/>
        <w:spacing w:line="276" w:lineRule="auto"/>
        <w:jc w:val="both"/>
        <w:rPr>
          <w:rFonts w:asciiTheme="majorBidi" w:hAnsiTheme="majorBidi" w:cstheme="majorBidi"/>
          <w:sz w:val="24"/>
          <w:szCs w:val="24"/>
        </w:rPr>
      </w:pPr>
    </w:p>
    <w:p w:rsidR="009E317A" w:rsidRPr="0078538F" w:rsidRDefault="009E317A" w:rsidP="009E317A">
      <w:pPr>
        <w:autoSpaceDE w:val="0"/>
        <w:autoSpaceDN w:val="0"/>
        <w:adjustRightInd w:val="0"/>
        <w:jc w:val="both"/>
        <w:rPr>
          <w:rFonts w:asciiTheme="majorBidi" w:hAnsiTheme="majorBidi" w:cstheme="majorBidi"/>
          <w:sz w:val="24"/>
          <w:szCs w:val="24"/>
        </w:rPr>
      </w:pPr>
      <w:r w:rsidRPr="0078538F">
        <w:rPr>
          <w:rFonts w:asciiTheme="majorBidi" w:hAnsiTheme="majorBidi" w:cstheme="majorBidi"/>
          <w:sz w:val="24"/>
          <w:szCs w:val="24"/>
          <w:lang w:bidi="ar-IQ"/>
        </w:rPr>
        <w:t xml:space="preserve">Since the current study’s data will be collected from banks’ financial statements and ASE database, selecting sample will be according to </w:t>
      </w:r>
      <w:r w:rsidRPr="0078538F">
        <w:rPr>
          <w:rFonts w:asciiTheme="majorBidi" w:hAnsiTheme="majorBidi" w:cstheme="majorBidi"/>
          <w:sz w:val="24"/>
          <w:szCs w:val="24"/>
        </w:rPr>
        <w:t>certain c</w:t>
      </w:r>
      <w:r>
        <w:rPr>
          <w:rFonts w:asciiTheme="majorBidi" w:hAnsiTheme="majorBidi" w:cstheme="majorBidi"/>
          <w:sz w:val="24"/>
          <w:szCs w:val="24"/>
        </w:rPr>
        <w:t>riteria that banks sample must b</w:t>
      </w:r>
      <w:r w:rsidRPr="0078538F">
        <w:rPr>
          <w:rFonts w:asciiTheme="majorBidi" w:hAnsiTheme="majorBidi" w:cstheme="majorBidi"/>
          <w:sz w:val="24"/>
          <w:szCs w:val="24"/>
        </w:rPr>
        <w:t>e establishe</w:t>
      </w:r>
      <w:r>
        <w:rPr>
          <w:rFonts w:asciiTheme="majorBidi" w:hAnsiTheme="majorBidi" w:cstheme="majorBidi"/>
          <w:sz w:val="24"/>
          <w:szCs w:val="24"/>
        </w:rPr>
        <w:t>d and listed in ASE before 2005 and h</w:t>
      </w:r>
      <w:r w:rsidRPr="0078538F">
        <w:rPr>
          <w:rFonts w:asciiTheme="majorBidi" w:hAnsiTheme="majorBidi" w:cstheme="majorBidi"/>
          <w:sz w:val="24"/>
          <w:szCs w:val="24"/>
        </w:rPr>
        <w:t>ave complete information about the study variables.</w:t>
      </w:r>
    </w:p>
    <w:p w:rsidR="009E317A" w:rsidRPr="0078538F" w:rsidRDefault="009E317A" w:rsidP="009E317A">
      <w:pPr>
        <w:autoSpaceDE w:val="0"/>
        <w:autoSpaceDN w:val="0"/>
        <w:adjustRightInd w:val="0"/>
        <w:spacing w:after="0"/>
        <w:jc w:val="both"/>
        <w:rPr>
          <w:rFonts w:asciiTheme="majorBidi" w:hAnsiTheme="majorBidi" w:cstheme="majorBidi"/>
          <w:color w:val="FF0000"/>
          <w:sz w:val="24"/>
          <w:szCs w:val="24"/>
        </w:rPr>
      </w:pPr>
      <w:r w:rsidRPr="0078538F">
        <w:rPr>
          <w:rFonts w:asciiTheme="majorBidi" w:hAnsiTheme="majorBidi" w:cstheme="majorBidi"/>
          <w:sz w:val="24"/>
          <w:szCs w:val="24"/>
        </w:rPr>
        <w:t xml:space="preserve">The sample of the study includes 13 Jordanian commercial banks </w:t>
      </w:r>
      <w:r>
        <w:rPr>
          <w:rFonts w:asciiTheme="majorBidi" w:hAnsiTheme="majorBidi" w:cstheme="majorBidi"/>
          <w:sz w:val="24"/>
          <w:szCs w:val="24"/>
        </w:rPr>
        <w:t xml:space="preserve">which form 93% of banks </w:t>
      </w:r>
      <w:r w:rsidRPr="00E81966">
        <w:rPr>
          <w:rFonts w:asciiTheme="majorBidi" w:hAnsiTheme="majorBidi" w:cstheme="majorBidi"/>
          <w:sz w:val="24"/>
          <w:szCs w:val="24"/>
        </w:rPr>
        <w:t>listed in ASE</w:t>
      </w:r>
      <w:r>
        <w:t xml:space="preserve"> </w:t>
      </w:r>
      <w:r w:rsidRPr="0078538F">
        <w:rPr>
          <w:rFonts w:asciiTheme="majorBidi" w:hAnsiTheme="majorBidi" w:cstheme="majorBidi"/>
          <w:sz w:val="24"/>
          <w:szCs w:val="24"/>
        </w:rPr>
        <w:t>for the period 200</w:t>
      </w:r>
      <w:r>
        <w:rPr>
          <w:rFonts w:asciiTheme="majorBidi" w:hAnsiTheme="majorBidi" w:cstheme="majorBidi"/>
          <w:sz w:val="24"/>
          <w:szCs w:val="24"/>
        </w:rPr>
        <w:t>9</w:t>
      </w:r>
      <w:r w:rsidRPr="0078538F">
        <w:rPr>
          <w:rFonts w:asciiTheme="majorBidi" w:hAnsiTheme="majorBidi" w:cstheme="majorBidi"/>
          <w:sz w:val="24"/>
          <w:szCs w:val="24"/>
        </w:rPr>
        <w:t>-20</w:t>
      </w:r>
      <w:r>
        <w:rPr>
          <w:rFonts w:asciiTheme="majorBidi" w:hAnsiTheme="majorBidi" w:cstheme="majorBidi"/>
          <w:sz w:val="24"/>
          <w:szCs w:val="24"/>
        </w:rPr>
        <w:t>13</w:t>
      </w:r>
      <w:r w:rsidRPr="0078538F">
        <w:rPr>
          <w:rFonts w:asciiTheme="majorBidi" w:hAnsiTheme="majorBidi" w:cstheme="majorBidi"/>
          <w:sz w:val="24"/>
          <w:szCs w:val="24"/>
        </w:rPr>
        <w:t xml:space="preserve"> (refer to Table 1). The total sample is 65 banks/years (13 banks x 5 years) and the pooled observations in the process will be </w:t>
      </w:r>
      <w:r>
        <w:rPr>
          <w:rFonts w:asciiTheme="majorBidi" w:hAnsiTheme="majorBidi" w:cstheme="majorBidi"/>
          <w:sz w:val="24"/>
          <w:szCs w:val="24"/>
        </w:rPr>
        <w:t>260</w:t>
      </w:r>
      <w:r w:rsidRPr="0078538F">
        <w:rPr>
          <w:rFonts w:asciiTheme="majorBidi" w:hAnsiTheme="majorBidi" w:cstheme="majorBidi"/>
          <w:sz w:val="24"/>
          <w:szCs w:val="24"/>
        </w:rPr>
        <w:t xml:space="preserve"> (65 x </w:t>
      </w:r>
      <w:r>
        <w:rPr>
          <w:rFonts w:asciiTheme="majorBidi" w:hAnsiTheme="majorBidi" w:cstheme="majorBidi"/>
          <w:sz w:val="24"/>
          <w:szCs w:val="24"/>
        </w:rPr>
        <w:t>4</w:t>
      </w:r>
      <w:r w:rsidRPr="0078538F">
        <w:rPr>
          <w:rFonts w:asciiTheme="majorBidi" w:hAnsiTheme="majorBidi" w:cstheme="majorBidi"/>
          <w:sz w:val="24"/>
          <w:szCs w:val="24"/>
        </w:rPr>
        <w:t xml:space="preserve"> variables).</w:t>
      </w:r>
      <w:r>
        <w:rPr>
          <w:rFonts w:asciiTheme="majorBidi" w:hAnsiTheme="majorBidi" w:cstheme="majorBidi"/>
          <w:sz w:val="24"/>
          <w:szCs w:val="24"/>
        </w:rPr>
        <w:t xml:space="preserve"> </w:t>
      </w:r>
      <w:r w:rsidRPr="0078538F">
        <w:rPr>
          <w:rFonts w:asciiTheme="majorBidi" w:hAnsiTheme="majorBidi" w:cstheme="majorBidi"/>
          <w:w w:val="107"/>
          <w:sz w:val="24"/>
          <w:szCs w:val="24"/>
        </w:rPr>
        <w:t>The data of the study is secondary in nature.</w:t>
      </w:r>
      <w:r w:rsidRPr="0078538F">
        <w:rPr>
          <w:rFonts w:asciiTheme="majorBidi" w:hAnsiTheme="majorBidi" w:cstheme="majorBidi"/>
          <w:sz w:val="24"/>
          <w:szCs w:val="24"/>
        </w:rPr>
        <w:t xml:space="preserve"> This study will depend on the data published by the 13 Jordanian commercial banks and ASE database. So, the data about the selected financial factors will be gathered from the banks financial statements and the data about the selected </w:t>
      </w:r>
      <w:r>
        <w:rPr>
          <w:rFonts w:asciiTheme="majorBidi" w:hAnsiTheme="majorBidi" w:cstheme="majorBidi"/>
          <w:sz w:val="24"/>
          <w:szCs w:val="24"/>
        </w:rPr>
        <w:t>stock market development</w:t>
      </w:r>
      <w:r w:rsidRPr="0078538F">
        <w:rPr>
          <w:rFonts w:asciiTheme="majorBidi" w:hAnsiTheme="majorBidi" w:cstheme="majorBidi"/>
          <w:sz w:val="24"/>
          <w:szCs w:val="24"/>
        </w:rPr>
        <w:t xml:space="preserve">s will be collected from </w:t>
      </w:r>
      <w:r w:rsidRPr="0078538F">
        <w:rPr>
          <w:rFonts w:asciiTheme="majorBidi" w:hAnsiTheme="majorBidi" w:cstheme="majorBidi"/>
          <w:w w:val="107"/>
          <w:sz w:val="24"/>
          <w:szCs w:val="24"/>
        </w:rPr>
        <w:t xml:space="preserve">other resources that are available in the ASE database for the period </w:t>
      </w:r>
      <w:r>
        <w:rPr>
          <w:rFonts w:asciiTheme="majorBidi" w:hAnsiTheme="majorBidi" w:cstheme="majorBidi"/>
          <w:w w:val="107"/>
          <w:sz w:val="24"/>
          <w:szCs w:val="24"/>
        </w:rPr>
        <w:t>2009-2013</w:t>
      </w:r>
      <w:r w:rsidRPr="00C03F46">
        <w:rPr>
          <w:rFonts w:asciiTheme="majorBidi" w:hAnsiTheme="majorBidi" w:cstheme="majorBidi"/>
          <w:sz w:val="24"/>
          <w:szCs w:val="24"/>
        </w:rPr>
        <w:t>.</w:t>
      </w:r>
      <w:r>
        <w:rPr>
          <w:rFonts w:asciiTheme="majorBidi" w:hAnsiTheme="majorBidi" w:cstheme="majorBidi"/>
          <w:color w:val="FF0000"/>
          <w:sz w:val="24"/>
          <w:szCs w:val="24"/>
        </w:rPr>
        <w:t xml:space="preserve"> </w:t>
      </w:r>
    </w:p>
    <w:p w:rsidR="009E317A" w:rsidRPr="0078538F" w:rsidRDefault="009E317A" w:rsidP="009E317A">
      <w:pPr>
        <w:autoSpaceDE w:val="0"/>
        <w:autoSpaceDN w:val="0"/>
        <w:adjustRightInd w:val="0"/>
        <w:jc w:val="both"/>
        <w:rPr>
          <w:rFonts w:asciiTheme="majorBidi" w:hAnsiTheme="majorBidi" w:cstheme="majorBidi"/>
          <w:b/>
          <w:bCs/>
          <w:sz w:val="24"/>
          <w:szCs w:val="24"/>
          <w:lang w:bidi="ar-IQ"/>
        </w:rPr>
      </w:pPr>
    </w:p>
    <w:p w:rsidR="009E317A" w:rsidRPr="0078538F" w:rsidRDefault="009E317A" w:rsidP="009E317A">
      <w:pPr>
        <w:autoSpaceDE w:val="0"/>
        <w:autoSpaceDN w:val="0"/>
        <w:adjustRightInd w:val="0"/>
        <w:jc w:val="both"/>
        <w:rPr>
          <w:rFonts w:asciiTheme="majorBidi" w:hAnsiTheme="majorBidi" w:cstheme="majorBidi"/>
          <w:sz w:val="24"/>
          <w:szCs w:val="24"/>
        </w:rPr>
      </w:pPr>
      <w:r w:rsidRPr="0078538F">
        <w:rPr>
          <w:rFonts w:asciiTheme="majorBidi" w:hAnsiTheme="majorBidi" w:cstheme="majorBidi"/>
          <w:sz w:val="24"/>
          <w:szCs w:val="24"/>
        </w:rPr>
        <w:t>The results of regression analysis for the pooled sample will be used in this study to judge (accept/reject) the hypotheses.</w:t>
      </w:r>
      <w:r>
        <w:rPr>
          <w:rFonts w:asciiTheme="majorBidi" w:hAnsiTheme="majorBidi" w:cstheme="majorBidi"/>
          <w:sz w:val="24"/>
          <w:szCs w:val="24"/>
        </w:rPr>
        <w:t xml:space="preserve"> This will be depended on T test and sign.</w:t>
      </w:r>
    </w:p>
    <w:p w:rsidR="009E317A" w:rsidRPr="0078538F" w:rsidRDefault="009E317A" w:rsidP="009E317A">
      <w:pPr>
        <w:pStyle w:val="a3"/>
        <w:spacing w:line="276" w:lineRule="auto"/>
        <w:jc w:val="both"/>
        <w:rPr>
          <w:rFonts w:asciiTheme="majorBidi" w:hAnsiTheme="majorBidi" w:cstheme="majorBidi"/>
          <w:sz w:val="24"/>
          <w:szCs w:val="24"/>
        </w:rPr>
      </w:pPr>
    </w:p>
    <w:p w:rsidR="009E317A" w:rsidRPr="0078538F" w:rsidRDefault="009E317A" w:rsidP="009E317A">
      <w:pPr>
        <w:pStyle w:val="a3"/>
        <w:numPr>
          <w:ilvl w:val="0"/>
          <w:numId w:val="4"/>
        </w:numPr>
        <w:spacing w:line="360" w:lineRule="auto"/>
        <w:ind w:left="540" w:hanging="450"/>
        <w:jc w:val="both"/>
        <w:rPr>
          <w:rFonts w:asciiTheme="majorBidi" w:hAnsiTheme="majorBidi" w:cstheme="majorBidi"/>
          <w:b/>
          <w:bCs/>
          <w:sz w:val="24"/>
          <w:szCs w:val="24"/>
        </w:rPr>
      </w:pPr>
      <w:r w:rsidRPr="0078538F">
        <w:rPr>
          <w:rFonts w:asciiTheme="majorBidi" w:hAnsiTheme="majorBidi" w:cstheme="majorBidi"/>
          <w:b/>
          <w:bCs/>
          <w:sz w:val="24"/>
          <w:szCs w:val="24"/>
        </w:rPr>
        <w:t>Findings</w:t>
      </w:r>
      <w:r>
        <w:rPr>
          <w:rFonts w:asciiTheme="majorBidi" w:hAnsiTheme="majorBidi" w:cstheme="majorBidi"/>
          <w:b/>
          <w:bCs/>
          <w:sz w:val="24"/>
          <w:szCs w:val="24"/>
        </w:rPr>
        <w:t xml:space="preserve"> and discussion</w:t>
      </w: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At the beginning, d</w:t>
      </w:r>
      <w:r w:rsidRPr="0078538F">
        <w:rPr>
          <w:rFonts w:asciiTheme="majorBidi" w:hAnsiTheme="majorBidi" w:cstheme="majorBidi"/>
          <w:sz w:val="24"/>
          <w:szCs w:val="24"/>
        </w:rPr>
        <w:t xml:space="preserve">escriptive statistics (mean, standard deviation, </w:t>
      </w:r>
      <w:proofErr w:type="spellStart"/>
      <w:r w:rsidRPr="0078538F">
        <w:rPr>
          <w:rFonts w:asciiTheme="majorBidi" w:hAnsiTheme="majorBidi" w:cstheme="majorBidi"/>
          <w:sz w:val="24"/>
          <w:szCs w:val="24"/>
        </w:rPr>
        <w:t>skewness</w:t>
      </w:r>
      <w:proofErr w:type="spellEnd"/>
      <w:r w:rsidRPr="0078538F">
        <w:rPr>
          <w:rFonts w:asciiTheme="majorBidi" w:hAnsiTheme="majorBidi" w:cstheme="majorBidi"/>
          <w:sz w:val="24"/>
          <w:szCs w:val="24"/>
        </w:rPr>
        <w:t xml:space="preserve"> and kurtosis, minimum and maximum) are conducted to state the mean differences among the variables within the observed period. As reported in Table 1, it can be seen that the means for all the variables fall between a minimum 0.0012 (trading volume) and the maximum </w:t>
      </w:r>
      <w:r>
        <w:rPr>
          <w:rFonts w:asciiTheme="majorBidi" w:hAnsiTheme="majorBidi" w:cstheme="majorBidi"/>
          <w:sz w:val="24"/>
          <w:szCs w:val="24"/>
        </w:rPr>
        <w:t>12.81</w:t>
      </w:r>
      <w:r w:rsidRPr="0078538F">
        <w:rPr>
          <w:rFonts w:asciiTheme="majorBidi" w:hAnsiTheme="majorBidi" w:cstheme="majorBidi"/>
          <w:sz w:val="24"/>
          <w:szCs w:val="24"/>
        </w:rPr>
        <w:t xml:space="preserve"> (</w:t>
      </w:r>
      <w:r>
        <w:rPr>
          <w:rFonts w:asciiTheme="majorBidi" w:hAnsiTheme="majorBidi" w:cstheme="majorBidi"/>
          <w:sz w:val="24"/>
          <w:szCs w:val="24"/>
        </w:rPr>
        <w:t>ROE</w:t>
      </w:r>
      <w:r w:rsidRPr="0078538F">
        <w:rPr>
          <w:rFonts w:asciiTheme="majorBidi" w:hAnsiTheme="majorBidi" w:cstheme="majorBidi"/>
          <w:sz w:val="24"/>
          <w:szCs w:val="24"/>
        </w:rPr>
        <w:t xml:space="preserve">). However, this table also reported standard deviation values for all the variables. It is observed that the standard deviation falls between a minimum of 0.0033 which belongs to trading volume and maximum of 6.04 which belongs to the profitability indicator ROE. </w:t>
      </w:r>
    </w:p>
    <w:p w:rsidR="009E317A" w:rsidRDefault="009E317A" w:rsidP="009E317A">
      <w:pPr>
        <w:autoSpaceDE w:val="0"/>
        <w:autoSpaceDN w:val="0"/>
        <w:adjustRightInd w:val="0"/>
        <w:jc w:val="both"/>
        <w:rPr>
          <w:rFonts w:asciiTheme="majorBidi" w:hAnsiTheme="majorBidi" w:cstheme="majorBidi"/>
          <w:sz w:val="24"/>
          <w:szCs w:val="24"/>
        </w:rPr>
      </w:pPr>
    </w:p>
    <w:p w:rsidR="009E317A" w:rsidRPr="0078538F" w:rsidRDefault="009E317A" w:rsidP="009E317A">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w:t>
      </w:r>
      <w:r w:rsidRPr="0078538F">
        <w:rPr>
          <w:rFonts w:asciiTheme="majorBidi" w:hAnsiTheme="majorBidi" w:cstheme="majorBidi"/>
          <w:sz w:val="24"/>
          <w:szCs w:val="24"/>
        </w:rPr>
        <w:t xml:space="preserve">he results of the regression analysis are reported based on bank profitability measures (ROE and ROA) </w:t>
      </w:r>
      <w:r>
        <w:rPr>
          <w:rFonts w:asciiTheme="majorBidi" w:hAnsiTheme="majorBidi" w:cstheme="majorBidi"/>
          <w:sz w:val="24"/>
          <w:szCs w:val="24"/>
        </w:rPr>
        <w:t>and</w:t>
      </w:r>
      <w:r w:rsidRPr="0078538F">
        <w:rPr>
          <w:rFonts w:asciiTheme="majorBidi" w:hAnsiTheme="majorBidi" w:cstheme="majorBidi"/>
          <w:sz w:val="24"/>
          <w:szCs w:val="24"/>
        </w:rPr>
        <w:t xml:space="preserve"> the pooled sample </w:t>
      </w:r>
      <w:r>
        <w:rPr>
          <w:rFonts w:asciiTheme="majorBidi" w:hAnsiTheme="majorBidi" w:cstheme="majorBidi"/>
          <w:sz w:val="24"/>
          <w:szCs w:val="24"/>
        </w:rPr>
        <w:t xml:space="preserve">as stated in </w:t>
      </w:r>
      <w:r w:rsidRPr="0078538F">
        <w:rPr>
          <w:rFonts w:asciiTheme="majorBidi" w:hAnsiTheme="majorBidi" w:cstheme="majorBidi"/>
          <w:sz w:val="24"/>
          <w:szCs w:val="24"/>
        </w:rPr>
        <w:t>Tables 2.</w:t>
      </w:r>
      <w:r>
        <w:rPr>
          <w:rFonts w:asciiTheme="majorBidi" w:hAnsiTheme="majorBidi" w:cstheme="majorBidi"/>
          <w:sz w:val="24"/>
          <w:szCs w:val="24"/>
        </w:rPr>
        <w:t xml:space="preserve"> </w:t>
      </w:r>
      <w:r w:rsidRPr="0078538F">
        <w:rPr>
          <w:rFonts w:asciiTheme="majorBidi" w:hAnsiTheme="majorBidi" w:cstheme="majorBidi"/>
          <w:sz w:val="24"/>
          <w:szCs w:val="24"/>
        </w:rPr>
        <w:t xml:space="preserve">Based on </w:t>
      </w:r>
      <w:r>
        <w:rPr>
          <w:rFonts w:asciiTheme="majorBidi" w:hAnsiTheme="majorBidi" w:cstheme="majorBidi"/>
          <w:sz w:val="24"/>
          <w:szCs w:val="24"/>
        </w:rPr>
        <w:t>this table</w:t>
      </w:r>
      <w:r w:rsidRPr="0078538F">
        <w:rPr>
          <w:rFonts w:asciiTheme="majorBidi" w:hAnsiTheme="majorBidi" w:cstheme="majorBidi"/>
          <w:sz w:val="24"/>
          <w:szCs w:val="24"/>
        </w:rPr>
        <w:t xml:space="preserve">, the </w:t>
      </w:r>
      <w:r>
        <w:rPr>
          <w:rFonts w:asciiTheme="majorBidi" w:hAnsiTheme="majorBidi" w:cstheme="majorBidi"/>
          <w:sz w:val="24"/>
          <w:szCs w:val="24"/>
        </w:rPr>
        <w:t>stock market</w:t>
      </w:r>
      <w:r w:rsidRPr="0078538F">
        <w:rPr>
          <w:rFonts w:asciiTheme="majorBidi" w:hAnsiTheme="majorBidi" w:cstheme="majorBidi"/>
          <w:sz w:val="24"/>
          <w:szCs w:val="24"/>
        </w:rPr>
        <w:t xml:space="preserve"> variables (market capitalization and trading volume) show significant values with ROA in the pooled sample (H1</w:t>
      </w:r>
      <w:r w:rsidRPr="0078538F">
        <w:rPr>
          <w:rFonts w:asciiTheme="majorBidi" w:hAnsiTheme="majorBidi" w:cstheme="majorBidi"/>
          <w:sz w:val="24"/>
          <w:szCs w:val="24"/>
          <w:vertAlign w:val="subscript"/>
        </w:rPr>
        <w:t>A</w:t>
      </w:r>
      <w:r w:rsidRPr="0078538F">
        <w:rPr>
          <w:rFonts w:asciiTheme="majorBidi" w:hAnsiTheme="majorBidi" w:cstheme="majorBidi"/>
          <w:sz w:val="24"/>
          <w:szCs w:val="24"/>
        </w:rPr>
        <w:t>: t-test = -1.708, p &lt; 0.1and H2</w:t>
      </w:r>
      <w:r w:rsidRPr="0078538F">
        <w:rPr>
          <w:rFonts w:asciiTheme="majorBidi" w:hAnsiTheme="majorBidi" w:cstheme="majorBidi"/>
          <w:sz w:val="24"/>
          <w:szCs w:val="24"/>
          <w:vertAlign w:val="subscript"/>
        </w:rPr>
        <w:t>A</w:t>
      </w:r>
      <w:r w:rsidRPr="0078538F">
        <w:rPr>
          <w:rFonts w:asciiTheme="majorBidi" w:hAnsiTheme="majorBidi" w:cstheme="majorBidi"/>
          <w:sz w:val="24"/>
          <w:szCs w:val="24"/>
        </w:rPr>
        <w:t xml:space="preserve">: t-test = 3.188, P &lt; 0.01 respectively). From </w:t>
      </w:r>
      <w:r w:rsidRPr="0078538F">
        <w:rPr>
          <w:rFonts w:asciiTheme="majorBidi" w:hAnsiTheme="majorBidi" w:cstheme="majorBidi"/>
          <w:sz w:val="24"/>
          <w:szCs w:val="24"/>
        </w:rPr>
        <w:lastRenderedPageBreak/>
        <w:t>this table, it can be seen that market capitalization has negative sign with ROA, while trading volume has positive sign.</w:t>
      </w:r>
    </w:p>
    <w:p w:rsidR="009E317A" w:rsidRDefault="009E317A" w:rsidP="009E317A">
      <w:pPr>
        <w:autoSpaceDE w:val="0"/>
        <w:autoSpaceDN w:val="0"/>
        <w:adjustRightInd w:val="0"/>
        <w:spacing w:after="0"/>
        <w:jc w:val="both"/>
        <w:rPr>
          <w:rFonts w:asciiTheme="majorBidi" w:hAnsiTheme="majorBidi" w:cstheme="majorBidi"/>
          <w:sz w:val="24"/>
          <w:szCs w:val="24"/>
        </w:rPr>
      </w:pPr>
    </w:p>
    <w:p w:rsidR="009E317A" w:rsidRPr="005D1B30" w:rsidRDefault="009E317A" w:rsidP="009E317A">
      <w:pPr>
        <w:autoSpaceDE w:val="0"/>
        <w:autoSpaceDN w:val="0"/>
        <w:adjustRightInd w:val="0"/>
        <w:spacing w:after="0"/>
        <w:jc w:val="both"/>
        <w:rPr>
          <w:rFonts w:asciiTheme="majorBidi" w:hAnsiTheme="majorBidi" w:cstheme="majorBidi"/>
          <w:b/>
          <w:bCs/>
          <w:sz w:val="24"/>
          <w:szCs w:val="24"/>
        </w:rPr>
      </w:pPr>
      <w:r w:rsidRPr="005D1B30">
        <w:rPr>
          <w:rFonts w:asciiTheme="majorBidi" w:hAnsiTheme="majorBidi" w:cstheme="majorBidi"/>
          <w:b/>
          <w:bCs/>
          <w:sz w:val="24"/>
          <w:szCs w:val="24"/>
        </w:rPr>
        <w:t>Table 1: Descriptive statistics</w:t>
      </w:r>
    </w:p>
    <w:tbl>
      <w:tblPr>
        <w:tblW w:w="6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8"/>
        <w:gridCol w:w="2199"/>
        <w:gridCol w:w="1018"/>
        <w:gridCol w:w="1018"/>
        <w:gridCol w:w="1019"/>
        <w:gridCol w:w="1019"/>
      </w:tblGrid>
      <w:tr w:rsidR="009E317A" w:rsidRPr="0078538F" w:rsidTr="000F2F02">
        <w:trPr>
          <w:cantSplit/>
          <w:tblHeader/>
        </w:trPr>
        <w:tc>
          <w:tcPr>
            <w:tcW w:w="29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sz w:val="24"/>
                <w:szCs w:val="24"/>
              </w:rPr>
            </w:pPr>
          </w:p>
        </w:tc>
        <w:tc>
          <w:tcPr>
            <w:tcW w:w="21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sz w:val="24"/>
                <w:szCs w:val="24"/>
              </w:rPr>
            </w:pPr>
          </w:p>
        </w:tc>
        <w:tc>
          <w:tcPr>
            <w:tcW w:w="10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ROA</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ROE</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MCAP</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TV</w:t>
            </w:r>
          </w:p>
        </w:tc>
      </w:tr>
      <w:tr w:rsidR="009E317A" w:rsidRPr="0078538F" w:rsidTr="000F2F02">
        <w:trPr>
          <w:cantSplit/>
          <w:tblHeader/>
        </w:trPr>
        <w:tc>
          <w:tcPr>
            <w:tcW w:w="29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N</w:t>
            </w:r>
          </w:p>
        </w:tc>
        <w:tc>
          <w:tcPr>
            <w:tcW w:w="21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 xml:space="preserve">        Valid</w:t>
            </w:r>
          </w:p>
        </w:tc>
        <w:tc>
          <w:tcPr>
            <w:tcW w:w="10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65</w:t>
            </w:r>
          </w:p>
        </w:tc>
        <w:tc>
          <w:tcPr>
            <w:tcW w:w="1018" w:type="dxa"/>
            <w:tcBorders>
              <w:top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65</w:t>
            </w:r>
          </w:p>
        </w:tc>
        <w:tc>
          <w:tcPr>
            <w:tcW w:w="1019" w:type="dxa"/>
            <w:tcBorders>
              <w:top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65</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65</w:t>
            </w:r>
          </w:p>
        </w:tc>
      </w:tr>
      <w:tr w:rsidR="009E317A" w:rsidRPr="0078538F" w:rsidTr="000F2F02">
        <w:trPr>
          <w:cantSplit/>
          <w:tblHeader/>
        </w:trPr>
        <w:tc>
          <w:tcPr>
            <w:tcW w:w="29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p>
        </w:tc>
        <w:tc>
          <w:tcPr>
            <w:tcW w:w="2199" w:type="dxa"/>
            <w:tcBorders>
              <w:top w:val="nil"/>
              <w:left w:val="nil"/>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 xml:space="preserve">         Missing</w:t>
            </w:r>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w:t>
            </w:r>
          </w:p>
        </w:tc>
      </w:tr>
      <w:tr w:rsidR="009E317A" w:rsidRPr="0078538F" w:rsidTr="000F2F02">
        <w:trPr>
          <w:cantSplit/>
          <w:tblHeader/>
        </w:trPr>
        <w:tc>
          <w:tcPr>
            <w:tcW w:w="24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Mean</w:t>
            </w:r>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1.7194</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12.8188</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.0951</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.0012</w:t>
            </w:r>
          </w:p>
        </w:tc>
      </w:tr>
      <w:tr w:rsidR="009E317A" w:rsidRPr="0078538F" w:rsidTr="000F2F02">
        <w:trPr>
          <w:cantSplit/>
          <w:tblHeader/>
        </w:trPr>
        <w:tc>
          <w:tcPr>
            <w:tcW w:w="24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Std. Deviation</w:t>
            </w:r>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.75934</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6.04417</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.24844</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.00331</w:t>
            </w:r>
          </w:p>
        </w:tc>
      </w:tr>
      <w:tr w:rsidR="009E317A" w:rsidRPr="0078538F" w:rsidTr="000F2F02">
        <w:trPr>
          <w:cantSplit/>
          <w:tblHeader/>
        </w:trPr>
        <w:tc>
          <w:tcPr>
            <w:tcW w:w="24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proofErr w:type="spellStart"/>
            <w:r w:rsidRPr="0078538F">
              <w:rPr>
                <w:rFonts w:asciiTheme="majorBidi" w:hAnsiTheme="majorBidi" w:cstheme="majorBidi"/>
                <w:color w:val="000000"/>
                <w:sz w:val="24"/>
                <w:szCs w:val="24"/>
              </w:rPr>
              <w:t>Skewness</w:t>
            </w:r>
            <w:proofErr w:type="spellEnd"/>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1.642</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1.564</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1.434</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2.349</w:t>
            </w:r>
          </w:p>
        </w:tc>
      </w:tr>
      <w:tr w:rsidR="009E317A" w:rsidRPr="0078538F" w:rsidTr="000F2F02">
        <w:trPr>
          <w:cantSplit/>
          <w:tblHeader/>
        </w:trPr>
        <w:tc>
          <w:tcPr>
            <w:tcW w:w="24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 xml:space="preserve">Std. Error of </w:t>
            </w:r>
            <w:proofErr w:type="spellStart"/>
            <w:r w:rsidRPr="0078538F">
              <w:rPr>
                <w:rFonts w:asciiTheme="majorBidi" w:hAnsiTheme="majorBidi" w:cstheme="majorBidi"/>
                <w:color w:val="000000"/>
                <w:sz w:val="24"/>
                <w:szCs w:val="24"/>
              </w:rPr>
              <w:t>Skewness</w:t>
            </w:r>
            <w:proofErr w:type="spellEnd"/>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.297</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.297</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.297</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.297</w:t>
            </w:r>
          </w:p>
        </w:tc>
      </w:tr>
      <w:tr w:rsidR="009E317A" w:rsidRPr="0078538F" w:rsidTr="000F2F02">
        <w:trPr>
          <w:cantSplit/>
          <w:tblHeader/>
        </w:trPr>
        <w:tc>
          <w:tcPr>
            <w:tcW w:w="24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Kurtosis</w:t>
            </w:r>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5.093</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5.084</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1.502</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3.630</w:t>
            </w:r>
          </w:p>
        </w:tc>
      </w:tr>
      <w:tr w:rsidR="009E317A" w:rsidRPr="0078538F" w:rsidTr="000F2F02">
        <w:trPr>
          <w:cantSplit/>
          <w:tblHeader/>
        </w:trPr>
        <w:tc>
          <w:tcPr>
            <w:tcW w:w="24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Std. Error of Kurtosis</w:t>
            </w:r>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.586</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.586</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.586</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.586</w:t>
            </w:r>
          </w:p>
        </w:tc>
      </w:tr>
      <w:tr w:rsidR="009E317A" w:rsidRPr="0078538F" w:rsidTr="000F2F02">
        <w:trPr>
          <w:cantSplit/>
          <w:tblHeader/>
        </w:trPr>
        <w:tc>
          <w:tcPr>
            <w:tcW w:w="24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Minimum</w:t>
            </w:r>
          </w:p>
        </w:tc>
        <w:tc>
          <w:tcPr>
            <w:tcW w:w="1018" w:type="dxa"/>
            <w:tcBorders>
              <w:top w:val="nil"/>
              <w:left w:val="single" w:sz="16" w:space="0" w:color="000000"/>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.12</w:t>
            </w:r>
          </w:p>
        </w:tc>
        <w:tc>
          <w:tcPr>
            <w:tcW w:w="1018"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1.01</w:t>
            </w:r>
          </w:p>
        </w:tc>
        <w:tc>
          <w:tcPr>
            <w:tcW w:w="1019" w:type="dxa"/>
            <w:tcBorders>
              <w:top w:val="nil"/>
              <w:bottom w:val="nil"/>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.00</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.00</w:t>
            </w:r>
          </w:p>
        </w:tc>
      </w:tr>
      <w:tr w:rsidR="009E317A" w:rsidRPr="0078538F" w:rsidTr="000F2F02">
        <w:trPr>
          <w:cantSplit/>
        </w:trPr>
        <w:tc>
          <w:tcPr>
            <w:tcW w:w="249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E317A" w:rsidRPr="0078538F" w:rsidRDefault="009E317A" w:rsidP="000F2F02">
            <w:pPr>
              <w:autoSpaceDE w:val="0"/>
              <w:autoSpaceDN w:val="0"/>
              <w:adjustRightInd w:val="0"/>
              <w:spacing w:after="0"/>
              <w:jc w:val="both"/>
              <w:rPr>
                <w:rFonts w:asciiTheme="majorBidi" w:hAnsiTheme="majorBidi" w:cstheme="majorBidi"/>
                <w:color w:val="000000"/>
                <w:sz w:val="24"/>
                <w:szCs w:val="24"/>
              </w:rPr>
            </w:pPr>
            <w:r w:rsidRPr="0078538F">
              <w:rPr>
                <w:rFonts w:asciiTheme="majorBidi" w:hAnsiTheme="majorBidi" w:cstheme="majorBidi"/>
                <w:color w:val="000000"/>
                <w:sz w:val="24"/>
                <w:szCs w:val="24"/>
              </w:rPr>
              <w:t>Maximum</w:t>
            </w:r>
          </w:p>
        </w:tc>
        <w:tc>
          <w:tcPr>
            <w:tcW w:w="10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4.98</w:t>
            </w:r>
          </w:p>
        </w:tc>
        <w:tc>
          <w:tcPr>
            <w:tcW w:w="1018" w:type="dxa"/>
            <w:tcBorders>
              <w:top w:val="nil"/>
              <w:bottom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39.92</w:t>
            </w:r>
          </w:p>
        </w:tc>
        <w:tc>
          <w:tcPr>
            <w:tcW w:w="1019" w:type="dxa"/>
            <w:tcBorders>
              <w:top w:val="nil"/>
              <w:bottom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1.61</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E317A" w:rsidRPr="0078538F" w:rsidRDefault="009E317A" w:rsidP="000F2F02">
            <w:pPr>
              <w:autoSpaceDE w:val="0"/>
              <w:autoSpaceDN w:val="0"/>
              <w:adjustRightInd w:val="0"/>
              <w:spacing w:after="0"/>
              <w:jc w:val="center"/>
              <w:rPr>
                <w:rFonts w:asciiTheme="majorBidi" w:hAnsiTheme="majorBidi" w:cstheme="majorBidi"/>
                <w:color w:val="000000"/>
                <w:sz w:val="24"/>
                <w:szCs w:val="24"/>
              </w:rPr>
            </w:pPr>
            <w:r w:rsidRPr="0078538F">
              <w:rPr>
                <w:rFonts w:asciiTheme="majorBidi" w:hAnsiTheme="majorBidi" w:cstheme="majorBidi"/>
                <w:color w:val="000000"/>
                <w:sz w:val="24"/>
                <w:szCs w:val="24"/>
              </w:rPr>
              <w:t>.01</w:t>
            </w:r>
          </w:p>
        </w:tc>
      </w:tr>
    </w:tbl>
    <w:p w:rsidR="009E317A" w:rsidRPr="00C12B87" w:rsidRDefault="009E317A" w:rsidP="009E317A">
      <w:pPr>
        <w:jc w:val="both"/>
        <w:rPr>
          <w:rFonts w:asciiTheme="majorBidi" w:hAnsiTheme="majorBidi" w:cstheme="majorBidi"/>
          <w:sz w:val="20"/>
          <w:szCs w:val="20"/>
        </w:rPr>
      </w:pPr>
      <w:r w:rsidRPr="00C12B87">
        <w:rPr>
          <w:rFonts w:asciiTheme="majorBidi" w:hAnsiTheme="majorBidi" w:cstheme="majorBidi"/>
          <w:sz w:val="20"/>
          <w:szCs w:val="20"/>
        </w:rPr>
        <w:t>ROA = return on assets; ROE = return on equity; MCAP = stock market capitalization divided by GDP; TV = total value of stocks traded divided by GDP.</w:t>
      </w: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p>
    <w:p w:rsidR="009E317A" w:rsidRPr="0078538F" w:rsidRDefault="009E317A" w:rsidP="009E317A">
      <w:pPr>
        <w:autoSpaceDE w:val="0"/>
        <w:autoSpaceDN w:val="0"/>
        <w:adjustRightInd w:val="0"/>
        <w:spacing w:after="0"/>
        <w:jc w:val="both"/>
        <w:rPr>
          <w:rFonts w:asciiTheme="majorBidi" w:hAnsiTheme="majorBidi" w:cstheme="majorBidi"/>
          <w:b/>
          <w:bCs/>
          <w:sz w:val="24"/>
          <w:szCs w:val="24"/>
        </w:rPr>
      </w:pPr>
      <w:r w:rsidRPr="0078538F">
        <w:rPr>
          <w:rFonts w:asciiTheme="majorBidi" w:hAnsiTheme="majorBidi" w:cstheme="majorBidi"/>
          <w:b/>
          <w:bCs/>
          <w:sz w:val="24"/>
          <w:szCs w:val="24"/>
        </w:rPr>
        <w:t xml:space="preserve">Table </w:t>
      </w:r>
      <w:r>
        <w:rPr>
          <w:rFonts w:asciiTheme="majorBidi" w:hAnsiTheme="majorBidi" w:cstheme="majorBidi"/>
          <w:b/>
          <w:bCs/>
          <w:sz w:val="24"/>
          <w:szCs w:val="24"/>
        </w:rPr>
        <w:t>2</w:t>
      </w:r>
      <w:r w:rsidRPr="0078538F">
        <w:rPr>
          <w:rFonts w:asciiTheme="majorBidi" w:hAnsiTheme="majorBidi" w:cstheme="majorBidi"/>
          <w:b/>
          <w:bCs/>
          <w:sz w:val="24"/>
          <w:szCs w:val="24"/>
        </w:rPr>
        <w:t xml:space="preserve"> Regression analysis results: The relationship </w:t>
      </w:r>
      <w:r>
        <w:rPr>
          <w:rFonts w:asciiTheme="majorBidi" w:hAnsiTheme="majorBidi" w:cstheme="majorBidi"/>
          <w:b/>
          <w:bCs/>
          <w:sz w:val="24"/>
          <w:szCs w:val="24"/>
        </w:rPr>
        <w:t>among</w:t>
      </w:r>
      <w:r w:rsidRPr="0078538F">
        <w:rPr>
          <w:rFonts w:asciiTheme="majorBidi" w:hAnsiTheme="majorBidi" w:cstheme="majorBidi"/>
          <w:b/>
          <w:bCs/>
          <w:sz w:val="24"/>
          <w:szCs w:val="24"/>
        </w:rPr>
        <w:t xml:space="preserve"> ROE and </w:t>
      </w:r>
      <w:r>
        <w:rPr>
          <w:rFonts w:asciiTheme="majorBidi" w:hAnsiTheme="majorBidi" w:cstheme="majorBidi"/>
          <w:b/>
          <w:bCs/>
          <w:sz w:val="24"/>
          <w:szCs w:val="24"/>
        </w:rPr>
        <w:t xml:space="preserve">ROA with </w:t>
      </w:r>
      <w:r w:rsidRPr="0078538F">
        <w:rPr>
          <w:rFonts w:asciiTheme="majorBidi" w:hAnsiTheme="majorBidi" w:cstheme="majorBidi"/>
          <w:b/>
          <w:bCs/>
          <w:sz w:val="24"/>
          <w:szCs w:val="24"/>
        </w:rPr>
        <w:t>IVs</w:t>
      </w:r>
    </w:p>
    <w:tbl>
      <w:tblPr>
        <w:tblStyle w:val="a6"/>
        <w:tblW w:w="0" w:type="auto"/>
        <w:tblLook w:val="04A0" w:firstRow="1" w:lastRow="0" w:firstColumn="1" w:lastColumn="0" w:noHBand="0" w:noVBand="1"/>
      </w:tblPr>
      <w:tblGrid>
        <w:gridCol w:w="1376"/>
        <w:gridCol w:w="686"/>
        <w:gridCol w:w="795"/>
        <w:gridCol w:w="1136"/>
        <w:gridCol w:w="1127"/>
        <w:gridCol w:w="1033"/>
      </w:tblGrid>
      <w:tr w:rsidR="009E317A" w:rsidRPr="0078538F" w:rsidTr="000F2F02">
        <w:tc>
          <w:tcPr>
            <w:tcW w:w="1083" w:type="dxa"/>
          </w:tcPr>
          <w:p w:rsidR="009E317A" w:rsidRDefault="009E317A" w:rsidP="000F2F02">
            <w:pPr>
              <w:spacing w:line="276" w:lineRule="auto"/>
              <w:jc w:val="center"/>
              <w:rPr>
                <w:rFonts w:asciiTheme="majorBidi" w:hAnsiTheme="majorBidi" w:cstheme="majorBidi"/>
                <w:sz w:val="24"/>
                <w:szCs w:val="24"/>
              </w:rPr>
            </w:pPr>
            <w:r>
              <w:rPr>
                <w:rFonts w:asciiTheme="majorBidi" w:hAnsiTheme="majorBidi" w:cstheme="majorBidi"/>
                <w:sz w:val="24"/>
                <w:szCs w:val="24"/>
              </w:rPr>
              <w:t>Profitability</w:t>
            </w:r>
          </w:p>
          <w:p w:rsidR="009E317A" w:rsidRPr="0078538F" w:rsidRDefault="009E317A" w:rsidP="000F2F02">
            <w:pPr>
              <w:spacing w:line="276" w:lineRule="auto"/>
              <w:jc w:val="center"/>
              <w:rPr>
                <w:rFonts w:asciiTheme="majorBidi" w:hAnsiTheme="majorBidi" w:cstheme="majorBidi"/>
                <w:sz w:val="24"/>
                <w:szCs w:val="24"/>
              </w:rPr>
            </w:pPr>
            <w:r>
              <w:rPr>
                <w:rFonts w:asciiTheme="majorBidi" w:hAnsiTheme="majorBidi" w:cstheme="majorBidi"/>
                <w:sz w:val="24"/>
                <w:szCs w:val="24"/>
              </w:rPr>
              <w:t>Indicator</w:t>
            </w:r>
          </w:p>
        </w:tc>
        <w:tc>
          <w:tcPr>
            <w:tcW w:w="1481" w:type="dxa"/>
            <w:gridSpan w:val="2"/>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 xml:space="preserve">Model Test  </w:t>
            </w:r>
          </w:p>
        </w:tc>
        <w:tc>
          <w:tcPr>
            <w:tcW w:w="1136"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 xml:space="preserve">Variables Test </w:t>
            </w:r>
          </w:p>
        </w:tc>
        <w:tc>
          <w:tcPr>
            <w:tcW w:w="1127"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MCAP</w:t>
            </w:r>
          </w:p>
        </w:tc>
        <w:tc>
          <w:tcPr>
            <w:tcW w:w="1033"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TV</w:t>
            </w:r>
          </w:p>
        </w:tc>
      </w:tr>
      <w:tr w:rsidR="009E317A" w:rsidRPr="0078538F" w:rsidTr="000F2F02">
        <w:tc>
          <w:tcPr>
            <w:tcW w:w="1083" w:type="dxa"/>
            <w:vMerge w:val="restart"/>
          </w:tcPr>
          <w:p w:rsidR="009E317A" w:rsidRPr="0078538F" w:rsidRDefault="009E317A" w:rsidP="000F2F02">
            <w:pPr>
              <w:spacing w:line="276" w:lineRule="auto"/>
              <w:jc w:val="both"/>
              <w:rPr>
                <w:rFonts w:asciiTheme="majorBidi" w:hAnsiTheme="majorBidi" w:cstheme="majorBidi"/>
                <w:sz w:val="24"/>
                <w:szCs w:val="24"/>
              </w:rPr>
            </w:pPr>
            <w:r>
              <w:rPr>
                <w:rFonts w:asciiTheme="majorBidi" w:hAnsiTheme="majorBidi" w:cstheme="majorBidi"/>
                <w:sz w:val="24"/>
                <w:szCs w:val="24"/>
              </w:rPr>
              <w:t>ROA</w:t>
            </w:r>
          </w:p>
        </w:tc>
        <w:tc>
          <w:tcPr>
            <w:tcW w:w="686" w:type="dxa"/>
            <w:vMerge w:val="restart"/>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.229</w:t>
            </w:r>
          </w:p>
        </w:tc>
        <w:tc>
          <w:tcPr>
            <w:tcW w:w="795" w:type="dxa"/>
            <w:vMerge w:val="restart"/>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3.499</w:t>
            </w:r>
          </w:p>
        </w:tc>
        <w:tc>
          <w:tcPr>
            <w:tcW w:w="1136"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Beta</w:t>
            </w:r>
          </w:p>
        </w:tc>
        <w:tc>
          <w:tcPr>
            <w:tcW w:w="1127"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-.331</w:t>
            </w:r>
          </w:p>
        </w:tc>
        <w:tc>
          <w:tcPr>
            <w:tcW w:w="1033"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.475</w:t>
            </w:r>
          </w:p>
        </w:tc>
      </w:tr>
      <w:tr w:rsidR="009E317A" w:rsidRPr="0078538F" w:rsidTr="000F2F02">
        <w:tc>
          <w:tcPr>
            <w:tcW w:w="1083" w:type="dxa"/>
            <w:vMerge/>
          </w:tcPr>
          <w:p w:rsidR="009E317A" w:rsidRPr="0078538F" w:rsidRDefault="009E317A" w:rsidP="000F2F02">
            <w:pPr>
              <w:spacing w:line="276" w:lineRule="auto"/>
              <w:jc w:val="both"/>
              <w:rPr>
                <w:rFonts w:asciiTheme="majorBidi" w:hAnsiTheme="majorBidi" w:cstheme="majorBidi"/>
                <w:sz w:val="24"/>
                <w:szCs w:val="24"/>
              </w:rPr>
            </w:pPr>
          </w:p>
        </w:tc>
        <w:tc>
          <w:tcPr>
            <w:tcW w:w="686" w:type="dxa"/>
            <w:vMerge/>
          </w:tcPr>
          <w:p w:rsidR="009E317A" w:rsidRPr="0078538F" w:rsidRDefault="009E317A" w:rsidP="000F2F02">
            <w:pPr>
              <w:spacing w:line="276" w:lineRule="auto"/>
              <w:jc w:val="both"/>
              <w:rPr>
                <w:rFonts w:asciiTheme="majorBidi" w:hAnsiTheme="majorBidi" w:cstheme="majorBidi"/>
                <w:sz w:val="24"/>
                <w:szCs w:val="24"/>
              </w:rPr>
            </w:pPr>
          </w:p>
        </w:tc>
        <w:tc>
          <w:tcPr>
            <w:tcW w:w="795" w:type="dxa"/>
            <w:vMerge/>
          </w:tcPr>
          <w:p w:rsidR="009E317A" w:rsidRPr="0078538F" w:rsidRDefault="009E317A" w:rsidP="000F2F02">
            <w:pPr>
              <w:spacing w:line="276" w:lineRule="auto"/>
              <w:jc w:val="both"/>
              <w:rPr>
                <w:rFonts w:asciiTheme="majorBidi" w:hAnsiTheme="majorBidi" w:cstheme="majorBidi"/>
                <w:sz w:val="24"/>
                <w:szCs w:val="24"/>
              </w:rPr>
            </w:pPr>
          </w:p>
        </w:tc>
        <w:tc>
          <w:tcPr>
            <w:tcW w:w="1136"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t-test</w:t>
            </w:r>
          </w:p>
        </w:tc>
        <w:tc>
          <w:tcPr>
            <w:tcW w:w="1127"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-1.708</w:t>
            </w:r>
          </w:p>
        </w:tc>
        <w:tc>
          <w:tcPr>
            <w:tcW w:w="1033"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3.188</w:t>
            </w:r>
          </w:p>
        </w:tc>
      </w:tr>
      <w:tr w:rsidR="009E317A" w:rsidRPr="0078538F" w:rsidTr="000F2F02">
        <w:tc>
          <w:tcPr>
            <w:tcW w:w="1083" w:type="dxa"/>
            <w:vMerge/>
          </w:tcPr>
          <w:p w:rsidR="009E317A" w:rsidRPr="0078538F" w:rsidRDefault="009E317A" w:rsidP="000F2F02">
            <w:pPr>
              <w:spacing w:line="276" w:lineRule="auto"/>
              <w:jc w:val="both"/>
              <w:rPr>
                <w:rFonts w:asciiTheme="majorBidi" w:hAnsiTheme="majorBidi" w:cstheme="majorBidi"/>
                <w:sz w:val="24"/>
                <w:szCs w:val="24"/>
              </w:rPr>
            </w:pPr>
          </w:p>
        </w:tc>
        <w:tc>
          <w:tcPr>
            <w:tcW w:w="686" w:type="dxa"/>
            <w:vMerge/>
          </w:tcPr>
          <w:p w:rsidR="009E317A" w:rsidRPr="0078538F" w:rsidRDefault="009E317A" w:rsidP="000F2F02">
            <w:pPr>
              <w:spacing w:line="276" w:lineRule="auto"/>
              <w:jc w:val="both"/>
              <w:rPr>
                <w:rFonts w:asciiTheme="majorBidi" w:hAnsiTheme="majorBidi" w:cstheme="majorBidi"/>
                <w:sz w:val="24"/>
                <w:szCs w:val="24"/>
              </w:rPr>
            </w:pPr>
          </w:p>
        </w:tc>
        <w:tc>
          <w:tcPr>
            <w:tcW w:w="795" w:type="dxa"/>
            <w:vMerge/>
          </w:tcPr>
          <w:p w:rsidR="009E317A" w:rsidRPr="0078538F" w:rsidRDefault="009E317A" w:rsidP="000F2F02">
            <w:pPr>
              <w:spacing w:line="276" w:lineRule="auto"/>
              <w:jc w:val="both"/>
              <w:rPr>
                <w:rFonts w:asciiTheme="majorBidi" w:hAnsiTheme="majorBidi" w:cstheme="majorBidi"/>
                <w:sz w:val="24"/>
                <w:szCs w:val="24"/>
              </w:rPr>
            </w:pPr>
          </w:p>
        </w:tc>
        <w:tc>
          <w:tcPr>
            <w:tcW w:w="1136"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Sig.</w:t>
            </w:r>
          </w:p>
        </w:tc>
        <w:tc>
          <w:tcPr>
            <w:tcW w:w="1127"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.093*</w:t>
            </w:r>
          </w:p>
        </w:tc>
        <w:tc>
          <w:tcPr>
            <w:tcW w:w="1033"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.002***</w:t>
            </w:r>
          </w:p>
        </w:tc>
      </w:tr>
      <w:tr w:rsidR="009E317A" w:rsidRPr="0078538F" w:rsidTr="000F2F02">
        <w:tc>
          <w:tcPr>
            <w:tcW w:w="1083" w:type="dxa"/>
            <w:vMerge w:val="restart"/>
          </w:tcPr>
          <w:p w:rsidR="009E317A" w:rsidRPr="0078538F" w:rsidRDefault="009E317A" w:rsidP="000F2F02">
            <w:pPr>
              <w:spacing w:line="276" w:lineRule="auto"/>
              <w:jc w:val="both"/>
              <w:rPr>
                <w:rFonts w:asciiTheme="majorBidi" w:hAnsiTheme="majorBidi" w:cstheme="majorBidi"/>
                <w:sz w:val="24"/>
                <w:szCs w:val="24"/>
              </w:rPr>
            </w:pPr>
            <w:r>
              <w:rPr>
                <w:rFonts w:asciiTheme="majorBidi" w:hAnsiTheme="majorBidi" w:cstheme="majorBidi"/>
                <w:sz w:val="24"/>
                <w:szCs w:val="24"/>
              </w:rPr>
              <w:t>ROE</w:t>
            </w:r>
          </w:p>
        </w:tc>
        <w:tc>
          <w:tcPr>
            <w:tcW w:w="686" w:type="dxa"/>
            <w:vMerge w:val="restart"/>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.336</w:t>
            </w:r>
          </w:p>
        </w:tc>
        <w:tc>
          <w:tcPr>
            <w:tcW w:w="795" w:type="dxa"/>
            <w:vMerge w:val="restart"/>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5.974</w:t>
            </w:r>
          </w:p>
        </w:tc>
        <w:tc>
          <w:tcPr>
            <w:tcW w:w="1136"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Beta</w:t>
            </w:r>
          </w:p>
        </w:tc>
        <w:tc>
          <w:tcPr>
            <w:tcW w:w="1127"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.315</w:t>
            </w:r>
          </w:p>
        </w:tc>
        <w:tc>
          <w:tcPr>
            <w:tcW w:w="1033"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.375</w:t>
            </w:r>
          </w:p>
        </w:tc>
      </w:tr>
      <w:tr w:rsidR="009E317A" w:rsidRPr="0078538F" w:rsidTr="000F2F02">
        <w:tc>
          <w:tcPr>
            <w:tcW w:w="1083" w:type="dxa"/>
            <w:vMerge/>
          </w:tcPr>
          <w:p w:rsidR="009E317A" w:rsidRPr="0078538F" w:rsidRDefault="009E317A" w:rsidP="000F2F02">
            <w:pPr>
              <w:jc w:val="both"/>
              <w:rPr>
                <w:rFonts w:asciiTheme="majorBidi" w:hAnsiTheme="majorBidi" w:cstheme="majorBidi"/>
                <w:sz w:val="24"/>
                <w:szCs w:val="24"/>
              </w:rPr>
            </w:pPr>
          </w:p>
        </w:tc>
        <w:tc>
          <w:tcPr>
            <w:tcW w:w="686" w:type="dxa"/>
            <w:vMerge/>
          </w:tcPr>
          <w:p w:rsidR="009E317A" w:rsidRPr="0078538F" w:rsidRDefault="009E317A" w:rsidP="000F2F02">
            <w:pPr>
              <w:jc w:val="both"/>
              <w:rPr>
                <w:rFonts w:asciiTheme="majorBidi" w:hAnsiTheme="majorBidi" w:cstheme="majorBidi"/>
                <w:sz w:val="24"/>
                <w:szCs w:val="24"/>
              </w:rPr>
            </w:pPr>
          </w:p>
        </w:tc>
        <w:tc>
          <w:tcPr>
            <w:tcW w:w="795" w:type="dxa"/>
            <w:vMerge/>
          </w:tcPr>
          <w:p w:rsidR="009E317A" w:rsidRPr="0078538F" w:rsidRDefault="009E317A" w:rsidP="000F2F02">
            <w:pPr>
              <w:jc w:val="both"/>
              <w:rPr>
                <w:rFonts w:asciiTheme="majorBidi" w:hAnsiTheme="majorBidi" w:cstheme="majorBidi"/>
                <w:sz w:val="24"/>
                <w:szCs w:val="24"/>
              </w:rPr>
            </w:pPr>
          </w:p>
        </w:tc>
        <w:tc>
          <w:tcPr>
            <w:tcW w:w="1136"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t-test</w:t>
            </w:r>
          </w:p>
        </w:tc>
        <w:tc>
          <w:tcPr>
            <w:tcW w:w="1127"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1.753</w:t>
            </w:r>
          </w:p>
        </w:tc>
        <w:tc>
          <w:tcPr>
            <w:tcW w:w="1033"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2.694</w:t>
            </w:r>
          </w:p>
        </w:tc>
      </w:tr>
      <w:tr w:rsidR="009E317A" w:rsidRPr="0078538F" w:rsidTr="000F2F02">
        <w:tc>
          <w:tcPr>
            <w:tcW w:w="1083" w:type="dxa"/>
            <w:vMerge/>
          </w:tcPr>
          <w:p w:rsidR="009E317A" w:rsidRPr="0078538F" w:rsidRDefault="009E317A" w:rsidP="000F2F02">
            <w:pPr>
              <w:jc w:val="both"/>
              <w:rPr>
                <w:rFonts w:asciiTheme="majorBidi" w:hAnsiTheme="majorBidi" w:cstheme="majorBidi"/>
                <w:sz w:val="24"/>
                <w:szCs w:val="24"/>
              </w:rPr>
            </w:pPr>
          </w:p>
        </w:tc>
        <w:tc>
          <w:tcPr>
            <w:tcW w:w="686" w:type="dxa"/>
            <w:vMerge/>
          </w:tcPr>
          <w:p w:rsidR="009E317A" w:rsidRPr="0078538F" w:rsidRDefault="009E317A" w:rsidP="000F2F02">
            <w:pPr>
              <w:jc w:val="both"/>
              <w:rPr>
                <w:rFonts w:asciiTheme="majorBidi" w:hAnsiTheme="majorBidi" w:cstheme="majorBidi"/>
                <w:sz w:val="24"/>
                <w:szCs w:val="24"/>
              </w:rPr>
            </w:pPr>
          </w:p>
        </w:tc>
        <w:tc>
          <w:tcPr>
            <w:tcW w:w="795" w:type="dxa"/>
            <w:vMerge/>
          </w:tcPr>
          <w:p w:rsidR="009E317A" w:rsidRPr="0078538F" w:rsidRDefault="009E317A" w:rsidP="000F2F02">
            <w:pPr>
              <w:jc w:val="both"/>
              <w:rPr>
                <w:rFonts w:asciiTheme="majorBidi" w:hAnsiTheme="majorBidi" w:cstheme="majorBidi"/>
                <w:sz w:val="24"/>
                <w:szCs w:val="24"/>
              </w:rPr>
            </w:pPr>
          </w:p>
        </w:tc>
        <w:tc>
          <w:tcPr>
            <w:tcW w:w="1136"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Sig.</w:t>
            </w:r>
          </w:p>
        </w:tc>
        <w:tc>
          <w:tcPr>
            <w:tcW w:w="1127"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.085*</w:t>
            </w:r>
          </w:p>
        </w:tc>
        <w:tc>
          <w:tcPr>
            <w:tcW w:w="1033" w:type="dxa"/>
          </w:tcPr>
          <w:p w:rsidR="009E317A" w:rsidRPr="0078538F" w:rsidRDefault="009E317A" w:rsidP="000F2F02">
            <w:pPr>
              <w:spacing w:line="276" w:lineRule="auto"/>
              <w:jc w:val="both"/>
              <w:rPr>
                <w:rFonts w:asciiTheme="majorBidi" w:hAnsiTheme="majorBidi" w:cstheme="majorBidi"/>
                <w:sz w:val="24"/>
                <w:szCs w:val="24"/>
              </w:rPr>
            </w:pPr>
            <w:r w:rsidRPr="0078538F">
              <w:rPr>
                <w:rFonts w:asciiTheme="majorBidi" w:hAnsiTheme="majorBidi" w:cstheme="majorBidi"/>
                <w:sz w:val="24"/>
                <w:szCs w:val="24"/>
              </w:rPr>
              <w:t>.009***</w:t>
            </w:r>
          </w:p>
        </w:tc>
      </w:tr>
    </w:tbl>
    <w:p w:rsidR="009E317A" w:rsidRPr="00966485" w:rsidRDefault="009E317A" w:rsidP="009E317A">
      <w:pPr>
        <w:pStyle w:val="a3"/>
        <w:spacing w:line="276" w:lineRule="auto"/>
        <w:jc w:val="both"/>
        <w:rPr>
          <w:rFonts w:asciiTheme="majorBidi" w:hAnsiTheme="majorBidi" w:cstheme="majorBidi"/>
          <w:sz w:val="20"/>
          <w:szCs w:val="20"/>
        </w:rPr>
      </w:pPr>
      <w:r w:rsidRPr="00966485">
        <w:rPr>
          <w:rFonts w:asciiTheme="majorBidi" w:hAnsiTheme="majorBidi" w:cstheme="majorBidi"/>
          <w:sz w:val="20"/>
          <w:szCs w:val="20"/>
        </w:rPr>
        <w:t>*     Significant at p &lt;0.10</w:t>
      </w:r>
      <w:r>
        <w:rPr>
          <w:rFonts w:asciiTheme="majorBidi" w:hAnsiTheme="majorBidi" w:cstheme="majorBidi"/>
          <w:sz w:val="20"/>
          <w:szCs w:val="20"/>
        </w:rPr>
        <w:t xml:space="preserve">; </w:t>
      </w:r>
      <w:r w:rsidRPr="00966485">
        <w:rPr>
          <w:rFonts w:asciiTheme="majorBidi" w:hAnsiTheme="majorBidi" w:cstheme="majorBidi"/>
          <w:sz w:val="20"/>
          <w:szCs w:val="20"/>
        </w:rPr>
        <w:t>**   Significant at p&lt; 0.05</w:t>
      </w:r>
      <w:r>
        <w:rPr>
          <w:rFonts w:asciiTheme="majorBidi" w:hAnsiTheme="majorBidi" w:cstheme="majorBidi"/>
          <w:sz w:val="20"/>
          <w:szCs w:val="20"/>
        </w:rPr>
        <w:t xml:space="preserve">; </w:t>
      </w:r>
      <w:r w:rsidRPr="00966485">
        <w:rPr>
          <w:rFonts w:asciiTheme="majorBidi" w:hAnsiTheme="majorBidi" w:cstheme="majorBidi"/>
          <w:sz w:val="20"/>
          <w:szCs w:val="20"/>
        </w:rPr>
        <w:t>*** Significant at p&lt; 0.01</w:t>
      </w:r>
    </w:p>
    <w:p w:rsidR="009E317A" w:rsidRPr="00E73771" w:rsidRDefault="009E317A" w:rsidP="009E317A">
      <w:pPr>
        <w:pStyle w:val="a3"/>
        <w:spacing w:line="276" w:lineRule="auto"/>
        <w:rPr>
          <w:rFonts w:asciiTheme="majorBidi" w:hAnsiTheme="majorBidi" w:cstheme="majorBidi"/>
          <w:sz w:val="20"/>
          <w:szCs w:val="20"/>
        </w:rPr>
      </w:pPr>
      <w:r w:rsidRPr="00E73771">
        <w:rPr>
          <w:rFonts w:asciiTheme="majorBidi" w:hAnsiTheme="majorBidi" w:cstheme="majorBidi"/>
          <w:sz w:val="20"/>
          <w:szCs w:val="20"/>
        </w:rPr>
        <w:t xml:space="preserve">MCAP = stock market capitalization divided by GDP; </w:t>
      </w:r>
    </w:p>
    <w:p w:rsidR="009E317A" w:rsidRPr="00E73771" w:rsidRDefault="009E317A" w:rsidP="009E317A">
      <w:pPr>
        <w:pStyle w:val="a3"/>
        <w:spacing w:line="276" w:lineRule="auto"/>
        <w:rPr>
          <w:rFonts w:asciiTheme="majorBidi" w:hAnsiTheme="majorBidi" w:cstheme="majorBidi"/>
          <w:sz w:val="20"/>
          <w:szCs w:val="20"/>
        </w:rPr>
      </w:pPr>
      <w:r w:rsidRPr="00E73771">
        <w:rPr>
          <w:rFonts w:asciiTheme="majorBidi" w:hAnsiTheme="majorBidi" w:cstheme="majorBidi"/>
          <w:sz w:val="20"/>
          <w:szCs w:val="20"/>
        </w:rPr>
        <w:t xml:space="preserve">TV = total value of stocks traded divided by GDP. </w:t>
      </w:r>
    </w:p>
    <w:p w:rsidR="009E317A" w:rsidRPr="00E73771" w:rsidRDefault="009E317A" w:rsidP="009E317A">
      <w:pPr>
        <w:pStyle w:val="a3"/>
        <w:spacing w:line="276" w:lineRule="auto"/>
        <w:rPr>
          <w:rFonts w:asciiTheme="majorBidi" w:hAnsiTheme="majorBidi" w:cstheme="majorBidi"/>
          <w:sz w:val="20"/>
          <w:szCs w:val="20"/>
        </w:rPr>
      </w:pPr>
      <w:r w:rsidRPr="00E73771">
        <w:rPr>
          <w:rFonts w:asciiTheme="majorBidi" w:hAnsiTheme="majorBidi" w:cstheme="majorBidi"/>
          <w:sz w:val="20"/>
          <w:szCs w:val="20"/>
        </w:rPr>
        <w:t>Number of observations = 260</w:t>
      </w: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p>
    <w:p w:rsidR="009E317A" w:rsidRPr="0078538F" w:rsidRDefault="009E317A" w:rsidP="009E317A">
      <w:pPr>
        <w:autoSpaceDE w:val="0"/>
        <w:autoSpaceDN w:val="0"/>
        <w:adjustRightInd w:val="0"/>
        <w:spacing w:after="0"/>
        <w:jc w:val="both"/>
        <w:rPr>
          <w:rFonts w:asciiTheme="majorBidi" w:hAnsiTheme="majorBidi" w:cstheme="majorBidi"/>
          <w:sz w:val="24"/>
          <w:szCs w:val="24"/>
        </w:rPr>
      </w:pPr>
      <w:r w:rsidRPr="0078538F">
        <w:rPr>
          <w:rFonts w:asciiTheme="majorBidi" w:hAnsiTheme="majorBidi" w:cstheme="majorBidi"/>
          <w:sz w:val="24"/>
          <w:szCs w:val="24"/>
        </w:rPr>
        <w:t xml:space="preserve">From Table </w:t>
      </w:r>
      <w:r>
        <w:rPr>
          <w:rFonts w:asciiTheme="majorBidi" w:hAnsiTheme="majorBidi" w:cstheme="majorBidi"/>
          <w:sz w:val="24"/>
          <w:szCs w:val="24"/>
        </w:rPr>
        <w:t>2</w:t>
      </w:r>
      <w:r w:rsidRPr="0078538F">
        <w:rPr>
          <w:rFonts w:asciiTheme="majorBidi" w:hAnsiTheme="majorBidi" w:cstheme="majorBidi"/>
          <w:sz w:val="24"/>
          <w:szCs w:val="24"/>
        </w:rPr>
        <w:t xml:space="preserve">, it is clear that the </w:t>
      </w:r>
      <w:r>
        <w:rPr>
          <w:rFonts w:asciiTheme="majorBidi" w:hAnsiTheme="majorBidi" w:cstheme="majorBidi"/>
          <w:sz w:val="24"/>
          <w:szCs w:val="24"/>
        </w:rPr>
        <w:t>stock market</w:t>
      </w:r>
      <w:r w:rsidRPr="0078538F">
        <w:rPr>
          <w:rFonts w:asciiTheme="majorBidi" w:hAnsiTheme="majorBidi" w:cstheme="majorBidi"/>
          <w:sz w:val="24"/>
          <w:szCs w:val="24"/>
        </w:rPr>
        <w:t xml:space="preserve"> variables are significant with ROE in the pooled sample for market capitalization (H1</w:t>
      </w:r>
      <w:r w:rsidRPr="0078538F">
        <w:rPr>
          <w:rFonts w:asciiTheme="majorBidi" w:hAnsiTheme="majorBidi" w:cstheme="majorBidi"/>
          <w:sz w:val="24"/>
          <w:szCs w:val="24"/>
          <w:vertAlign w:val="subscript"/>
        </w:rPr>
        <w:t>B</w:t>
      </w:r>
      <w:r w:rsidRPr="0078538F">
        <w:rPr>
          <w:rFonts w:asciiTheme="majorBidi" w:hAnsiTheme="majorBidi" w:cstheme="majorBidi"/>
          <w:sz w:val="24"/>
          <w:szCs w:val="24"/>
        </w:rPr>
        <w:t>: t-test = 1.753, p &lt; 0.1) and finally for trading volume (H2</w:t>
      </w:r>
      <w:r w:rsidRPr="0078538F">
        <w:rPr>
          <w:rFonts w:asciiTheme="majorBidi" w:hAnsiTheme="majorBidi" w:cstheme="majorBidi"/>
          <w:sz w:val="24"/>
          <w:szCs w:val="24"/>
          <w:vertAlign w:val="subscript"/>
        </w:rPr>
        <w:t>B</w:t>
      </w:r>
      <w:r w:rsidRPr="0078538F">
        <w:rPr>
          <w:rFonts w:asciiTheme="majorBidi" w:hAnsiTheme="majorBidi" w:cstheme="majorBidi"/>
          <w:sz w:val="24"/>
          <w:szCs w:val="24"/>
        </w:rPr>
        <w:t>: t-test = 2.694, P &lt; 0.01). From the Table, it can be seen that the market capitalization and trading volume have positive sign with ROE.</w:t>
      </w:r>
    </w:p>
    <w:p w:rsidR="009E317A" w:rsidRPr="0078538F" w:rsidRDefault="009E317A" w:rsidP="009E317A">
      <w:pPr>
        <w:jc w:val="both"/>
        <w:rPr>
          <w:rFonts w:asciiTheme="majorBidi" w:hAnsiTheme="majorBidi" w:cstheme="majorBidi"/>
          <w:sz w:val="24"/>
          <w:szCs w:val="24"/>
        </w:rPr>
      </w:pPr>
    </w:p>
    <w:p w:rsidR="009E317A" w:rsidRPr="00146C31" w:rsidRDefault="009E317A" w:rsidP="00DD466D">
      <w:pPr>
        <w:pStyle w:val="a3"/>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Our </w:t>
      </w:r>
      <w:r w:rsidRPr="0078538F">
        <w:rPr>
          <w:rFonts w:asciiTheme="majorBidi" w:hAnsiTheme="majorBidi" w:cstheme="majorBidi"/>
          <w:sz w:val="24"/>
          <w:szCs w:val="24"/>
        </w:rPr>
        <w:t xml:space="preserve">results indicate that market capitalization variable has a significant negative impact on ROA </w:t>
      </w:r>
      <w:r w:rsidRPr="00146C31">
        <w:rPr>
          <w:rFonts w:asciiTheme="majorBidi" w:hAnsiTheme="majorBidi" w:cstheme="majorBidi"/>
          <w:sz w:val="24"/>
          <w:szCs w:val="24"/>
        </w:rPr>
        <w:t>and a significant positive impact on ROE in the pooled sample. Therefore, H1</w:t>
      </w:r>
      <w:r w:rsidRPr="00146C31">
        <w:rPr>
          <w:rFonts w:asciiTheme="majorBidi" w:hAnsiTheme="majorBidi" w:cstheme="majorBidi"/>
          <w:sz w:val="24"/>
          <w:szCs w:val="24"/>
          <w:vertAlign w:val="subscript"/>
        </w:rPr>
        <w:t>A</w:t>
      </w:r>
      <w:r w:rsidRPr="00146C31">
        <w:rPr>
          <w:rFonts w:asciiTheme="majorBidi" w:hAnsiTheme="majorBidi" w:cstheme="majorBidi"/>
          <w:sz w:val="24"/>
          <w:szCs w:val="24"/>
        </w:rPr>
        <w:t xml:space="preserve"> and H1</w:t>
      </w:r>
      <w:r w:rsidRPr="00146C31">
        <w:rPr>
          <w:rFonts w:asciiTheme="majorBidi" w:hAnsiTheme="majorBidi" w:cstheme="majorBidi"/>
          <w:sz w:val="24"/>
          <w:szCs w:val="24"/>
          <w:vertAlign w:val="subscript"/>
        </w:rPr>
        <w:t>B</w:t>
      </w:r>
      <w:r w:rsidRPr="00146C31">
        <w:rPr>
          <w:rFonts w:asciiTheme="majorBidi" w:hAnsiTheme="majorBidi" w:cstheme="majorBidi"/>
          <w:sz w:val="24"/>
          <w:szCs w:val="24"/>
        </w:rPr>
        <w:t xml:space="preserve"> will be accepted. These results are consistent with previous studies that concluded positive impact for market capitalization on bank profitability (</w:t>
      </w:r>
      <w:r w:rsidR="00DD466D">
        <w:rPr>
          <w:rFonts w:asciiTheme="majorBidi" w:hAnsiTheme="majorBidi" w:cstheme="majorBidi"/>
          <w:sz w:val="24"/>
          <w:szCs w:val="24"/>
        </w:rPr>
        <w:t xml:space="preserve"> </w:t>
      </w:r>
      <w:r w:rsidR="00BC7059">
        <w:rPr>
          <w:rFonts w:asciiTheme="majorBidi" w:hAnsiTheme="majorBidi" w:cstheme="majorBidi"/>
          <w:sz w:val="24"/>
          <w:szCs w:val="24"/>
        </w:rPr>
        <w:t>[14]</w:t>
      </w:r>
      <w:r w:rsidRPr="00146C31">
        <w:rPr>
          <w:rFonts w:asciiTheme="majorBidi" w:hAnsiTheme="majorBidi" w:cstheme="majorBidi"/>
          <w:sz w:val="24"/>
          <w:szCs w:val="24"/>
        </w:rPr>
        <w:t xml:space="preserve">; </w:t>
      </w:r>
      <w:r w:rsidR="00BC7059">
        <w:rPr>
          <w:rFonts w:asciiTheme="majorBidi" w:hAnsiTheme="majorBidi" w:cstheme="majorBidi"/>
          <w:sz w:val="24"/>
          <w:szCs w:val="24"/>
        </w:rPr>
        <w:t>[13]</w:t>
      </w:r>
      <w:r w:rsidRPr="00146C31">
        <w:rPr>
          <w:rFonts w:asciiTheme="majorBidi" w:hAnsiTheme="majorBidi" w:cstheme="majorBidi"/>
          <w:sz w:val="24"/>
          <w:szCs w:val="24"/>
        </w:rPr>
        <w:t xml:space="preserve">; </w:t>
      </w:r>
      <w:r w:rsidR="00BC7059">
        <w:rPr>
          <w:rFonts w:asciiTheme="majorBidi" w:hAnsiTheme="majorBidi" w:cstheme="majorBidi"/>
          <w:sz w:val="24"/>
          <w:szCs w:val="24"/>
        </w:rPr>
        <w:t>[15]</w:t>
      </w:r>
      <w:r w:rsidRPr="00146C31">
        <w:rPr>
          <w:rFonts w:asciiTheme="majorBidi" w:hAnsiTheme="majorBidi" w:cstheme="majorBidi"/>
          <w:sz w:val="24"/>
          <w:szCs w:val="24"/>
        </w:rPr>
        <w:t xml:space="preserve">; </w:t>
      </w:r>
      <w:r w:rsidR="00DD466D">
        <w:rPr>
          <w:rFonts w:asciiTheme="majorBidi" w:hAnsiTheme="majorBidi" w:cstheme="majorBidi"/>
          <w:sz w:val="24"/>
          <w:szCs w:val="24"/>
        </w:rPr>
        <w:t>[18]</w:t>
      </w:r>
      <w:r w:rsidRPr="00146C31">
        <w:rPr>
          <w:rFonts w:asciiTheme="majorBidi" w:hAnsiTheme="majorBidi" w:cstheme="majorBidi"/>
          <w:sz w:val="24"/>
          <w:szCs w:val="24"/>
        </w:rPr>
        <w:t xml:space="preserve">; </w:t>
      </w:r>
      <w:r w:rsidR="00BC7059">
        <w:rPr>
          <w:rFonts w:asciiTheme="majorBidi" w:hAnsiTheme="majorBidi" w:cstheme="majorBidi"/>
          <w:sz w:val="24"/>
          <w:szCs w:val="24"/>
        </w:rPr>
        <w:t xml:space="preserve">[1] </w:t>
      </w:r>
      <w:r w:rsidRPr="00146C31">
        <w:rPr>
          <w:rFonts w:asciiTheme="majorBidi" w:hAnsiTheme="majorBidi" w:cstheme="majorBidi"/>
          <w:sz w:val="24"/>
          <w:szCs w:val="24"/>
        </w:rPr>
        <w:t xml:space="preserve">; </w:t>
      </w:r>
      <w:r w:rsidR="00DD466D">
        <w:rPr>
          <w:rFonts w:asciiTheme="majorBidi" w:hAnsiTheme="majorBidi" w:cstheme="majorBidi"/>
          <w:sz w:val="24"/>
          <w:szCs w:val="24"/>
        </w:rPr>
        <w:t>[23</w:t>
      </w:r>
      <w:r w:rsidRPr="00146C31">
        <w:rPr>
          <w:rFonts w:asciiTheme="majorBidi" w:hAnsiTheme="majorBidi" w:cstheme="majorBidi"/>
          <w:sz w:val="24"/>
          <w:szCs w:val="24"/>
        </w:rPr>
        <w:t xml:space="preserve">; </w:t>
      </w:r>
      <w:r w:rsidR="00BC7059">
        <w:rPr>
          <w:rFonts w:asciiTheme="majorBidi" w:hAnsiTheme="majorBidi" w:cstheme="majorBidi"/>
          <w:sz w:val="24"/>
          <w:szCs w:val="24"/>
        </w:rPr>
        <w:t>[6]</w:t>
      </w:r>
      <w:r w:rsidRPr="00146C31">
        <w:rPr>
          <w:rFonts w:asciiTheme="majorBidi" w:hAnsiTheme="majorBidi" w:cstheme="majorBidi"/>
          <w:sz w:val="24"/>
          <w:szCs w:val="24"/>
        </w:rPr>
        <w:t xml:space="preserve">; </w:t>
      </w:r>
      <w:r w:rsidR="00DD466D">
        <w:rPr>
          <w:rFonts w:asciiTheme="majorBidi" w:hAnsiTheme="majorBidi" w:cstheme="majorBidi"/>
          <w:sz w:val="24"/>
          <w:szCs w:val="24"/>
        </w:rPr>
        <w:t>[24]</w:t>
      </w:r>
      <w:r w:rsidRPr="00146C31">
        <w:rPr>
          <w:rFonts w:asciiTheme="majorBidi" w:hAnsiTheme="majorBidi" w:cstheme="majorBidi"/>
          <w:sz w:val="24"/>
          <w:szCs w:val="24"/>
        </w:rPr>
        <w:t xml:space="preserve">; </w:t>
      </w:r>
      <w:r w:rsidR="00DD466D">
        <w:rPr>
          <w:rFonts w:asciiTheme="majorBidi" w:hAnsiTheme="majorBidi" w:cstheme="majorBidi"/>
          <w:sz w:val="24"/>
          <w:szCs w:val="24"/>
        </w:rPr>
        <w:t xml:space="preserve">[25] </w:t>
      </w:r>
      <w:r w:rsidRPr="00146C31">
        <w:rPr>
          <w:rFonts w:asciiTheme="majorBidi" w:hAnsiTheme="majorBidi" w:cstheme="majorBidi"/>
          <w:sz w:val="24"/>
          <w:szCs w:val="24"/>
        </w:rPr>
        <w:t xml:space="preserve">). The results are consistent with the study of </w:t>
      </w:r>
      <w:r w:rsidR="00DD466D">
        <w:rPr>
          <w:rFonts w:asciiTheme="majorBidi" w:hAnsiTheme="majorBidi" w:cstheme="majorBidi"/>
          <w:sz w:val="24"/>
          <w:szCs w:val="24"/>
        </w:rPr>
        <w:t>[27]</w:t>
      </w:r>
      <w:r w:rsidRPr="00146C31">
        <w:rPr>
          <w:rFonts w:asciiTheme="majorBidi" w:hAnsiTheme="majorBidi" w:cstheme="majorBidi"/>
          <w:sz w:val="24"/>
          <w:szCs w:val="24"/>
        </w:rPr>
        <w:t xml:space="preserve"> in concluding a negative impact for this variable on bank profitability. </w:t>
      </w:r>
    </w:p>
    <w:p w:rsidR="009E317A" w:rsidRPr="00146C31" w:rsidRDefault="009E317A" w:rsidP="009E317A">
      <w:pPr>
        <w:pStyle w:val="a3"/>
        <w:spacing w:line="276" w:lineRule="auto"/>
        <w:jc w:val="both"/>
        <w:rPr>
          <w:rFonts w:asciiTheme="majorBidi" w:hAnsiTheme="majorBidi" w:cstheme="majorBidi"/>
          <w:sz w:val="24"/>
          <w:szCs w:val="24"/>
        </w:rPr>
      </w:pPr>
      <w:r w:rsidRPr="00146C31">
        <w:rPr>
          <w:rFonts w:asciiTheme="majorBidi" w:hAnsiTheme="majorBidi" w:cstheme="majorBidi"/>
          <w:sz w:val="24"/>
          <w:szCs w:val="24"/>
        </w:rPr>
        <w:t xml:space="preserve"> </w:t>
      </w:r>
    </w:p>
    <w:p w:rsidR="009E317A" w:rsidRPr="00146C31" w:rsidRDefault="009E317A" w:rsidP="00BC7059">
      <w:pPr>
        <w:pStyle w:val="a3"/>
        <w:spacing w:line="276" w:lineRule="auto"/>
        <w:jc w:val="both"/>
        <w:rPr>
          <w:rFonts w:asciiTheme="majorBidi" w:hAnsiTheme="majorBidi" w:cstheme="majorBidi"/>
          <w:sz w:val="24"/>
          <w:szCs w:val="24"/>
        </w:rPr>
      </w:pPr>
      <w:r w:rsidRPr="0078538F">
        <w:rPr>
          <w:rFonts w:asciiTheme="majorBidi" w:hAnsiTheme="majorBidi" w:cstheme="majorBidi"/>
          <w:sz w:val="24"/>
          <w:szCs w:val="24"/>
        </w:rPr>
        <w:t xml:space="preserve">The relationship between total values of stocks traded divided by GDP and bank profitability has not been well researched in the literature. Results that are conducted by this study indicate that trading volume shows positive and strongly significant impact on both ROE and ROA in the </w:t>
      </w:r>
      <w:r w:rsidRPr="00146C31">
        <w:rPr>
          <w:rFonts w:asciiTheme="majorBidi" w:hAnsiTheme="majorBidi" w:cstheme="majorBidi"/>
          <w:sz w:val="24"/>
          <w:szCs w:val="24"/>
        </w:rPr>
        <w:t>pooled sample. Therefore, H2</w:t>
      </w:r>
      <w:r w:rsidRPr="00146C31">
        <w:rPr>
          <w:rFonts w:asciiTheme="majorBidi" w:hAnsiTheme="majorBidi" w:cstheme="majorBidi"/>
          <w:sz w:val="24"/>
          <w:szCs w:val="24"/>
          <w:vertAlign w:val="subscript"/>
        </w:rPr>
        <w:t>A</w:t>
      </w:r>
      <w:r w:rsidRPr="00146C31">
        <w:rPr>
          <w:rFonts w:asciiTheme="majorBidi" w:hAnsiTheme="majorBidi" w:cstheme="majorBidi"/>
          <w:sz w:val="24"/>
          <w:szCs w:val="24"/>
        </w:rPr>
        <w:t xml:space="preserve"> and H2</w:t>
      </w:r>
      <w:r w:rsidRPr="00146C31">
        <w:rPr>
          <w:rFonts w:asciiTheme="majorBidi" w:hAnsiTheme="majorBidi" w:cstheme="majorBidi"/>
          <w:sz w:val="24"/>
          <w:szCs w:val="24"/>
          <w:vertAlign w:val="subscript"/>
        </w:rPr>
        <w:t>B</w:t>
      </w:r>
      <w:r w:rsidRPr="00146C31">
        <w:rPr>
          <w:rFonts w:asciiTheme="majorBidi" w:hAnsiTheme="majorBidi" w:cstheme="majorBidi"/>
          <w:sz w:val="24"/>
          <w:szCs w:val="24"/>
        </w:rPr>
        <w:t xml:space="preserve"> will be accepted. This result is consistent with the few studies that have examined this variable and found it to have a significant impact on bank profitability </w:t>
      </w:r>
      <w:r w:rsidR="00BC7059">
        <w:rPr>
          <w:rFonts w:asciiTheme="majorBidi" w:hAnsiTheme="majorBidi" w:cstheme="majorBidi"/>
          <w:sz w:val="24"/>
          <w:szCs w:val="24"/>
        </w:rPr>
        <w:t>[14]</w:t>
      </w:r>
      <w:r w:rsidRPr="00146C31">
        <w:rPr>
          <w:rFonts w:asciiTheme="majorBidi" w:hAnsiTheme="majorBidi" w:cstheme="majorBidi"/>
          <w:sz w:val="24"/>
          <w:szCs w:val="24"/>
        </w:rPr>
        <w:t xml:space="preserve">; </w:t>
      </w:r>
      <w:r w:rsidR="00BC7059">
        <w:rPr>
          <w:rFonts w:asciiTheme="majorBidi" w:hAnsiTheme="majorBidi" w:cstheme="majorBidi"/>
          <w:sz w:val="24"/>
          <w:szCs w:val="24"/>
        </w:rPr>
        <w:t>[13]</w:t>
      </w:r>
      <w:r w:rsidRPr="00146C31">
        <w:rPr>
          <w:rFonts w:asciiTheme="majorBidi" w:hAnsiTheme="majorBidi" w:cstheme="majorBidi"/>
          <w:sz w:val="24"/>
          <w:szCs w:val="24"/>
        </w:rPr>
        <w:t xml:space="preserve">. </w:t>
      </w:r>
    </w:p>
    <w:p w:rsidR="009E317A" w:rsidRPr="00146C31" w:rsidRDefault="009E317A" w:rsidP="009E317A">
      <w:pPr>
        <w:pStyle w:val="a3"/>
        <w:spacing w:line="276" w:lineRule="auto"/>
        <w:jc w:val="both"/>
        <w:rPr>
          <w:rFonts w:asciiTheme="majorBidi" w:hAnsiTheme="majorBidi" w:cstheme="majorBidi"/>
          <w:sz w:val="24"/>
          <w:szCs w:val="24"/>
        </w:rPr>
      </w:pPr>
    </w:p>
    <w:p w:rsidR="009E317A" w:rsidRPr="0078538F" w:rsidRDefault="009E317A" w:rsidP="009E317A">
      <w:pPr>
        <w:jc w:val="both"/>
        <w:rPr>
          <w:rFonts w:asciiTheme="majorBidi" w:hAnsiTheme="majorBidi" w:cstheme="majorBidi"/>
          <w:sz w:val="24"/>
          <w:szCs w:val="24"/>
        </w:rPr>
      </w:pPr>
      <w:r w:rsidRPr="0078538F">
        <w:rPr>
          <w:rFonts w:asciiTheme="majorBidi" w:hAnsiTheme="majorBidi" w:cstheme="majorBidi"/>
          <w:sz w:val="24"/>
          <w:szCs w:val="24"/>
        </w:rPr>
        <w:t xml:space="preserve">Testing </w:t>
      </w:r>
      <w:r>
        <w:rPr>
          <w:rFonts w:asciiTheme="majorBidi" w:hAnsiTheme="majorBidi" w:cstheme="majorBidi"/>
          <w:sz w:val="24"/>
          <w:szCs w:val="24"/>
        </w:rPr>
        <w:t>our hypotheses</w:t>
      </w:r>
      <w:r w:rsidRPr="0078538F">
        <w:rPr>
          <w:rFonts w:asciiTheme="majorBidi" w:hAnsiTheme="majorBidi" w:cstheme="majorBidi"/>
          <w:sz w:val="24"/>
          <w:szCs w:val="24"/>
        </w:rPr>
        <w:t xml:space="preserve"> will answer the study’s </w:t>
      </w:r>
      <w:r>
        <w:rPr>
          <w:rFonts w:asciiTheme="majorBidi" w:hAnsiTheme="majorBidi" w:cstheme="majorBidi"/>
          <w:sz w:val="24"/>
          <w:szCs w:val="24"/>
        </w:rPr>
        <w:t>first</w:t>
      </w:r>
      <w:r w:rsidRPr="0078538F">
        <w:rPr>
          <w:rFonts w:asciiTheme="majorBidi" w:hAnsiTheme="majorBidi" w:cstheme="majorBidi"/>
          <w:sz w:val="24"/>
          <w:szCs w:val="24"/>
        </w:rPr>
        <w:t xml:space="preserve"> question which </w:t>
      </w:r>
      <w:r>
        <w:rPr>
          <w:rFonts w:asciiTheme="majorBidi" w:hAnsiTheme="majorBidi" w:cstheme="majorBidi"/>
          <w:sz w:val="24"/>
          <w:szCs w:val="24"/>
        </w:rPr>
        <w:t>requires to indicate</w:t>
      </w:r>
      <w:r w:rsidRPr="0078538F">
        <w:rPr>
          <w:rFonts w:asciiTheme="majorBidi" w:hAnsiTheme="majorBidi" w:cstheme="majorBidi"/>
          <w:sz w:val="24"/>
          <w:szCs w:val="24"/>
        </w:rPr>
        <w:t xml:space="preserve"> </w:t>
      </w:r>
      <w:r>
        <w:rPr>
          <w:rFonts w:asciiTheme="majorBidi" w:hAnsiTheme="majorBidi" w:cstheme="majorBidi"/>
          <w:sz w:val="24"/>
          <w:szCs w:val="24"/>
        </w:rPr>
        <w:t>w</w:t>
      </w:r>
      <w:r w:rsidRPr="0078538F">
        <w:rPr>
          <w:rFonts w:asciiTheme="majorBidi" w:hAnsiTheme="majorBidi" w:cstheme="majorBidi"/>
          <w:sz w:val="24"/>
          <w:szCs w:val="24"/>
        </w:rPr>
        <w:t xml:space="preserve">hich </w:t>
      </w:r>
      <w:r>
        <w:rPr>
          <w:rFonts w:asciiTheme="majorBidi" w:hAnsiTheme="majorBidi" w:cstheme="majorBidi"/>
          <w:sz w:val="24"/>
          <w:szCs w:val="24"/>
        </w:rPr>
        <w:t>stock market development</w:t>
      </w:r>
      <w:r w:rsidRPr="0078538F">
        <w:rPr>
          <w:rFonts w:asciiTheme="majorBidi" w:hAnsiTheme="majorBidi" w:cstheme="majorBidi"/>
          <w:sz w:val="24"/>
          <w:szCs w:val="24"/>
        </w:rPr>
        <w:t xml:space="preserve"> between market capitalization and trading volume could be the determinant for the commercial banks’ profitability in Jordan</w:t>
      </w:r>
      <w:r>
        <w:rPr>
          <w:rFonts w:asciiTheme="majorBidi" w:hAnsiTheme="majorBidi" w:cstheme="majorBidi"/>
          <w:sz w:val="24"/>
          <w:szCs w:val="24"/>
        </w:rPr>
        <w:t>.</w:t>
      </w:r>
      <w:r w:rsidRPr="0078538F">
        <w:rPr>
          <w:rFonts w:asciiTheme="majorBidi" w:hAnsiTheme="majorBidi" w:cstheme="majorBidi"/>
          <w:sz w:val="24"/>
          <w:szCs w:val="24"/>
        </w:rPr>
        <w:t xml:space="preserve"> Our study has concluded that while both market capitalization and trading volume of a bank are significantly related to its profitability, trading volume shows a stronger significant positive impact on both profitability indicators (ROE and ROA) than market capitalization. This suggests that bank trading volume could be a determinant for commercial banks profitability in Jordan.</w:t>
      </w:r>
    </w:p>
    <w:p w:rsidR="009E317A" w:rsidRPr="002C7C0F" w:rsidRDefault="009E317A" w:rsidP="009E317A">
      <w:pPr>
        <w:autoSpaceDE w:val="0"/>
        <w:autoSpaceDN w:val="0"/>
        <w:adjustRightInd w:val="0"/>
        <w:spacing w:after="0"/>
        <w:jc w:val="both"/>
        <w:rPr>
          <w:rFonts w:asciiTheme="majorBidi" w:hAnsiTheme="majorBidi" w:cstheme="majorBidi"/>
          <w:sz w:val="24"/>
          <w:szCs w:val="24"/>
        </w:rPr>
      </w:pPr>
      <w:r w:rsidRPr="002C7C0F">
        <w:rPr>
          <w:rFonts w:asciiTheme="majorBidi" w:hAnsiTheme="majorBidi" w:cstheme="majorBidi"/>
          <w:sz w:val="24"/>
          <w:szCs w:val="24"/>
        </w:rPr>
        <w:t>Continuously and based on the results, it is clear that the selected stock market variables react more significantly with ROE than ROA. Therefore, H3 will be rejected. Since no study that examined the superiority of the profitability measures (ROE and ROA) in the commercial bank has been found in the literature, as far as our study is concerned, we can conclude that ROA is not superior to ROE as a measure of profitability. Hence, this will answer the study’s second question which requires to indicate whether ROA is superior to ROE in measuring the profitability of the commercial banks in Jordan.</w:t>
      </w:r>
    </w:p>
    <w:p w:rsidR="009E317A" w:rsidRDefault="009E317A" w:rsidP="009E317A">
      <w:pPr>
        <w:autoSpaceDE w:val="0"/>
        <w:autoSpaceDN w:val="0"/>
        <w:adjustRightInd w:val="0"/>
        <w:spacing w:after="0"/>
        <w:jc w:val="both"/>
        <w:rPr>
          <w:rFonts w:asciiTheme="majorBidi" w:hAnsiTheme="majorBidi" w:cstheme="majorBidi"/>
          <w:sz w:val="24"/>
          <w:szCs w:val="24"/>
        </w:rPr>
      </w:pPr>
    </w:p>
    <w:p w:rsidR="009E317A" w:rsidRPr="0078538F" w:rsidRDefault="009E317A" w:rsidP="009E317A">
      <w:pPr>
        <w:pStyle w:val="a3"/>
        <w:spacing w:line="360" w:lineRule="auto"/>
        <w:jc w:val="both"/>
        <w:rPr>
          <w:rFonts w:asciiTheme="majorBidi" w:hAnsiTheme="majorBidi" w:cstheme="majorBidi"/>
          <w:b/>
          <w:bCs/>
          <w:sz w:val="24"/>
          <w:szCs w:val="24"/>
        </w:rPr>
      </w:pPr>
      <w:r>
        <w:rPr>
          <w:rFonts w:asciiTheme="majorBidi" w:hAnsiTheme="majorBidi" w:cstheme="majorBidi"/>
          <w:b/>
          <w:bCs/>
          <w:sz w:val="24"/>
          <w:szCs w:val="24"/>
        </w:rPr>
        <w:t>5</w:t>
      </w:r>
      <w:r w:rsidRPr="0078538F">
        <w:rPr>
          <w:rFonts w:asciiTheme="majorBidi" w:hAnsiTheme="majorBidi" w:cstheme="majorBidi"/>
          <w:b/>
          <w:bCs/>
          <w:sz w:val="24"/>
          <w:szCs w:val="24"/>
        </w:rPr>
        <w:t>. Conclusions</w:t>
      </w:r>
      <w:r>
        <w:rPr>
          <w:rFonts w:asciiTheme="majorBidi" w:hAnsiTheme="majorBidi" w:cstheme="majorBidi"/>
          <w:b/>
          <w:bCs/>
          <w:sz w:val="24"/>
          <w:szCs w:val="24"/>
        </w:rPr>
        <w:t>, limitations and future research</w:t>
      </w:r>
      <w:r w:rsidRPr="0078538F">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rsidR="009E317A" w:rsidRPr="0078538F" w:rsidRDefault="009E317A" w:rsidP="009E317A">
      <w:pPr>
        <w:pStyle w:val="a3"/>
        <w:spacing w:line="276" w:lineRule="auto"/>
        <w:jc w:val="both"/>
        <w:rPr>
          <w:rFonts w:asciiTheme="majorBidi" w:hAnsiTheme="majorBidi" w:cstheme="majorBidi"/>
          <w:sz w:val="24"/>
          <w:szCs w:val="24"/>
        </w:rPr>
      </w:pPr>
      <w:r w:rsidRPr="0078538F">
        <w:rPr>
          <w:rFonts w:asciiTheme="majorBidi" w:hAnsiTheme="majorBidi" w:cstheme="majorBidi"/>
          <w:sz w:val="24"/>
          <w:szCs w:val="24"/>
        </w:rPr>
        <w:t xml:space="preserve">We have concluded that some of the </w:t>
      </w:r>
      <w:r>
        <w:rPr>
          <w:rFonts w:asciiTheme="majorBidi" w:hAnsiTheme="majorBidi" w:cstheme="majorBidi"/>
          <w:sz w:val="24"/>
          <w:szCs w:val="24"/>
        </w:rPr>
        <w:t>stock market</w:t>
      </w:r>
      <w:r w:rsidRPr="0078538F">
        <w:rPr>
          <w:rFonts w:asciiTheme="majorBidi" w:hAnsiTheme="majorBidi" w:cstheme="majorBidi"/>
          <w:sz w:val="24"/>
          <w:szCs w:val="24"/>
        </w:rPr>
        <w:t xml:space="preserve"> variables have influenced the commercial bank profitability in Jordan.</w:t>
      </w:r>
      <w:r>
        <w:rPr>
          <w:rFonts w:asciiTheme="majorBidi" w:hAnsiTheme="majorBidi" w:cstheme="majorBidi"/>
          <w:sz w:val="24"/>
          <w:szCs w:val="24"/>
        </w:rPr>
        <w:t xml:space="preserve"> </w:t>
      </w:r>
      <w:r w:rsidRPr="0078538F">
        <w:rPr>
          <w:rFonts w:asciiTheme="majorBidi" w:hAnsiTheme="majorBidi" w:cstheme="majorBidi"/>
          <w:sz w:val="24"/>
          <w:szCs w:val="24"/>
        </w:rPr>
        <w:t xml:space="preserve">Regarding the impact of two </w:t>
      </w:r>
      <w:r>
        <w:rPr>
          <w:rFonts w:asciiTheme="majorBidi" w:hAnsiTheme="majorBidi" w:cstheme="majorBidi"/>
          <w:sz w:val="24"/>
          <w:szCs w:val="24"/>
        </w:rPr>
        <w:t>stock market development</w:t>
      </w:r>
      <w:r w:rsidRPr="0078538F">
        <w:rPr>
          <w:rFonts w:asciiTheme="majorBidi" w:hAnsiTheme="majorBidi" w:cstheme="majorBidi"/>
          <w:sz w:val="24"/>
          <w:szCs w:val="24"/>
        </w:rPr>
        <w:t>s on the profitability measures in Jordanian bankin</w:t>
      </w:r>
      <w:r>
        <w:rPr>
          <w:rFonts w:asciiTheme="majorBidi" w:hAnsiTheme="majorBidi" w:cstheme="majorBidi"/>
          <w:sz w:val="24"/>
          <w:szCs w:val="24"/>
        </w:rPr>
        <w:t xml:space="preserve">g sector we have concluded that; </w:t>
      </w:r>
      <w:r w:rsidRPr="0078538F">
        <w:rPr>
          <w:rFonts w:asciiTheme="majorBidi" w:hAnsiTheme="majorBidi" w:cstheme="majorBidi"/>
          <w:sz w:val="24"/>
          <w:szCs w:val="24"/>
        </w:rPr>
        <w:t>market capitalization variable has negative and significant influence on ROA, but it has signifi</w:t>
      </w:r>
      <w:r>
        <w:rPr>
          <w:rFonts w:asciiTheme="majorBidi" w:hAnsiTheme="majorBidi" w:cstheme="majorBidi"/>
          <w:sz w:val="24"/>
          <w:szCs w:val="24"/>
        </w:rPr>
        <w:t xml:space="preserve">cant positive influence on ROE; </w:t>
      </w:r>
      <w:r w:rsidRPr="0078538F">
        <w:rPr>
          <w:rFonts w:asciiTheme="majorBidi" w:hAnsiTheme="majorBidi" w:cstheme="majorBidi"/>
          <w:sz w:val="24"/>
          <w:szCs w:val="24"/>
        </w:rPr>
        <w:t xml:space="preserve">trading volume has strongly significant and positive influence on both ROE and ROA, suggesting that trading volume is the determinant for the commercial </w:t>
      </w:r>
      <w:r>
        <w:rPr>
          <w:rFonts w:asciiTheme="majorBidi" w:hAnsiTheme="majorBidi" w:cstheme="majorBidi"/>
          <w:sz w:val="24"/>
          <w:szCs w:val="24"/>
        </w:rPr>
        <w:t xml:space="preserve">banks profitability; and </w:t>
      </w:r>
      <w:r w:rsidRPr="0078538F">
        <w:rPr>
          <w:rFonts w:asciiTheme="majorBidi" w:hAnsiTheme="majorBidi" w:cstheme="majorBidi"/>
          <w:sz w:val="24"/>
          <w:szCs w:val="24"/>
        </w:rPr>
        <w:t>finally, we have also concluded that the ROE is a more superior measure of profitability to ROA.</w:t>
      </w:r>
    </w:p>
    <w:p w:rsidR="009E317A" w:rsidRPr="0078538F" w:rsidRDefault="009E317A" w:rsidP="009E317A">
      <w:pPr>
        <w:pStyle w:val="a3"/>
        <w:spacing w:line="276" w:lineRule="auto"/>
        <w:ind w:left="720"/>
        <w:jc w:val="both"/>
        <w:rPr>
          <w:rFonts w:asciiTheme="majorBidi" w:hAnsiTheme="majorBidi" w:cstheme="majorBidi"/>
          <w:sz w:val="24"/>
          <w:szCs w:val="24"/>
        </w:rPr>
      </w:pPr>
    </w:p>
    <w:p w:rsidR="009E317A" w:rsidRPr="0078538F" w:rsidRDefault="009E317A" w:rsidP="009E317A">
      <w:pPr>
        <w:pStyle w:val="a3"/>
        <w:spacing w:line="276" w:lineRule="auto"/>
        <w:jc w:val="both"/>
        <w:rPr>
          <w:rFonts w:asciiTheme="majorBidi" w:hAnsiTheme="majorBidi" w:cstheme="majorBidi"/>
          <w:sz w:val="24"/>
          <w:szCs w:val="24"/>
        </w:rPr>
      </w:pPr>
      <w:r w:rsidRPr="0078538F">
        <w:rPr>
          <w:rFonts w:asciiTheme="majorBidi" w:hAnsiTheme="majorBidi" w:cstheme="majorBidi"/>
          <w:sz w:val="24"/>
          <w:szCs w:val="24"/>
        </w:rPr>
        <w:t xml:space="preserve">In conducting our study, we have found some constraints. The number of commercial banks in Jordan is small compared to other countries especially the developed ones. </w:t>
      </w:r>
      <w:r>
        <w:rPr>
          <w:rFonts w:asciiTheme="majorBidi" w:hAnsiTheme="majorBidi" w:cstheme="majorBidi"/>
          <w:sz w:val="24"/>
          <w:szCs w:val="24"/>
        </w:rPr>
        <w:t xml:space="preserve">The small number of </w:t>
      </w:r>
      <w:r>
        <w:rPr>
          <w:rFonts w:asciiTheme="majorBidi" w:hAnsiTheme="majorBidi" w:cstheme="majorBidi"/>
          <w:sz w:val="24"/>
          <w:szCs w:val="24"/>
        </w:rPr>
        <w:lastRenderedPageBreak/>
        <w:t>our sample observations has been treated by the results of pooled sample</w:t>
      </w:r>
      <w:r w:rsidRPr="0078538F">
        <w:rPr>
          <w:rFonts w:asciiTheme="majorBidi" w:hAnsiTheme="majorBidi" w:cstheme="majorBidi"/>
          <w:sz w:val="24"/>
          <w:szCs w:val="24"/>
        </w:rPr>
        <w:t>. Some variables have not been well researched in the literature. This makes it difficult to compare the findings with other studies.</w:t>
      </w:r>
      <w:r>
        <w:rPr>
          <w:rFonts w:asciiTheme="majorBidi" w:hAnsiTheme="majorBidi" w:cstheme="majorBidi"/>
          <w:sz w:val="24"/>
          <w:szCs w:val="24"/>
        </w:rPr>
        <w:t xml:space="preserve"> </w:t>
      </w:r>
    </w:p>
    <w:p w:rsidR="009E317A" w:rsidRPr="0078538F" w:rsidRDefault="009E317A" w:rsidP="009E317A">
      <w:pPr>
        <w:pStyle w:val="a3"/>
        <w:spacing w:line="276" w:lineRule="auto"/>
        <w:jc w:val="both"/>
        <w:rPr>
          <w:rFonts w:asciiTheme="majorBidi" w:hAnsiTheme="majorBidi" w:cstheme="majorBidi"/>
          <w:sz w:val="24"/>
          <w:szCs w:val="24"/>
        </w:rPr>
      </w:pPr>
    </w:p>
    <w:p w:rsidR="009E317A" w:rsidRDefault="009E317A" w:rsidP="009E317A">
      <w:pPr>
        <w:pStyle w:val="a3"/>
        <w:spacing w:line="276" w:lineRule="auto"/>
        <w:jc w:val="both"/>
        <w:rPr>
          <w:rFonts w:asciiTheme="majorBidi" w:hAnsiTheme="majorBidi" w:cstheme="majorBidi"/>
          <w:sz w:val="24"/>
          <w:szCs w:val="24"/>
        </w:rPr>
      </w:pPr>
      <w:r w:rsidRPr="0078538F">
        <w:rPr>
          <w:rFonts w:asciiTheme="majorBidi" w:hAnsiTheme="majorBidi" w:cstheme="majorBidi"/>
          <w:sz w:val="24"/>
          <w:szCs w:val="24"/>
        </w:rPr>
        <w:t xml:space="preserve">On future research we feel there is a need to employ other profitability measures, in addition to ROE and ROA such as net interest margin (NIM) and return on investment (ROI). Future works also might examine the impact of other </w:t>
      </w:r>
      <w:r>
        <w:rPr>
          <w:rFonts w:asciiTheme="majorBidi" w:hAnsiTheme="majorBidi" w:cstheme="majorBidi"/>
          <w:sz w:val="24"/>
          <w:szCs w:val="24"/>
        </w:rPr>
        <w:t>indicator</w:t>
      </w:r>
      <w:r w:rsidRPr="0078538F">
        <w:rPr>
          <w:rFonts w:asciiTheme="majorBidi" w:hAnsiTheme="majorBidi" w:cstheme="majorBidi"/>
          <w:sz w:val="24"/>
          <w:szCs w:val="24"/>
        </w:rPr>
        <w:t>s on banks’ profitability.</w:t>
      </w:r>
      <w:r>
        <w:rPr>
          <w:rFonts w:asciiTheme="majorBidi" w:hAnsiTheme="majorBidi" w:cstheme="majorBidi"/>
          <w:sz w:val="24"/>
          <w:szCs w:val="24"/>
        </w:rPr>
        <w:t xml:space="preserve"> </w:t>
      </w:r>
      <w:r w:rsidRPr="0078538F">
        <w:rPr>
          <w:rFonts w:asciiTheme="majorBidi" w:hAnsiTheme="majorBidi" w:cstheme="majorBidi"/>
          <w:sz w:val="24"/>
          <w:szCs w:val="24"/>
        </w:rPr>
        <w:t xml:space="preserve">The number of observations can also be extended to include more years. It will be beneficial if research on commercial bank profitability can provide a comparison across many countries.  </w:t>
      </w:r>
    </w:p>
    <w:p w:rsidR="009E317A" w:rsidRDefault="009E317A" w:rsidP="009E317A">
      <w:pPr>
        <w:pStyle w:val="a3"/>
        <w:spacing w:line="276" w:lineRule="auto"/>
        <w:jc w:val="both"/>
        <w:rPr>
          <w:rFonts w:asciiTheme="majorBidi" w:hAnsiTheme="majorBidi" w:cstheme="majorBidi"/>
          <w:sz w:val="24"/>
          <w:szCs w:val="24"/>
        </w:rPr>
      </w:pPr>
    </w:p>
    <w:p w:rsidR="009E317A" w:rsidRDefault="009E317A" w:rsidP="009E317A">
      <w:pPr>
        <w:pStyle w:val="a3"/>
        <w:spacing w:line="276" w:lineRule="auto"/>
        <w:jc w:val="both"/>
        <w:rPr>
          <w:rFonts w:asciiTheme="majorBidi" w:hAnsiTheme="majorBidi" w:cstheme="majorBidi"/>
          <w:sz w:val="24"/>
          <w:szCs w:val="24"/>
        </w:rPr>
      </w:pPr>
    </w:p>
    <w:p w:rsidR="009E317A" w:rsidRDefault="009E317A" w:rsidP="009E317A">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REFERE</w:t>
      </w:r>
    </w:p>
    <w:p w:rsidR="009E317A" w:rsidRPr="00146C31" w:rsidRDefault="009E317A" w:rsidP="009E317A">
      <w:pPr>
        <w:tabs>
          <w:tab w:val="left" w:pos="2610"/>
        </w:tabs>
        <w:ind w:left="540" w:hanging="540"/>
        <w:rPr>
          <w:rFonts w:asciiTheme="majorBidi" w:hAnsiTheme="majorBidi" w:cstheme="majorBidi"/>
          <w:sz w:val="24"/>
          <w:szCs w:val="24"/>
        </w:rPr>
      </w:pPr>
      <w:r>
        <w:rPr>
          <w:rFonts w:asciiTheme="majorBidi" w:hAnsiTheme="majorBidi" w:cstheme="majorBidi"/>
          <w:sz w:val="24"/>
          <w:szCs w:val="24"/>
        </w:rPr>
        <w:t xml:space="preserve">[1]    </w:t>
      </w:r>
      <w:proofErr w:type="spellStart"/>
      <w:r w:rsidRPr="00146C31">
        <w:rPr>
          <w:rFonts w:asciiTheme="majorBidi" w:hAnsiTheme="majorBidi" w:cstheme="majorBidi"/>
          <w:sz w:val="24"/>
          <w:szCs w:val="24"/>
        </w:rPr>
        <w:t>A</w:t>
      </w:r>
      <w:r>
        <w:rPr>
          <w:rFonts w:asciiTheme="majorBidi" w:hAnsiTheme="majorBidi" w:cstheme="majorBidi"/>
          <w:sz w:val="24"/>
          <w:szCs w:val="24"/>
        </w:rPr>
        <w:t>lbertazzi</w:t>
      </w:r>
      <w:proofErr w:type="spellEnd"/>
      <w:r>
        <w:rPr>
          <w:rFonts w:asciiTheme="majorBidi" w:hAnsiTheme="majorBidi" w:cstheme="majorBidi"/>
          <w:sz w:val="24"/>
          <w:szCs w:val="24"/>
        </w:rPr>
        <w:t xml:space="preserve">, U. and </w:t>
      </w:r>
      <w:proofErr w:type="spellStart"/>
      <w:r>
        <w:rPr>
          <w:rFonts w:asciiTheme="majorBidi" w:hAnsiTheme="majorBidi" w:cstheme="majorBidi"/>
          <w:sz w:val="24"/>
          <w:szCs w:val="24"/>
        </w:rPr>
        <w:t>Gambacorta</w:t>
      </w:r>
      <w:proofErr w:type="spellEnd"/>
      <w:r>
        <w:rPr>
          <w:rFonts w:asciiTheme="majorBidi" w:hAnsiTheme="majorBidi" w:cstheme="majorBidi"/>
          <w:sz w:val="24"/>
          <w:szCs w:val="24"/>
        </w:rPr>
        <w:t>, L,</w:t>
      </w:r>
      <w:r w:rsidRPr="00146C31">
        <w:rPr>
          <w:rFonts w:asciiTheme="majorBidi" w:hAnsiTheme="majorBidi" w:cstheme="majorBidi"/>
          <w:sz w:val="24"/>
          <w:szCs w:val="24"/>
        </w:rPr>
        <w:t xml:space="preserve"> </w:t>
      </w:r>
      <w:r w:rsidRPr="00DC53D5">
        <w:rPr>
          <w:rFonts w:asciiTheme="majorBidi" w:hAnsiTheme="majorBidi" w:cstheme="majorBidi"/>
          <w:sz w:val="24"/>
          <w:szCs w:val="24"/>
        </w:rPr>
        <w:t>Bank profitability and the business cycle</w:t>
      </w:r>
      <w:r>
        <w:rPr>
          <w:rFonts w:asciiTheme="majorBidi" w:hAnsiTheme="majorBidi" w:cstheme="majorBidi"/>
          <w:sz w:val="24"/>
          <w:szCs w:val="24"/>
        </w:rPr>
        <w:t>,</w:t>
      </w:r>
      <w:r>
        <w:rPr>
          <w:rFonts w:asciiTheme="majorBidi" w:hAnsiTheme="majorBidi" w:cstheme="majorBidi"/>
          <w:i/>
          <w:iCs/>
          <w:sz w:val="24"/>
          <w:szCs w:val="24"/>
        </w:rPr>
        <w:t xml:space="preserve"> </w:t>
      </w:r>
      <w:r w:rsidRPr="00DC53D5">
        <w:rPr>
          <w:rFonts w:asciiTheme="majorBidi" w:hAnsiTheme="majorBidi" w:cstheme="majorBidi"/>
          <w:i/>
          <w:iCs/>
          <w:sz w:val="24"/>
          <w:szCs w:val="24"/>
        </w:rPr>
        <w:t xml:space="preserve">Journal of </w:t>
      </w:r>
      <w:r>
        <w:rPr>
          <w:rFonts w:asciiTheme="majorBidi" w:hAnsiTheme="majorBidi" w:cstheme="majorBidi"/>
          <w:i/>
          <w:iCs/>
          <w:sz w:val="24"/>
          <w:szCs w:val="24"/>
        </w:rPr>
        <w:t xml:space="preserve">  </w:t>
      </w:r>
      <w:r w:rsidRPr="00DC53D5">
        <w:rPr>
          <w:rFonts w:asciiTheme="majorBidi" w:hAnsiTheme="majorBidi" w:cstheme="majorBidi"/>
          <w:i/>
          <w:iCs/>
          <w:sz w:val="24"/>
          <w:szCs w:val="24"/>
        </w:rPr>
        <w:t>Financial Stability</w:t>
      </w:r>
      <w:r w:rsidRPr="00DC53D5">
        <w:rPr>
          <w:rFonts w:asciiTheme="majorBidi" w:hAnsiTheme="majorBidi" w:cstheme="majorBidi"/>
          <w:sz w:val="24"/>
          <w:szCs w:val="24"/>
        </w:rPr>
        <w:t>, 5(4)</w:t>
      </w:r>
      <w:r>
        <w:rPr>
          <w:rFonts w:asciiTheme="majorBidi" w:hAnsiTheme="majorBidi" w:cstheme="majorBidi"/>
          <w:sz w:val="24"/>
          <w:szCs w:val="24"/>
        </w:rPr>
        <w:t xml:space="preserve"> </w:t>
      </w:r>
      <w:r w:rsidRPr="00146C31">
        <w:rPr>
          <w:rFonts w:asciiTheme="majorBidi" w:hAnsiTheme="majorBidi" w:cstheme="majorBidi"/>
          <w:sz w:val="24"/>
          <w:szCs w:val="24"/>
        </w:rPr>
        <w:t>(200</w:t>
      </w:r>
      <w:r>
        <w:rPr>
          <w:rFonts w:asciiTheme="majorBidi" w:hAnsiTheme="majorBidi" w:cstheme="majorBidi"/>
          <w:sz w:val="24"/>
          <w:szCs w:val="24"/>
        </w:rPr>
        <w:t>9</w:t>
      </w:r>
      <w:r w:rsidRPr="00146C31">
        <w:rPr>
          <w:rFonts w:asciiTheme="majorBidi" w:hAnsiTheme="majorBidi" w:cstheme="majorBidi"/>
          <w:sz w:val="24"/>
          <w:szCs w:val="24"/>
        </w:rPr>
        <w:t>)</w:t>
      </w:r>
      <w:r w:rsidRPr="00DC53D5">
        <w:rPr>
          <w:rFonts w:asciiTheme="majorBidi" w:hAnsiTheme="majorBidi" w:cstheme="majorBidi"/>
          <w:sz w:val="24"/>
          <w:szCs w:val="24"/>
        </w:rPr>
        <w:t>, 393-409.</w:t>
      </w:r>
      <w:r>
        <w:rPr>
          <w:rFonts w:asciiTheme="majorBidi" w:hAnsiTheme="majorBidi" w:cstheme="majorBidi"/>
          <w:sz w:val="24"/>
          <w:szCs w:val="24"/>
        </w:rPr>
        <w:t xml:space="preserve"> </w:t>
      </w:r>
    </w:p>
    <w:p w:rsidR="009E317A" w:rsidRPr="00BF24D2" w:rsidRDefault="009E317A" w:rsidP="009E317A">
      <w:pPr>
        <w:spacing w:after="0"/>
        <w:ind w:left="540" w:hanging="5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[2]  </w:t>
      </w:r>
      <w:proofErr w:type="spellStart"/>
      <w:r w:rsidRPr="00BF24D2">
        <w:rPr>
          <w:rFonts w:asciiTheme="majorBidi" w:eastAsia="Times New Roman" w:hAnsiTheme="majorBidi" w:cstheme="majorBidi"/>
          <w:sz w:val="24"/>
          <w:szCs w:val="24"/>
        </w:rPr>
        <w:t>Almazari</w:t>
      </w:r>
      <w:proofErr w:type="spellEnd"/>
      <w:r w:rsidRPr="00146C31">
        <w:rPr>
          <w:rFonts w:asciiTheme="majorBidi" w:eastAsia="Times New Roman" w:hAnsiTheme="majorBidi" w:cstheme="majorBidi"/>
          <w:sz w:val="24"/>
          <w:szCs w:val="24"/>
        </w:rPr>
        <w:t>, A. A.</w:t>
      </w:r>
      <w:r>
        <w:rPr>
          <w:rFonts w:asciiTheme="majorBidi" w:eastAsia="Times New Roman" w:hAnsiTheme="majorBidi" w:cstheme="majorBidi"/>
          <w:sz w:val="24"/>
          <w:szCs w:val="24"/>
        </w:rPr>
        <w:t>,</w:t>
      </w:r>
      <w:r w:rsidRPr="00146C31">
        <w:rPr>
          <w:rFonts w:asciiTheme="majorBidi" w:eastAsia="Times New Roman" w:hAnsiTheme="majorBidi" w:cstheme="majorBidi"/>
          <w:sz w:val="24"/>
          <w:szCs w:val="24"/>
        </w:rPr>
        <w:t xml:space="preserve"> </w:t>
      </w:r>
      <w:r w:rsidRPr="00BF24D2">
        <w:rPr>
          <w:rFonts w:asciiTheme="majorBidi" w:eastAsia="Times New Roman" w:hAnsiTheme="majorBidi" w:cstheme="majorBidi"/>
          <w:sz w:val="24"/>
          <w:szCs w:val="24"/>
        </w:rPr>
        <w:t>Impact of Internal Factors on</w:t>
      </w:r>
      <w:r w:rsidRPr="00146C31">
        <w:rPr>
          <w:rFonts w:asciiTheme="majorBidi" w:eastAsia="Times New Roman" w:hAnsiTheme="majorBidi" w:cstheme="majorBidi"/>
          <w:sz w:val="24"/>
          <w:szCs w:val="24"/>
        </w:rPr>
        <w:t xml:space="preserve"> </w:t>
      </w:r>
      <w:r w:rsidRPr="00BF24D2">
        <w:rPr>
          <w:rFonts w:asciiTheme="majorBidi" w:eastAsia="Times New Roman" w:hAnsiTheme="majorBidi" w:cstheme="majorBidi"/>
          <w:sz w:val="24"/>
          <w:szCs w:val="24"/>
        </w:rPr>
        <w:t>Bank Profitability: Comparative Study between Saudi Arabia</w:t>
      </w:r>
      <w:r w:rsidRPr="00146C31">
        <w:rPr>
          <w:rFonts w:asciiTheme="majorBidi" w:eastAsia="Times New Roman" w:hAnsiTheme="majorBidi" w:cstheme="majorBidi"/>
          <w:sz w:val="24"/>
          <w:szCs w:val="24"/>
        </w:rPr>
        <w:t xml:space="preserve"> </w:t>
      </w:r>
      <w:r w:rsidRPr="00BF24D2">
        <w:rPr>
          <w:rFonts w:asciiTheme="majorBidi" w:eastAsia="Times New Roman" w:hAnsiTheme="majorBidi" w:cstheme="majorBidi"/>
          <w:sz w:val="24"/>
          <w:szCs w:val="24"/>
        </w:rPr>
        <w:t>and Jordan</w:t>
      </w:r>
      <w:r w:rsidRPr="00146C31">
        <w:rPr>
          <w:rFonts w:asciiTheme="majorBidi" w:eastAsia="Times New Roman" w:hAnsiTheme="majorBidi" w:cstheme="majorBidi"/>
          <w:sz w:val="24"/>
          <w:szCs w:val="24"/>
        </w:rPr>
        <w:t xml:space="preserve">. </w:t>
      </w:r>
      <w:r w:rsidRPr="00BF24D2">
        <w:rPr>
          <w:rFonts w:asciiTheme="majorBidi" w:eastAsia="Times New Roman" w:hAnsiTheme="majorBidi" w:cstheme="majorBidi"/>
          <w:i/>
          <w:iCs/>
          <w:sz w:val="24"/>
          <w:szCs w:val="24"/>
        </w:rPr>
        <w:t>Journal of Applied Finance &amp; Banking</w:t>
      </w:r>
      <w:r w:rsidRPr="00BF24D2">
        <w:rPr>
          <w:rFonts w:asciiTheme="majorBidi" w:eastAsia="Times New Roman" w:hAnsiTheme="majorBidi" w:cstheme="majorBidi"/>
          <w:sz w:val="24"/>
          <w:szCs w:val="24"/>
        </w:rPr>
        <w:t>, 4</w:t>
      </w:r>
      <w:r w:rsidRPr="00146C31">
        <w:rPr>
          <w:rFonts w:asciiTheme="majorBidi" w:eastAsia="Times New Roman" w:hAnsiTheme="majorBidi" w:cstheme="majorBidi"/>
          <w:sz w:val="24"/>
          <w:szCs w:val="24"/>
        </w:rPr>
        <w:t xml:space="preserve"> (</w:t>
      </w:r>
      <w:r w:rsidRPr="00BF24D2">
        <w:rPr>
          <w:rFonts w:asciiTheme="majorBidi" w:eastAsia="Times New Roman" w:hAnsiTheme="majorBidi" w:cstheme="majorBidi"/>
          <w:sz w:val="24"/>
          <w:szCs w:val="24"/>
        </w:rPr>
        <w:t>1</w:t>
      </w:r>
      <w:r w:rsidRPr="00146C31">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146C31">
        <w:rPr>
          <w:rFonts w:asciiTheme="majorBidi" w:eastAsia="Times New Roman" w:hAnsiTheme="majorBidi" w:cstheme="majorBidi"/>
          <w:sz w:val="24"/>
          <w:szCs w:val="24"/>
        </w:rPr>
        <w:t xml:space="preserve">(2014), </w:t>
      </w:r>
      <w:r w:rsidRPr="00BF24D2">
        <w:rPr>
          <w:rFonts w:asciiTheme="majorBidi" w:eastAsia="Times New Roman" w:hAnsiTheme="majorBidi" w:cstheme="majorBidi"/>
          <w:sz w:val="24"/>
          <w:szCs w:val="24"/>
        </w:rPr>
        <w:t>125-140</w:t>
      </w:r>
      <w:r w:rsidRPr="00146C31">
        <w:rPr>
          <w:rFonts w:asciiTheme="majorBidi" w:eastAsia="Times New Roman" w:hAnsiTheme="majorBidi" w:cstheme="majorBidi"/>
          <w:sz w:val="24"/>
          <w:szCs w:val="24"/>
        </w:rPr>
        <w:t>.</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[3]    </w:t>
      </w:r>
      <w:proofErr w:type="spellStart"/>
      <w:r w:rsidRPr="00146C31">
        <w:rPr>
          <w:rFonts w:asciiTheme="majorBidi" w:hAnsiTheme="majorBidi" w:cstheme="majorBidi"/>
          <w:sz w:val="24"/>
          <w:szCs w:val="24"/>
        </w:rPr>
        <w:t>Alrgaibat</w:t>
      </w:r>
      <w:proofErr w:type="spellEnd"/>
      <w:r w:rsidRPr="00146C31">
        <w:rPr>
          <w:rFonts w:asciiTheme="majorBidi" w:hAnsiTheme="majorBidi" w:cstheme="majorBidi"/>
          <w:sz w:val="24"/>
          <w:szCs w:val="24"/>
        </w:rPr>
        <w:t>, G. A.</w:t>
      </w:r>
      <w:r>
        <w:rPr>
          <w:rFonts w:asciiTheme="majorBidi" w:hAnsiTheme="majorBidi" w:cstheme="majorBidi"/>
          <w:sz w:val="24"/>
          <w:szCs w:val="24"/>
        </w:rPr>
        <w:t>,</w:t>
      </w:r>
      <w:r w:rsidRPr="00146C31">
        <w:rPr>
          <w:rFonts w:asciiTheme="majorBidi" w:hAnsiTheme="majorBidi" w:cstheme="majorBidi"/>
          <w:sz w:val="24"/>
          <w:szCs w:val="24"/>
        </w:rPr>
        <w:t xml:space="preserve"> The profitability of the banking sector in </w:t>
      </w:r>
      <w:proofErr w:type="spellStart"/>
      <w:r w:rsidRPr="00146C31">
        <w:rPr>
          <w:rFonts w:asciiTheme="majorBidi" w:hAnsiTheme="majorBidi" w:cstheme="majorBidi"/>
          <w:sz w:val="24"/>
          <w:szCs w:val="24"/>
        </w:rPr>
        <w:t>hashemite</w:t>
      </w:r>
      <w:proofErr w:type="spellEnd"/>
      <w:r w:rsidRPr="00146C31">
        <w:rPr>
          <w:rFonts w:asciiTheme="majorBidi" w:hAnsiTheme="majorBidi" w:cstheme="majorBidi"/>
          <w:sz w:val="24"/>
          <w:szCs w:val="24"/>
        </w:rPr>
        <w:t xml:space="preserve"> </w:t>
      </w:r>
      <w:proofErr w:type="spellStart"/>
      <w:r w:rsidRPr="00146C31">
        <w:rPr>
          <w:rFonts w:asciiTheme="majorBidi" w:hAnsiTheme="majorBidi" w:cstheme="majorBidi"/>
          <w:sz w:val="24"/>
          <w:szCs w:val="24"/>
        </w:rPr>
        <w:t>kingdome</w:t>
      </w:r>
      <w:proofErr w:type="spellEnd"/>
      <w:r w:rsidRPr="00146C31">
        <w:rPr>
          <w:rFonts w:asciiTheme="majorBidi" w:hAnsiTheme="majorBidi" w:cstheme="majorBidi"/>
          <w:sz w:val="24"/>
          <w:szCs w:val="24"/>
        </w:rPr>
        <w:t xml:space="preserve"> of Jordan (1999-2008). </w:t>
      </w:r>
      <w:r w:rsidRPr="00146C31">
        <w:rPr>
          <w:rFonts w:asciiTheme="majorBidi" w:hAnsiTheme="majorBidi" w:cstheme="majorBidi"/>
          <w:i/>
          <w:iCs/>
          <w:sz w:val="24"/>
          <w:szCs w:val="24"/>
        </w:rPr>
        <w:t>European Journal of Economics, Finance and Administrative Sciences</w:t>
      </w:r>
      <w:r w:rsidRPr="00146C31">
        <w:rPr>
          <w:rFonts w:asciiTheme="majorBidi" w:hAnsiTheme="majorBidi" w:cstheme="majorBidi"/>
          <w:sz w:val="24"/>
          <w:szCs w:val="24"/>
        </w:rPr>
        <w:t>, 26</w:t>
      </w:r>
      <w:r>
        <w:rPr>
          <w:rFonts w:asciiTheme="majorBidi" w:hAnsiTheme="majorBidi" w:cstheme="majorBidi"/>
          <w:sz w:val="24"/>
          <w:szCs w:val="24"/>
        </w:rPr>
        <w:t xml:space="preserve"> </w:t>
      </w:r>
      <w:r w:rsidRPr="00146C31">
        <w:rPr>
          <w:rFonts w:asciiTheme="majorBidi" w:hAnsiTheme="majorBidi" w:cstheme="majorBidi"/>
          <w:sz w:val="24"/>
          <w:szCs w:val="24"/>
        </w:rPr>
        <w:t>(2010), 172-180.</w:t>
      </w:r>
    </w:p>
    <w:p w:rsidR="009E317A" w:rsidRPr="00146C31" w:rsidRDefault="009E317A" w:rsidP="009E317A">
      <w:pPr>
        <w:pStyle w:val="a3"/>
        <w:spacing w:line="276" w:lineRule="auto"/>
        <w:ind w:left="540" w:hanging="540"/>
        <w:jc w:val="both"/>
        <w:rPr>
          <w:rFonts w:asciiTheme="majorBidi" w:eastAsia="TimesNewRoman" w:hAnsiTheme="majorBidi" w:cstheme="majorBidi"/>
          <w:sz w:val="24"/>
          <w:szCs w:val="24"/>
        </w:rPr>
      </w:pPr>
      <w:r>
        <w:rPr>
          <w:rFonts w:asciiTheme="majorBidi" w:hAnsiTheme="majorBidi" w:cstheme="majorBidi"/>
          <w:sz w:val="24"/>
          <w:szCs w:val="24"/>
        </w:rPr>
        <w:t xml:space="preserve">[4]   </w:t>
      </w:r>
      <w:r w:rsidRPr="00146C31">
        <w:rPr>
          <w:rFonts w:asciiTheme="majorBidi" w:hAnsiTheme="majorBidi" w:cstheme="majorBidi"/>
          <w:sz w:val="24"/>
          <w:szCs w:val="24"/>
        </w:rPr>
        <w:t>AL-</w:t>
      </w:r>
      <w:proofErr w:type="spellStart"/>
      <w:r w:rsidRPr="00146C31">
        <w:rPr>
          <w:rFonts w:asciiTheme="majorBidi" w:hAnsiTheme="majorBidi" w:cstheme="majorBidi"/>
          <w:sz w:val="24"/>
          <w:szCs w:val="24"/>
        </w:rPr>
        <w:t>Shubiri</w:t>
      </w:r>
      <w:proofErr w:type="spellEnd"/>
      <w:r w:rsidRPr="00146C31">
        <w:rPr>
          <w:rFonts w:asciiTheme="majorBidi" w:hAnsiTheme="majorBidi" w:cstheme="majorBidi"/>
          <w:sz w:val="24"/>
          <w:szCs w:val="24"/>
        </w:rPr>
        <w:t>, F. N.</w:t>
      </w:r>
      <w:r>
        <w:rPr>
          <w:rFonts w:asciiTheme="majorBidi" w:hAnsiTheme="majorBidi" w:cstheme="majorBidi"/>
          <w:sz w:val="24"/>
          <w:szCs w:val="24"/>
        </w:rPr>
        <w:t>,</w:t>
      </w:r>
      <w:r w:rsidRPr="00146C31">
        <w:rPr>
          <w:rFonts w:asciiTheme="majorBidi" w:hAnsiTheme="majorBidi" w:cstheme="majorBidi"/>
          <w:sz w:val="24"/>
          <w:szCs w:val="24"/>
        </w:rPr>
        <w:t xml:space="preserve"> </w:t>
      </w:r>
      <w:r w:rsidRPr="00146C31">
        <w:rPr>
          <w:rFonts w:asciiTheme="majorBidi" w:eastAsia="TimesNewRoman" w:hAnsiTheme="majorBidi" w:cstheme="majorBidi"/>
          <w:sz w:val="24"/>
          <w:szCs w:val="24"/>
        </w:rPr>
        <w:t xml:space="preserve">Impact of bank asset and liability management on profitability: Empirical investigation. </w:t>
      </w:r>
      <w:r w:rsidRPr="00146C31">
        <w:rPr>
          <w:rFonts w:asciiTheme="majorBidi" w:eastAsia="TimesNewRoman" w:hAnsiTheme="majorBidi" w:cstheme="majorBidi"/>
          <w:i/>
          <w:iCs/>
          <w:sz w:val="24"/>
          <w:szCs w:val="24"/>
        </w:rPr>
        <w:t>Journal of Applied Research in Finance,</w:t>
      </w:r>
      <w:r w:rsidRPr="00146C31">
        <w:rPr>
          <w:rFonts w:asciiTheme="majorBidi" w:eastAsia="TimesNewRoman" w:hAnsiTheme="majorBidi" w:cstheme="majorBidi"/>
          <w:sz w:val="24"/>
          <w:szCs w:val="24"/>
        </w:rPr>
        <w:t xml:space="preserve"> 2(4)</w:t>
      </w:r>
      <w:r>
        <w:rPr>
          <w:rFonts w:asciiTheme="majorBidi" w:eastAsia="TimesNewRoman" w:hAnsiTheme="majorBidi" w:cstheme="majorBidi"/>
          <w:sz w:val="24"/>
          <w:szCs w:val="24"/>
        </w:rPr>
        <w:t xml:space="preserve"> </w:t>
      </w:r>
      <w:r w:rsidRPr="00146C31">
        <w:rPr>
          <w:rFonts w:asciiTheme="majorBidi" w:hAnsiTheme="majorBidi" w:cstheme="majorBidi"/>
          <w:sz w:val="24"/>
          <w:szCs w:val="24"/>
        </w:rPr>
        <w:t>(2010)</w:t>
      </w:r>
      <w:r w:rsidRPr="00146C31">
        <w:rPr>
          <w:rFonts w:asciiTheme="majorBidi" w:eastAsia="TimesNewRoman" w:hAnsiTheme="majorBidi" w:cstheme="majorBidi"/>
          <w:sz w:val="24"/>
          <w:szCs w:val="24"/>
        </w:rPr>
        <w:t>,101-109.</w:t>
      </w:r>
    </w:p>
    <w:p w:rsidR="009E317A" w:rsidRDefault="009E317A" w:rsidP="009E317A">
      <w:pPr>
        <w:pStyle w:val="a3"/>
        <w:spacing w:line="276" w:lineRule="auto"/>
        <w:ind w:left="540" w:hanging="540"/>
        <w:jc w:val="both"/>
        <w:rPr>
          <w:rFonts w:asciiTheme="majorBidi" w:eastAsia="TimesNewRoman" w:hAnsiTheme="majorBidi" w:cstheme="majorBidi"/>
          <w:sz w:val="24"/>
          <w:szCs w:val="24"/>
        </w:rPr>
      </w:pPr>
      <w:r>
        <w:rPr>
          <w:rFonts w:asciiTheme="majorBidi" w:eastAsia="TimesNewRoman" w:hAnsiTheme="majorBidi" w:cstheme="majorBidi"/>
          <w:sz w:val="24"/>
          <w:szCs w:val="24"/>
        </w:rPr>
        <w:t xml:space="preserve">[5]    </w:t>
      </w:r>
      <w:proofErr w:type="spellStart"/>
      <w:r w:rsidRPr="00146C31">
        <w:rPr>
          <w:rFonts w:asciiTheme="majorBidi" w:eastAsia="TimesNewRoman" w:hAnsiTheme="majorBidi" w:cstheme="majorBidi"/>
          <w:sz w:val="24"/>
          <w:szCs w:val="24"/>
        </w:rPr>
        <w:t>Athanasoglou</w:t>
      </w:r>
      <w:proofErr w:type="spellEnd"/>
      <w:r w:rsidRPr="00146C31">
        <w:rPr>
          <w:rFonts w:asciiTheme="majorBidi" w:eastAsia="TimesNewRoman" w:hAnsiTheme="majorBidi" w:cstheme="majorBidi"/>
          <w:sz w:val="24"/>
          <w:szCs w:val="24"/>
        </w:rPr>
        <w:t xml:space="preserve">, P. P., </w:t>
      </w:r>
      <w:proofErr w:type="spellStart"/>
      <w:r w:rsidRPr="00146C31">
        <w:rPr>
          <w:rFonts w:asciiTheme="majorBidi" w:eastAsia="TimesNewRoman" w:hAnsiTheme="majorBidi" w:cstheme="majorBidi"/>
          <w:sz w:val="24"/>
          <w:szCs w:val="24"/>
        </w:rPr>
        <w:t>Brissimis</w:t>
      </w:r>
      <w:proofErr w:type="spellEnd"/>
      <w:r w:rsidRPr="00146C31">
        <w:rPr>
          <w:rFonts w:asciiTheme="majorBidi" w:eastAsia="TimesNewRoman" w:hAnsiTheme="majorBidi" w:cstheme="majorBidi"/>
          <w:sz w:val="24"/>
          <w:szCs w:val="24"/>
        </w:rPr>
        <w:t>, S. N., and Delis, M. D.</w:t>
      </w:r>
      <w:r>
        <w:rPr>
          <w:rFonts w:asciiTheme="majorBidi" w:eastAsia="TimesNewRoman" w:hAnsiTheme="majorBidi" w:cstheme="majorBidi"/>
          <w:sz w:val="24"/>
          <w:szCs w:val="24"/>
        </w:rPr>
        <w:t>,</w:t>
      </w:r>
      <w:r w:rsidRPr="00146C31">
        <w:rPr>
          <w:rFonts w:asciiTheme="majorBidi" w:eastAsia="TimesNewRoman" w:hAnsiTheme="majorBidi" w:cstheme="majorBidi"/>
          <w:sz w:val="24"/>
          <w:szCs w:val="24"/>
        </w:rPr>
        <w:t xml:space="preserve"> Bank-specific, industry specific </w:t>
      </w:r>
      <w:r>
        <w:rPr>
          <w:rFonts w:asciiTheme="majorBidi" w:eastAsia="TimesNewRoman" w:hAnsiTheme="majorBidi" w:cstheme="majorBidi"/>
          <w:sz w:val="24"/>
          <w:szCs w:val="24"/>
        </w:rPr>
        <w:t xml:space="preserve">and macroeconomic determinants of bank profitability. </w:t>
      </w:r>
      <w:r>
        <w:rPr>
          <w:rFonts w:asciiTheme="majorBidi" w:eastAsia="TimesNewRoman" w:hAnsiTheme="majorBidi" w:cstheme="majorBidi"/>
          <w:i/>
          <w:iCs/>
          <w:sz w:val="24"/>
          <w:szCs w:val="24"/>
        </w:rPr>
        <w:t>International Financial Markets Institutions &amp; Money</w:t>
      </w:r>
      <w:r>
        <w:rPr>
          <w:rFonts w:asciiTheme="majorBidi" w:eastAsia="TimesNewRoman" w:hAnsiTheme="majorBidi" w:cstheme="majorBidi"/>
          <w:sz w:val="24"/>
          <w:szCs w:val="24"/>
        </w:rPr>
        <w:t xml:space="preserve">, 18 </w:t>
      </w:r>
      <w:r w:rsidRPr="00146C31">
        <w:rPr>
          <w:rFonts w:asciiTheme="majorBidi" w:eastAsia="TimesNewRoman" w:hAnsiTheme="majorBidi" w:cstheme="majorBidi"/>
          <w:sz w:val="24"/>
          <w:szCs w:val="24"/>
        </w:rPr>
        <w:t>(2008)</w:t>
      </w:r>
      <w:r>
        <w:rPr>
          <w:rFonts w:asciiTheme="majorBidi" w:eastAsia="TimesNewRoman" w:hAnsiTheme="majorBidi" w:cstheme="majorBidi"/>
          <w:sz w:val="24"/>
          <w:szCs w:val="24"/>
        </w:rPr>
        <w:t xml:space="preserve">, 121–136. </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[6]   </w:t>
      </w:r>
      <w:r w:rsidRPr="00146C31">
        <w:rPr>
          <w:rFonts w:asciiTheme="majorBidi" w:hAnsiTheme="majorBidi" w:cstheme="majorBidi"/>
          <w:sz w:val="24"/>
          <w:szCs w:val="24"/>
        </w:rPr>
        <w:t xml:space="preserve">Ben </w:t>
      </w:r>
      <w:proofErr w:type="spellStart"/>
      <w:r w:rsidRPr="00146C31">
        <w:rPr>
          <w:rFonts w:asciiTheme="majorBidi" w:hAnsiTheme="majorBidi" w:cstheme="majorBidi"/>
          <w:sz w:val="24"/>
          <w:szCs w:val="24"/>
        </w:rPr>
        <w:t>Naceur</w:t>
      </w:r>
      <w:proofErr w:type="spellEnd"/>
      <w:r w:rsidRPr="00146C31">
        <w:rPr>
          <w:rFonts w:asciiTheme="majorBidi" w:hAnsiTheme="majorBidi" w:cstheme="majorBidi"/>
          <w:sz w:val="24"/>
          <w:szCs w:val="24"/>
        </w:rPr>
        <w:t xml:space="preserve">, S. and </w:t>
      </w:r>
      <w:proofErr w:type="spellStart"/>
      <w:r w:rsidRPr="00146C31">
        <w:rPr>
          <w:rFonts w:asciiTheme="majorBidi" w:hAnsiTheme="majorBidi" w:cstheme="majorBidi"/>
          <w:sz w:val="24"/>
          <w:szCs w:val="24"/>
        </w:rPr>
        <w:t>Goaied</w:t>
      </w:r>
      <w:proofErr w:type="spellEnd"/>
      <w:r w:rsidRPr="00146C31">
        <w:rPr>
          <w:rFonts w:asciiTheme="majorBidi" w:hAnsiTheme="majorBidi" w:cstheme="majorBidi"/>
          <w:sz w:val="24"/>
          <w:szCs w:val="24"/>
        </w:rPr>
        <w:t>, M.</w:t>
      </w:r>
      <w:r>
        <w:rPr>
          <w:rFonts w:asciiTheme="majorBidi" w:hAnsiTheme="majorBidi" w:cstheme="majorBidi"/>
          <w:sz w:val="24"/>
          <w:szCs w:val="24"/>
        </w:rPr>
        <w:t>,</w:t>
      </w:r>
      <w:r w:rsidRPr="00146C31">
        <w:rPr>
          <w:rFonts w:asciiTheme="majorBidi" w:hAnsiTheme="majorBidi" w:cstheme="majorBidi"/>
          <w:sz w:val="24"/>
          <w:szCs w:val="24"/>
        </w:rPr>
        <w:t xml:space="preserve"> The determinants of commercial bank interest margin and </w:t>
      </w:r>
      <w:r>
        <w:rPr>
          <w:rFonts w:asciiTheme="majorBidi" w:hAnsiTheme="majorBidi" w:cstheme="majorBidi"/>
          <w:sz w:val="24"/>
          <w:szCs w:val="24"/>
        </w:rPr>
        <w:t xml:space="preserve"> </w:t>
      </w:r>
      <w:r w:rsidRPr="00146C31">
        <w:rPr>
          <w:rFonts w:asciiTheme="majorBidi" w:hAnsiTheme="majorBidi" w:cstheme="majorBidi"/>
          <w:sz w:val="24"/>
          <w:szCs w:val="24"/>
        </w:rPr>
        <w:t>profitability: Evidence from Tunisia. SSRN Working Paper Series, No: 856365</w:t>
      </w:r>
      <w:r>
        <w:rPr>
          <w:rFonts w:asciiTheme="majorBidi" w:hAnsiTheme="majorBidi" w:cstheme="majorBidi"/>
          <w:sz w:val="24"/>
          <w:szCs w:val="24"/>
        </w:rPr>
        <w:t xml:space="preserve">, </w:t>
      </w:r>
      <w:r w:rsidRPr="00146C31">
        <w:rPr>
          <w:rFonts w:asciiTheme="majorBidi" w:hAnsiTheme="majorBidi" w:cstheme="majorBidi"/>
          <w:sz w:val="24"/>
          <w:szCs w:val="24"/>
        </w:rPr>
        <w:t>(2006).</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[7]  </w:t>
      </w:r>
      <w:r w:rsidRPr="00146C31">
        <w:rPr>
          <w:rFonts w:asciiTheme="majorBidi" w:hAnsiTheme="majorBidi" w:cstheme="majorBidi"/>
          <w:sz w:val="24"/>
          <w:szCs w:val="24"/>
        </w:rPr>
        <w:t>Berger, A. N.</w:t>
      </w:r>
      <w:r>
        <w:rPr>
          <w:rFonts w:asciiTheme="majorBidi" w:hAnsiTheme="majorBidi" w:cstheme="majorBidi"/>
          <w:sz w:val="24"/>
          <w:szCs w:val="24"/>
        </w:rPr>
        <w:t>,</w:t>
      </w:r>
      <w:r w:rsidRPr="00146C31">
        <w:rPr>
          <w:rFonts w:asciiTheme="majorBidi" w:hAnsiTheme="majorBidi" w:cstheme="majorBidi"/>
          <w:sz w:val="24"/>
          <w:szCs w:val="24"/>
        </w:rPr>
        <w:t xml:space="preserve"> The profit-structure relationship in banking–tests of market-power and efficient-structure hypotheses. </w:t>
      </w:r>
      <w:r w:rsidRPr="00146C31">
        <w:rPr>
          <w:rFonts w:asciiTheme="majorBidi" w:hAnsiTheme="majorBidi" w:cstheme="majorBidi"/>
          <w:i/>
          <w:iCs/>
          <w:sz w:val="24"/>
          <w:szCs w:val="24"/>
        </w:rPr>
        <w:t>Journal of Money, Credit and Banking</w:t>
      </w:r>
      <w:r w:rsidRPr="00146C31">
        <w:rPr>
          <w:rFonts w:asciiTheme="majorBidi" w:hAnsiTheme="majorBidi" w:cstheme="majorBidi"/>
          <w:sz w:val="24"/>
          <w:szCs w:val="24"/>
        </w:rPr>
        <w:t>, 27</w:t>
      </w:r>
      <w:r>
        <w:rPr>
          <w:rFonts w:asciiTheme="majorBidi" w:hAnsiTheme="majorBidi" w:cstheme="majorBidi"/>
          <w:sz w:val="24"/>
          <w:szCs w:val="24"/>
        </w:rPr>
        <w:t xml:space="preserve"> </w:t>
      </w:r>
      <w:r w:rsidRPr="00146C31">
        <w:rPr>
          <w:rFonts w:asciiTheme="majorBidi" w:hAnsiTheme="majorBidi" w:cstheme="majorBidi"/>
          <w:sz w:val="24"/>
          <w:szCs w:val="24"/>
        </w:rPr>
        <w:t>(1995), 404-431.</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[8]   </w:t>
      </w:r>
      <w:r w:rsidRPr="00146C31">
        <w:rPr>
          <w:rFonts w:asciiTheme="majorBidi" w:hAnsiTheme="majorBidi" w:cstheme="majorBidi"/>
          <w:sz w:val="24"/>
          <w:szCs w:val="24"/>
        </w:rPr>
        <w:t>Berger, A. N. and Humphrey, D. B.</w:t>
      </w:r>
      <w:r>
        <w:rPr>
          <w:rFonts w:asciiTheme="majorBidi" w:hAnsiTheme="majorBidi" w:cstheme="majorBidi"/>
          <w:sz w:val="24"/>
          <w:szCs w:val="24"/>
        </w:rPr>
        <w:t>,</w:t>
      </w:r>
      <w:r w:rsidRPr="00146C31">
        <w:rPr>
          <w:rFonts w:asciiTheme="majorBidi" w:hAnsiTheme="majorBidi" w:cstheme="majorBidi"/>
          <w:sz w:val="24"/>
          <w:szCs w:val="24"/>
        </w:rPr>
        <w:t xml:space="preserve"> Efficiency of financial institutions: International survey and directions for future research. </w:t>
      </w:r>
      <w:r w:rsidRPr="00146C31">
        <w:rPr>
          <w:rFonts w:asciiTheme="majorBidi" w:hAnsiTheme="majorBidi" w:cstheme="majorBidi"/>
          <w:i/>
          <w:iCs/>
          <w:sz w:val="24"/>
          <w:szCs w:val="24"/>
        </w:rPr>
        <w:t>European Journal of Operational Research</w:t>
      </w:r>
      <w:r w:rsidRPr="00146C31">
        <w:rPr>
          <w:rFonts w:asciiTheme="majorBidi" w:hAnsiTheme="majorBidi" w:cstheme="majorBidi"/>
          <w:sz w:val="24"/>
          <w:szCs w:val="24"/>
        </w:rPr>
        <w:t>, 98(2)</w:t>
      </w:r>
      <w:r>
        <w:rPr>
          <w:rFonts w:asciiTheme="majorBidi" w:hAnsiTheme="majorBidi" w:cstheme="majorBidi"/>
          <w:sz w:val="24"/>
          <w:szCs w:val="24"/>
        </w:rPr>
        <w:t xml:space="preserve"> </w:t>
      </w:r>
      <w:r w:rsidRPr="00146C31">
        <w:rPr>
          <w:rFonts w:asciiTheme="majorBidi" w:hAnsiTheme="majorBidi" w:cstheme="majorBidi"/>
          <w:sz w:val="24"/>
          <w:szCs w:val="24"/>
        </w:rPr>
        <w:t>(1997), 175–212.</w:t>
      </w:r>
    </w:p>
    <w:p w:rsidR="009E317A" w:rsidRPr="00FB0050"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[9]   </w:t>
      </w:r>
      <w:proofErr w:type="spellStart"/>
      <w:r w:rsidRPr="00146C31">
        <w:rPr>
          <w:rFonts w:asciiTheme="majorBidi" w:hAnsiTheme="majorBidi" w:cstheme="majorBidi"/>
          <w:sz w:val="24"/>
          <w:szCs w:val="24"/>
        </w:rPr>
        <w:t>Cetorelli</w:t>
      </w:r>
      <w:proofErr w:type="spellEnd"/>
      <w:r>
        <w:rPr>
          <w:rFonts w:asciiTheme="majorBidi" w:hAnsiTheme="majorBidi" w:cstheme="majorBidi"/>
          <w:sz w:val="24"/>
          <w:szCs w:val="24"/>
        </w:rPr>
        <w:t xml:space="preserve">, Nicola and Philip E. </w:t>
      </w:r>
      <w:proofErr w:type="spellStart"/>
      <w:r>
        <w:rPr>
          <w:rFonts w:asciiTheme="majorBidi" w:hAnsiTheme="majorBidi" w:cstheme="majorBidi"/>
          <w:sz w:val="24"/>
          <w:szCs w:val="24"/>
        </w:rPr>
        <w:t>Strahan</w:t>
      </w:r>
      <w:proofErr w:type="spellEnd"/>
      <w:r>
        <w:rPr>
          <w:rFonts w:asciiTheme="majorBidi" w:hAnsiTheme="majorBidi" w:cstheme="majorBidi"/>
          <w:sz w:val="24"/>
          <w:szCs w:val="24"/>
        </w:rPr>
        <w:t>,</w:t>
      </w:r>
      <w:r w:rsidRPr="00146C31">
        <w:rPr>
          <w:rFonts w:asciiTheme="majorBidi" w:hAnsiTheme="majorBidi" w:cstheme="majorBidi"/>
          <w:sz w:val="24"/>
          <w:szCs w:val="24"/>
        </w:rPr>
        <w:t xml:space="preserve"> </w:t>
      </w:r>
      <w:hyperlink r:id="rId8" w:history="1">
        <w:r w:rsidRPr="00146C31">
          <w:rPr>
            <w:rStyle w:val="Hyperlink"/>
            <w:rFonts w:asciiTheme="majorBidi" w:hAnsiTheme="majorBidi" w:cstheme="majorBidi"/>
            <w:color w:val="auto"/>
            <w:sz w:val="24"/>
            <w:szCs w:val="24"/>
            <w:u w:val="none"/>
          </w:rPr>
          <w:t>Finance As A Barrier To Entry: Bank Competition and Industry Structure In Local U.S. Markets,</w:t>
        </w:r>
      </w:hyperlink>
      <w:r w:rsidRPr="00FB0050">
        <w:rPr>
          <w:rFonts w:asciiTheme="majorBidi" w:hAnsiTheme="majorBidi" w:cstheme="majorBidi"/>
          <w:sz w:val="24"/>
          <w:szCs w:val="24"/>
        </w:rPr>
        <w:t xml:space="preserve"> </w:t>
      </w:r>
      <w:r w:rsidRPr="00FB0050">
        <w:rPr>
          <w:rFonts w:asciiTheme="majorBidi" w:hAnsiTheme="majorBidi" w:cstheme="majorBidi"/>
          <w:i/>
          <w:iCs/>
          <w:sz w:val="24"/>
          <w:szCs w:val="24"/>
        </w:rPr>
        <w:t>Journal of Finance</w:t>
      </w:r>
      <w:r w:rsidRPr="00FB0050">
        <w:rPr>
          <w:rFonts w:asciiTheme="majorBidi" w:hAnsiTheme="majorBidi" w:cstheme="majorBidi"/>
          <w:sz w:val="24"/>
          <w:szCs w:val="24"/>
        </w:rPr>
        <w:t>, 61</w:t>
      </w:r>
      <w:r>
        <w:rPr>
          <w:rFonts w:asciiTheme="majorBidi" w:hAnsiTheme="majorBidi" w:cstheme="majorBidi"/>
          <w:sz w:val="24"/>
          <w:szCs w:val="24"/>
        </w:rPr>
        <w:t xml:space="preserve"> (2004)</w:t>
      </w:r>
      <w:r w:rsidRPr="00FB0050">
        <w:rPr>
          <w:rFonts w:asciiTheme="majorBidi" w:hAnsiTheme="majorBidi" w:cstheme="majorBidi"/>
          <w:sz w:val="24"/>
          <w:szCs w:val="24"/>
        </w:rPr>
        <w:t>, 437-461</w:t>
      </w:r>
    </w:p>
    <w:p w:rsidR="009E317A" w:rsidRPr="00146C31" w:rsidRDefault="009E317A" w:rsidP="00BC7059">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w:t>
      </w:r>
      <w:r w:rsidR="00BC7059">
        <w:rPr>
          <w:rFonts w:asciiTheme="majorBidi" w:hAnsiTheme="majorBidi" w:cstheme="majorBidi"/>
          <w:sz w:val="24"/>
          <w:szCs w:val="24"/>
        </w:rPr>
        <w:t>10</w:t>
      </w:r>
      <w:r>
        <w:rPr>
          <w:rFonts w:asciiTheme="majorBidi" w:hAnsiTheme="majorBidi" w:cstheme="majorBidi"/>
          <w:sz w:val="24"/>
          <w:szCs w:val="24"/>
        </w:rPr>
        <w:t xml:space="preserve">]   </w:t>
      </w:r>
      <w:r w:rsidRPr="00146C31">
        <w:rPr>
          <w:rFonts w:asciiTheme="majorBidi" w:hAnsiTheme="majorBidi" w:cstheme="majorBidi"/>
          <w:sz w:val="24"/>
          <w:szCs w:val="24"/>
        </w:rPr>
        <w:t xml:space="preserve">Cho, H and </w:t>
      </w:r>
      <w:proofErr w:type="spellStart"/>
      <w:r w:rsidRPr="00146C31">
        <w:rPr>
          <w:rFonts w:asciiTheme="majorBidi" w:hAnsiTheme="majorBidi" w:cstheme="majorBidi"/>
          <w:sz w:val="24"/>
          <w:szCs w:val="24"/>
        </w:rPr>
        <w:t>Pucik</w:t>
      </w:r>
      <w:proofErr w:type="spellEnd"/>
      <w:r w:rsidRPr="00146C31">
        <w:rPr>
          <w:rFonts w:asciiTheme="majorBidi" w:hAnsiTheme="majorBidi" w:cstheme="majorBidi"/>
          <w:sz w:val="24"/>
          <w:szCs w:val="24"/>
        </w:rPr>
        <w:t>, V.</w:t>
      </w:r>
      <w:r>
        <w:rPr>
          <w:rFonts w:asciiTheme="majorBidi" w:hAnsiTheme="majorBidi" w:cstheme="majorBidi"/>
          <w:sz w:val="24"/>
          <w:szCs w:val="24"/>
        </w:rPr>
        <w:t>,</w:t>
      </w:r>
      <w:r w:rsidRPr="00146C31">
        <w:rPr>
          <w:rFonts w:asciiTheme="majorBidi" w:hAnsiTheme="majorBidi" w:cstheme="majorBidi"/>
          <w:sz w:val="24"/>
          <w:szCs w:val="24"/>
        </w:rPr>
        <w:t xml:space="preserve"> Relationship between innovativeness, quality, growth, profitability, and market value. </w:t>
      </w:r>
      <w:r w:rsidRPr="00146C31">
        <w:rPr>
          <w:rFonts w:asciiTheme="majorBidi" w:hAnsiTheme="majorBidi" w:cstheme="majorBidi"/>
          <w:i/>
          <w:iCs/>
          <w:sz w:val="24"/>
          <w:szCs w:val="24"/>
        </w:rPr>
        <w:t>Strategic Management Journal</w:t>
      </w:r>
      <w:r w:rsidRPr="00146C31">
        <w:rPr>
          <w:rFonts w:asciiTheme="majorBidi" w:hAnsiTheme="majorBidi" w:cstheme="majorBidi"/>
          <w:sz w:val="24"/>
          <w:szCs w:val="24"/>
        </w:rPr>
        <w:t>, 26(6)</w:t>
      </w:r>
      <w:r>
        <w:rPr>
          <w:rFonts w:asciiTheme="majorBidi" w:hAnsiTheme="majorBidi" w:cstheme="majorBidi"/>
          <w:sz w:val="24"/>
          <w:szCs w:val="24"/>
        </w:rPr>
        <w:t xml:space="preserve"> </w:t>
      </w:r>
      <w:r w:rsidRPr="00146C31">
        <w:rPr>
          <w:rFonts w:asciiTheme="majorBidi" w:hAnsiTheme="majorBidi" w:cstheme="majorBidi"/>
          <w:sz w:val="24"/>
          <w:szCs w:val="24"/>
        </w:rPr>
        <w:t xml:space="preserve">(2005), 555-575. </w:t>
      </w:r>
    </w:p>
    <w:p w:rsidR="009E317A" w:rsidRPr="00146C31" w:rsidRDefault="009E317A" w:rsidP="00BC7059">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[1</w:t>
      </w:r>
      <w:r w:rsidR="00BC7059">
        <w:rPr>
          <w:rFonts w:asciiTheme="majorBidi" w:hAnsiTheme="majorBidi" w:cstheme="majorBidi"/>
          <w:sz w:val="24"/>
          <w:szCs w:val="24"/>
        </w:rPr>
        <w:t>1</w:t>
      </w:r>
      <w:r>
        <w:rPr>
          <w:rFonts w:asciiTheme="majorBidi" w:hAnsiTheme="majorBidi" w:cstheme="majorBidi"/>
          <w:sz w:val="24"/>
          <w:szCs w:val="24"/>
        </w:rPr>
        <w:t xml:space="preserve">] </w:t>
      </w:r>
      <w:proofErr w:type="spellStart"/>
      <w:r w:rsidRPr="00146C31">
        <w:rPr>
          <w:rFonts w:asciiTheme="majorBidi" w:hAnsiTheme="majorBidi" w:cstheme="majorBidi"/>
          <w:sz w:val="24"/>
          <w:szCs w:val="24"/>
        </w:rPr>
        <w:t>Delios</w:t>
      </w:r>
      <w:proofErr w:type="spellEnd"/>
      <w:r w:rsidRPr="00146C31">
        <w:rPr>
          <w:rFonts w:asciiTheme="majorBidi" w:hAnsiTheme="majorBidi" w:cstheme="majorBidi"/>
          <w:sz w:val="24"/>
          <w:szCs w:val="24"/>
        </w:rPr>
        <w:t>, A. and Beamish, P. W.</w:t>
      </w:r>
      <w:r>
        <w:rPr>
          <w:rFonts w:asciiTheme="majorBidi" w:hAnsiTheme="majorBidi" w:cstheme="majorBidi"/>
          <w:sz w:val="24"/>
          <w:szCs w:val="24"/>
        </w:rPr>
        <w:t>,</w:t>
      </w:r>
      <w:r w:rsidRPr="00146C31">
        <w:rPr>
          <w:rFonts w:asciiTheme="majorBidi" w:hAnsiTheme="majorBidi" w:cstheme="majorBidi"/>
          <w:sz w:val="24"/>
          <w:szCs w:val="24"/>
        </w:rPr>
        <w:t xml:space="preserve"> Ownership strategy of Japanese firms:  transactional, institutional, and experience influences. </w:t>
      </w:r>
      <w:r w:rsidRPr="00146C31">
        <w:rPr>
          <w:rFonts w:asciiTheme="majorBidi" w:hAnsiTheme="majorBidi" w:cstheme="majorBidi"/>
          <w:i/>
          <w:iCs/>
          <w:sz w:val="24"/>
          <w:szCs w:val="24"/>
        </w:rPr>
        <w:t>Strategic Management Journal,</w:t>
      </w:r>
      <w:r w:rsidRPr="00146C31">
        <w:rPr>
          <w:rFonts w:asciiTheme="majorBidi" w:hAnsiTheme="majorBidi" w:cstheme="majorBidi"/>
          <w:sz w:val="24"/>
          <w:szCs w:val="24"/>
        </w:rPr>
        <w:t xml:space="preserve"> 20(10)</w:t>
      </w:r>
      <w:r>
        <w:rPr>
          <w:rFonts w:asciiTheme="majorBidi" w:hAnsiTheme="majorBidi" w:cstheme="majorBidi"/>
          <w:sz w:val="24"/>
          <w:szCs w:val="24"/>
        </w:rPr>
        <w:t xml:space="preserve"> </w:t>
      </w:r>
      <w:r w:rsidRPr="00146C31">
        <w:rPr>
          <w:rFonts w:asciiTheme="majorBidi" w:hAnsiTheme="majorBidi" w:cstheme="majorBidi"/>
          <w:sz w:val="24"/>
          <w:szCs w:val="24"/>
        </w:rPr>
        <w:t>(1999), 915-933.</w:t>
      </w:r>
    </w:p>
    <w:p w:rsidR="009E317A" w:rsidRPr="00146C31" w:rsidRDefault="009E317A" w:rsidP="009E317A">
      <w:pPr>
        <w:pStyle w:val="a3"/>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proofErr w:type="spellStart"/>
      <w:r w:rsidRPr="00146C31">
        <w:rPr>
          <w:rFonts w:ascii="Times New Roman" w:hAnsi="Times New Roman" w:cs="Times New Roman"/>
          <w:sz w:val="24"/>
          <w:szCs w:val="24"/>
        </w:rPr>
        <w:t>Demirguç-Kunt</w:t>
      </w:r>
      <w:proofErr w:type="spellEnd"/>
      <w:r w:rsidRPr="00146C31">
        <w:rPr>
          <w:rFonts w:ascii="Times New Roman" w:hAnsi="Times New Roman" w:cs="Times New Roman"/>
          <w:sz w:val="24"/>
          <w:szCs w:val="24"/>
        </w:rPr>
        <w:t xml:space="preserve">, A. and Huizinga, H., “Determinants of commercial bank interest margins and profitability: Some international evidence” </w:t>
      </w:r>
      <w:r w:rsidRPr="00146C31">
        <w:rPr>
          <w:rFonts w:ascii="Times New Roman" w:hAnsi="Times New Roman" w:cs="Times New Roman"/>
          <w:i/>
          <w:iCs/>
          <w:sz w:val="24"/>
          <w:szCs w:val="24"/>
        </w:rPr>
        <w:t>World Bank Economic Review</w:t>
      </w:r>
      <w:r w:rsidRPr="00146C31">
        <w:rPr>
          <w:rFonts w:ascii="Times New Roman" w:hAnsi="Times New Roman" w:cs="Times New Roman"/>
          <w:sz w:val="24"/>
          <w:szCs w:val="24"/>
        </w:rPr>
        <w:t>, 13</w:t>
      </w:r>
      <w:r>
        <w:rPr>
          <w:rFonts w:ascii="Times New Roman" w:hAnsi="Times New Roman" w:cs="Times New Roman"/>
          <w:sz w:val="24"/>
          <w:szCs w:val="24"/>
        </w:rPr>
        <w:t xml:space="preserve"> </w:t>
      </w:r>
      <w:r w:rsidRPr="00146C31">
        <w:rPr>
          <w:rFonts w:ascii="Times New Roman" w:hAnsi="Times New Roman" w:cs="Times New Roman"/>
          <w:sz w:val="24"/>
          <w:szCs w:val="24"/>
        </w:rPr>
        <w:t>(1999), 379-408.</w:t>
      </w:r>
    </w:p>
    <w:p w:rsidR="009E317A" w:rsidRPr="00146C31" w:rsidRDefault="009E317A" w:rsidP="009E317A">
      <w:pPr>
        <w:ind w:left="540" w:hanging="540"/>
        <w:rPr>
          <w:rFonts w:asciiTheme="majorBidi" w:hAnsiTheme="majorBidi" w:cstheme="majorBidi"/>
          <w:sz w:val="24"/>
          <w:szCs w:val="24"/>
        </w:rPr>
      </w:pPr>
      <w:r>
        <w:rPr>
          <w:rFonts w:asciiTheme="majorBidi" w:hAnsiTheme="majorBidi" w:cstheme="majorBidi"/>
          <w:sz w:val="24"/>
          <w:szCs w:val="24"/>
        </w:rPr>
        <w:t xml:space="preserve">[13]  </w:t>
      </w:r>
      <w:proofErr w:type="spellStart"/>
      <w:r w:rsidRPr="00146C31">
        <w:rPr>
          <w:rFonts w:asciiTheme="majorBidi" w:hAnsiTheme="majorBidi" w:cstheme="majorBidi"/>
          <w:sz w:val="24"/>
          <w:szCs w:val="24"/>
        </w:rPr>
        <w:t>Demirguc-Kunt</w:t>
      </w:r>
      <w:proofErr w:type="spellEnd"/>
      <w:r w:rsidRPr="00146C31">
        <w:rPr>
          <w:rFonts w:asciiTheme="majorBidi" w:hAnsiTheme="majorBidi" w:cstheme="majorBidi"/>
          <w:sz w:val="24"/>
          <w:szCs w:val="24"/>
        </w:rPr>
        <w:t>, A. and Huizinga, H.</w:t>
      </w:r>
      <w:r>
        <w:rPr>
          <w:rFonts w:asciiTheme="majorBidi" w:hAnsiTheme="majorBidi" w:cstheme="majorBidi"/>
          <w:sz w:val="24"/>
          <w:szCs w:val="24"/>
        </w:rPr>
        <w:t>,</w:t>
      </w:r>
      <w:r w:rsidRPr="00146C31">
        <w:rPr>
          <w:rFonts w:asciiTheme="majorBidi" w:hAnsiTheme="majorBidi" w:cstheme="majorBidi"/>
          <w:sz w:val="24"/>
          <w:szCs w:val="24"/>
        </w:rPr>
        <w:t xml:space="preserve"> Financial structure and bank profitability</w:t>
      </w:r>
      <w:r>
        <w:rPr>
          <w:rFonts w:asciiTheme="majorBidi" w:hAnsiTheme="majorBidi" w:cstheme="majorBidi"/>
          <w:sz w:val="24"/>
          <w:szCs w:val="24"/>
        </w:rPr>
        <w:t xml:space="preserve">, </w:t>
      </w:r>
      <w:hyperlink r:id="rId9" w:history="1">
        <w:r w:rsidRPr="00146C31">
          <w:rPr>
            <w:rStyle w:val="Hyperlink"/>
            <w:rFonts w:asciiTheme="majorBidi" w:hAnsiTheme="majorBidi" w:cstheme="majorBidi"/>
            <w:color w:val="auto"/>
            <w:sz w:val="24"/>
            <w:szCs w:val="24"/>
            <w:u w:val="none"/>
          </w:rPr>
          <w:t>The World Bank</w:t>
        </w:r>
      </w:hyperlink>
      <w:r>
        <w:rPr>
          <w:rStyle w:val="Hyperlink"/>
          <w:rFonts w:asciiTheme="majorBidi" w:hAnsiTheme="majorBidi" w:cstheme="majorBidi"/>
          <w:color w:val="auto"/>
          <w:sz w:val="24"/>
          <w:szCs w:val="24"/>
          <w:u w:val="none"/>
        </w:rPr>
        <w:t xml:space="preserve"> Mimeo, </w:t>
      </w:r>
      <w:hyperlink r:id="rId10" w:history="1">
        <w:r w:rsidRPr="00146C31">
          <w:rPr>
            <w:rStyle w:val="Hyperlink"/>
            <w:rFonts w:asciiTheme="majorBidi" w:hAnsiTheme="majorBidi" w:cstheme="majorBidi"/>
            <w:color w:val="auto"/>
            <w:sz w:val="24"/>
            <w:szCs w:val="24"/>
            <w:u w:val="none"/>
          </w:rPr>
          <w:t>Working Paper Series</w:t>
        </w:r>
      </w:hyperlink>
      <w:r>
        <w:rPr>
          <w:rFonts w:asciiTheme="majorBidi" w:hAnsiTheme="majorBidi" w:cstheme="majorBidi"/>
          <w:sz w:val="24"/>
          <w:szCs w:val="24"/>
        </w:rPr>
        <w:t xml:space="preserve"> No. 2430, </w:t>
      </w:r>
      <w:r w:rsidRPr="00146C31">
        <w:rPr>
          <w:rFonts w:asciiTheme="majorBidi" w:hAnsiTheme="majorBidi" w:cstheme="majorBidi"/>
          <w:sz w:val="24"/>
          <w:szCs w:val="24"/>
        </w:rPr>
        <w:t>(2000)</w:t>
      </w:r>
      <w:r>
        <w:rPr>
          <w:rFonts w:asciiTheme="majorBidi" w:hAnsiTheme="majorBidi" w:cstheme="majorBidi"/>
          <w:sz w:val="24"/>
          <w:szCs w:val="24"/>
        </w:rPr>
        <w:t>.</w:t>
      </w:r>
    </w:p>
    <w:p w:rsidR="009E317A" w:rsidRPr="00A63618" w:rsidRDefault="009E317A" w:rsidP="009E317A">
      <w:pPr>
        <w:ind w:left="540" w:hanging="540"/>
        <w:jc w:val="both"/>
        <w:rPr>
          <w:rFonts w:ascii="Times New Roman" w:eastAsia="Times New Roman" w:hAnsi="Times New Roman" w:cs="Times New Roman"/>
          <w:sz w:val="24"/>
          <w:szCs w:val="24"/>
        </w:rPr>
      </w:pPr>
      <w:r>
        <w:rPr>
          <w:rFonts w:asciiTheme="majorBidi" w:hAnsiTheme="majorBidi" w:cstheme="majorBidi"/>
          <w:sz w:val="24"/>
          <w:szCs w:val="24"/>
        </w:rPr>
        <w:t xml:space="preserve">[14]  </w:t>
      </w:r>
      <w:proofErr w:type="spellStart"/>
      <w:r w:rsidRPr="00A63618">
        <w:rPr>
          <w:rFonts w:asciiTheme="majorBidi" w:hAnsiTheme="majorBidi" w:cstheme="majorBidi"/>
          <w:sz w:val="24"/>
          <w:szCs w:val="24"/>
        </w:rPr>
        <w:t>Demirguc-Kunt</w:t>
      </w:r>
      <w:proofErr w:type="spellEnd"/>
      <w:r w:rsidRPr="00A63618">
        <w:rPr>
          <w:rFonts w:asciiTheme="majorBidi" w:hAnsiTheme="majorBidi" w:cstheme="majorBidi"/>
          <w:sz w:val="24"/>
          <w:szCs w:val="24"/>
        </w:rPr>
        <w:t>, A. and Levine, R.</w:t>
      </w:r>
      <w:r>
        <w:rPr>
          <w:rFonts w:asciiTheme="majorBidi" w:hAnsiTheme="majorBidi" w:cstheme="majorBidi"/>
          <w:sz w:val="24"/>
          <w:szCs w:val="24"/>
        </w:rPr>
        <w:t>,</w:t>
      </w:r>
      <w:r w:rsidRPr="00A63618">
        <w:rPr>
          <w:rFonts w:asciiTheme="majorBidi" w:hAnsiTheme="majorBidi" w:cstheme="majorBidi"/>
          <w:sz w:val="24"/>
          <w:szCs w:val="24"/>
        </w:rPr>
        <w:t xml:space="preserve"> Bank-based and market-based financial systems: Cross-country comparisons. </w:t>
      </w:r>
      <w:r w:rsidRPr="00A63618">
        <w:rPr>
          <w:rFonts w:ascii="Times New Roman" w:eastAsia="Times New Roman" w:hAnsi="Times New Roman" w:cs="Times New Roman"/>
          <w:sz w:val="24"/>
          <w:szCs w:val="24"/>
        </w:rPr>
        <w:t xml:space="preserve">In: </w:t>
      </w:r>
      <w:proofErr w:type="spellStart"/>
      <w:r w:rsidRPr="00A63618">
        <w:rPr>
          <w:rFonts w:ascii="Times New Roman" w:eastAsia="Times New Roman" w:hAnsi="Times New Roman" w:cs="Times New Roman"/>
          <w:sz w:val="24"/>
          <w:szCs w:val="24"/>
        </w:rPr>
        <w:t>Demirgüç-Kunt</w:t>
      </w:r>
      <w:proofErr w:type="spellEnd"/>
      <w:r w:rsidRPr="00A63618">
        <w:rPr>
          <w:rFonts w:ascii="Times New Roman" w:eastAsia="Times New Roman" w:hAnsi="Times New Roman" w:cs="Times New Roman"/>
          <w:sz w:val="24"/>
          <w:szCs w:val="24"/>
        </w:rPr>
        <w:t xml:space="preserve">, A., Levine, R. (Eds.), Financial Structure and Economic Growth: A Cross-Country Comparison of Banks, Markets, and Development. MIT Press, Cambridge, MA, </w:t>
      </w:r>
      <w:r>
        <w:rPr>
          <w:rFonts w:ascii="Times New Roman" w:eastAsia="Times New Roman" w:hAnsi="Times New Roman" w:cs="Times New Roman"/>
          <w:sz w:val="24"/>
          <w:szCs w:val="24"/>
        </w:rPr>
        <w:t xml:space="preserve">(1999), </w:t>
      </w:r>
      <w:r w:rsidRPr="00A63618">
        <w:rPr>
          <w:rFonts w:ascii="Times New Roman" w:eastAsia="Times New Roman" w:hAnsi="Times New Roman" w:cs="Times New Roman"/>
          <w:sz w:val="24"/>
          <w:szCs w:val="24"/>
        </w:rPr>
        <w:t>81–140.</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[15]  </w:t>
      </w:r>
      <w:proofErr w:type="spellStart"/>
      <w:r w:rsidRPr="00146C31">
        <w:rPr>
          <w:rFonts w:asciiTheme="majorBidi" w:hAnsiTheme="majorBidi" w:cstheme="majorBidi"/>
          <w:sz w:val="24"/>
          <w:szCs w:val="24"/>
        </w:rPr>
        <w:t>Eichengreen</w:t>
      </w:r>
      <w:proofErr w:type="spellEnd"/>
      <w:r w:rsidRPr="00146C31">
        <w:rPr>
          <w:rFonts w:asciiTheme="majorBidi" w:hAnsiTheme="majorBidi" w:cstheme="majorBidi"/>
          <w:sz w:val="24"/>
          <w:szCs w:val="24"/>
        </w:rPr>
        <w:t>, B., Gibson, H. D.</w:t>
      </w:r>
      <w:r>
        <w:rPr>
          <w:rFonts w:asciiTheme="majorBidi" w:hAnsiTheme="majorBidi" w:cstheme="majorBidi"/>
          <w:sz w:val="24"/>
          <w:szCs w:val="24"/>
        </w:rPr>
        <w:t>,</w:t>
      </w:r>
      <w:r w:rsidRPr="00146C31">
        <w:rPr>
          <w:rFonts w:asciiTheme="majorBidi" w:hAnsiTheme="majorBidi" w:cstheme="majorBidi"/>
          <w:sz w:val="24"/>
          <w:szCs w:val="24"/>
        </w:rPr>
        <w:t xml:space="preserve"> Greek banking at the dawn of the new millennium, CEPR Discussion Paper</w:t>
      </w:r>
      <w:r>
        <w:rPr>
          <w:rFonts w:asciiTheme="majorBidi" w:hAnsiTheme="majorBidi" w:cstheme="majorBidi"/>
          <w:sz w:val="24"/>
          <w:szCs w:val="24"/>
        </w:rPr>
        <w:t xml:space="preserve"> 2791, London, (2001).</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[16] </w:t>
      </w:r>
      <w:r w:rsidRPr="00146C31">
        <w:rPr>
          <w:rFonts w:asciiTheme="majorBidi" w:hAnsiTheme="majorBidi" w:cstheme="majorBidi"/>
          <w:sz w:val="24"/>
          <w:szCs w:val="24"/>
        </w:rPr>
        <w:t>Gilbert, R. A. and Wheelock, D. C.</w:t>
      </w:r>
      <w:r>
        <w:rPr>
          <w:rFonts w:asciiTheme="majorBidi" w:hAnsiTheme="majorBidi" w:cstheme="majorBidi"/>
          <w:sz w:val="24"/>
          <w:szCs w:val="24"/>
        </w:rPr>
        <w:t>,</w:t>
      </w:r>
      <w:r w:rsidRPr="00146C31">
        <w:rPr>
          <w:rFonts w:asciiTheme="majorBidi" w:hAnsiTheme="majorBidi" w:cstheme="majorBidi"/>
          <w:sz w:val="24"/>
          <w:szCs w:val="24"/>
        </w:rPr>
        <w:t xml:space="preserve"> Measuring commercial bank profitability: Proceed with caution. </w:t>
      </w:r>
      <w:r w:rsidRPr="00146C31">
        <w:rPr>
          <w:rFonts w:asciiTheme="majorBidi" w:hAnsiTheme="majorBidi" w:cstheme="majorBidi"/>
          <w:i/>
          <w:iCs/>
          <w:sz w:val="24"/>
          <w:szCs w:val="24"/>
        </w:rPr>
        <w:t xml:space="preserve">Federal Reserve Bank of St. Louis Review, </w:t>
      </w:r>
      <w:r w:rsidRPr="00146C31">
        <w:rPr>
          <w:rFonts w:asciiTheme="majorBidi" w:hAnsiTheme="majorBidi" w:cstheme="majorBidi"/>
          <w:sz w:val="24"/>
          <w:szCs w:val="24"/>
        </w:rPr>
        <w:t>November/December</w:t>
      </w:r>
      <w:r>
        <w:rPr>
          <w:rFonts w:asciiTheme="majorBidi" w:hAnsiTheme="majorBidi" w:cstheme="majorBidi"/>
          <w:sz w:val="24"/>
          <w:szCs w:val="24"/>
        </w:rPr>
        <w:t xml:space="preserve"> </w:t>
      </w:r>
      <w:r w:rsidRPr="00146C31">
        <w:rPr>
          <w:rFonts w:asciiTheme="majorBidi" w:hAnsiTheme="majorBidi" w:cstheme="majorBidi"/>
          <w:sz w:val="24"/>
          <w:szCs w:val="24"/>
        </w:rPr>
        <w:t>(2007), 515-531.</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[17]  </w:t>
      </w:r>
      <w:r w:rsidRPr="00146C31">
        <w:rPr>
          <w:rFonts w:asciiTheme="majorBidi" w:hAnsiTheme="majorBidi" w:cstheme="majorBidi"/>
          <w:sz w:val="24"/>
          <w:szCs w:val="24"/>
        </w:rPr>
        <w:t xml:space="preserve">Goddard, J., </w:t>
      </w:r>
      <w:proofErr w:type="spellStart"/>
      <w:r w:rsidRPr="00146C31">
        <w:rPr>
          <w:rFonts w:asciiTheme="majorBidi" w:hAnsiTheme="majorBidi" w:cstheme="majorBidi"/>
          <w:sz w:val="24"/>
          <w:szCs w:val="24"/>
        </w:rPr>
        <w:t>Molyneux</w:t>
      </w:r>
      <w:proofErr w:type="spellEnd"/>
      <w:r w:rsidRPr="00146C31">
        <w:rPr>
          <w:rFonts w:asciiTheme="majorBidi" w:hAnsiTheme="majorBidi" w:cstheme="majorBidi"/>
          <w:sz w:val="24"/>
          <w:szCs w:val="24"/>
        </w:rPr>
        <w:t>, P. and Wilson, J.</w:t>
      </w:r>
      <w:r>
        <w:rPr>
          <w:rFonts w:asciiTheme="majorBidi" w:hAnsiTheme="majorBidi" w:cstheme="majorBidi"/>
          <w:sz w:val="24"/>
          <w:szCs w:val="24"/>
        </w:rPr>
        <w:t>,</w:t>
      </w:r>
      <w:r w:rsidRPr="00146C31">
        <w:rPr>
          <w:rFonts w:asciiTheme="majorBidi" w:hAnsiTheme="majorBidi" w:cstheme="majorBidi"/>
          <w:sz w:val="24"/>
          <w:szCs w:val="24"/>
        </w:rPr>
        <w:t xml:space="preserve"> Dynamic of growth and profitability in banking. </w:t>
      </w:r>
      <w:r w:rsidRPr="00146C31">
        <w:rPr>
          <w:rFonts w:asciiTheme="majorBidi" w:hAnsiTheme="majorBidi" w:cstheme="majorBidi"/>
          <w:i/>
          <w:iCs/>
          <w:sz w:val="24"/>
          <w:szCs w:val="24"/>
        </w:rPr>
        <w:t>Journal of Money, Credit and Banking</w:t>
      </w:r>
      <w:r w:rsidRPr="00146C31">
        <w:rPr>
          <w:rFonts w:asciiTheme="majorBidi" w:hAnsiTheme="majorBidi" w:cstheme="majorBidi"/>
          <w:sz w:val="24"/>
          <w:szCs w:val="24"/>
        </w:rPr>
        <w:t>, 36(6)</w:t>
      </w:r>
      <w:r>
        <w:rPr>
          <w:rFonts w:asciiTheme="majorBidi" w:hAnsiTheme="majorBidi" w:cstheme="majorBidi"/>
          <w:sz w:val="24"/>
          <w:szCs w:val="24"/>
        </w:rPr>
        <w:t xml:space="preserve"> </w:t>
      </w:r>
      <w:r w:rsidRPr="00146C31">
        <w:rPr>
          <w:rFonts w:asciiTheme="majorBidi" w:hAnsiTheme="majorBidi" w:cstheme="majorBidi"/>
          <w:sz w:val="24"/>
          <w:szCs w:val="24"/>
        </w:rPr>
        <w:t>(2004), 1069–1090.</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[18] Hassan, M. K. and Bashir, A. M.,</w:t>
      </w:r>
      <w:r w:rsidRPr="00146C31">
        <w:rPr>
          <w:rFonts w:asciiTheme="majorBidi" w:hAnsiTheme="majorBidi" w:cstheme="majorBidi"/>
          <w:sz w:val="24"/>
          <w:szCs w:val="24"/>
        </w:rPr>
        <w:t xml:space="preserve"> Determinants of Islamic banking profitability. Proceedings of the Economic Research Forum 10th Annual Conference, Marrakech, Morocco, December</w:t>
      </w:r>
      <w:r>
        <w:rPr>
          <w:rFonts w:asciiTheme="majorBidi" w:hAnsiTheme="majorBidi" w:cstheme="majorBidi"/>
          <w:sz w:val="24"/>
          <w:szCs w:val="24"/>
        </w:rPr>
        <w:t xml:space="preserve">, </w:t>
      </w:r>
      <w:r w:rsidRPr="00146C31">
        <w:rPr>
          <w:rFonts w:asciiTheme="majorBidi" w:hAnsiTheme="majorBidi" w:cstheme="majorBidi"/>
          <w:sz w:val="24"/>
          <w:szCs w:val="24"/>
        </w:rPr>
        <w:t>16-18</w:t>
      </w:r>
      <w:r>
        <w:rPr>
          <w:rFonts w:asciiTheme="majorBidi" w:hAnsiTheme="majorBidi" w:cstheme="majorBidi"/>
          <w:sz w:val="24"/>
          <w:szCs w:val="24"/>
        </w:rPr>
        <w:t xml:space="preserve">, </w:t>
      </w:r>
      <w:r w:rsidRPr="00146C31">
        <w:rPr>
          <w:rFonts w:asciiTheme="majorBidi" w:hAnsiTheme="majorBidi" w:cstheme="majorBidi"/>
          <w:sz w:val="24"/>
          <w:szCs w:val="24"/>
        </w:rPr>
        <w:t>(2003).</w:t>
      </w:r>
    </w:p>
    <w:p w:rsidR="009E317A"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[19] </w:t>
      </w:r>
      <w:r w:rsidRPr="00146C31">
        <w:rPr>
          <w:rFonts w:asciiTheme="majorBidi" w:hAnsiTheme="majorBidi" w:cstheme="majorBidi"/>
          <w:sz w:val="24"/>
          <w:szCs w:val="24"/>
        </w:rPr>
        <w:t>In</w:t>
      </w:r>
      <w:r>
        <w:rPr>
          <w:rFonts w:asciiTheme="majorBidi" w:hAnsiTheme="majorBidi" w:cstheme="majorBidi"/>
          <w:sz w:val="24"/>
          <w:szCs w:val="24"/>
        </w:rPr>
        <w:t>ternational Monetary Fund (IMF),</w:t>
      </w:r>
      <w:r w:rsidRPr="00146C31">
        <w:rPr>
          <w:rFonts w:asciiTheme="majorBidi" w:hAnsiTheme="majorBidi" w:cstheme="majorBidi"/>
          <w:sz w:val="24"/>
          <w:szCs w:val="24"/>
        </w:rPr>
        <w:t xml:space="preserve"> </w:t>
      </w:r>
      <w:r w:rsidRPr="00146C31">
        <w:rPr>
          <w:rFonts w:asciiTheme="majorBidi" w:eastAsia="TimesNewRoman" w:hAnsiTheme="majorBidi" w:cstheme="majorBidi"/>
          <w:i/>
          <w:iCs/>
          <w:sz w:val="24"/>
          <w:szCs w:val="24"/>
        </w:rPr>
        <w:t>International Financial Statistics Yearbook</w:t>
      </w:r>
      <w:r w:rsidRPr="00146C31">
        <w:rPr>
          <w:rFonts w:asciiTheme="majorBidi" w:eastAsia="TimesNewRoman" w:hAnsiTheme="majorBidi" w:cstheme="majorBidi"/>
          <w:sz w:val="24"/>
          <w:szCs w:val="24"/>
        </w:rPr>
        <w:t xml:space="preserve">, </w:t>
      </w:r>
      <w:r>
        <w:rPr>
          <w:rFonts w:asciiTheme="majorBidi" w:eastAsia="TimesNewRoman" w:hAnsiTheme="majorBidi" w:cstheme="majorBidi"/>
          <w:sz w:val="24"/>
          <w:szCs w:val="24"/>
        </w:rPr>
        <w:t xml:space="preserve">Washington, D.C. CD-ROM, </w:t>
      </w:r>
      <w:r w:rsidRPr="00146C31">
        <w:rPr>
          <w:rFonts w:asciiTheme="majorBidi" w:hAnsiTheme="majorBidi" w:cstheme="majorBidi"/>
          <w:sz w:val="24"/>
          <w:szCs w:val="24"/>
        </w:rPr>
        <w:t>(2002)</w:t>
      </w:r>
      <w:r>
        <w:rPr>
          <w:rFonts w:asciiTheme="majorBidi" w:eastAsia="TimesNewRoman" w:hAnsiTheme="majorBidi" w:cstheme="majorBidi"/>
          <w:sz w:val="24"/>
          <w:szCs w:val="24"/>
        </w:rPr>
        <w:t xml:space="preserve">. </w:t>
      </w:r>
      <w:r>
        <w:rPr>
          <w:rFonts w:asciiTheme="majorBidi" w:hAnsiTheme="majorBidi" w:cstheme="majorBidi"/>
          <w:sz w:val="24"/>
          <w:szCs w:val="24"/>
        </w:rPr>
        <w:t xml:space="preserve">Retrieved on March 22, 2014 from: </w:t>
      </w:r>
      <w:hyperlink r:id="rId11" w:history="1">
        <w:r>
          <w:rPr>
            <w:rStyle w:val="Hyperlink"/>
            <w:rFonts w:asciiTheme="majorBidi" w:hAnsiTheme="majorBidi" w:cstheme="majorBidi"/>
            <w:sz w:val="24"/>
            <w:szCs w:val="24"/>
          </w:rPr>
          <w:t>http://www.imf.org</w:t>
        </w:r>
      </w:hyperlink>
    </w:p>
    <w:p w:rsidR="009E317A" w:rsidRDefault="009E317A" w:rsidP="009E317A">
      <w:pPr>
        <w:pStyle w:val="a3"/>
        <w:spacing w:line="276" w:lineRule="auto"/>
        <w:ind w:left="540" w:hanging="540"/>
        <w:jc w:val="both"/>
        <w:rPr>
          <w:rFonts w:asciiTheme="majorBidi" w:hAnsiTheme="majorBidi" w:cstheme="majorBidi"/>
          <w:color w:val="FF0000"/>
          <w:sz w:val="24"/>
          <w:szCs w:val="24"/>
        </w:rPr>
      </w:pPr>
      <w:r>
        <w:rPr>
          <w:rFonts w:asciiTheme="majorBidi" w:hAnsiTheme="majorBidi" w:cstheme="majorBidi"/>
          <w:sz w:val="24"/>
          <w:szCs w:val="24"/>
        </w:rPr>
        <w:t xml:space="preserve">[20]  </w:t>
      </w:r>
      <w:r w:rsidRPr="00146C31">
        <w:rPr>
          <w:rFonts w:asciiTheme="majorBidi" w:hAnsiTheme="majorBidi" w:cstheme="majorBidi"/>
          <w:sz w:val="24"/>
          <w:szCs w:val="24"/>
        </w:rPr>
        <w:t>Kaya, T. Y.</w:t>
      </w:r>
      <w:r>
        <w:rPr>
          <w:rFonts w:asciiTheme="majorBidi" w:hAnsiTheme="majorBidi" w:cstheme="majorBidi"/>
          <w:sz w:val="24"/>
          <w:szCs w:val="24"/>
        </w:rPr>
        <w:t>,</w:t>
      </w:r>
      <w:r w:rsidRPr="00146C31">
        <w:rPr>
          <w:rFonts w:asciiTheme="majorBidi" w:hAnsiTheme="majorBidi" w:cstheme="majorBidi"/>
          <w:sz w:val="24"/>
          <w:szCs w:val="24"/>
        </w:rPr>
        <w:t xml:space="preserve"> Determinants of profitability in Turkish banking sector, (in Turkish) </w:t>
      </w:r>
      <w:r w:rsidRPr="00146C31">
        <w:rPr>
          <w:rFonts w:asciiTheme="majorBidi" w:hAnsiTheme="majorBidi" w:cstheme="majorBidi"/>
          <w:i/>
          <w:iCs/>
          <w:sz w:val="24"/>
          <w:szCs w:val="24"/>
        </w:rPr>
        <w:t xml:space="preserve">Turkish </w:t>
      </w:r>
      <w:r>
        <w:rPr>
          <w:rFonts w:asciiTheme="majorBidi" w:hAnsiTheme="majorBidi" w:cstheme="majorBidi"/>
          <w:i/>
          <w:iCs/>
          <w:sz w:val="24"/>
          <w:szCs w:val="24"/>
        </w:rPr>
        <w:t>Banking Regulation and Supervision Agency</w:t>
      </w:r>
      <w:r>
        <w:rPr>
          <w:rFonts w:asciiTheme="majorBidi" w:hAnsiTheme="majorBidi" w:cstheme="majorBidi"/>
          <w:sz w:val="24"/>
          <w:szCs w:val="24"/>
        </w:rPr>
        <w:t xml:space="preserve">, </w:t>
      </w:r>
      <w:r w:rsidRPr="00146C31">
        <w:rPr>
          <w:rFonts w:asciiTheme="majorBidi" w:hAnsiTheme="majorBidi" w:cstheme="majorBidi"/>
          <w:sz w:val="24"/>
          <w:szCs w:val="24"/>
        </w:rPr>
        <w:t>(2002)</w:t>
      </w:r>
      <w:r>
        <w:rPr>
          <w:rFonts w:asciiTheme="majorBidi" w:hAnsiTheme="majorBidi" w:cstheme="majorBidi"/>
          <w:sz w:val="24"/>
          <w:szCs w:val="24"/>
        </w:rPr>
        <w:t>, No: 2002/1. Retrieved on March 25, 2014 from:</w:t>
      </w:r>
      <w:r>
        <w:rPr>
          <w:rFonts w:asciiTheme="majorBidi" w:hAnsiTheme="majorBidi" w:cstheme="majorBidi"/>
          <w:color w:val="FF0000"/>
          <w:sz w:val="24"/>
          <w:szCs w:val="24"/>
        </w:rPr>
        <w:t xml:space="preserve"> </w:t>
      </w:r>
      <w:hyperlink r:id="rId12" w:history="1">
        <w:r>
          <w:rPr>
            <w:rStyle w:val="Hyperlink"/>
            <w:rFonts w:asciiTheme="majorBidi" w:hAnsiTheme="majorBidi" w:cstheme="majorBidi"/>
            <w:sz w:val="24"/>
            <w:szCs w:val="24"/>
          </w:rPr>
          <w:t>http://www.bddk.org.tr/websitesi/English.aspx</w:t>
        </w:r>
      </w:hyperlink>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[21] </w:t>
      </w:r>
      <w:proofErr w:type="spellStart"/>
      <w:r w:rsidRPr="00146C31">
        <w:rPr>
          <w:rFonts w:asciiTheme="majorBidi" w:hAnsiTheme="majorBidi" w:cstheme="majorBidi"/>
          <w:sz w:val="24"/>
          <w:szCs w:val="24"/>
        </w:rPr>
        <w:t>Mathuva</w:t>
      </w:r>
      <w:proofErr w:type="spellEnd"/>
      <w:r w:rsidRPr="00146C31">
        <w:rPr>
          <w:rFonts w:asciiTheme="majorBidi" w:hAnsiTheme="majorBidi" w:cstheme="majorBidi"/>
          <w:sz w:val="24"/>
          <w:szCs w:val="24"/>
        </w:rPr>
        <w:t>, D. M.</w:t>
      </w:r>
      <w:r>
        <w:rPr>
          <w:rFonts w:asciiTheme="majorBidi" w:hAnsiTheme="majorBidi" w:cstheme="majorBidi"/>
          <w:sz w:val="24"/>
          <w:szCs w:val="24"/>
        </w:rPr>
        <w:t>,</w:t>
      </w:r>
      <w:r w:rsidRPr="00146C31">
        <w:rPr>
          <w:rFonts w:asciiTheme="majorBidi" w:hAnsiTheme="majorBidi" w:cstheme="majorBidi"/>
          <w:sz w:val="24"/>
          <w:szCs w:val="24"/>
        </w:rPr>
        <w:t xml:space="preserve"> Capital adequacy, coat income ratio and the performance of commercial banks: the Kenyan scenario. The </w:t>
      </w:r>
      <w:r w:rsidRPr="00146C31">
        <w:rPr>
          <w:rFonts w:asciiTheme="majorBidi" w:hAnsiTheme="majorBidi" w:cstheme="majorBidi"/>
          <w:i/>
          <w:iCs/>
          <w:sz w:val="24"/>
          <w:szCs w:val="24"/>
        </w:rPr>
        <w:t>International Journal of Applied Economics and Finance</w:t>
      </w:r>
      <w:r w:rsidRPr="00146C31">
        <w:rPr>
          <w:rFonts w:asciiTheme="majorBidi" w:hAnsiTheme="majorBidi" w:cstheme="majorBidi"/>
          <w:sz w:val="24"/>
          <w:szCs w:val="24"/>
        </w:rPr>
        <w:t>, 3(2),</w:t>
      </w:r>
      <w:r>
        <w:rPr>
          <w:rFonts w:asciiTheme="majorBidi" w:hAnsiTheme="majorBidi" w:cstheme="majorBidi"/>
          <w:sz w:val="24"/>
          <w:szCs w:val="24"/>
        </w:rPr>
        <w:t xml:space="preserve"> (2009),</w:t>
      </w:r>
      <w:r w:rsidRPr="00146C31">
        <w:rPr>
          <w:rFonts w:asciiTheme="majorBidi" w:hAnsiTheme="majorBidi" w:cstheme="majorBidi"/>
          <w:sz w:val="24"/>
          <w:szCs w:val="24"/>
        </w:rPr>
        <w:t xml:space="preserve"> 35-47.</w:t>
      </w:r>
    </w:p>
    <w:p w:rsidR="009E317A" w:rsidRPr="00146C31" w:rsidRDefault="009E317A" w:rsidP="009E317A">
      <w:pPr>
        <w:pStyle w:val="a3"/>
        <w:spacing w:line="276"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Mostafa</w:t>
      </w:r>
      <w:proofErr w:type="spellEnd"/>
      <w:r>
        <w:rPr>
          <w:rFonts w:ascii="Times New Roman" w:hAnsi="Times New Roman" w:cs="Times New Roman"/>
          <w:sz w:val="24"/>
          <w:szCs w:val="24"/>
        </w:rPr>
        <w:t xml:space="preserve">, M., </w:t>
      </w:r>
      <w:r w:rsidRPr="00146C31">
        <w:rPr>
          <w:rFonts w:ascii="Times New Roman" w:hAnsi="Times New Roman" w:cs="Times New Roman"/>
          <w:sz w:val="24"/>
          <w:szCs w:val="24"/>
        </w:rPr>
        <w:t>Benchmarking top Arab banks efficiency through efficient frontier analysis. Industrial Management &amp; Data Systems, 107(6)</w:t>
      </w:r>
      <w:r>
        <w:rPr>
          <w:rFonts w:ascii="Times New Roman" w:hAnsi="Times New Roman" w:cs="Times New Roman"/>
          <w:sz w:val="24"/>
          <w:szCs w:val="24"/>
        </w:rPr>
        <w:t xml:space="preserve"> </w:t>
      </w:r>
      <w:r w:rsidRPr="00146C31">
        <w:rPr>
          <w:rFonts w:ascii="Times New Roman" w:hAnsi="Times New Roman" w:cs="Times New Roman"/>
          <w:sz w:val="24"/>
          <w:szCs w:val="24"/>
        </w:rPr>
        <w:t>(2007), 802-823.</w:t>
      </w:r>
    </w:p>
    <w:p w:rsidR="009E317A" w:rsidRPr="00146C31" w:rsidRDefault="009E317A" w:rsidP="009E317A">
      <w:pPr>
        <w:pStyle w:val="a3"/>
        <w:spacing w:line="276" w:lineRule="auto"/>
        <w:ind w:left="540" w:hanging="540"/>
        <w:jc w:val="both"/>
        <w:rPr>
          <w:rFonts w:asciiTheme="majorBidi" w:eastAsia="TimesNewRoman" w:hAnsiTheme="majorBidi" w:cstheme="majorBidi"/>
          <w:sz w:val="24"/>
          <w:szCs w:val="24"/>
        </w:rPr>
      </w:pPr>
      <w:r>
        <w:rPr>
          <w:rFonts w:asciiTheme="majorBidi" w:eastAsia="TimesNewRoman" w:hAnsiTheme="majorBidi" w:cstheme="majorBidi"/>
          <w:sz w:val="24"/>
          <w:szCs w:val="24"/>
        </w:rPr>
        <w:t xml:space="preserve">[23] </w:t>
      </w:r>
      <w:proofErr w:type="spellStart"/>
      <w:r w:rsidRPr="00146C31">
        <w:rPr>
          <w:rFonts w:asciiTheme="majorBidi" w:eastAsia="TimesNewRoman" w:hAnsiTheme="majorBidi" w:cstheme="majorBidi"/>
          <w:sz w:val="24"/>
          <w:szCs w:val="24"/>
        </w:rPr>
        <w:t>Pasiouras</w:t>
      </w:r>
      <w:proofErr w:type="spellEnd"/>
      <w:r w:rsidRPr="00146C31">
        <w:rPr>
          <w:rFonts w:asciiTheme="majorBidi" w:eastAsia="TimesNewRoman" w:hAnsiTheme="majorBidi" w:cstheme="majorBidi"/>
          <w:sz w:val="24"/>
          <w:szCs w:val="24"/>
        </w:rPr>
        <w:t xml:space="preserve">, F., and </w:t>
      </w:r>
      <w:proofErr w:type="spellStart"/>
      <w:r w:rsidRPr="00146C31">
        <w:rPr>
          <w:rFonts w:asciiTheme="majorBidi" w:eastAsia="TimesNewRoman" w:hAnsiTheme="majorBidi" w:cstheme="majorBidi"/>
          <w:sz w:val="24"/>
          <w:szCs w:val="24"/>
        </w:rPr>
        <w:t>Kosimidou</w:t>
      </w:r>
      <w:proofErr w:type="spellEnd"/>
      <w:r w:rsidRPr="00146C31">
        <w:rPr>
          <w:rFonts w:asciiTheme="majorBidi" w:eastAsia="TimesNewRoman" w:hAnsiTheme="majorBidi" w:cstheme="majorBidi"/>
          <w:sz w:val="24"/>
          <w:szCs w:val="24"/>
        </w:rPr>
        <w:t>, K.</w:t>
      </w:r>
      <w:r>
        <w:rPr>
          <w:rFonts w:asciiTheme="majorBidi" w:eastAsia="TimesNewRoman" w:hAnsiTheme="majorBidi" w:cstheme="majorBidi"/>
          <w:sz w:val="24"/>
          <w:szCs w:val="24"/>
        </w:rPr>
        <w:t>,</w:t>
      </w:r>
      <w:r w:rsidRPr="00146C31">
        <w:rPr>
          <w:rFonts w:asciiTheme="majorBidi" w:eastAsia="TimesNewRoman" w:hAnsiTheme="majorBidi" w:cstheme="majorBidi"/>
          <w:sz w:val="24"/>
          <w:szCs w:val="24"/>
        </w:rPr>
        <w:t xml:space="preserve"> Factors influencing the profitability of domestic and foreign commercial banks in the European Union. </w:t>
      </w:r>
      <w:r w:rsidRPr="00146C31">
        <w:rPr>
          <w:rFonts w:asciiTheme="majorBidi" w:eastAsia="TimesNewRoman" w:hAnsiTheme="majorBidi" w:cstheme="majorBidi"/>
          <w:i/>
          <w:iCs/>
          <w:sz w:val="24"/>
          <w:szCs w:val="24"/>
        </w:rPr>
        <w:t>Research in International Business and Finance</w:t>
      </w:r>
      <w:r w:rsidRPr="00146C31">
        <w:rPr>
          <w:rFonts w:asciiTheme="majorBidi" w:eastAsia="TimesNewRoman" w:hAnsiTheme="majorBidi" w:cstheme="majorBidi"/>
          <w:sz w:val="24"/>
          <w:szCs w:val="24"/>
        </w:rPr>
        <w:t>, 21</w:t>
      </w:r>
      <w:r>
        <w:rPr>
          <w:rFonts w:asciiTheme="majorBidi" w:eastAsia="TimesNewRoman" w:hAnsiTheme="majorBidi" w:cstheme="majorBidi"/>
          <w:sz w:val="24"/>
          <w:szCs w:val="24"/>
        </w:rPr>
        <w:t xml:space="preserve">, </w:t>
      </w:r>
      <w:r w:rsidRPr="00146C31">
        <w:rPr>
          <w:rFonts w:asciiTheme="majorBidi" w:eastAsia="TimesNewRoman" w:hAnsiTheme="majorBidi" w:cstheme="majorBidi"/>
          <w:sz w:val="24"/>
          <w:szCs w:val="24"/>
        </w:rPr>
        <w:t>(2007), 222-237.</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[24] </w:t>
      </w:r>
      <w:proofErr w:type="spellStart"/>
      <w:r w:rsidRPr="00146C31">
        <w:rPr>
          <w:rFonts w:asciiTheme="majorBidi" w:hAnsiTheme="majorBidi" w:cstheme="majorBidi"/>
          <w:sz w:val="24"/>
          <w:szCs w:val="24"/>
        </w:rPr>
        <w:t>Srairi</w:t>
      </w:r>
      <w:proofErr w:type="spellEnd"/>
      <w:r w:rsidRPr="00146C31">
        <w:rPr>
          <w:rFonts w:asciiTheme="majorBidi" w:hAnsiTheme="majorBidi" w:cstheme="majorBidi"/>
          <w:sz w:val="24"/>
          <w:szCs w:val="24"/>
        </w:rPr>
        <w:t>, S. A.</w:t>
      </w:r>
      <w:r>
        <w:rPr>
          <w:rFonts w:asciiTheme="majorBidi" w:hAnsiTheme="majorBidi" w:cstheme="majorBidi"/>
          <w:sz w:val="24"/>
          <w:szCs w:val="24"/>
        </w:rPr>
        <w:t>,</w:t>
      </w:r>
      <w:r w:rsidRPr="00146C31">
        <w:rPr>
          <w:rFonts w:asciiTheme="majorBidi" w:hAnsiTheme="majorBidi" w:cstheme="majorBidi"/>
          <w:sz w:val="24"/>
          <w:szCs w:val="24"/>
        </w:rPr>
        <w:t xml:space="preserve"> Factors influencing the profitability of conventional and Islamic commercial banks in GCC countries. </w:t>
      </w:r>
      <w:r w:rsidRPr="00146C31">
        <w:rPr>
          <w:rFonts w:asciiTheme="majorBidi" w:hAnsiTheme="majorBidi" w:cstheme="majorBidi"/>
          <w:i/>
          <w:iCs/>
          <w:sz w:val="24"/>
          <w:szCs w:val="24"/>
        </w:rPr>
        <w:t>Review of Islamic Economics</w:t>
      </w:r>
      <w:r w:rsidRPr="00146C31">
        <w:rPr>
          <w:rFonts w:asciiTheme="majorBidi" w:hAnsiTheme="majorBidi" w:cstheme="majorBidi"/>
          <w:sz w:val="24"/>
          <w:szCs w:val="24"/>
        </w:rPr>
        <w:t>, 13(1)</w:t>
      </w:r>
      <w:r>
        <w:rPr>
          <w:rFonts w:asciiTheme="majorBidi" w:hAnsiTheme="majorBidi" w:cstheme="majorBidi"/>
          <w:sz w:val="24"/>
          <w:szCs w:val="24"/>
        </w:rPr>
        <w:t xml:space="preserve"> </w:t>
      </w:r>
      <w:r w:rsidRPr="00146C31">
        <w:rPr>
          <w:rFonts w:asciiTheme="majorBidi" w:hAnsiTheme="majorBidi" w:cstheme="majorBidi"/>
          <w:sz w:val="24"/>
          <w:szCs w:val="24"/>
        </w:rPr>
        <w:t xml:space="preserve">(2009), 5-30. </w:t>
      </w:r>
    </w:p>
    <w:p w:rsidR="009E317A" w:rsidRPr="00146C31" w:rsidRDefault="009E317A" w:rsidP="00DD466D">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[25] </w:t>
      </w:r>
      <w:proofErr w:type="spellStart"/>
      <w:r w:rsidRPr="00146C31">
        <w:rPr>
          <w:rFonts w:asciiTheme="majorBidi" w:hAnsiTheme="majorBidi" w:cstheme="majorBidi"/>
          <w:sz w:val="24"/>
          <w:szCs w:val="24"/>
        </w:rPr>
        <w:t>Sufian</w:t>
      </w:r>
      <w:proofErr w:type="spellEnd"/>
      <w:r w:rsidRPr="00146C31">
        <w:rPr>
          <w:rFonts w:asciiTheme="majorBidi" w:hAnsiTheme="majorBidi" w:cstheme="majorBidi"/>
          <w:sz w:val="24"/>
          <w:szCs w:val="24"/>
        </w:rPr>
        <w:t>, F.</w:t>
      </w:r>
      <w:r>
        <w:rPr>
          <w:rFonts w:asciiTheme="majorBidi" w:hAnsiTheme="majorBidi" w:cstheme="majorBidi"/>
          <w:sz w:val="24"/>
          <w:szCs w:val="24"/>
        </w:rPr>
        <w:t>,</w:t>
      </w:r>
      <w:r w:rsidRPr="00146C31">
        <w:rPr>
          <w:rFonts w:asciiTheme="majorBidi" w:hAnsiTheme="majorBidi" w:cstheme="majorBidi"/>
          <w:sz w:val="24"/>
          <w:szCs w:val="24"/>
        </w:rPr>
        <w:t xml:space="preserve"> Profitability of Korean banking sector: Panel evidence on bank specific and macroeconomic. </w:t>
      </w:r>
      <w:r w:rsidRPr="00146C31">
        <w:rPr>
          <w:rFonts w:asciiTheme="majorBidi" w:hAnsiTheme="majorBidi" w:cstheme="majorBidi"/>
          <w:i/>
          <w:iCs/>
          <w:sz w:val="24"/>
          <w:szCs w:val="24"/>
        </w:rPr>
        <w:t>Journal of economics and management</w:t>
      </w:r>
      <w:r w:rsidRPr="00146C31">
        <w:rPr>
          <w:rFonts w:asciiTheme="majorBidi" w:hAnsiTheme="majorBidi" w:cstheme="majorBidi"/>
          <w:sz w:val="24"/>
          <w:szCs w:val="24"/>
        </w:rPr>
        <w:t>, 7(1)</w:t>
      </w:r>
      <w:r>
        <w:rPr>
          <w:rFonts w:asciiTheme="majorBidi" w:hAnsiTheme="majorBidi" w:cstheme="majorBidi"/>
          <w:sz w:val="24"/>
          <w:szCs w:val="24"/>
        </w:rPr>
        <w:t xml:space="preserve"> </w:t>
      </w:r>
      <w:r w:rsidRPr="00146C31">
        <w:rPr>
          <w:rFonts w:asciiTheme="majorBidi" w:hAnsiTheme="majorBidi" w:cstheme="majorBidi"/>
          <w:sz w:val="24"/>
          <w:szCs w:val="24"/>
        </w:rPr>
        <w:t xml:space="preserve">(2011), 43-72. </w:t>
      </w:r>
      <w:r>
        <w:rPr>
          <w:rFonts w:asciiTheme="majorBidi" w:hAnsiTheme="majorBidi" w:cstheme="majorBidi"/>
          <w:sz w:val="24"/>
          <w:szCs w:val="24"/>
        </w:rPr>
        <w:t xml:space="preserve"> </w:t>
      </w:r>
    </w:p>
    <w:p w:rsidR="009E317A" w:rsidRPr="00146C31" w:rsidRDefault="009E317A" w:rsidP="009E317A">
      <w:pPr>
        <w:pStyle w:val="a3"/>
        <w:ind w:left="540" w:hanging="540"/>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Pr="00146C31">
        <w:rPr>
          <w:rFonts w:ascii="Times New Roman" w:hAnsi="Times New Roman" w:cs="Times New Roman"/>
          <w:sz w:val="24"/>
          <w:szCs w:val="24"/>
        </w:rPr>
        <w:t>Sufian</w:t>
      </w:r>
      <w:proofErr w:type="spellEnd"/>
      <w:r w:rsidRPr="00146C31">
        <w:rPr>
          <w:rFonts w:ascii="Times New Roman" w:hAnsi="Times New Roman" w:cs="Times New Roman"/>
          <w:sz w:val="24"/>
          <w:szCs w:val="24"/>
        </w:rPr>
        <w:t xml:space="preserve">, F. and, </w:t>
      </w:r>
      <w:proofErr w:type="spellStart"/>
      <w:r w:rsidRPr="00146C31">
        <w:rPr>
          <w:rFonts w:ascii="Times New Roman" w:hAnsi="Times New Roman" w:cs="Times New Roman"/>
          <w:sz w:val="24"/>
          <w:szCs w:val="24"/>
        </w:rPr>
        <w:t>Habibullah</w:t>
      </w:r>
      <w:proofErr w:type="spellEnd"/>
      <w:r w:rsidRPr="00146C31">
        <w:rPr>
          <w:rFonts w:ascii="Times New Roman" w:hAnsi="Times New Roman" w:cs="Times New Roman"/>
          <w:sz w:val="24"/>
          <w:szCs w:val="24"/>
        </w:rPr>
        <w:t xml:space="preserve">, M. S. (2010), “Does economic freedom fosters banks’ performance? Panel evidence from Malaysia”, </w:t>
      </w:r>
      <w:r w:rsidRPr="00146C31">
        <w:rPr>
          <w:rFonts w:ascii="Times New Roman" w:hAnsi="Times New Roman" w:cs="Times New Roman"/>
          <w:i/>
          <w:iCs/>
          <w:sz w:val="24"/>
          <w:szCs w:val="24"/>
        </w:rPr>
        <w:t>Journal of Contemporary Accounting and Economics</w:t>
      </w:r>
      <w:r w:rsidRPr="00146C31">
        <w:rPr>
          <w:rFonts w:ascii="Times New Roman" w:hAnsi="Times New Roman" w:cs="Times New Roman"/>
          <w:sz w:val="24"/>
          <w:szCs w:val="24"/>
        </w:rPr>
        <w:t>, 6,</w:t>
      </w:r>
      <w:r>
        <w:rPr>
          <w:rFonts w:ascii="Times New Roman" w:hAnsi="Times New Roman" w:cs="Times New Roman"/>
          <w:sz w:val="24"/>
          <w:szCs w:val="24"/>
        </w:rPr>
        <w:t xml:space="preserve"> </w:t>
      </w:r>
      <w:r w:rsidRPr="00146C31">
        <w:rPr>
          <w:rFonts w:asciiTheme="majorBidi" w:hAnsiTheme="majorBidi" w:cstheme="majorBidi"/>
          <w:sz w:val="24"/>
          <w:szCs w:val="24"/>
        </w:rPr>
        <w:t>(201</w:t>
      </w:r>
      <w:r>
        <w:rPr>
          <w:rFonts w:asciiTheme="majorBidi" w:hAnsiTheme="majorBidi" w:cstheme="majorBidi"/>
          <w:sz w:val="24"/>
          <w:szCs w:val="24"/>
        </w:rPr>
        <w:t>0</w:t>
      </w:r>
      <w:r w:rsidRPr="00146C31">
        <w:rPr>
          <w:rFonts w:asciiTheme="majorBidi" w:hAnsiTheme="majorBidi" w:cstheme="majorBidi"/>
          <w:sz w:val="24"/>
          <w:szCs w:val="24"/>
        </w:rPr>
        <w:t>)</w:t>
      </w:r>
      <w:r>
        <w:rPr>
          <w:rFonts w:asciiTheme="majorBidi" w:hAnsiTheme="majorBidi" w:cstheme="majorBidi"/>
          <w:sz w:val="24"/>
          <w:szCs w:val="24"/>
        </w:rPr>
        <w:t xml:space="preserve">, </w:t>
      </w:r>
      <w:r w:rsidRPr="00146C31">
        <w:rPr>
          <w:rFonts w:ascii="Times New Roman" w:hAnsi="Times New Roman" w:cs="Times New Roman"/>
          <w:sz w:val="24"/>
          <w:szCs w:val="24"/>
        </w:rPr>
        <w:t>77–91.</w:t>
      </w:r>
    </w:p>
    <w:p w:rsidR="009E317A" w:rsidRPr="00146C31" w:rsidRDefault="009E317A" w:rsidP="009E317A">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lastRenderedPageBreak/>
        <w:t xml:space="preserve">[27] </w:t>
      </w:r>
      <w:proofErr w:type="spellStart"/>
      <w:r w:rsidRPr="00146C31">
        <w:rPr>
          <w:rFonts w:asciiTheme="majorBidi" w:hAnsiTheme="majorBidi" w:cstheme="majorBidi"/>
          <w:sz w:val="24"/>
          <w:szCs w:val="24"/>
        </w:rPr>
        <w:t>Tunay</w:t>
      </w:r>
      <w:proofErr w:type="spellEnd"/>
      <w:r w:rsidRPr="00146C31">
        <w:rPr>
          <w:rFonts w:asciiTheme="majorBidi" w:hAnsiTheme="majorBidi" w:cstheme="majorBidi"/>
          <w:sz w:val="24"/>
          <w:szCs w:val="24"/>
        </w:rPr>
        <w:t xml:space="preserve">, K. B. and </w:t>
      </w:r>
      <w:proofErr w:type="spellStart"/>
      <w:r w:rsidRPr="00146C31">
        <w:rPr>
          <w:rFonts w:asciiTheme="majorBidi" w:hAnsiTheme="majorBidi" w:cstheme="majorBidi"/>
          <w:sz w:val="24"/>
          <w:szCs w:val="24"/>
        </w:rPr>
        <w:t>Silpar</w:t>
      </w:r>
      <w:proofErr w:type="spellEnd"/>
      <w:r w:rsidRPr="00146C31">
        <w:rPr>
          <w:rFonts w:asciiTheme="majorBidi" w:hAnsiTheme="majorBidi" w:cstheme="majorBidi"/>
          <w:sz w:val="24"/>
          <w:szCs w:val="24"/>
        </w:rPr>
        <w:t>, M. A.</w:t>
      </w:r>
      <w:r>
        <w:rPr>
          <w:rFonts w:asciiTheme="majorBidi" w:hAnsiTheme="majorBidi" w:cstheme="majorBidi"/>
          <w:sz w:val="24"/>
          <w:szCs w:val="24"/>
        </w:rPr>
        <w:t>,</w:t>
      </w:r>
      <w:r w:rsidRPr="00146C31">
        <w:rPr>
          <w:rFonts w:asciiTheme="majorBidi" w:hAnsiTheme="majorBidi" w:cstheme="majorBidi"/>
          <w:sz w:val="24"/>
          <w:szCs w:val="24"/>
        </w:rPr>
        <w:t xml:space="preserve"> Performance analysis based on profitability in Turkish banking sector, (in Turkish) Banks Association of Turkey, Research Papers, No: 2006-I</w:t>
      </w:r>
      <w:r>
        <w:rPr>
          <w:rFonts w:asciiTheme="majorBidi" w:hAnsiTheme="majorBidi" w:cstheme="majorBidi"/>
          <w:sz w:val="24"/>
          <w:szCs w:val="24"/>
        </w:rPr>
        <w:t xml:space="preserve">, </w:t>
      </w:r>
      <w:r w:rsidRPr="00146C31">
        <w:rPr>
          <w:rFonts w:asciiTheme="majorBidi" w:hAnsiTheme="majorBidi" w:cstheme="majorBidi"/>
          <w:sz w:val="24"/>
          <w:szCs w:val="24"/>
        </w:rPr>
        <w:t>(2006).</w:t>
      </w:r>
    </w:p>
    <w:p w:rsidR="009E317A" w:rsidRDefault="009E317A" w:rsidP="00DD466D">
      <w:pPr>
        <w:pStyle w:val="a3"/>
        <w:spacing w:line="276" w:lineRule="auto"/>
        <w:ind w:left="540" w:hanging="540"/>
        <w:jc w:val="both"/>
        <w:rPr>
          <w:rFonts w:asciiTheme="majorBidi" w:hAnsiTheme="majorBidi" w:cstheme="majorBidi"/>
          <w:sz w:val="24"/>
          <w:szCs w:val="24"/>
        </w:rPr>
      </w:pPr>
      <w:r>
        <w:rPr>
          <w:rFonts w:asciiTheme="majorBidi" w:hAnsiTheme="majorBidi" w:cstheme="majorBidi"/>
          <w:sz w:val="24"/>
          <w:szCs w:val="24"/>
        </w:rPr>
        <w:t>[2</w:t>
      </w:r>
      <w:r w:rsidR="00DD466D">
        <w:rPr>
          <w:rFonts w:asciiTheme="majorBidi" w:hAnsiTheme="majorBidi" w:cstheme="majorBidi"/>
          <w:sz w:val="24"/>
          <w:szCs w:val="24"/>
        </w:rPr>
        <w:t>8</w:t>
      </w:r>
      <w:r>
        <w:rPr>
          <w:rFonts w:asciiTheme="majorBidi" w:hAnsiTheme="majorBidi" w:cstheme="majorBidi"/>
          <w:sz w:val="24"/>
          <w:szCs w:val="24"/>
        </w:rPr>
        <w:t xml:space="preserve">]  </w:t>
      </w:r>
      <w:proofErr w:type="spellStart"/>
      <w:r w:rsidRPr="00146C31">
        <w:rPr>
          <w:rFonts w:asciiTheme="majorBidi" w:hAnsiTheme="majorBidi" w:cstheme="majorBidi"/>
          <w:sz w:val="24"/>
          <w:szCs w:val="24"/>
        </w:rPr>
        <w:t>Zajac</w:t>
      </w:r>
      <w:proofErr w:type="spellEnd"/>
      <w:r w:rsidRPr="00146C31">
        <w:rPr>
          <w:rFonts w:asciiTheme="majorBidi" w:hAnsiTheme="majorBidi" w:cstheme="majorBidi"/>
          <w:sz w:val="24"/>
          <w:szCs w:val="24"/>
        </w:rPr>
        <w:t xml:space="preserve">, E. J., </w:t>
      </w:r>
      <w:proofErr w:type="spellStart"/>
      <w:r w:rsidRPr="00146C31">
        <w:rPr>
          <w:rFonts w:asciiTheme="majorBidi" w:hAnsiTheme="majorBidi" w:cstheme="majorBidi"/>
          <w:sz w:val="24"/>
          <w:szCs w:val="24"/>
        </w:rPr>
        <w:t>Kraatz</w:t>
      </w:r>
      <w:proofErr w:type="spellEnd"/>
      <w:r w:rsidRPr="00146C31">
        <w:rPr>
          <w:rFonts w:asciiTheme="majorBidi" w:hAnsiTheme="majorBidi" w:cstheme="majorBidi"/>
          <w:sz w:val="24"/>
          <w:szCs w:val="24"/>
        </w:rPr>
        <w:t xml:space="preserve">, M. S. and </w:t>
      </w:r>
      <w:proofErr w:type="spellStart"/>
      <w:r w:rsidRPr="00146C31">
        <w:rPr>
          <w:rFonts w:asciiTheme="majorBidi" w:hAnsiTheme="majorBidi" w:cstheme="majorBidi"/>
          <w:sz w:val="24"/>
          <w:szCs w:val="24"/>
        </w:rPr>
        <w:t>Bresser</w:t>
      </w:r>
      <w:proofErr w:type="spellEnd"/>
      <w:r w:rsidRPr="00146C31">
        <w:rPr>
          <w:rFonts w:asciiTheme="majorBidi" w:hAnsiTheme="majorBidi" w:cstheme="majorBidi"/>
          <w:sz w:val="24"/>
          <w:szCs w:val="24"/>
        </w:rPr>
        <w:t>, R. K. F.</w:t>
      </w:r>
      <w:r>
        <w:rPr>
          <w:rFonts w:asciiTheme="majorBidi" w:hAnsiTheme="majorBidi" w:cstheme="majorBidi"/>
          <w:sz w:val="24"/>
          <w:szCs w:val="24"/>
        </w:rPr>
        <w:t>,</w:t>
      </w:r>
      <w:r w:rsidRPr="00146C31">
        <w:rPr>
          <w:rFonts w:asciiTheme="majorBidi" w:hAnsiTheme="majorBidi" w:cstheme="majorBidi"/>
          <w:sz w:val="24"/>
          <w:szCs w:val="24"/>
        </w:rPr>
        <w:t xml:space="preserve"> Modeling the dynamics of  </w:t>
      </w:r>
      <w:proofErr w:type="spellStart"/>
      <w:r w:rsidRPr="00146C31">
        <w:rPr>
          <w:rFonts w:asciiTheme="majorBidi" w:hAnsiTheme="majorBidi" w:cstheme="majorBidi"/>
          <w:sz w:val="24"/>
          <w:szCs w:val="24"/>
        </w:rPr>
        <w:t>trategic</w:t>
      </w:r>
      <w:proofErr w:type="spellEnd"/>
      <w:r w:rsidRPr="00146C31">
        <w:rPr>
          <w:rFonts w:asciiTheme="majorBidi" w:hAnsiTheme="majorBidi" w:cstheme="majorBidi"/>
          <w:sz w:val="24"/>
          <w:szCs w:val="24"/>
        </w:rPr>
        <w:t xml:space="preserve"> fit: A </w:t>
      </w:r>
      <w:r>
        <w:rPr>
          <w:rFonts w:asciiTheme="majorBidi" w:hAnsiTheme="majorBidi" w:cstheme="majorBidi"/>
          <w:sz w:val="24"/>
          <w:szCs w:val="24"/>
        </w:rPr>
        <w:t xml:space="preserve">normative approach to strategic change. </w:t>
      </w:r>
      <w:r>
        <w:rPr>
          <w:rFonts w:asciiTheme="majorBidi" w:hAnsiTheme="majorBidi" w:cstheme="majorBidi"/>
          <w:i/>
          <w:iCs/>
          <w:sz w:val="24"/>
          <w:szCs w:val="24"/>
        </w:rPr>
        <w:t xml:space="preserve">Strategic Management Journal, </w:t>
      </w:r>
      <w:r>
        <w:rPr>
          <w:rFonts w:asciiTheme="majorBidi" w:hAnsiTheme="majorBidi" w:cstheme="majorBidi"/>
          <w:sz w:val="24"/>
          <w:szCs w:val="24"/>
        </w:rPr>
        <w:t xml:space="preserve">21(4) </w:t>
      </w:r>
      <w:r w:rsidRPr="00146C31">
        <w:rPr>
          <w:rFonts w:asciiTheme="majorBidi" w:hAnsiTheme="majorBidi" w:cstheme="majorBidi"/>
          <w:sz w:val="24"/>
          <w:szCs w:val="24"/>
        </w:rPr>
        <w:t>(2000)</w:t>
      </w:r>
      <w:r>
        <w:rPr>
          <w:rFonts w:asciiTheme="majorBidi" w:hAnsiTheme="majorBidi" w:cstheme="majorBidi"/>
          <w:sz w:val="24"/>
          <w:szCs w:val="24"/>
        </w:rPr>
        <w:t>, 429-453.</w:t>
      </w:r>
    </w:p>
    <w:p w:rsidR="005126D5" w:rsidRDefault="005126D5">
      <w:bookmarkStart w:id="0" w:name="_GoBack"/>
      <w:bookmarkEnd w:id="0"/>
    </w:p>
    <w:sectPr w:rsidR="005126D5" w:rsidSect="00B021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7A" w:rsidRDefault="009E317A" w:rsidP="009E317A">
      <w:pPr>
        <w:spacing w:after="0" w:line="240" w:lineRule="auto"/>
      </w:pPr>
      <w:r>
        <w:separator/>
      </w:r>
    </w:p>
  </w:endnote>
  <w:endnote w:type="continuationSeparator" w:id="0">
    <w:p w:rsidR="009E317A" w:rsidRDefault="009E317A" w:rsidP="009E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317"/>
      <w:docPartObj>
        <w:docPartGallery w:val="Page Numbers (Bottom of Page)"/>
        <w:docPartUnique/>
      </w:docPartObj>
    </w:sdtPr>
    <w:sdtEndPr/>
    <w:sdtContent>
      <w:p w:rsidR="000D6937" w:rsidRDefault="00235041">
        <w:pPr>
          <w:pStyle w:val="a5"/>
          <w:jc w:val="center"/>
        </w:pPr>
        <w:r>
          <w:fldChar w:fldCharType="begin"/>
        </w:r>
        <w:r>
          <w:instrText xml:space="preserve"> PAGE   \* MERGEFORMAT </w:instrText>
        </w:r>
        <w:r>
          <w:fldChar w:fldCharType="separate"/>
        </w:r>
        <w:r>
          <w:rPr>
            <w:noProof/>
          </w:rPr>
          <w:t>12</w:t>
        </w:r>
        <w:r>
          <w:fldChar w:fldCharType="end"/>
        </w:r>
      </w:p>
    </w:sdtContent>
  </w:sdt>
  <w:p w:rsidR="000D6937" w:rsidRDefault="002350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7A" w:rsidRDefault="009E317A" w:rsidP="009E317A">
      <w:pPr>
        <w:spacing w:after="0" w:line="240" w:lineRule="auto"/>
      </w:pPr>
      <w:r>
        <w:separator/>
      </w:r>
    </w:p>
  </w:footnote>
  <w:footnote w:type="continuationSeparator" w:id="0">
    <w:p w:rsidR="009E317A" w:rsidRDefault="009E317A" w:rsidP="009E317A">
      <w:pPr>
        <w:spacing w:after="0" w:line="240" w:lineRule="auto"/>
      </w:pPr>
      <w:r>
        <w:continuationSeparator/>
      </w:r>
    </w:p>
  </w:footnote>
  <w:footnote w:id="1">
    <w:p w:rsidR="009E317A" w:rsidRPr="00C1557C" w:rsidRDefault="009E317A" w:rsidP="009E317A">
      <w:pPr>
        <w:pStyle w:val="a7"/>
        <w:rPr>
          <w:rFonts w:asciiTheme="majorBidi" w:hAnsiTheme="majorBidi" w:cstheme="majorBidi"/>
        </w:rPr>
      </w:pPr>
      <w:r>
        <w:rPr>
          <w:rStyle w:val="a8"/>
        </w:rPr>
        <w:footnoteRef/>
      </w:r>
      <w:r>
        <w:t xml:space="preserve">  </w:t>
      </w:r>
      <w:r w:rsidRPr="00C1557C">
        <w:rPr>
          <w:rFonts w:asciiTheme="majorBidi" w:hAnsiTheme="majorBidi" w:cstheme="majorBidi"/>
        </w:rPr>
        <w:t>Corresponding Author</w:t>
      </w:r>
      <w:r>
        <w:rPr>
          <w:rFonts w:asciiTheme="majorBidi" w:hAnsiTheme="majorBidi" w:cstheme="majorBidi"/>
        </w:rPr>
        <w:t>,</w:t>
      </w:r>
    </w:p>
    <w:p w:rsidR="009E317A" w:rsidRPr="00C1557C" w:rsidRDefault="009E317A" w:rsidP="009E317A">
      <w:pPr>
        <w:pStyle w:val="a7"/>
        <w:rPr>
          <w:rFonts w:asciiTheme="majorBidi" w:hAnsiTheme="majorBidi" w:cstheme="majorBidi"/>
        </w:rPr>
      </w:pPr>
      <w:r w:rsidRPr="00C1557C">
        <w:rPr>
          <w:rFonts w:asciiTheme="majorBidi" w:hAnsiTheme="majorBidi" w:cstheme="majorBidi"/>
        </w:rPr>
        <w:t xml:space="preserve">Contact Number: </w:t>
      </w:r>
      <w:r>
        <w:rPr>
          <w:rFonts w:asciiTheme="majorBidi" w:hAnsiTheme="majorBidi" w:cstheme="majorBidi"/>
        </w:rPr>
        <w:t>00</w:t>
      </w:r>
      <w:r w:rsidRPr="00C1557C">
        <w:rPr>
          <w:rFonts w:asciiTheme="majorBidi" w:hAnsiTheme="majorBidi" w:cstheme="majorBidi"/>
        </w:rPr>
        <w:t>968 90135800</w:t>
      </w:r>
    </w:p>
    <w:p w:rsidR="009E317A" w:rsidRDefault="009E317A" w:rsidP="009E317A">
      <w:pPr>
        <w:pStyle w:val="a7"/>
      </w:pPr>
      <w:r w:rsidRPr="00C1557C">
        <w:rPr>
          <w:rFonts w:asciiTheme="majorBidi" w:hAnsiTheme="majorBidi" w:cstheme="majorBidi"/>
        </w:rPr>
        <w:t xml:space="preserve">E-mail: </w:t>
      </w:r>
      <w:hyperlink r:id="rId1" w:history="1">
        <w:r w:rsidRPr="00C1557C">
          <w:rPr>
            <w:rStyle w:val="Hyperlink"/>
            <w:rFonts w:asciiTheme="majorBidi" w:hAnsiTheme="majorBidi" w:cstheme="majorBidi"/>
          </w:rPr>
          <w:t>Dhiaa@zcw.edu.om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407"/>
    <w:multiLevelType w:val="hybridMultilevel"/>
    <w:tmpl w:val="E44A70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A11A3"/>
    <w:multiLevelType w:val="hybridMultilevel"/>
    <w:tmpl w:val="04B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23177"/>
    <w:multiLevelType w:val="hybridMultilevel"/>
    <w:tmpl w:val="BD04DC38"/>
    <w:lvl w:ilvl="0" w:tplc="379485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04CE8"/>
    <w:multiLevelType w:val="hybridMultilevel"/>
    <w:tmpl w:val="82FEC5D2"/>
    <w:lvl w:ilvl="0" w:tplc="931C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7A"/>
    <w:rsid w:val="00141CB7"/>
    <w:rsid w:val="00235041"/>
    <w:rsid w:val="005126D5"/>
    <w:rsid w:val="0057422B"/>
    <w:rsid w:val="009E317A"/>
    <w:rsid w:val="00BC7059"/>
    <w:rsid w:val="00C00758"/>
    <w:rsid w:val="00CD3748"/>
    <w:rsid w:val="00DD466D"/>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31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E317A"/>
    <w:pPr>
      <w:spacing w:after="0" w:line="240" w:lineRule="auto"/>
    </w:pPr>
  </w:style>
  <w:style w:type="paragraph" w:styleId="a4">
    <w:name w:val="List Paragraph"/>
    <w:basedOn w:val="a"/>
    <w:uiPriority w:val="34"/>
    <w:qFormat/>
    <w:rsid w:val="009E317A"/>
    <w:pPr>
      <w:ind w:left="720"/>
      <w:contextualSpacing/>
    </w:pPr>
  </w:style>
  <w:style w:type="paragraph" w:styleId="a5">
    <w:name w:val="footer"/>
    <w:basedOn w:val="a"/>
    <w:link w:val="Char"/>
    <w:uiPriority w:val="99"/>
    <w:unhideWhenUsed/>
    <w:rsid w:val="009E317A"/>
    <w:pPr>
      <w:tabs>
        <w:tab w:val="center" w:pos="4680"/>
        <w:tab w:val="right" w:pos="9360"/>
      </w:tabs>
      <w:spacing w:after="0" w:line="240" w:lineRule="auto"/>
    </w:pPr>
  </w:style>
  <w:style w:type="character" w:customStyle="1" w:styleId="Char">
    <w:name w:val="تذييل الصفحة Char"/>
    <w:basedOn w:val="a0"/>
    <w:link w:val="a5"/>
    <w:uiPriority w:val="99"/>
    <w:rsid w:val="009E317A"/>
  </w:style>
  <w:style w:type="character" w:customStyle="1" w:styleId="f">
    <w:name w:val="f"/>
    <w:basedOn w:val="a0"/>
    <w:rsid w:val="009E317A"/>
  </w:style>
  <w:style w:type="table" w:styleId="a6">
    <w:name w:val="Table Grid"/>
    <w:basedOn w:val="a1"/>
    <w:uiPriority w:val="59"/>
    <w:rsid w:val="009E3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9E317A"/>
    <w:rPr>
      <w:color w:val="0000FF" w:themeColor="hyperlink"/>
      <w:u w:val="single"/>
    </w:rPr>
  </w:style>
  <w:style w:type="paragraph" w:styleId="a7">
    <w:name w:val="footnote text"/>
    <w:basedOn w:val="a"/>
    <w:link w:val="Char0"/>
    <w:uiPriority w:val="99"/>
    <w:semiHidden/>
    <w:unhideWhenUsed/>
    <w:rsid w:val="009E317A"/>
    <w:pPr>
      <w:spacing w:after="0" w:line="240" w:lineRule="auto"/>
    </w:pPr>
    <w:rPr>
      <w:sz w:val="20"/>
      <w:szCs w:val="20"/>
    </w:rPr>
  </w:style>
  <w:style w:type="character" w:customStyle="1" w:styleId="Char0">
    <w:name w:val="نص حاشية سفلية Char"/>
    <w:basedOn w:val="a0"/>
    <w:link w:val="a7"/>
    <w:uiPriority w:val="99"/>
    <w:semiHidden/>
    <w:rsid w:val="009E317A"/>
    <w:rPr>
      <w:sz w:val="20"/>
      <w:szCs w:val="20"/>
    </w:rPr>
  </w:style>
  <w:style w:type="character" w:styleId="a8">
    <w:name w:val="footnote reference"/>
    <w:basedOn w:val="a0"/>
    <w:uiPriority w:val="99"/>
    <w:semiHidden/>
    <w:unhideWhenUsed/>
    <w:rsid w:val="009E31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31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E317A"/>
    <w:pPr>
      <w:spacing w:after="0" w:line="240" w:lineRule="auto"/>
    </w:pPr>
  </w:style>
  <w:style w:type="paragraph" w:styleId="a4">
    <w:name w:val="List Paragraph"/>
    <w:basedOn w:val="a"/>
    <w:uiPriority w:val="34"/>
    <w:qFormat/>
    <w:rsid w:val="009E317A"/>
    <w:pPr>
      <w:ind w:left="720"/>
      <w:contextualSpacing/>
    </w:pPr>
  </w:style>
  <w:style w:type="paragraph" w:styleId="a5">
    <w:name w:val="footer"/>
    <w:basedOn w:val="a"/>
    <w:link w:val="Char"/>
    <w:uiPriority w:val="99"/>
    <w:unhideWhenUsed/>
    <w:rsid w:val="009E317A"/>
    <w:pPr>
      <w:tabs>
        <w:tab w:val="center" w:pos="4680"/>
        <w:tab w:val="right" w:pos="9360"/>
      </w:tabs>
      <w:spacing w:after="0" w:line="240" w:lineRule="auto"/>
    </w:pPr>
  </w:style>
  <w:style w:type="character" w:customStyle="1" w:styleId="Char">
    <w:name w:val="تذييل الصفحة Char"/>
    <w:basedOn w:val="a0"/>
    <w:link w:val="a5"/>
    <w:uiPriority w:val="99"/>
    <w:rsid w:val="009E317A"/>
  </w:style>
  <w:style w:type="character" w:customStyle="1" w:styleId="f">
    <w:name w:val="f"/>
    <w:basedOn w:val="a0"/>
    <w:rsid w:val="009E317A"/>
  </w:style>
  <w:style w:type="table" w:styleId="a6">
    <w:name w:val="Table Grid"/>
    <w:basedOn w:val="a1"/>
    <w:uiPriority w:val="59"/>
    <w:rsid w:val="009E3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9E317A"/>
    <w:rPr>
      <w:color w:val="0000FF" w:themeColor="hyperlink"/>
      <w:u w:val="single"/>
    </w:rPr>
  </w:style>
  <w:style w:type="paragraph" w:styleId="a7">
    <w:name w:val="footnote text"/>
    <w:basedOn w:val="a"/>
    <w:link w:val="Char0"/>
    <w:uiPriority w:val="99"/>
    <w:semiHidden/>
    <w:unhideWhenUsed/>
    <w:rsid w:val="009E317A"/>
    <w:pPr>
      <w:spacing w:after="0" w:line="240" w:lineRule="auto"/>
    </w:pPr>
    <w:rPr>
      <w:sz w:val="20"/>
      <w:szCs w:val="20"/>
    </w:rPr>
  </w:style>
  <w:style w:type="character" w:customStyle="1" w:styleId="Char0">
    <w:name w:val="نص حاشية سفلية Char"/>
    <w:basedOn w:val="a0"/>
    <w:link w:val="a7"/>
    <w:uiPriority w:val="99"/>
    <w:semiHidden/>
    <w:rsid w:val="009E317A"/>
    <w:rPr>
      <w:sz w:val="20"/>
      <w:szCs w:val="20"/>
    </w:rPr>
  </w:style>
  <w:style w:type="character" w:styleId="a8">
    <w:name w:val="footnote reference"/>
    <w:basedOn w:val="a0"/>
    <w:uiPriority w:val="99"/>
    <w:semiHidden/>
    <w:unhideWhenUsed/>
    <w:rsid w:val="009E3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bla/jfinan/v61y2006i1p437-461.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ddk.org.tr/websitesi/Englis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papers.repec.org/paper/wbkwbrwps/"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hiaa@zcw.edu.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4316</Words>
  <Characters>24604</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28863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futureplan company</dc:creator>
  <cp:lastModifiedBy>futureplan company</cp:lastModifiedBy>
  <cp:revision>8</cp:revision>
  <dcterms:created xsi:type="dcterms:W3CDTF">2016-04-02T15:12:00Z</dcterms:created>
  <dcterms:modified xsi:type="dcterms:W3CDTF">2016-04-02T15:41:00Z</dcterms:modified>
</cp:coreProperties>
</file>