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0E" w:rsidRPr="008459A1" w:rsidRDefault="00527F8E" w:rsidP="004732D0">
      <w:pPr>
        <w:spacing w:line="360" w:lineRule="auto"/>
        <w:ind w:right="630"/>
        <w:jc w:val="center"/>
        <w:rPr>
          <w:rFonts w:ascii="Times New Roman" w:hAnsi="Times New Roman" w:cs="Times New Roman"/>
          <w:b/>
          <w:sz w:val="24"/>
          <w:szCs w:val="24"/>
        </w:rPr>
      </w:pPr>
      <w:r w:rsidRPr="008459A1">
        <w:rPr>
          <w:rFonts w:ascii="Times New Roman" w:hAnsi="Times New Roman" w:cs="Times New Roman"/>
          <w:b/>
          <w:sz w:val="24"/>
          <w:szCs w:val="24"/>
        </w:rPr>
        <w:t>E</w:t>
      </w:r>
      <w:r w:rsidR="0072689F" w:rsidRPr="008459A1">
        <w:rPr>
          <w:rFonts w:ascii="Times New Roman" w:hAnsi="Times New Roman" w:cs="Times New Roman"/>
          <w:b/>
          <w:sz w:val="24"/>
          <w:szCs w:val="24"/>
        </w:rPr>
        <w:t>conomic factors that determine</w:t>
      </w:r>
      <w:r w:rsidR="00220907" w:rsidRPr="008459A1">
        <w:rPr>
          <w:rFonts w:ascii="Times New Roman" w:hAnsi="Times New Roman" w:cs="Times New Roman"/>
          <w:b/>
          <w:sz w:val="24"/>
          <w:szCs w:val="24"/>
        </w:rPr>
        <w:t xml:space="preserve"> the quantity and</w:t>
      </w:r>
      <w:r w:rsidR="0072689F" w:rsidRPr="008459A1">
        <w:rPr>
          <w:rFonts w:ascii="Times New Roman" w:hAnsi="Times New Roman" w:cs="Times New Roman"/>
          <w:b/>
          <w:sz w:val="24"/>
          <w:szCs w:val="24"/>
        </w:rPr>
        <w:t xml:space="preserve"> </w:t>
      </w:r>
      <w:r w:rsidR="001C140E" w:rsidRPr="008459A1">
        <w:rPr>
          <w:rFonts w:ascii="Times New Roman" w:hAnsi="Times New Roman" w:cs="Times New Roman"/>
          <w:b/>
          <w:sz w:val="24"/>
          <w:szCs w:val="24"/>
        </w:rPr>
        <w:t>Characteristics of Solid Waste</w:t>
      </w:r>
      <w:r w:rsidR="00125E82" w:rsidRPr="008459A1">
        <w:rPr>
          <w:rFonts w:ascii="Times New Roman" w:hAnsi="Times New Roman" w:cs="Times New Roman"/>
          <w:b/>
          <w:sz w:val="24"/>
          <w:szCs w:val="24"/>
        </w:rPr>
        <w:t xml:space="preserve"> in Bauchi Metropolis, Nigeria</w:t>
      </w:r>
    </w:p>
    <w:p w:rsidR="00125E82" w:rsidRPr="008459A1" w:rsidRDefault="00125E82" w:rsidP="004732D0">
      <w:pPr>
        <w:autoSpaceDE w:val="0"/>
        <w:autoSpaceDN w:val="0"/>
        <w:adjustRightInd w:val="0"/>
        <w:spacing w:after="0" w:line="360" w:lineRule="auto"/>
        <w:jc w:val="center"/>
        <w:rPr>
          <w:rFonts w:ascii="Times New Roman" w:hAnsi="Times New Roman" w:cs="Times New Roman"/>
          <w:b/>
          <w:bCs/>
          <w:sz w:val="24"/>
          <w:szCs w:val="24"/>
          <w:lang w:val="en-GB"/>
        </w:rPr>
      </w:pPr>
    </w:p>
    <w:p w:rsidR="008B3661" w:rsidRPr="008459A1" w:rsidRDefault="00E6763C" w:rsidP="000566A4">
      <w:pPr>
        <w:autoSpaceDE w:val="0"/>
        <w:autoSpaceDN w:val="0"/>
        <w:adjustRightInd w:val="0"/>
        <w:spacing w:after="0" w:line="360" w:lineRule="auto"/>
        <w:jc w:val="center"/>
        <w:rPr>
          <w:rFonts w:ascii="Times New Roman" w:hAnsi="Times New Roman" w:cs="Times New Roman"/>
          <w:b/>
          <w:bCs/>
          <w:sz w:val="24"/>
          <w:szCs w:val="24"/>
          <w:lang w:val="en-GB"/>
        </w:rPr>
      </w:pPr>
      <w:r w:rsidRPr="008459A1">
        <w:rPr>
          <w:rFonts w:ascii="Times New Roman" w:hAnsi="Times New Roman" w:cs="Times New Roman"/>
          <w:b/>
          <w:bCs/>
          <w:sz w:val="24"/>
          <w:szCs w:val="24"/>
          <w:lang w:val="en-GB"/>
        </w:rPr>
        <w:t>Bogoro A</w:t>
      </w:r>
      <w:r w:rsidR="000566A4">
        <w:rPr>
          <w:rFonts w:ascii="Times New Roman" w:hAnsi="Times New Roman" w:cs="Times New Roman"/>
          <w:b/>
          <w:bCs/>
          <w:sz w:val="24"/>
          <w:szCs w:val="24"/>
          <w:lang w:val="en-GB"/>
        </w:rPr>
        <w:t>.</w:t>
      </w:r>
      <w:r w:rsidRPr="008459A1">
        <w:rPr>
          <w:rFonts w:ascii="Times New Roman" w:hAnsi="Times New Roman" w:cs="Times New Roman"/>
          <w:b/>
          <w:bCs/>
          <w:sz w:val="24"/>
          <w:szCs w:val="24"/>
          <w:lang w:val="en-GB"/>
        </w:rPr>
        <w:t xml:space="preserve"> G</w:t>
      </w:r>
      <w:r w:rsidR="000566A4">
        <w:rPr>
          <w:rFonts w:ascii="Times New Roman" w:hAnsi="Times New Roman" w:cs="Times New Roman"/>
          <w:b/>
          <w:bCs/>
          <w:sz w:val="24"/>
          <w:szCs w:val="24"/>
          <w:lang w:val="en-GB"/>
        </w:rPr>
        <w:t>.</w:t>
      </w:r>
      <w:r w:rsidRPr="008459A1">
        <w:rPr>
          <w:rFonts w:ascii="Times New Roman" w:hAnsi="Times New Roman" w:cs="Times New Roman"/>
          <w:b/>
          <w:bCs/>
          <w:sz w:val="24"/>
          <w:szCs w:val="24"/>
          <w:lang w:val="en-GB"/>
        </w:rPr>
        <w:t>,</w:t>
      </w:r>
      <w:r w:rsidR="000566A4">
        <w:rPr>
          <w:rFonts w:ascii="Times New Roman" w:hAnsi="Times New Roman" w:cs="Times New Roman"/>
          <w:b/>
          <w:bCs/>
          <w:sz w:val="24"/>
          <w:szCs w:val="24"/>
          <w:lang w:val="en-GB"/>
        </w:rPr>
        <w:t xml:space="preserve"> Bukar A. G.,</w:t>
      </w:r>
      <w:r w:rsidR="008B3661" w:rsidRPr="008459A1">
        <w:rPr>
          <w:rFonts w:ascii="Times New Roman" w:hAnsi="Times New Roman" w:cs="Times New Roman"/>
          <w:b/>
          <w:bCs/>
          <w:sz w:val="24"/>
          <w:szCs w:val="24"/>
          <w:lang w:val="en-GB"/>
        </w:rPr>
        <w:t xml:space="preserve"> Samson M</w:t>
      </w:r>
      <w:r w:rsidR="000566A4">
        <w:rPr>
          <w:rFonts w:ascii="Times New Roman" w:hAnsi="Times New Roman" w:cs="Times New Roman"/>
          <w:b/>
          <w:bCs/>
          <w:sz w:val="24"/>
          <w:szCs w:val="24"/>
          <w:lang w:val="en-GB"/>
        </w:rPr>
        <w:t>.</w:t>
      </w:r>
      <w:r w:rsidR="008B3661" w:rsidRPr="008459A1">
        <w:rPr>
          <w:rFonts w:ascii="Times New Roman" w:hAnsi="Times New Roman" w:cs="Times New Roman"/>
          <w:b/>
          <w:bCs/>
          <w:sz w:val="24"/>
          <w:szCs w:val="24"/>
          <w:lang w:val="en-GB"/>
        </w:rPr>
        <w:t xml:space="preserve"> N</w:t>
      </w:r>
      <w:r w:rsidR="000566A4">
        <w:rPr>
          <w:rFonts w:ascii="Times New Roman" w:hAnsi="Times New Roman" w:cs="Times New Roman"/>
          <w:b/>
          <w:bCs/>
          <w:sz w:val="24"/>
          <w:szCs w:val="24"/>
          <w:lang w:val="en-GB"/>
        </w:rPr>
        <w:t>.,</w:t>
      </w:r>
      <w:r w:rsidRPr="008459A1">
        <w:rPr>
          <w:rFonts w:ascii="Times New Roman" w:hAnsi="Times New Roman" w:cs="Times New Roman"/>
          <w:b/>
          <w:bCs/>
          <w:sz w:val="24"/>
          <w:szCs w:val="24"/>
          <w:lang w:val="en-GB"/>
        </w:rPr>
        <w:t xml:space="preserve"> and Rasheed O</w:t>
      </w:r>
      <w:r w:rsidR="000566A4">
        <w:rPr>
          <w:rFonts w:ascii="Times New Roman" w:hAnsi="Times New Roman" w:cs="Times New Roman"/>
          <w:b/>
          <w:bCs/>
          <w:sz w:val="24"/>
          <w:szCs w:val="24"/>
          <w:lang w:val="en-GB"/>
        </w:rPr>
        <w:t>.</w:t>
      </w:r>
    </w:p>
    <w:p w:rsidR="008B3661" w:rsidRPr="008459A1" w:rsidRDefault="008B3661" w:rsidP="004732D0">
      <w:pPr>
        <w:autoSpaceDE w:val="0"/>
        <w:autoSpaceDN w:val="0"/>
        <w:adjustRightInd w:val="0"/>
        <w:spacing w:after="0" w:line="360" w:lineRule="auto"/>
        <w:jc w:val="center"/>
        <w:rPr>
          <w:rFonts w:ascii="Times New Roman" w:hAnsi="Times New Roman" w:cs="Times New Roman"/>
          <w:sz w:val="24"/>
          <w:szCs w:val="24"/>
          <w:lang w:val="en-GB"/>
        </w:rPr>
      </w:pPr>
      <w:r w:rsidRPr="008459A1">
        <w:rPr>
          <w:rFonts w:ascii="Times New Roman" w:hAnsi="Times New Roman" w:cs="Times New Roman"/>
          <w:sz w:val="24"/>
          <w:szCs w:val="24"/>
          <w:lang w:val="en-GB"/>
        </w:rPr>
        <w:t>Abubakar Tafawa Balewa University, Bauchi, Nigeria</w:t>
      </w:r>
    </w:p>
    <w:p w:rsidR="008B3661" w:rsidRPr="008459A1" w:rsidRDefault="008B3661" w:rsidP="004732D0">
      <w:pPr>
        <w:spacing w:line="360" w:lineRule="auto"/>
        <w:jc w:val="center"/>
        <w:rPr>
          <w:rFonts w:ascii="Times New Roman" w:hAnsi="Times New Roman" w:cs="Times New Roman"/>
          <w:sz w:val="24"/>
          <w:szCs w:val="24"/>
        </w:rPr>
      </w:pPr>
      <w:r w:rsidRPr="008459A1">
        <w:rPr>
          <w:rFonts w:ascii="Times New Roman" w:hAnsi="Times New Roman" w:cs="Times New Roman"/>
          <w:b/>
          <w:bCs/>
          <w:sz w:val="24"/>
          <w:szCs w:val="24"/>
          <w:lang w:val="en-GB"/>
        </w:rPr>
        <w:t>*</w:t>
      </w:r>
      <w:r w:rsidR="000566A4">
        <w:rPr>
          <w:rFonts w:ascii="Times New Roman" w:hAnsi="Times New Roman" w:cs="Times New Roman"/>
          <w:sz w:val="24"/>
          <w:szCs w:val="24"/>
          <w:lang w:val="en-GB"/>
        </w:rPr>
        <w:t>Corresponding Author</w:t>
      </w:r>
      <w:r w:rsidRPr="008459A1">
        <w:rPr>
          <w:rFonts w:ascii="Times New Roman" w:hAnsi="Times New Roman" w:cs="Times New Roman"/>
          <w:sz w:val="24"/>
          <w:szCs w:val="24"/>
          <w:lang w:val="en-GB"/>
        </w:rPr>
        <w:t xml:space="preserve"> E-mail: auduganibogoro@yahoo.com</w:t>
      </w:r>
    </w:p>
    <w:p w:rsidR="003368D4" w:rsidRPr="008459A1" w:rsidRDefault="003368D4" w:rsidP="004732D0">
      <w:pPr>
        <w:spacing w:line="360" w:lineRule="auto"/>
        <w:jc w:val="center"/>
        <w:rPr>
          <w:rFonts w:ascii="Times New Roman" w:hAnsi="Times New Roman" w:cs="Times New Roman"/>
          <w:sz w:val="24"/>
          <w:szCs w:val="24"/>
        </w:rPr>
      </w:pPr>
    </w:p>
    <w:p w:rsidR="002C0C01" w:rsidRPr="008459A1" w:rsidRDefault="004F5FB9" w:rsidP="002C0C01">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ABSRACT</w:t>
      </w:r>
    </w:p>
    <w:p w:rsidR="00A50A6E" w:rsidRPr="00120A1D" w:rsidRDefault="00A37083" w:rsidP="00120A1D">
      <w:pPr>
        <w:spacing w:line="240" w:lineRule="auto"/>
        <w:jc w:val="lowKashida"/>
        <w:rPr>
          <w:rFonts w:asciiTheme="majorBidi" w:hAnsiTheme="majorBidi" w:cstheme="majorBidi"/>
          <w:sz w:val="24"/>
          <w:szCs w:val="24"/>
        </w:rPr>
      </w:pPr>
      <w:r w:rsidRPr="008459A1">
        <w:rPr>
          <w:rFonts w:asciiTheme="majorBidi" w:hAnsiTheme="majorBidi" w:cstheme="majorBidi"/>
          <w:sz w:val="24"/>
          <w:szCs w:val="24"/>
        </w:rPr>
        <w:t>The rapid growth of urbanisation due to industrialisation has brought astronomical increase in anthropogenic activities with their attendant huge generation of wastes, thus the need for a systematic management of an ever-increasing trend of municipal solid waste generation complicated by complex waste characteristics has become an urban challenge</w:t>
      </w:r>
      <w:r w:rsidR="00120A1D">
        <w:rPr>
          <w:rFonts w:asciiTheme="majorBidi" w:hAnsiTheme="majorBidi" w:cstheme="majorBidi"/>
          <w:sz w:val="24"/>
          <w:szCs w:val="24"/>
        </w:rPr>
        <w:t xml:space="preserve"> </w:t>
      </w:r>
      <w:r w:rsidR="00C264D0" w:rsidRPr="008459A1">
        <w:rPr>
          <w:rFonts w:ascii="Times New Roman" w:hAnsi="Times New Roman" w:cs="Times New Roman"/>
          <w:color w:val="000000" w:themeColor="text1"/>
          <w:sz w:val="24"/>
          <w:szCs w:val="24"/>
        </w:rPr>
        <w:t xml:space="preserve">The research is carried out to </w:t>
      </w:r>
      <w:r w:rsidR="00BF46B2" w:rsidRPr="008459A1">
        <w:rPr>
          <w:rFonts w:ascii="Times New Roman" w:hAnsi="Times New Roman" w:cs="Times New Roman"/>
          <w:color w:val="000000" w:themeColor="text1"/>
          <w:sz w:val="24"/>
          <w:szCs w:val="24"/>
        </w:rPr>
        <w:t xml:space="preserve">determine the implication of economic variable (income) on the composition and quantity of solid waste generation in Bauchi </w:t>
      </w:r>
      <w:r w:rsidR="008459A1" w:rsidRPr="008459A1">
        <w:rPr>
          <w:rFonts w:ascii="Times New Roman" w:hAnsi="Times New Roman" w:cs="Times New Roman"/>
          <w:color w:val="000000" w:themeColor="text1"/>
          <w:sz w:val="24"/>
          <w:szCs w:val="24"/>
        </w:rPr>
        <w:t xml:space="preserve">metropolis. </w:t>
      </w:r>
      <w:r w:rsidR="00120A1D">
        <w:rPr>
          <w:rFonts w:asciiTheme="majorBidi" w:hAnsiTheme="majorBidi" w:cstheme="majorBidi"/>
          <w:sz w:val="24"/>
          <w:szCs w:val="24"/>
        </w:rPr>
        <w:t xml:space="preserve"> </w:t>
      </w:r>
      <w:r w:rsidR="00C264D0" w:rsidRPr="008459A1">
        <w:rPr>
          <w:rFonts w:ascii="Times New Roman" w:hAnsi="Times New Roman" w:cs="Times New Roman"/>
          <w:color w:val="000000" w:themeColor="text1"/>
          <w:sz w:val="24"/>
          <w:szCs w:val="24"/>
        </w:rPr>
        <w:t>Systematic random sampling technique was adopted for the selecti</w:t>
      </w:r>
      <w:r w:rsidRPr="008459A1">
        <w:rPr>
          <w:rFonts w:ascii="Times New Roman" w:hAnsi="Times New Roman" w:cs="Times New Roman"/>
          <w:color w:val="000000" w:themeColor="text1"/>
          <w:sz w:val="24"/>
          <w:szCs w:val="24"/>
        </w:rPr>
        <w:t xml:space="preserve">on of the samples and 4% of the </w:t>
      </w:r>
      <w:r w:rsidR="00C264D0" w:rsidRPr="008459A1">
        <w:rPr>
          <w:rFonts w:ascii="Times New Roman" w:hAnsi="Times New Roman" w:cs="Times New Roman"/>
          <w:color w:val="000000" w:themeColor="text1"/>
          <w:sz w:val="24"/>
          <w:szCs w:val="24"/>
        </w:rPr>
        <w:t xml:space="preserve">study population was taken as the sample size. The major instruments used for data collection were questionnaire, interview and direct measurement of household solid waste at source and the data is presented in tables and charts. </w:t>
      </w:r>
      <w:r w:rsidR="00C264D0" w:rsidRPr="008459A1">
        <w:rPr>
          <w:rFonts w:ascii="Times New Roman" w:hAnsi="Times New Roman" w:cs="Times New Roman"/>
          <w:sz w:val="24"/>
          <w:szCs w:val="24"/>
        </w:rPr>
        <w:t xml:space="preserve">The spearman rank correlation was used for statistical analysis to determine the degree of relationship between income level and quantity of solid waste generation. </w:t>
      </w:r>
      <w:r w:rsidR="00120A1D">
        <w:rPr>
          <w:rFonts w:asciiTheme="majorBidi" w:hAnsiTheme="majorBidi" w:cstheme="majorBidi"/>
          <w:sz w:val="24"/>
          <w:szCs w:val="24"/>
        </w:rPr>
        <w:t xml:space="preserve"> </w:t>
      </w:r>
      <w:r w:rsidR="00C264D0" w:rsidRPr="008459A1">
        <w:rPr>
          <w:rFonts w:ascii="Times New Roman" w:hAnsi="Times New Roman" w:cs="Times New Roman"/>
          <w:sz w:val="24"/>
          <w:szCs w:val="24"/>
        </w:rPr>
        <w:t>The result of hypothesis shows that the calculated value of</w:t>
      </w:r>
      <w:r w:rsidR="00C264D0" w:rsidRPr="008459A1">
        <w:rPr>
          <w:rFonts w:ascii="Segoe Script" w:hAnsi="Segoe Script" w:cs="Times New Roman"/>
          <w:sz w:val="24"/>
          <w:szCs w:val="24"/>
        </w:rPr>
        <w:t xml:space="preserve"> r</w:t>
      </w:r>
      <w:r w:rsidR="00C264D0" w:rsidRPr="008459A1">
        <w:rPr>
          <w:rFonts w:ascii="Times New Roman" w:hAnsi="Times New Roman" w:cs="Times New Roman"/>
          <w:sz w:val="24"/>
          <w:szCs w:val="24"/>
        </w:rPr>
        <w:t xml:space="preserve"> = 0.871. This indicates that there is high positive correl</w:t>
      </w:r>
      <w:r w:rsidRPr="008459A1">
        <w:rPr>
          <w:rFonts w:ascii="Times New Roman" w:hAnsi="Times New Roman" w:cs="Times New Roman"/>
          <w:sz w:val="24"/>
          <w:szCs w:val="24"/>
        </w:rPr>
        <w:t>ation between the two variables,</w:t>
      </w:r>
      <w:r w:rsidR="00BD0AF0" w:rsidRPr="008459A1">
        <w:rPr>
          <w:rFonts w:ascii="Times New Roman" w:hAnsi="Times New Roman" w:cs="Times New Roman"/>
          <w:sz w:val="24"/>
          <w:szCs w:val="24"/>
        </w:rPr>
        <w:t xml:space="preserve"> that shows that the quantity and composition of </w:t>
      </w:r>
      <w:r w:rsidR="00BD0AF0" w:rsidRPr="008459A1">
        <w:rPr>
          <w:rFonts w:ascii="Times New Roman" w:hAnsi="Times New Roman" w:cs="Times New Roman"/>
          <w:color w:val="000000" w:themeColor="text1"/>
          <w:sz w:val="24"/>
          <w:szCs w:val="24"/>
        </w:rPr>
        <w:t>solid waste generation</w:t>
      </w:r>
      <w:r w:rsidR="00BD0AF0" w:rsidRPr="008459A1">
        <w:rPr>
          <w:rFonts w:ascii="Times New Roman" w:hAnsi="Times New Roman" w:cs="Times New Roman"/>
          <w:sz w:val="24"/>
          <w:szCs w:val="24"/>
        </w:rPr>
        <w:t xml:space="preserve"> is influenced by level of economic development</w:t>
      </w:r>
      <w:r w:rsidR="00120A1D">
        <w:rPr>
          <w:rFonts w:asciiTheme="majorBidi" w:hAnsiTheme="majorBidi" w:cstheme="majorBidi"/>
          <w:sz w:val="24"/>
          <w:szCs w:val="24"/>
        </w:rPr>
        <w:t xml:space="preserve"> </w:t>
      </w:r>
      <w:r w:rsidR="00C264D0" w:rsidRPr="008459A1">
        <w:rPr>
          <w:rFonts w:ascii="Times New Roman" w:hAnsi="Times New Roman" w:cs="Times New Roman"/>
          <w:sz w:val="24"/>
          <w:szCs w:val="24"/>
        </w:rPr>
        <w:t>It is recommended that</w:t>
      </w:r>
      <w:r w:rsidR="00C264D0" w:rsidRPr="008459A1">
        <w:rPr>
          <w:rFonts w:ascii="Times New Roman" w:hAnsi="Times New Roman" w:cs="Times New Roman"/>
          <w:color w:val="FF0000"/>
          <w:sz w:val="24"/>
          <w:szCs w:val="24"/>
        </w:rPr>
        <w:t xml:space="preserve"> </w:t>
      </w:r>
      <w:r w:rsidR="008459A1" w:rsidRPr="008459A1">
        <w:rPr>
          <w:rFonts w:ascii="Times New Roman" w:hAnsi="Times New Roman" w:cs="Times New Roman"/>
          <w:sz w:val="24"/>
          <w:szCs w:val="24"/>
        </w:rPr>
        <w:t>the roles of income in deter</w:t>
      </w:r>
      <w:r w:rsidR="00D0364C">
        <w:rPr>
          <w:rFonts w:ascii="Times New Roman" w:hAnsi="Times New Roman" w:cs="Times New Roman"/>
          <w:sz w:val="24"/>
          <w:szCs w:val="24"/>
        </w:rPr>
        <w:t>mining the quantity and composi</w:t>
      </w:r>
      <w:r w:rsidR="008459A1" w:rsidRPr="008459A1">
        <w:rPr>
          <w:rFonts w:ascii="Times New Roman" w:hAnsi="Times New Roman" w:cs="Times New Roman"/>
          <w:sz w:val="24"/>
          <w:szCs w:val="24"/>
        </w:rPr>
        <w:t>t</w:t>
      </w:r>
      <w:r w:rsidR="00D0364C">
        <w:rPr>
          <w:rFonts w:ascii="Times New Roman" w:hAnsi="Times New Roman" w:cs="Times New Roman"/>
          <w:sz w:val="24"/>
          <w:szCs w:val="24"/>
        </w:rPr>
        <w:t>io</w:t>
      </w:r>
      <w:r w:rsidR="008459A1" w:rsidRPr="008459A1">
        <w:rPr>
          <w:rFonts w:ascii="Times New Roman" w:hAnsi="Times New Roman" w:cs="Times New Roman"/>
          <w:sz w:val="24"/>
          <w:szCs w:val="24"/>
        </w:rPr>
        <w:t>n of solid waste, are to be identified and integrated in the solid waste management strategies with a view to achieving a clean and healthy living environment in Bauchi metropolis</w:t>
      </w:r>
    </w:p>
    <w:p w:rsidR="00683259" w:rsidRDefault="00683259" w:rsidP="004732D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Key words; </w:t>
      </w:r>
      <w:r w:rsidRPr="00683259">
        <w:rPr>
          <w:rFonts w:ascii="Times New Roman" w:hAnsi="Times New Roman" w:cs="Times New Roman"/>
          <w:bCs/>
          <w:sz w:val="24"/>
          <w:szCs w:val="24"/>
        </w:rPr>
        <w:t>income, solid waste, composition, quantity</w:t>
      </w:r>
      <w:r>
        <w:rPr>
          <w:rFonts w:ascii="Times New Roman" w:hAnsi="Times New Roman" w:cs="Times New Roman"/>
          <w:b/>
          <w:sz w:val="24"/>
          <w:szCs w:val="24"/>
        </w:rPr>
        <w:t xml:space="preserve"> </w:t>
      </w:r>
    </w:p>
    <w:p w:rsidR="00683259" w:rsidRDefault="00683259" w:rsidP="004732D0">
      <w:pPr>
        <w:spacing w:line="360" w:lineRule="auto"/>
        <w:rPr>
          <w:rFonts w:ascii="Times New Roman" w:hAnsi="Times New Roman" w:cs="Times New Roman"/>
          <w:b/>
          <w:sz w:val="24"/>
          <w:szCs w:val="24"/>
        </w:rPr>
      </w:pPr>
    </w:p>
    <w:p w:rsidR="00683259" w:rsidRDefault="00683259" w:rsidP="004732D0">
      <w:pPr>
        <w:spacing w:line="360" w:lineRule="auto"/>
        <w:rPr>
          <w:rFonts w:ascii="Times New Roman" w:hAnsi="Times New Roman" w:cs="Times New Roman"/>
          <w:b/>
          <w:sz w:val="24"/>
          <w:szCs w:val="24"/>
        </w:rPr>
      </w:pPr>
    </w:p>
    <w:p w:rsidR="00683259" w:rsidRDefault="00683259" w:rsidP="004732D0">
      <w:pPr>
        <w:spacing w:line="360" w:lineRule="auto"/>
        <w:rPr>
          <w:rFonts w:ascii="Times New Roman" w:hAnsi="Times New Roman" w:cs="Times New Roman"/>
          <w:b/>
          <w:sz w:val="24"/>
          <w:szCs w:val="24"/>
        </w:rPr>
      </w:pPr>
    </w:p>
    <w:p w:rsidR="00683259" w:rsidRDefault="00683259" w:rsidP="004732D0">
      <w:pPr>
        <w:spacing w:line="360" w:lineRule="auto"/>
        <w:rPr>
          <w:rFonts w:ascii="Times New Roman" w:hAnsi="Times New Roman" w:cs="Times New Roman"/>
          <w:b/>
          <w:sz w:val="24"/>
          <w:szCs w:val="24"/>
        </w:rPr>
      </w:pPr>
    </w:p>
    <w:p w:rsidR="00683259" w:rsidRDefault="00683259" w:rsidP="004732D0">
      <w:pPr>
        <w:spacing w:line="360" w:lineRule="auto"/>
        <w:rPr>
          <w:rFonts w:ascii="Times New Roman" w:hAnsi="Times New Roman" w:cs="Times New Roman"/>
          <w:b/>
          <w:sz w:val="24"/>
          <w:szCs w:val="24"/>
        </w:rPr>
      </w:pPr>
    </w:p>
    <w:p w:rsidR="00683259" w:rsidRDefault="00683259" w:rsidP="004732D0">
      <w:pPr>
        <w:spacing w:line="360" w:lineRule="auto"/>
        <w:rPr>
          <w:rFonts w:ascii="Times New Roman" w:hAnsi="Times New Roman" w:cs="Times New Roman"/>
          <w:b/>
          <w:sz w:val="24"/>
          <w:szCs w:val="24"/>
        </w:rPr>
      </w:pPr>
    </w:p>
    <w:p w:rsidR="00120A1D" w:rsidRDefault="00120A1D" w:rsidP="004732D0">
      <w:pPr>
        <w:spacing w:line="360" w:lineRule="auto"/>
        <w:rPr>
          <w:rFonts w:ascii="Times New Roman" w:hAnsi="Times New Roman" w:cs="Times New Roman"/>
          <w:b/>
          <w:sz w:val="24"/>
          <w:szCs w:val="24"/>
        </w:rPr>
      </w:pPr>
    </w:p>
    <w:p w:rsidR="004F5FB9" w:rsidRPr="008459A1" w:rsidRDefault="00120A1D" w:rsidP="004732D0">
      <w:pPr>
        <w:spacing w:line="360" w:lineRule="auto"/>
        <w:rPr>
          <w:rFonts w:ascii="Times New Roman" w:hAnsi="Times New Roman" w:cs="Times New Roman"/>
          <w:sz w:val="24"/>
          <w:szCs w:val="24"/>
        </w:rPr>
      </w:pPr>
      <w:r w:rsidRPr="008459A1">
        <w:rPr>
          <w:rFonts w:ascii="Times New Roman" w:hAnsi="Times New Roman" w:cs="Times New Roman"/>
          <w:b/>
          <w:sz w:val="24"/>
          <w:szCs w:val="24"/>
        </w:rPr>
        <w:lastRenderedPageBreak/>
        <w:t>INTRODUCTION</w:t>
      </w:r>
    </w:p>
    <w:p w:rsidR="006B79D6" w:rsidRPr="008459A1" w:rsidRDefault="00A914CD" w:rsidP="00534768">
      <w:pPr>
        <w:autoSpaceDE w:val="0"/>
        <w:autoSpaceDN w:val="0"/>
        <w:adjustRightInd w:val="0"/>
        <w:spacing w:after="0" w:line="360" w:lineRule="auto"/>
        <w:ind w:right="261"/>
        <w:jc w:val="lowKashida"/>
        <w:rPr>
          <w:rFonts w:ascii="Times New Roman" w:hAnsi="Times New Roman" w:cs="Times New Roman"/>
          <w:color w:val="1A1A1A"/>
          <w:sz w:val="24"/>
          <w:szCs w:val="24"/>
          <w:lang w:val="en-GB"/>
        </w:rPr>
      </w:pPr>
      <w:r w:rsidRPr="008459A1">
        <w:rPr>
          <w:rFonts w:ascii="Times New Roman" w:hAnsi="Times New Roman" w:cs="Times New Roman"/>
          <w:color w:val="1A1A1A"/>
          <w:sz w:val="24"/>
          <w:szCs w:val="24"/>
          <w:lang w:val="en-GB"/>
        </w:rPr>
        <w:t>Current global M</w:t>
      </w:r>
      <w:r w:rsidR="004732D0" w:rsidRPr="008459A1">
        <w:rPr>
          <w:rFonts w:ascii="Times New Roman" w:hAnsi="Times New Roman" w:cs="Times New Roman"/>
          <w:color w:val="1A1A1A"/>
          <w:sz w:val="24"/>
          <w:szCs w:val="24"/>
          <w:lang w:val="en-GB"/>
        </w:rPr>
        <w:t xml:space="preserve">unicipal </w:t>
      </w:r>
      <w:r w:rsidRPr="008459A1">
        <w:rPr>
          <w:rFonts w:ascii="Times New Roman" w:hAnsi="Times New Roman" w:cs="Times New Roman"/>
          <w:color w:val="1A1A1A"/>
          <w:sz w:val="24"/>
          <w:szCs w:val="24"/>
          <w:lang w:val="en-GB"/>
        </w:rPr>
        <w:t>S</w:t>
      </w:r>
      <w:r w:rsidR="004732D0" w:rsidRPr="008459A1">
        <w:rPr>
          <w:rFonts w:ascii="Times New Roman" w:hAnsi="Times New Roman" w:cs="Times New Roman"/>
          <w:color w:val="1A1A1A"/>
          <w:sz w:val="24"/>
          <w:szCs w:val="24"/>
          <w:lang w:val="en-GB"/>
        </w:rPr>
        <w:t xml:space="preserve">olid </w:t>
      </w:r>
      <w:r w:rsidRPr="008459A1">
        <w:rPr>
          <w:rFonts w:ascii="Times New Roman" w:hAnsi="Times New Roman" w:cs="Times New Roman"/>
          <w:color w:val="1A1A1A"/>
          <w:sz w:val="24"/>
          <w:szCs w:val="24"/>
          <w:lang w:val="en-GB"/>
        </w:rPr>
        <w:t>W</w:t>
      </w:r>
      <w:r w:rsidR="004732D0" w:rsidRPr="008459A1">
        <w:rPr>
          <w:rFonts w:ascii="Times New Roman" w:hAnsi="Times New Roman" w:cs="Times New Roman"/>
          <w:color w:val="1A1A1A"/>
          <w:sz w:val="24"/>
          <w:szCs w:val="24"/>
          <w:lang w:val="en-GB"/>
        </w:rPr>
        <w:t>aste (MSW)</w:t>
      </w:r>
      <w:r w:rsidRPr="008459A1">
        <w:rPr>
          <w:rFonts w:ascii="Times New Roman" w:hAnsi="Times New Roman" w:cs="Times New Roman"/>
          <w:color w:val="1A1A1A"/>
          <w:sz w:val="24"/>
          <w:szCs w:val="24"/>
          <w:lang w:val="en-GB"/>
        </w:rPr>
        <w:t xml:space="preserve"> generation levels are</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approximately 1.3 billion tonnes per year, and are</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expected to increase to approximately 2.2 billion</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tonnes per year by 2025. This represents a significant</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increase in per capita waste generation rates,</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from 1.2 to 1.42 kg per person per day in the next</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fifteen years</w:t>
      </w:r>
      <w:r w:rsidR="00D0364C">
        <w:rPr>
          <w:rFonts w:ascii="Times New Roman" w:hAnsi="Times New Roman" w:cs="Times New Roman"/>
          <w:color w:val="1A1A1A"/>
          <w:sz w:val="24"/>
          <w:szCs w:val="24"/>
          <w:lang w:val="en-GB"/>
        </w:rPr>
        <w:t xml:space="preserve">, World Bank (2012). </w:t>
      </w:r>
      <w:r w:rsidRPr="008459A1">
        <w:rPr>
          <w:rFonts w:ascii="Times New Roman" w:hAnsi="Times New Roman" w:cs="Times New Roman"/>
          <w:color w:val="1A1A1A"/>
          <w:sz w:val="24"/>
          <w:szCs w:val="24"/>
          <w:lang w:val="en-GB"/>
        </w:rPr>
        <w:t>However, global averages are broad</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estimates only as rates vary considerably by region,</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country, city, and even within cities.</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MSW generation rates are influenced by economic</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development, the degree of industrialization, public</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habits, and local climate</w:t>
      </w:r>
      <w:r w:rsidR="00D0364C">
        <w:rPr>
          <w:rFonts w:ascii="Times New Roman" w:hAnsi="Times New Roman" w:cs="Times New Roman"/>
          <w:color w:val="1A1A1A"/>
          <w:sz w:val="24"/>
          <w:szCs w:val="24"/>
          <w:lang w:val="en-GB"/>
        </w:rPr>
        <w:t>, UN Habitat, (2006)</w:t>
      </w:r>
      <w:r w:rsidRPr="008459A1">
        <w:rPr>
          <w:rFonts w:ascii="Times New Roman" w:hAnsi="Times New Roman" w:cs="Times New Roman"/>
          <w:color w:val="1A1A1A"/>
          <w:sz w:val="24"/>
          <w:szCs w:val="24"/>
          <w:lang w:val="en-GB"/>
        </w:rPr>
        <w:t>. Generally, the higher the</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economic development and rate of urbanization,</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the greater the amount of solid waste produced.</w:t>
      </w:r>
      <w:r w:rsidR="00CA0D76"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Income level and urbanization are highly correlated</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and as disposable incomes and living standards</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increase, consumption of goods and services correspondingly</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increases, as does the amount of waste</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generated. Urban residents produce about twice as</w:t>
      </w:r>
      <w:r w:rsidR="008318FF" w:rsidRPr="008459A1">
        <w:rPr>
          <w:rFonts w:ascii="Times New Roman" w:hAnsi="Times New Roman" w:cs="Times New Roman"/>
          <w:color w:val="1A1A1A"/>
          <w:sz w:val="24"/>
          <w:szCs w:val="24"/>
          <w:lang w:val="en-GB"/>
        </w:rPr>
        <w:t xml:space="preserve"> </w:t>
      </w:r>
      <w:r w:rsidRPr="008459A1">
        <w:rPr>
          <w:rFonts w:ascii="Times New Roman" w:hAnsi="Times New Roman" w:cs="Times New Roman"/>
          <w:color w:val="1A1A1A"/>
          <w:sz w:val="24"/>
          <w:szCs w:val="24"/>
          <w:lang w:val="en-GB"/>
        </w:rPr>
        <w:t>much waste as their rural counterparts</w:t>
      </w:r>
      <w:r w:rsidR="001B71C1">
        <w:rPr>
          <w:rFonts w:ascii="Times New Roman" w:hAnsi="Times New Roman" w:cs="Times New Roman"/>
          <w:color w:val="1A1A1A"/>
          <w:sz w:val="24"/>
          <w:szCs w:val="24"/>
          <w:lang w:val="en-GB"/>
        </w:rPr>
        <w:t>, Miller, (1999) and Miranda, (1994)</w:t>
      </w:r>
      <w:r w:rsidRPr="008459A1">
        <w:rPr>
          <w:rFonts w:ascii="Times New Roman" w:hAnsi="Times New Roman" w:cs="Times New Roman"/>
          <w:color w:val="1A1A1A"/>
          <w:sz w:val="24"/>
          <w:szCs w:val="24"/>
          <w:lang w:val="en-GB"/>
        </w:rPr>
        <w:t>.</w:t>
      </w:r>
      <w:r w:rsidR="00CA0D76" w:rsidRPr="008459A1">
        <w:rPr>
          <w:rFonts w:ascii="Times New Roman" w:hAnsi="Times New Roman" w:cs="Times New Roman"/>
          <w:color w:val="1A1A1A"/>
          <w:sz w:val="24"/>
          <w:szCs w:val="24"/>
          <w:lang w:val="en-GB"/>
        </w:rPr>
        <w:t xml:space="preserve"> </w:t>
      </w:r>
      <w:r w:rsidR="006B79D6" w:rsidRPr="008459A1">
        <w:rPr>
          <w:rFonts w:ascii="Times New Roman" w:hAnsi="Times New Roman" w:cs="Times New Roman"/>
          <w:sz w:val="24"/>
          <w:szCs w:val="24"/>
        </w:rPr>
        <w:t>The quantity and composition of solid waste generated directly reflects on the prevailing socio-economic and physical status of the society</w:t>
      </w:r>
      <w:r w:rsidR="00D0364C">
        <w:rPr>
          <w:rFonts w:ascii="Times New Roman" w:hAnsi="Times New Roman" w:cs="Times New Roman"/>
          <w:sz w:val="24"/>
          <w:szCs w:val="24"/>
        </w:rPr>
        <w:t xml:space="preserve"> Abel, (2009). </w:t>
      </w:r>
      <w:r w:rsidR="006B79D6" w:rsidRPr="008459A1">
        <w:rPr>
          <w:rFonts w:ascii="Times New Roman" w:hAnsi="Times New Roman" w:cs="Times New Roman"/>
          <w:sz w:val="24"/>
          <w:szCs w:val="24"/>
        </w:rPr>
        <w:t>Urbanisation, consumption pattern, occupation and income level, technology, legislation and geographical and physical factors are all crucial in determining the amount of waste generation.</w:t>
      </w:r>
    </w:p>
    <w:p w:rsidR="00B131AD" w:rsidRPr="008459A1" w:rsidRDefault="006B79D6" w:rsidP="00534768">
      <w:pPr>
        <w:spacing w:line="360" w:lineRule="auto"/>
        <w:ind w:right="261"/>
        <w:jc w:val="lowKashida"/>
        <w:rPr>
          <w:rFonts w:ascii="Times New Roman" w:hAnsi="Times New Roman" w:cs="Times New Roman"/>
          <w:bCs/>
          <w:sz w:val="24"/>
          <w:szCs w:val="24"/>
        </w:rPr>
      </w:pPr>
      <w:r w:rsidRPr="008459A1">
        <w:rPr>
          <w:rFonts w:ascii="Times New Roman" w:hAnsi="Times New Roman" w:cs="Times New Roman"/>
          <w:sz w:val="24"/>
          <w:szCs w:val="24"/>
        </w:rPr>
        <w:t xml:space="preserve"> </w:t>
      </w:r>
      <w:r w:rsidR="00B131AD" w:rsidRPr="008459A1">
        <w:rPr>
          <w:rFonts w:ascii="Times New Roman" w:hAnsi="Times New Roman" w:cs="Times New Roman"/>
          <w:bCs/>
          <w:sz w:val="24"/>
          <w:szCs w:val="24"/>
        </w:rPr>
        <w:t xml:space="preserve">In ancient times, solid waste was not a problem because it was mainly organic and small in quantity, there were only three ways to </w:t>
      </w:r>
      <w:r w:rsidR="00B50AF4" w:rsidRPr="008459A1">
        <w:rPr>
          <w:rFonts w:ascii="Times New Roman" w:hAnsi="Times New Roman" w:cs="Times New Roman"/>
          <w:bCs/>
          <w:sz w:val="24"/>
          <w:szCs w:val="24"/>
        </w:rPr>
        <w:t>handle solid</w:t>
      </w:r>
      <w:r w:rsidR="002432BA" w:rsidRPr="008459A1">
        <w:rPr>
          <w:rFonts w:ascii="Times New Roman" w:hAnsi="Times New Roman" w:cs="Times New Roman"/>
          <w:bCs/>
          <w:sz w:val="24"/>
          <w:szCs w:val="24"/>
        </w:rPr>
        <w:t xml:space="preserve"> </w:t>
      </w:r>
      <w:r w:rsidR="00B131AD" w:rsidRPr="008459A1">
        <w:rPr>
          <w:rFonts w:ascii="Times New Roman" w:hAnsi="Times New Roman" w:cs="Times New Roman"/>
          <w:bCs/>
          <w:sz w:val="24"/>
          <w:szCs w:val="24"/>
        </w:rPr>
        <w:t xml:space="preserve">waste; throw it away, re-use it or do not generate it at all, but in recent times, due to changes in quantity and characteristics of the solid waste, the management of the solid waste has become a major urban challenges. </w:t>
      </w:r>
      <w:r w:rsidR="004F5FB9" w:rsidRPr="008459A1">
        <w:rPr>
          <w:rFonts w:ascii="Times New Roman" w:hAnsi="Times New Roman" w:cs="Times New Roman"/>
          <w:sz w:val="24"/>
          <w:szCs w:val="24"/>
        </w:rPr>
        <w:t>Farming communities in centuries had practically no waste at all</w:t>
      </w:r>
      <w:r w:rsidR="002432BA" w:rsidRPr="008459A1">
        <w:rPr>
          <w:rFonts w:ascii="Times New Roman" w:hAnsi="Times New Roman" w:cs="Times New Roman"/>
          <w:sz w:val="24"/>
          <w:szCs w:val="24"/>
        </w:rPr>
        <w:t>, as</w:t>
      </w:r>
      <w:r w:rsidR="004F5FB9" w:rsidRPr="008459A1">
        <w:rPr>
          <w:rFonts w:ascii="Times New Roman" w:hAnsi="Times New Roman" w:cs="Times New Roman"/>
          <w:sz w:val="24"/>
          <w:szCs w:val="24"/>
        </w:rPr>
        <w:t xml:space="preserve"> leftover food and bones were eaten up by the household animals,</w:t>
      </w:r>
      <w:r w:rsidR="002432BA" w:rsidRPr="008459A1">
        <w:rPr>
          <w:rFonts w:ascii="Times New Roman" w:hAnsi="Times New Roman" w:cs="Times New Roman"/>
          <w:sz w:val="24"/>
          <w:szCs w:val="24"/>
        </w:rPr>
        <w:t xml:space="preserve"> paper and wood was used for fir</w:t>
      </w:r>
      <w:r w:rsidR="004F5FB9" w:rsidRPr="008459A1">
        <w:rPr>
          <w:rFonts w:ascii="Times New Roman" w:hAnsi="Times New Roman" w:cs="Times New Roman"/>
          <w:sz w:val="24"/>
          <w:szCs w:val="24"/>
        </w:rPr>
        <w:t>e and even the ash end up on the manure pile to be used as fertilizer.</w:t>
      </w:r>
      <w:r w:rsidR="006B6AA1">
        <w:rPr>
          <w:rFonts w:ascii="Times New Roman" w:hAnsi="Times New Roman" w:cs="Times New Roman"/>
          <w:sz w:val="24"/>
          <w:szCs w:val="24"/>
        </w:rPr>
        <w:t xml:space="preserve"> Medina, (2005)</w:t>
      </w:r>
      <w:r w:rsidR="004F5FB9" w:rsidRPr="008459A1">
        <w:rPr>
          <w:rFonts w:ascii="Times New Roman" w:hAnsi="Times New Roman" w:cs="Times New Roman"/>
          <w:sz w:val="24"/>
          <w:szCs w:val="24"/>
        </w:rPr>
        <w:t xml:space="preserve"> </w:t>
      </w:r>
    </w:p>
    <w:p w:rsidR="00125E82" w:rsidRPr="008459A1" w:rsidRDefault="00B50AF4" w:rsidP="00534768">
      <w:pPr>
        <w:spacing w:line="360" w:lineRule="auto"/>
        <w:ind w:right="261"/>
        <w:jc w:val="lowKashida"/>
        <w:rPr>
          <w:rFonts w:ascii="Times New Roman" w:hAnsi="Times New Roman" w:cs="Times New Roman"/>
          <w:b/>
          <w:bCs/>
          <w:sz w:val="24"/>
          <w:szCs w:val="24"/>
        </w:rPr>
      </w:pPr>
      <w:r w:rsidRPr="008459A1">
        <w:rPr>
          <w:rFonts w:ascii="Times New Roman" w:hAnsi="Times New Roman" w:cs="Times New Roman"/>
          <w:sz w:val="24"/>
          <w:szCs w:val="24"/>
        </w:rPr>
        <w:t>Researchers</w:t>
      </w:r>
      <w:r w:rsidR="006B6AA1">
        <w:rPr>
          <w:rFonts w:ascii="Times New Roman" w:hAnsi="Times New Roman" w:cs="Times New Roman"/>
          <w:sz w:val="24"/>
          <w:szCs w:val="24"/>
        </w:rPr>
        <w:t xml:space="preserve">, Repettor </w:t>
      </w:r>
      <w:r w:rsidR="006B6AA1" w:rsidRPr="006B6AA1">
        <w:rPr>
          <w:rFonts w:ascii="Times New Roman" w:hAnsi="Times New Roman" w:cs="Times New Roman"/>
          <w:i/>
          <w:iCs/>
          <w:sz w:val="24"/>
          <w:szCs w:val="24"/>
        </w:rPr>
        <w:t>et al</w:t>
      </w:r>
      <w:r w:rsidR="006B6AA1">
        <w:rPr>
          <w:rFonts w:ascii="Times New Roman" w:hAnsi="Times New Roman" w:cs="Times New Roman"/>
          <w:sz w:val="24"/>
          <w:szCs w:val="24"/>
        </w:rPr>
        <w:t xml:space="preserve"> (1992)</w:t>
      </w:r>
      <w:r w:rsidR="001C140E" w:rsidRPr="008459A1">
        <w:rPr>
          <w:rFonts w:ascii="Times New Roman" w:hAnsi="Times New Roman" w:cs="Times New Roman"/>
          <w:sz w:val="24"/>
          <w:szCs w:val="24"/>
        </w:rPr>
        <w:t xml:space="preserve"> have revealed that income level of a society determines the typ</w:t>
      </w:r>
      <w:r w:rsidR="002432BA" w:rsidRPr="008459A1">
        <w:rPr>
          <w:rFonts w:ascii="Times New Roman" w:hAnsi="Times New Roman" w:cs="Times New Roman"/>
          <w:sz w:val="24"/>
          <w:szCs w:val="24"/>
        </w:rPr>
        <w:t>e of its solid waste. Its assumed that</w:t>
      </w:r>
      <w:r w:rsidR="001C140E" w:rsidRPr="008459A1">
        <w:rPr>
          <w:rFonts w:ascii="Times New Roman" w:hAnsi="Times New Roman" w:cs="Times New Roman"/>
          <w:sz w:val="24"/>
          <w:szCs w:val="24"/>
        </w:rPr>
        <w:t xml:space="preserve"> the higher a country’s level of industrialization the higher its income level and the larger its proportion of toxic, non-organic and non-biodegradable solid waste</w:t>
      </w:r>
      <w:r w:rsidR="002432BA" w:rsidRPr="008459A1">
        <w:rPr>
          <w:rFonts w:ascii="Times New Roman" w:hAnsi="Times New Roman" w:cs="Times New Roman"/>
          <w:sz w:val="24"/>
          <w:szCs w:val="24"/>
        </w:rPr>
        <w:t>,</w:t>
      </w:r>
      <w:r w:rsidR="001C140E" w:rsidRPr="008459A1">
        <w:rPr>
          <w:rFonts w:ascii="Times New Roman" w:hAnsi="Times New Roman" w:cs="Times New Roman"/>
          <w:sz w:val="24"/>
          <w:szCs w:val="24"/>
        </w:rPr>
        <w:t xml:space="preserve"> particularly pac</w:t>
      </w:r>
      <w:r w:rsidR="002432BA" w:rsidRPr="008459A1">
        <w:rPr>
          <w:rFonts w:ascii="Times New Roman" w:hAnsi="Times New Roman" w:cs="Times New Roman"/>
          <w:sz w:val="24"/>
          <w:szCs w:val="24"/>
        </w:rPr>
        <w:t>kaging materials, paper, p</w:t>
      </w:r>
      <w:r w:rsidR="005E60C0">
        <w:rPr>
          <w:rFonts w:ascii="Times New Roman" w:hAnsi="Times New Roman" w:cs="Times New Roman"/>
          <w:sz w:val="24"/>
          <w:szCs w:val="24"/>
        </w:rPr>
        <w:t xml:space="preserve">lastics, glass, and metal as </w:t>
      </w:r>
      <w:r w:rsidR="001C140E" w:rsidRPr="008459A1">
        <w:rPr>
          <w:rFonts w:ascii="Times New Roman" w:hAnsi="Times New Roman" w:cs="Times New Roman"/>
          <w:sz w:val="24"/>
          <w:szCs w:val="24"/>
        </w:rPr>
        <w:t>in the table below:</w:t>
      </w:r>
    </w:p>
    <w:p w:rsidR="005E60C0" w:rsidRDefault="005E60C0" w:rsidP="00120A1D">
      <w:pPr>
        <w:spacing w:line="360" w:lineRule="auto"/>
        <w:ind w:left="720" w:right="630"/>
        <w:jc w:val="center"/>
        <w:outlineLvl w:val="0"/>
        <w:rPr>
          <w:rFonts w:ascii="Times New Roman" w:hAnsi="Times New Roman" w:cs="Times New Roman"/>
          <w:sz w:val="24"/>
          <w:szCs w:val="24"/>
        </w:rPr>
      </w:pPr>
    </w:p>
    <w:p w:rsidR="005E60C0" w:rsidRDefault="005E60C0" w:rsidP="004732D0">
      <w:pPr>
        <w:spacing w:line="360" w:lineRule="auto"/>
        <w:ind w:left="720" w:right="630"/>
        <w:jc w:val="both"/>
        <w:outlineLvl w:val="0"/>
        <w:rPr>
          <w:rFonts w:ascii="Times New Roman" w:hAnsi="Times New Roman" w:cs="Times New Roman"/>
          <w:sz w:val="24"/>
          <w:szCs w:val="24"/>
        </w:rPr>
      </w:pPr>
    </w:p>
    <w:p w:rsidR="005E60C0" w:rsidRDefault="005E60C0" w:rsidP="004732D0">
      <w:pPr>
        <w:spacing w:line="360" w:lineRule="auto"/>
        <w:ind w:left="720" w:right="630"/>
        <w:jc w:val="both"/>
        <w:outlineLvl w:val="0"/>
        <w:rPr>
          <w:rFonts w:ascii="Times New Roman" w:hAnsi="Times New Roman" w:cs="Times New Roman"/>
          <w:sz w:val="24"/>
          <w:szCs w:val="24"/>
        </w:rPr>
      </w:pPr>
    </w:p>
    <w:p w:rsidR="005E60C0" w:rsidRDefault="005E60C0" w:rsidP="004732D0">
      <w:pPr>
        <w:spacing w:line="360" w:lineRule="auto"/>
        <w:ind w:left="720" w:right="630"/>
        <w:jc w:val="both"/>
        <w:outlineLvl w:val="0"/>
        <w:rPr>
          <w:rFonts w:ascii="Times New Roman" w:hAnsi="Times New Roman" w:cs="Times New Roman"/>
          <w:sz w:val="24"/>
          <w:szCs w:val="24"/>
        </w:rPr>
      </w:pPr>
    </w:p>
    <w:p w:rsidR="005E60C0" w:rsidRDefault="005E60C0" w:rsidP="004732D0">
      <w:pPr>
        <w:spacing w:line="360" w:lineRule="auto"/>
        <w:ind w:left="720" w:right="630"/>
        <w:jc w:val="both"/>
        <w:outlineLvl w:val="0"/>
        <w:rPr>
          <w:rFonts w:ascii="Times New Roman" w:hAnsi="Times New Roman" w:cs="Times New Roman"/>
          <w:sz w:val="24"/>
          <w:szCs w:val="24"/>
        </w:rPr>
      </w:pPr>
    </w:p>
    <w:p w:rsidR="001C140E" w:rsidRPr="00683259" w:rsidRDefault="001C140E" w:rsidP="004732D0">
      <w:pPr>
        <w:spacing w:line="360" w:lineRule="auto"/>
        <w:ind w:left="720" w:right="630"/>
        <w:jc w:val="both"/>
        <w:outlineLvl w:val="0"/>
        <w:rPr>
          <w:rFonts w:ascii="Times New Roman" w:hAnsi="Times New Roman" w:cs="Times New Roman"/>
          <w:sz w:val="24"/>
          <w:szCs w:val="24"/>
        </w:rPr>
      </w:pPr>
      <w:r w:rsidRPr="00683259">
        <w:rPr>
          <w:rFonts w:ascii="Times New Roman" w:hAnsi="Times New Roman" w:cs="Times New Roman"/>
          <w:sz w:val="24"/>
          <w:szCs w:val="24"/>
        </w:rPr>
        <w:t xml:space="preserve">Table </w:t>
      </w:r>
      <w:r w:rsidR="00683259" w:rsidRPr="00683259">
        <w:rPr>
          <w:rFonts w:ascii="Times New Roman" w:hAnsi="Times New Roman" w:cs="Times New Roman"/>
          <w:sz w:val="24"/>
          <w:szCs w:val="24"/>
        </w:rPr>
        <w:t>1</w:t>
      </w:r>
      <w:r w:rsidR="00125E82" w:rsidRPr="00683259">
        <w:rPr>
          <w:rFonts w:ascii="Times New Roman" w:hAnsi="Times New Roman" w:cs="Times New Roman"/>
          <w:sz w:val="24"/>
          <w:szCs w:val="24"/>
        </w:rPr>
        <w:t xml:space="preserve"> </w:t>
      </w:r>
      <w:r w:rsidRPr="00683259">
        <w:rPr>
          <w:rFonts w:ascii="Times New Roman" w:hAnsi="Times New Roman" w:cs="Times New Roman"/>
          <w:sz w:val="24"/>
          <w:szCs w:val="24"/>
        </w:rPr>
        <w:t xml:space="preserve">Solid Waste Composition (%) For Selected Cities </w:t>
      </w:r>
    </w:p>
    <w:tbl>
      <w:tblPr>
        <w:tblW w:w="8363" w:type="dxa"/>
        <w:tblInd w:w="534" w:type="dxa"/>
        <w:tblBorders>
          <w:top w:val="single" w:sz="4" w:space="0" w:color="auto"/>
          <w:bottom w:val="single" w:sz="4" w:space="0" w:color="auto"/>
        </w:tblBorders>
        <w:tblLayout w:type="fixed"/>
        <w:tblLook w:val="01E0"/>
      </w:tblPr>
      <w:tblGrid>
        <w:gridCol w:w="1984"/>
        <w:gridCol w:w="1134"/>
        <w:gridCol w:w="851"/>
        <w:gridCol w:w="825"/>
        <w:gridCol w:w="1301"/>
        <w:gridCol w:w="992"/>
        <w:gridCol w:w="1276"/>
      </w:tblGrid>
      <w:tr w:rsidR="001C140E" w:rsidRPr="008459A1" w:rsidTr="00D15D66">
        <w:trPr>
          <w:trHeight w:val="521"/>
        </w:trPr>
        <w:tc>
          <w:tcPr>
            <w:tcW w:w="1984" w:type="dxa"/>
            <w:tcBorders>
              <w:top w:val="single" w:sz="4" w:space="0" w:color="auto"/>
              <w:bottom w:val="single" w:sz="4" w:space="0" w:color="auto"/>
            </w:tcBorders>
          </w:tcPr>
          <w:p w:rsidR="001C140E" w:rsidRPr="008459A1" w:rsidRDefault="00410D0E" w:rsidP="004732D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Type of waste</w:t>
            </w:r>
          </w:p>
        </w:tc>
        <w:tc>
          <w:tcPr>
            <w:tcW w:w="1134" w:type="dxa"/>
            <w:tcBorders>
              <w:top w:val="single" w:sz="4" w:space="0" w:color="auto"/>
              <w:bottom w:val="single" w:sz="4" w:space="0" w:color="auto"/>
            </w:tcBorders>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UK</w:t>
            </w:r>
          </w:p>
          <w:p w:rsidR="004E311B" w:rsidRPr="008459A1" w:rsidRDefault="004E311B"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London</w:t>
            </w:r>
          </w:p>
        </w:tc>
        <w:tc>
          <w:tcPr>
            <w:tcW w:w="851" w:type="dxa"/>
            <w:tcBorders>
              <w:top w:val="single" w:sz="4" w:space="0" w:color="auto"/>
              <w:bottom w:val="single" w:sz="4" w:space="0" w:color="auto"/>
            </w:tcBorders>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India</w:t>
            </w:r>
          </w:p>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Delhi</w:t>
            </w:r>
          </w:p>
        </w:tc>
        <w:tc>
          <w:tcPr>
            <w:tcW w:w="825" w:type="dxa"/>
            <w:tcBorders>
              <w:top w:val="single" w:sz="4" w:space="0" w:color="auto"/>
              <w:bottom w:val="single" w:sz="4" w:space="0" w:color="auto"/>
            </w:tcBorders>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Japan Tokyo</w:t>
            </w:r>
          </w:p>
        </w:tc>
        <w:tc>
          <w:tcPr>
            <w:tcW w:w="1301" w:type="dxa"/>
            <w:tcBorders>
              <w:top w:val="single" w:sz="4" w:space="0" w:color="auto"/>
              <w:bottom w:val="single" w:sz="4" w:space="0" w:color="auto"/>
            </w:tcBorders>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Kathmandu Nepal</w:t>
            </w:r>
          </w:p>
        </w:tc>
        <w:tc>
          <w:tcPr>
            <w:tcW w:w="992" w:type="dxa"/>
            <w:tcBorders>
              <w:top w:val="single" w:sz="4" w:space="0" w:color="auto"/>
              <w:bottom w:val="single" w:sz="4" w:space="0" w:color="auto"/>
            </w:tcBorders>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China Wuhan</w:t>
            </w:r>
          </w:p>
        </w:tc>
        <w:tc>
          <w:tcPr>
            <w:tcW w:w="1276" w:type="dxa"/>
            <w:tcBorders>
              <w:top w:val="single" w:sz="4" w:space="0" w:color="auto"/>
              <w:bottom w:val="single" w:sz="4" w:space="0" w:color="auto"/>
            </w:tcBorders>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Nigeria</w:t>
            </w:r>
          </w:p>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Ibadan</w:t>
            </w:r>
          </w:p>
        </w:tc>
      </w:tr>
      <w:tr w:rsidR="001C140E" w:rsidRPr="008459A1" w:rsidTr="00D15D66">
        <w:trPr>
          <w:trHeight w:val="594"/>
        </w:trPr>
        <w:tc>
          <w:tcPr>
            <w:tcW w:w="1984" w:type="dxa"/>
            <w:tcBorders>
              <w:top w:val="single" w:sz="4" w:space="0" w:color="auto"/>
            </w:tcBorders>
          </w:tcPr>
          <w:p w:rsidR="001C140E" w:rsidRPr="008459A1" w:rsidRDefault="001C140E" w:rsidP="004732D0">
            <w:pPr>
              <w:spacing w:after="0" w:line="360" w:lineRule="auto"/>
              <w:ind w:right="252"/>
              <w:jc w:val="both"/>
              <w:rPr>
                <w:rFonts w:ascii="Times New Roman" w:hAnsi="Times New Roman" w:cs="Times New Roman"/>
                <w:sz w:val="24"/>
                <w:szCs w:val="24"/>
              </w:rPr>
            </w:pPr>
            <w:r w:rsidRPr="008459A1">
              <w:rPr>
                <w:rFonts w:ascii="Times New Roman" w:hAnsi="Times New Roman" w:cs="Times New Roman"/>
                <w:sz w:val="24"/>
                <w:szCs w:val="24"/>
              </w:rPr>
              <w:t>Vegetables</w:t>
            </w:r>
          </w:p>
        </w:tc>
        <w:tc>
          <w:tcPr>
            <w:tcW w:w="1134" w:type="dxa"/>
            <w:tcBorders>
              <w:top w:val="single" w:sz="4" w:space="0" w:color="auto"/>
            </w:tcBorders>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25</w:t>
            </w:r>
          </w:p>
        </w:tc>
        <w:tc>
          <w:tcPr>
            <w:tcW w:w="851" w:type="dxa"/>
            <w:tcBorders>
              <w:top w:val="single" w:sz="4" w:space="0" w:color="auto"/>
            </w:tcBorders>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49</w:t>
            </w:r>
          </w:p>
        </w:tc>
        <w:tc>
          <w:tcPr>
            <w:tcW w:w="825" w:type="dxa"/>
            <w:tcBorders>
              <w:top w:val="single" w:sz="4" w:space="0" w:color="auto"/>
            </w:tcBorders>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28</w:t>
            </w:r>
          </w:p>
        </w:tc>
        <w:tc>
          <w:tcPr>
            <w:tcW w:w="1301" w:type="dxa"/>
            <w:tcBorders>
              <w:top w:val="single" w:sz="4" w:space="0" w:color="auto"/>
            </w:tcBorders>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67</w:t>
            </w:r>
          </w:p>
        </w:tc>
        <w:tc>
          <w:tcPr>
            <w:tcW w:w="992" w:type="dxa"/>
            <w:tcBorders>
              <w:top w:val="single" w:sz="4" w:space="0" w:color="auto"/>
            </w:tcBorders>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17</w:t>
            </w:r>
          </w:p>
        </w:tc>
        <w:tc>
          <w:tcPr>
            <w:tcW w:w="1276" w:type="dxa"/>
            <w:tcBorders>
              <w:top w:val="single" w:sz="4" w:space="0" w:color="auto"/>
            </w:tcBorders>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32</w:t>
            </w:r>
          </w:p>
        </w:tc>
      </w:tr>
      <w:tr w:rsidR="001C140E" w:rsidRPr="008459A1" w:rsidTr="00D15D66">
        <w:trPr>
          <w:trHeight w:val="594"/>
        </w:trPr>
        <w:tc>
          <w:tcPr>
            <w:tcW w:w="1984" w:type="dxa"/>
          </w:tcPr>
          <w:p w:rsidR="001C140E" w:rsidRPr="008459A1" w:rsidRDefault="001C140E" w:rsidP="004732D0">
            <w:pPr>
              <w:spacing w:after="0" w:line="360" w:lineRule="auto"/>
              <w:ind w:left="90"/>
              <w:jc w:val="both"/>
              <w:rPr>
                <w:rFonts w:ascii="Times New Roman" w:hAnsi="Times New Roman" w:cs="Times New Roman"/>
                <w:sz w:val="24"/>
                <w:szCs w:val="24"/>
              </w:rPr>
            </w:pPr>
            <w:r w:rsidRPr="008459A1">
              <w:rPr>
                <w:rFonts w:ascii="Times New Roman" w:hAnsi="Times New Roman" w:cs="Times New Roman"/>
                <w:sz w:val="24"/>
                <w:szCs w:val="24"/>
              </w:rPr>
              <w:t xml:space="preserve">Rubbish </w:t>
            </w:r>
          </w:p>
        </w:tc>
        <w:tc>
          <w:tcPr>
            <w:tcW w:w="1134" w:type="dxa"/>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18</w:t>
            </w:r>
          </w:p>
        </w:tc>
        <w:tc>
          <w:tcPr>
            <w:tcW w:w="851" w:type="dxa"/>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38</w:t>
            </w:r>
          </w:p>
        </w:tc>
        <w:tc>
          <w:tcPr>
            <w:tcW w:w="825" w:type="dxa"/>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31</w:t>
            </w:r>
          </w:p>
        </w:tc>
        <w:tc>
          <w:tcPr>
            <w:tcW w:w="1301" w:type="dxa"/>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10</w:t>
            </w:r>
          </w:p>
        </w:tc>
        <w:tc>
          <w:tcPr>
            <w:tcW w:w="992" w:type="dxa"/>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78</w:t>
            </w:r>
          </w:p>
        </w:tc>
        <w:tc>
          <w:tcPr>
            <w:tcW w:w="1276" w:type="dxa"/>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47</w:t>
            </w:r>
          </w:p>
        </w:tc>
      </w:tr>
      <w:tr w:rsidR="001C140E" w:rsidRPr="008459A1" w:rsidTr="00D15D66">
        <w:trPr>
          <w:trHeight w:val="594"/>
        </w:trPr>
        <w:tc>
          <w:tcPr>
            <w:tcW w:w="1984" w:type="dxa"/>
          </w:tcPr>
          <w:p w:rsidR="001C140E" w:rsidRPr="008459A1" w:rsidRDefault="001C140E" w:rsidP="004732D0">
            <w:pPr>
              <w:spacing w:after="0" w:line="360" w:lineRule="auto"/>
              <w:ind w:left="90"/>
              <w:jc w:val="both"/>
              <w:rPr>
                <w:rFonts w:ascii="Times New Roman" w:hAnsi="Times New Roman" w:cs="Times New Roman"/>
                <w:sz w:val="24"/>
                <w:szCs w:val="24"/>
              </w:rPr>
            </w:pPr>
            <w:r w:rsidRPr="008459A1">
              <w:rPr>
                <w:rFonts w:ascii="Times New Roman" w:hAnsi="Times New Roman" w:cs="Times New Roman"/>
                <w:sz w:val="24"/>
                <w:szCs w:val="24"/>
              </w:rPr>
              <w:t>Plastic/leather</w:t>
            </w:r>
          </w:p>
        </w:tc>
        <w:tc>
          <w:tcPr>
            <w:tcW w:w="1134" w:type="dxa"/>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7</w:t>
            </w:r>
          </w:p>
        </w:tc>
        <w:tc>
          <w:tcPr>
            <w:tcW w:w="851" w:type="dxa"/>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1</w:t>
            </w:r>
          </w:p>
        </w:tc>
        <w:tc>
          <w:tcPr>
            <w:tcW w:w="825" w:type="dxa"/>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11</w:t>
            </w:r>
          </w:p>
        </w:tc>
        <w:tc>
          <w:tcPr>
            <w:tcW w:w="1301" w:type="dxa"/>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0.5</w:t>
            </w:r>
          </w:p>
        </w:tc>
        <w:tc>
          <w:tcPr>
            <w:tcW w:w="992" w:type="dxa"/>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0.5</w:t>
            </w:r>
          </w:p>
        </w:tc>
        <w:tc>
          <w:tcPr>
            <w:tcW w:w="1276" w:type="dxa"/>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12</w:t>
            </w:r>
          </w:p>
        </w:tc>
      </w:tr>
      <w:tr w:rsidR="001C140E" w:rsidRPr="008459A1" w:rsidTr="00D15D66">
        <w:trPr>
          <w:trHeight w:val="392"/>
        </w:trPr>
        <w:tc>
          <w:tcPr>
            <w:tcW w:w="1984" w:type="dxa"/>
          </w:tcPr>
          <w:p w:rsidR="001C140E" w:rsidRPr="008459A1" w:rsidRDefault="001C140E" w:rsidP="004732D0">
            <w:pPr>
              <w:spacing w:after="0" w:line="360" w:lineRule="auto"/>
              <w:ind w:left="90"/>
              <w:jc w:val="both"/>
              <w:rPr>
                <w:rFonts w:ascii="Times New Roman" w:hAnsi="Times New Roman" w:cs="Times New Roman"/>
                <w:sz w:val="24"/>
                <w:szCs w:val="24"/>
              </w:rPr>
            </w:pPr>
            <w:r w:rsidRPr="008459A1">
              <w:rPr>
                <w:rFonts w:ascii="Times New Roman" w:hAnsi="Times New Roman" w:cs="Times New Roman"/>
                <w:sz w:val="24"/>
                <w:szCs w:val="24"/>
              </w:rPr>
              <w:t>Textile</w:t>
            </w:r>
          </w:p>
        </w:tc>
        <w:tc>
          <w:tcPr>
            <w:tcW w:w="1134" w:type="dxa"/>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3</w:t>
            </w:r>
          </w:p>
        </w:tc>
        <w:tc>
          <w:tcPr>
            <w:tcW w:w="851" w:type="dxa"/>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3</w:t>
            </w:r>
          </w:p>
        </w:tc>
        <w:tc>
          <w:tcPr>
            <w:tcW w:w="825" w:type="dxa"/>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10</w:t>
            </w:r>
          </w:p>
        </w:tc>
        <w:tc>
          <w:tcPr>
            <w:tcW w:w="1301" w:type="dxa"/>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7</w:t>
            </w:r>
          </w:p>
        </w:tc>
        <w:tc>
          <w:tcPr>
            <w:tcW w:w="992" w:type="dxa"/>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0.5</w:t>
            </w:r>
          </w:p>
        </w:tc>
        <w:tc>
          <w:tcPr>
            <w:tcW w:w="1276" w:type="dxa"/>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07</w:t>
            </w:r>
          </w:p>
        </w:tc>
      </w:tr>
      <w:tr w:rsidR="001C140E" w:rsidRPr="008459A1" w:rsidTr="00D15D66">
        <w:trPr>
          <w:trHeight w:val="594"/>
        </w:trPr>
        <w:tc>
          <w:tcPr>
            <w:tcW w:w="1984" w:type="dxa"/>
          </w:tcPr>
          <w:p w:rsidR="001C140E" w:rsidRPr="008459A1" w:rsidRDefault="001C140E" w:rsidP="004732D0">
            <w:pPr>
              <w:spacing w:after="0" w:line="360" w:lineRule="auto"/>
              <w:ind w:left="90"/>
              <w:jc w:val="both"/>
              <w:rPr>
                <w:rFonts w:ascii="Times New Roman" w:hAnsi="Times New Roman" w:cs="Times New Roman"/>
                <w:sz w:val="24"/>
                <w:szCs w:val="24"/>
              </w:rPr>
            </w:pPr>
            <w:r w:rsidRPr="008459A1">
              <w:rPr>
                <w:rFonts w:ascii="Times New Roman" w:hAnsi="Times New Roman" w:cs="Times New Roman"/>
                <w:sz w:val="24"/>
                <w:szCs w:val="24"/>
              </w:rPr>
              <w:t>Glass</w:t>
            </w:r>
          </w:p>
        </w:tc>
        <w:tc>
          <w:tcPr>
            <w:tcW w:w="1134" w:type="dxa"/>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10</w:t>
            </w:r>
          </w:p>
        </w:tc>
        <w:tc>
          <w:tcPr>
            <w:tcW w:w="851" w:type="dxa"/>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1</w:t>
            </w:r>
          </w:p>
        </w:tc>
        <w:tc>
          <w:tcPr>
            <w:tcW w:w="825" w:type="dxa"/>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1</w:t>
            </w:r>
          </w:p>
        </w:tc>
        <w:tc>
          <w:tcPr>
            <w:tcW w:w="1301" w:type="dxa"/>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1</w:t>
            </w:r>
          </w:p>
        </w:tc>
        <w:tc>
          <w:tcPr>
            <w:tcW w:w="992" w:type="dxa"/>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0.5</w:t>
            </w:r>
          </w:p>
        </w:tc>
        <w:tc>
          <w:tcPr>
            <w:tcW w:w="1276" w:type="dxa"/>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02</w:t>
            </w:r>
          </w:p>
        </w:tc>
      </w:tr>
      <w:tr w:rsidR="001C140E" w:rsidRPr="008459A1" w:rsidTr="00D15D66">
        <w:trPr>
          <w:trHeight w:val="594"/>
        </w:trPr>
        <w:tc>
          <w:tcPr>
            <w:tcW w:w="1984" w:type="dxa"/>
          </w:tcPr>
          <w:p w:rsidR="001C140E" w:rsidRPr="008459A1" w:rsidRDefault="001C140E" w:rsidP="004732D0">
            <w:pPr>
              <w:spacing w:after="0" w:line="360" w:lineRule="auto"/>
              <w:ind w:left="90"/>
              <w:jc w:val="both"/>
              <w:rPr>
                <w:rFonts w:ascii="Times New Roman" w:hAnsi="Times New Roman" w:cs="Times New Roman"/>
                <w:sz w:val="24"/>
                <w:szCs w:val="24"/>
              </w:rPr>
            </w:pPr>
            <w:r w:rsidRPr="008459A1">
              <w:rPr>
                <w:rFonts w:ascii="Times New Roman" w:hAnsi="Times New Roman" w:cs="Times New Roman"/>
                <w:sz w:val="24"/>
                <w:szCs w:val="24"/>
              </w:rPr>
              <w:t>Metals</w:t>
            </w:r>
          </w:p>
        </w:tc>
        <w:tc>
          <w:tcPr>
            <w:tcW w:w="1134" w:type="dxa"/>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8</w:t>
            </w:r>
          </w:p>
        </w:tc>
        <w:tc>
          <w:tcPr>
            <w:tcW w:w="851" w:type="dxa"/>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1</w:t>
            </w:r>
          </w:p>
        </w:tc>
        <w:tc>
          <w:tcPr>
            <w:tcW w:w="825" w:type="dxa"/>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10</w:t>
            </w:r>
          </w:p>
        </w:tc>
        <w:tc>
          <w:tcPr>
            <w:tcW w:w="1301" w:type="dxa"/>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5</w:t>
            </w:r>
          </w:p>
        </w:tc>
        <w:tc>
          <w:tcPr>
            <w:tcW w:w="992" w:type="dxa"/>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0.5</w:t>
            </w:r>
          </w:p>
        </w:tc>
        <w:tc>
          <w:tcPr>
            <w:tcW w:w="1276" w:type="dxa"/>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02</w:t>
            </w:r>
          </w:p>
        </w:tc>
      </w:tr>
      <w:tr w:rsidR="001C140E" w:rsidRPr="008459A1" w:rsidTr="00D15D66">
        <w:trPr>
          <w:trHeight w:val="607"/>
        </w:trPr>
        <w:tc>
          <w:tcPr>
            <w:tcW w:w="1984" w:type="dxa"/>
          </w:tcPr>
          <w:p w:rsidR="001C140E" w:rsidRPr="008459A1" w:rsidRDefault="001C140E" w:rsidP="004732D0">
            <w:pPr>
              <w:spacing w:after="0" w:line="360" w:lineRule="auto"/>
              <w:ind w:left="90"/>
              <w:jc w:val="both"/>
              <w:rPr>
                <w:rFonts w:ascii="Times New Roman" w:hAnsi="Times New Roman" w:cs="Times New Roman"/>
                <w:sz w:val="24"/>
                <w:szCs w:val="24"/>
              </w:rPr>
            </w:pPr>
            <w:r w:rsidRPr="008459A1">
              <w:rPr>
                <w:rFonts w:ascii="Times New Roman" w:hAnsi="Times New Roman" w:cs="Times New Roman"/>
                <w:sz w:val="24"/>
                <w:szCs w:val="24"/>
              </w:rPr>
              <w:t>Paper</w:t>
            </w:r>
          </w:p>
        </w:tc>
        <w:tc>
          <w:tcPr>
            <w:tcW w:w="1134" w:type="dxa"/>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29</w:t>
            </w:r>
          </w:p>
        </w:tc>
        <w:tc>
          <w:tcPr>
            <w:tcW w:w="851" w:type="dxa"/>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7</w:t>
            </w:r>
          </w:p>
        </w:tc>
        <w:tc>
          <w:tcPr>
            <w:tcW w:w="825" w:type="dxa"/>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1</w:t>
            </w:r>
          </w:p>
        </w:tc>
        <w:tc>
          <w:tcPr>
            <w:tcW w:w="1301" w:type="dxa"/>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7</w:t>
            </w:r>
          </w:p>
        </w:tc>
        <w:tc>
          <w:tcPr>
            <w:tcW w:w="992" w:type="dxa"/>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2</w:t>
            </w:r>
          </w:p>
        </w:tc>
        <w:tc>
          <w:tcPr>
            <w:tcW w:w="1276" w:type="dxa"/>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10</w:t>
            </w:r>
          </w:p>
        </w:tc>
      </w:tr>
      <w:tr w:rsidR="001C140E" w:rsidRPr="008459A1" w:rsidTr="00D15D66">
        <w:trPr>
          <w:trHeight w:val="404"/>
        </w:trPr>
        <w:tc>
          <w:tcPr>
            <w:tcW w:w="1984" w:type="dxa"/>
          </w:tcPr>
          <w:p w:rsidR="001C140E" w:rsidRPr="008459A1" w:rsidRDefault="001C140E" w:rsidP="004732D0">
            <w:pPr>
              <w:spacing w:after="0" w:line="360" w:lineRule="auto"/>
              <w:ind w:left="90"/>
              <w:jc w:val="both"/>
              <w:rPr>
                <w:rFonts w:ascii="Times New Roman" w:hAnsi="Times New Roman" w:cs="Times New Roman"/>
                <w:sz w:val="24"/>
                <w:szCs w:val="24"/>
              </w:rPr>
            </w:pPr>
            <w:r w:rsidRPr="008459A1">
              <w:rPr>
                <w:rFonts w:ascii="Times New Roman" w:hAnsi="Times New Roman" w:cs="Times New Roman"/>
                <w:sz w:val="24"/>
                <w:szCs w:val="24"/>
              </w:rPr>
              <w:t>Wood</w:t>
            </w:r>
          </w:p>
        </w:tc>
        <w:tc>
          <w:tcPr>
            <w:tcW w:w="1134" w:type="dxa"/>
          </w:tcPr>
          <w:p w:rsidR="001C140E" w:rsidRPr="008459A1" w:rsidRDefault="001C140E" w:rsidP="004732D0">
            <w:pPr>
              <w:spacing w:after="0" w:line="360" w:lineRule="auto"/>
              <w:ind w:left="162" w:right="-72"/>
              <w:jc w:val="both"/>
              <w:rPr>
                <w:rFonts w:ascii="Times New Roman" w:hAnsi="Times New Roman" w:cs="Times New Roman"/>
                <w:sz w:val="24"/>
                <w:szCs w:val="24"/>
              </w:rPr>
            </w:pPr>
            <w:r w:rsidRPr="008459A1">
              <w:rPr>
                <w:rFonts w:ascii="Times New Roman" w:hAnsi="Times New Roman" w:cs="Times New Roman"/>
                <w:sz w:val="24"/>
                <w:szCs w:val="24"/>
              </w:rPr>
              <w:t xml:space="preserve">n.a </w:t>
            </w:r>
          </w:p>
        </w:tc>
        <w:tc>
          <w:tcPr>
            <w:tcW w:w="851" w:type="dxa"/>
          </w:tcPr>
          <w:p w:rsidR="001C140E" w:rsidRPr="008459A1" w:rsidRDefault="001C140E" w:rsidP="004732D0">
            <w:pPr>
              <w:spacing w:after="0" w:line="360" w:lineRule="auto"/>
              <w:ind w:left="72" w:right="-77"/>
              <w:jc w:val="both"/>
              <w:rPr>
                <w:rFonts w:ascii="Times New Roman" w:hAnsi="Times New Roman" w:cs="Times New Roman"/>
                <w:sz w:val="24"/>
                <w:szCs w:val="24"/>
              </w:rPr>
            </w:pPr>
            <w:r w:rsidRPr="008459A1">
              <w:rPr>
                <w:rFonts w:ascii="Times New Roman" w:hAnsi="Times New Roman" w:cs="Times New Roman"/>
                <w:sz w:val="24"/>
                <w:szCs w:val="24"/>
              </w:rPr>
              <w:t>n a</w:t>
            </w:r>
          </w:p>
        </w:tc>
        <w:tc>
          <w:tcPr>
            <w:tcW w:w="825" w:type="dxa"/>
          </w:tcPr>
          <w:p w:rsidR="001C140E" w:rsidRPr="008459A1" w:rsidRDefault="001C140E" w:rsidP="004732D0">
            <w:pPr>
              <w:spacing w:after="0" w:line="360" w:lineRule="auto"/>
              <w:ind w:left="-18" w:right="-89"/>
              <w:jc w:val="both"/>
              <w:rPr>
                <w:rFonts w:ascii="Times New Roman" w:hAnsi="Times New Roman" w:cs="Times New Roman"/>
                <w:sz w:val="24"/>
                <w:szCs w:val="24"/>
              </w:rPr>
            </w:pPr>
            <w:r w:rsidRPr="008459A1">
              <w:rPr>
                <w:rFonts w:ascii="Times New Roman" w:hAnsi="Times New Roman" w:cs="Times New Roman"/>
                <w:sz w:val="24"/>
                <w:szCs w:val="24"/>
              </w:rPr>
              <w:t>2</w:t>
            </w:r>
          </w:p>
        </w:tc>
        <w:tc>
          <w:tcPr>
            <w:tcW w:w="1301" w:type="dxa"/>
          </w:tcPr>
          <w:p w:rsidR="001C140E" w:rsidRPr="008459A1" w:rsidRDefault="001C140E" w:rsidP="004732D0">
            <w:pPr>
              <w:tabs>
                <w:tab w:val="left" w:pos="2284"/>
              </w:tabs>
              <w:spacing w:after="0" w:line="360" w:lineRule="auto"/>
              <w:ind w:right="-108"/>
              <w:jc w:val="both"/>
              <w:rPr>
                <w:rFonts w:ascii="Times New Roman" w:hAnsi="Times New Roman" w:cs="Times New Roman"/>
                <w:sz w:val="24"/>
                <w:szCs w:val="24"/>
              </w:rPr>
            </w:pPr>
            <w:r w:rsidRPr="008459A1">
              <w:rPr>
                <w:rFonts w:ascii="Times New Roman" w:hAnsi="Times New Roman" w:cs="Times New Roman"/>
                <w:sz w:val="24"/>
                <w:szCs w:val="24"/>
              </w:rPr>
              <w:t>3</w:t>
            </w:r>
          </w:p>
        </w:tc>
        <w:tc>
          <w:tcPr>
            <w:tcW w:w="992" w:type="dxa"/>
          </w:tcPr>
          <w:p w:rsidR="001C140E" w:rsidRPr="008459A1" w:rsidRDefault="001C140E" w:rsidP="004732D0">
            <w:pPr>
              <w:spacing w:after="0" w:line="360" w:lineRule="auto"/>
              <w:ind w:left="-18" w:right="-124"/>
              <w:jc w:val="both"/>
              <w:rPr>
                <w:rFonts w:ascii="Times New Roman" w:hAnsi="Times New Roman" w:cs="Times New Roman"/>
                <w:sz w:val="24"/>
                <w:szCs w:val="24"/>
              </w:rPr>
            </w:pPr>
            <w:r w:rsidRPr="008459A1">
              <w:rPr>
                <w:rFonts w:ascii="Times New Roman" w:hAnsi="Times New Roman" w:cs="Times New Roman"/>
                <w:sz w:val="24"/>
                <w:szCs w:val="24"/>
              </w:rPr>
              <w:t>2</w:t>
            </w:r>
          </w:p>
        </w:tc>
        <w:tc>
          <w:tcPr>
            <w:tcW w:w="1276" w:type="dxa"/>
          </w:tcPr>
          <w:p w:rsidR="001C140E" w:rsidRPr="008459A1" w:rsidRDefault="001C140E" w:rsidP="004732D0">
            <w:pPr>
              <w:spacing w:after="0" w:line="360" w:lineRule="auto"/>
              <w:ind w:left="162" w:right="-102"/>
              <w:jc w:val="both"/>
              <w:rPr>
                <w:rFonts w:ascii="Times New Roman" w:hAnsi="Times New Roman" w:cs="Times New Roman"/>
                <w:sz w:val="24"/>
                <w:szCs w:val="24"/>
              </w:rPr>
            </w:pPr>
            <w:r w:rsidRPr="008459A1">
              <w:rPr>
                <w:rFonts w:ascii="Times New Roman" w:hAnsi="Times New Roman" w:cs="Times New Roman"/>
                <w:sz w:val="24"/>
                <w:szCs w:val="24"/>
              </w:rPr>
              <w:t>4</w:t>
            </w:r>
          </w:p>
        </w:tc>
      </w:tr>
    </w:tbl>
    <w:p w:rsidR="001C140E" w:rsidRPr="008459A1" w:rsidRDefault="001C140E" w:rsidP="004732D0">
      <w:pPr>
        <w:spacing w:line="360" w:lineRule="auto"/>
        <w:ind w:right="630"/>
        <w:jc w:val="both"/>
        <w:rPr>
          <w:rFonts w:ascii="Times New Roman" w:hAnsi="Times New Roman" w:cs="Times New Roman"/>
          <w:i/>
          <w:iCs/>
          <w:sz w:val="24"/>
          <w:szCs w:val="24"/>
        </w:rPr>
      </w:pPr>
      <w:r w:rsidRPr="008459A1">
        <w:rPr>
          <w:rFonts w:ascii="Times New Roman" w:hAnsi="Times New Roman" w:cs="Times New Roman"/>
          <w:i/>
          <w:iCs/>
          <w:sz w:val="24"/>
          <w:szCs w:val="24"/>
        </w:rPr>
        <w:t xml:space="preserve">       n.a data not available                </w:t>
      </w:r>
      <w:r w:rsidR="00683259">
        <w:rPr>
          <w:rFonts w:ascii="Times New Roman" w:hAnsi="Times New Roman" w:cs="Times New Roman"/>
          <w:i/>
          <w:iCs/>
          <w:sz w:val="24"/>
          <w:szCs w:val="24"/>
        </w:rPr>
        <w:t xml:space="preserve">                  </w:t>
      </w:r>
      <w:r w:rsidRPr="008459A1">
        <w:rPr>
          <w:rFonts w:ascii="Times New Roman" w:hAnsi="Times New Roman" w:cs="Times New Roman"/>
          <w:i/>
          <w:iCs/>
          <w:sz w:val="24"/>
          <w:szCs w:val="24"/>
        </w:rPr>
        <w:t xml:space="preserve"> Source: </w:t>
      </w:r>
      <w:r w:rsidRPr="008459A1">
        <w:rPr>
          <w:rFonts w:ascii="Times New Roman" w:hAnsi="Times New Roman" w:cs="Times New Roman"/>
          <w:sz w:val="24"/>
          <w:szCs w:val="24"/>
        </w:rPr>
        <w:t xml:space="preserve">World Bank </w:t>
      </w:r>
      <w:r w:rsidR="001B71C1">
        <w:rPr>
          <w:rFonts w:ascii="Times New Roman" w:hAnsi="Times New Roman" w:cs="Times New Roman"/>
          <w:sz w:val="24"/>
          <w:szCs w:val="24"/>
        </w:rPr>
        <w:t>2012</w:t>
      </w:r>
    </w:p>
    <w:p w:rsidR="004E311B" w:rsidRPr="008459A1" w:rsidRDefault="001C140E" w:rsidP="004732D0">
      <w:pPr>
        <w:spacing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As cities began to grow due to industrialization and population densities increased, the composition of the solid waste changes</w:t>
      </w:r>
      <w:r w:rsidR="00B50AF4" w:rsidRPr="008459A1">
        <w:rPr>
          <w:rFonts w:ascii="Times New Roman" w:hAnsi="Times New Roman" w:cs="Times New Roman"/>
          <w:sz w:val="24"/>
          <w:szCs w:val="24"/>
        </w:rPr>
        <w:t xml:space="preserve"> towards inorganic </w:t>
      </w:r>
      <w:r w:rsidR="000F5D25" w:rsidRPr="008459A1">
        <w:rPr>
          <w:rFonts w:ascii="Times New Roman" w:hAnsi="Times New Roman" w:cs="Times New Roman"/>
          <w:sz w:val="24"/>
          <w:szCs w:val="24"/>
        </w:rPr>
        <w:t>s</w:t>
      </w:r>
      <w:r w:rsidR="00B50AF4" w:rsidRPr="008459A1">
        <w:rPr>
          <w:rFonts w:ascii="Times New Roman" w:hAnsi="Times New Roman" w:cs="Times New Roman"/>
          <w:sz w:val="24"/>
          <w:szCs w:val="24"/>
        </w:rPr>
        <w:t>tream</w:t>
      </w:r>
      <w:r w:rsidR="000F5D25" w:rsidRPr="008459A1">
        <w:rPr>
          <w:rFonts w:ascii="Times New Roman" w:hAnsi="Times New Roman" w:cs="Times New Roman"/>
          <w:sz w:val="24"/>
          <w:szCs w:val="24"/>
        </w:rPr>
        <w:t>.</w:t>
      </w:r>
      <w:r w:rsidRPr="008459A1">
        <w:rPr>
          <w:rFonts w:ascii="Times New Roman" w:hAnsi="Times New Roman" w:cs="Times New Roman"/>
          <w:sz w:val="24"/>
          <w:szCs w:val="24"/>
        </w:rPr>
        <w:t xml:space="preserve"> </w:t>
      </w:r>
      <w:r w:rsidR="000F5D25" w:rsidRPr="008459A1">
        <w:rPr>
          <w:rFonts w:ascii="Times New Roman" w:hAnsi="Times New Roman" w:cs="Times New Roman"/>
          <w:sz w:val="24"/>
          <w:szCs w:val="24"/>
        </w:rPr>
        <w:t>In</w:t>
      </w:r>
      <w:r w:rsidRPr="008459A1">
        <w:rPr>
          <w:rFonts w:ascii="Times New Roman" w:hAnsi="Times New Roman" w:cs="Times New Roman"/>
          <w:sz w:val="24"/>
          <w:szCs w:val="24"/>
        </w:rPr>
        <w:t xml:space="preserve"> United States, by the middle of 20</w:t>
      </w:r>
      <w:r w:rsidRPr="008459A1">
        <w:rPr>
          <w:rFonts w:ascii="Times New Roman" w:hAnsi="Times New Roman" w:cs="Times New Roman"/>
          <w:sz w:val="24"/>
          <w:szCs w:val="24"/>
          <w:vertAlign w:val="superscript"/>
        </w:rPr>
        <w:t>th</w:t>
      </w:r>
      <w:r w:rsidRPr="008459A1">
        <w:rPr>
          <w:rFonts w:ascii="Times New Roman" w:hAnsi="Times New Roman" w:cs="Times New Roman"/>
          <w:sz w:val="24"/>
          <w:szCs w:val="24"/>
        </w:rPr>
        <w:t xml:space="preserve"> century a drastic change had occurred in both the life style of the population and the composition of its refuse</w:t>
      </w:r>
      <w:r w:rsidR="006B6AA1">
        <w:rPr>
          <w:rFonts w:ascii="Times New Roman" w:hAnsi="Times New Roman" w:cs="Times New Roman"/>
          <w:sz w:val="24"/>
          <w:szCs w:val="24"/>
        </w:rPr>
        <w:t>, UNHCS, (2003)</w:t>
      </w:r>
      <w:r w:rsidRPr="008459A1">
        <w:rPr>
          <w:rFonts w:ascii="Times New Roman" w:hAnsi="Times New Roman" w:cs="Times New Roman"/>
          <w:sz w:val="24"/>
          <w:szCs w:val="24"/>
        </w:rPr>
        <w:t>. The most noticeable change was the increase in the amount of plastics discarded. In 1960s to 1970, the concentration of plastics was between 1% and 3% in New York in 1980s, about 5% of the solid waste consisted of plastics and 1986 the concentration of plastics reached 6.5</w:t>
      </w:r>
      <w:r w:rsidR="00B131AD" w:rsidRPr="008459A1">
        <w:rPr>
          <w:rFonts w:ascii="Times New Roman" w:hAnsi="Times New Roman" w:cs="Times New Roman"/>
          <w:sz w:val="24"/>
          <w:szCs w:val="24"/>
        </w:rPr>
        <w:t xml:space="preserve">%.  </w:t>
      </w:r>
      <w:r w:rsidRPr="008459A1">
        <w:rPr>
          <w:rFonts w:ascii="Times New Roman" w:hAnsi="Times New Roman" w:cs="Times New Roman"/>
          <w:sz w:val="24"/>
          <w:szCs w:val="24"/>
        </w:rPr>
        <w:t>A similar trend was noted in Rome. Between 1962 and 1985, the concentration of kitchen waste, ash and dirt decreased while the amount of paper and glass nearly double and the concentration of plastic have risen from 0% in</w:t>
      </w:r>
      <w:r w:rsidR="006B6AA1">
        <w:rPr>
          <w:rFonts w:ascii="Times New Roman" w:hAnsi="Times New Roman" w:cs="Times New Roman"/>
          <w:sz w:val="24"/>
          <w:szCs w:val="24"/>
        </w:rPr>
        <w:t xml:space="preserve"> 1962 to 3% in 1985, Reschovsky</w:t>
      </w:r>
      <w:r w:rsidR="001B71C1">
        <w:rPr>
          <w:rFonts w:ascii="Times New Roman" w:hAnsi="Times New Roman" w:cs="Times New Roman"/>
          <w:sz w:val="24"/>
          <w:szCs w:val="24"/>
        </w:rPr>
        <w:t xml:space="preserve"> </w:t>
      </w:r>
      <w:r w:rsidR="001B71C1" w:rsidRPr="001B71C1">
        <w:rPr>
          <w:rFonts w:ascii="Times New Roman" w:hAnsi="Times New Roman" w:cs="Times New Roman"/>
          <w:i/>
          <w:iCs/>
          <w:sz w:val="24"/>
          <w:szCs w:val="24"/>
        </w:rPr>
        <w:t>et al</w:t>
      </w:r>
      <w:r w:rsidR="006B6AA1">
        <w:rPr>
          <w:rFonts w:ascii="Times New Roman" w:hAnsi="Times New Roman" w:cs="Times New Roman"/>
          <w:sz w:val="24"/>
          <w:szCs w:val="24"/>
        </w:rPr>
        <w:t>, (1994)</w:t>
      </w:r>
      <w:r w:rsidR="004E311B" w:rsidRPr="008459A1">
        <w:rPr>
          <w:rFonts w:ascii="Times New Roman" w:hAnsi="Times New Roman" w:cs="Times New Roman"/>
          <w:sz w:val="24"/>
          <w:szCs w:val="24"/>
        </w:rPr>
        <w:t xml:space="preserve"> </w:t>
      </w:r>
    </w:p>
    <w:p w:rsidR="004048B8" w:rsidRPr="008459A1" w:rsidRDefault="00560ADF" w:rsidP="008459A1">
      <w:pPr>
        <w:spacing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Globally, t</w:t>
      </w:r>
      <w:r w:rsidR="004048B8" w:rsidRPr="008459A1">
        <w:rPr>
          <w:rFonts w:ascii="Times New Roman" w:hAnsi="Times New Roman" w:cs="Times New Roman"/>
          <w:sz w:val="24"/>
          <w:szCs w:val="24"/>
        </w:rPr>
        <w:t>he pattern of consumption decides the amount o</w:t>
      </w:r>
      <w:r w:rsidR="009F2E2B">
        <w:rPr>
          <w:rFonts w:ascii="Times New Roman" w:hAnsi="Times New Roman" w:cs="Times New Roman"/>
          <w:sz w:val="24"/>
          <w:szCs w:val="24"/>
        </w:rPr>
        <w:t>f goods each person uses. Consum</w:t>
      </w:r>
      <w:r w:rsidR="004048B8" w:rsidRPr="008459A1">
        <w:rPr>
          <w:rFonts w:ascii="Times New Roman" w:hAnsi="Times New Roman" w:cs="Times New Roman"/>
          <w:sz w:val="24"/>
          <w:szCs w:val="24"/>
        </w:rPr>
        <w:t>ption of goods rises as income rises, and so do waste generation. Those in want, waste least</w:t>
      </w:r>
      <w:r w:rsidR="006B6AA1">
        <w:rPr>
          <w:rFonts w:ascii="Times New Roman" w:hAnsi="Times New Roman" w:cs="Times New Roman"/>
          <w:sz w:val="24"/>
          <w:szCs w:val="24"/>
        </w:rPr>
        <w:t>, World Bank, (2012)</w:t>
      </w:r>
      <w:r w:rsidR="004048B8" w:rsidRPr="008459A1">
        <w:rPr>
          <w:rFonts w:ascii="Times New Roman" w:hAnsi="Times New Roman" w:cs="Times New Roman"/>
          <w:sz w:val="24"/>
          <w:szCs w:val="24"/>
        </w:rPr>
        <w:t xml:space="preserve">. In poor countries, typical town dweller generates only 0.5kilos of solid waste per person per day. In middle income countries, they produce about 0.7kilos. </w:t>
      </w:r>
      <w:r w:rsidR="00B33FD8" w:rsidRPr="008459A1">
        <w:rPr>
          <w:rFonts w:ascii="Times New Roman" w:hAnsi="Times New Roman" w:cs="Times New Roman"/>
          <w:sz w:val="24"/>
          <w:szCs w:val="24"/>
        </w:rPr>
        <w:t>In</w:t>
      </w:r>
      <w:r w:rsidR="004048B8" w:rsidRPr="008459A1">
        <w:rPr>
          <w:rFonts w:ascii="Times New Roman" w:hAnsi="Times New Roman" w:cs="Times New Roman"/>
          <w:sz w:val="24"/>
          <w:szCs w:val="24"/>
        </w:rPr>
        <w:t xml:space="preserve"> the late 1980s, the daily production of solid waste in high-income countries ranged from a low of </w:t>
      </w:r>
      <w:r w:rsidR="004048B8" w:rsidRPr="008459A1">
        <w:rPr>
          <w:rFonts w:ascii="Times New Roman" w:hAnsi="Times New Roman" w:cs="Times New Roman"/>
          <w:sz w:val="24"/>
          <w:szCs w:val="24"/>
        </w:rPr>
        <w:lastRenderedPageBreak/>
        <w:t xml:space="preserve">0.92kilos per person per day in </w:t>
      </w:r>
      <w:r w:rsidRPr="008459A1">
        <w:rPr>
          <w:rFonts w:ascii="Times New Roman" w:hAnsi="Times New Roman" w:cs="Times New Roman"/>
          <w:sz w:val="24"/>
          <w:szCs w:val="24"/>
        </w:rPr>
        <w:t>Western</w:t>
      </w:r>
      <w:r w:rsidR="004048B8" w:rsidRPr="008459A1">
        <w:rPr>
          <w:rFonts w:ascii="Times New Roman" w:hAnsi="Times New Roman" w:cs="Times New Roman"/>
          <w:sz w:val="24"/>
          <w:szCs w:val="24"/>
        </w:rPr>
        <w:t xml:space="preserve"> Europe right up to 2.4kilos in America, th</w:t>
      </w:r>
      <w:r w:rsidR="009F2E2B">
        <w:rPr>
          <w:rFonts w:ascii="Times New Roman" w:hAnsi="Times New Roman" w:cs="Times New Roman"/>
          <w:sz w:val="24"/>
          <w:szCs w:val="24"/>
        </w:rPr>
        <w:t>e most wasteful nation on earth as in figure below.</w:t>
      </w:r>
    </w:p>
    <w:p w:rsidR="00B50AF4" w:rsidRPr="008459A1" w:rsidRDefault="00B50AF4" w:rsidP="004732D0">
      <w:pPr>
        <w:spacing w:line="360" w:lineRule="auto"/>
        <w:ind w:right="630"/>
        <w:jc w:val="both"/>
        <w:rPr>
          <w:rFonts w:ascii="Times New Roman" w:hAnsi="Times New Roman" w:cs="Times New Roman"/>
          <w:sz w:val="24"/>
          <w:szCs w:val="24"/>
        </w:rPr>
      </w:pPr>
    </w:p>
    <w:p w:rsidR="00B50AF4" w:rsidRPr="008459A1" w:rsidRDefault="008459A1" w:rsidP="004732D0">
      <w:pPr>
        <w:spacing w:line="360" w:lineRule="auto"/>
        <w:ind w:right="630"/>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713536" behindDoc="0" locked="0" layoutInCell="1" allowOverlap="1">
            <wp:simplePos x="0" y="0"/>
            <wp:positionH relativeFrom="column">
              <wp:posOffset>171450</wp:posOffset>
            </wp:positionH>
            <wp:positionV relativeFrom="paragraph">
              <wp:posOffset>60325</wp:posOffset>
            </wp:positionV>
            <wp:extent cx="5260975" cy="3603625"/>
            <wp:effectExtent l="19050" t="0" r="15875"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50AF4" w:rsidRPr="008459A1" w:rsidRDefault="00B50AF4" w:rsidP="004732D0">
      <w:pPr>
        <w:spacing w:line="360" w:lineRule="auto"/>
        <w:ind w:right="630"/>
        <w:jc w:val="both"/>
        <w:rPr>
          <w:rFonts w:ascii="Times New Roman" w:hAnsi="Times New Roman" w:cs="Times New Roman"/>
          <w:sz w:val="24"/>
          <w:szCs w:val="24"/>
        </w:rPr>
      </w:pPr>
    </w:p>
    <w:p w:rsidR="00B50AF4" w:rsidRPr="008459A1" w:rsidRDefault="00B50AF4" w:rsidP="004732D0">
      <w:pPr>
        <w:spacing w:line="360" w:lineRule="auto"/>
        <w:ind w:right="630"/>
        <w:jc w:val="both"/>
        <w:rPr>
          <w:rFonts w:ascii="Times New Roman" w:hAnsi="Times New Roman" w:cs="Times New Roman"/>
          <w:sz w:val="24"/>
          <w:szCs w:val="24"/>
        </w:rPr>
      </w:pPr>
    </w:p>
    <w:p w:rsidR="00B50AF4" w:rsidRPr="008459A1" w:rsidRDefault="00B50AF4" w:rsidP="004732D0">
      <w:pPr>
        <w:spacing w:line="360" w:lineRule="auto"/>
        <w:ind w:right="630"/>
        <w:jc w:val="both"/>
        <w:rPr>
          <w:rFonts w:ascii="Times New Roman" w:hAnsi="Times New Roman" w:cs="Times New Roman"/>
          <w:sz w:val="24"/>
          <w:szCs w:val="24"/>
        </w:rPr>
      </w:pPr>
    </w:p>
    <w:p w:rsidR="00B50AF4" w:rsidRPr="008459A1" w:rsidRDefault="00B50AF4" w:rsidP="004732D0">
      <w:pPr>
        <w:spacing w:line="360" w:lineRule="auto"/>
        <w:ind w:right="630"/>
        <w:jc w:val="both"/>
        <w:rPr>
          <w:rFonts w:ascii="Times New Roman" w:hAnsi="Times New Roman" w:cs="Times New Roman"/>
          <w:sz w:val="24"/>
          <w:szCs w:val="24"/>
        </w:rPr>
      </w:pPr>
    </w:p>
    <w:p w:rsidR="00B50AF4" w:rsidRPr="008459A1" w:rsidRDefault="00B50AF4" w:rsidP="004732D0">
      <w:pPr>
        <w:spacing w:line="360" w:lineRule="auto"/>
        <w:ind w:right="630"/>
        <w:jc w:val="both"/>
        <w:rPr>
          <w:rFonts w:ascii="Times New Roman" w:hAnsi="Times New Roman" w:cs="Times New Roman"/>
          <w:sz w:val="24"/>
          <w:szCs w:val="24"/>
        </w:rPr>
      </w:pPr>
    </w:p>
    <w:p w:rsidR="00B50AF4" w:rsidRPr="008459A1" w:rsidRDefault="00B50AF4" w:rsidP="004732D0">
      <w:pPr>
        <w:spacing w:line="360" w:lineRule="auto"/>
        <w:ind w:right="630"/>
        <w:jc w:val="both"/>
        <w:rPr>
          <w:rFonts w:ascii="Times New Roman" w:hAnsi="Times New Roman" w:cs="Times New Roman"/>
          <w:sz w:val="24"/>
          <w:szCs w:val="24"/>
        </w:rPr>
      </w:pPr>
    </w:p>
    <w:p w:rsidR="008318FF" w:rsidRDefault="008318FF" w:rsidP="004732D0">
      <w:pPr>
        <w:spacing w:line="360" w:lineRule="auto"/>
        <w:ind w:right="630"/>
        <w:jc w:val="both"/>
        <w:rPr>
          <w:rFonts w:ascii="Times New Roman" w:hAnsi="Times New Roman" w:cs="Times New Roman"/>
          <w:sz w:val="24"/>
          <w:szCs w:val="24"/>
        </w:rPr>
      </w:pPr>
    </w:p>
    <w:p w:rsidR="008459A1" w:rsidRDefault="008459A1" w:rsidP="004732D0">
      <w:pPr>
        <w:spacing w:line="360" w:lineRule="auto"/>
        <w:ind w:right="630"/>
        <w:jc w:val="both"/>
        <w:rPr>
          <w:rFonts w:ascii="Times New Roman" w:hAnsi="Times New Roman" w:cs="Times New Roman"/>
          <w:sz w:val="24"/>
          <w:szCs w:val="24"/>
        </w:rPr>
      </w:pPr>
    </w:p>
    <w:p w:rsidR="008459A1" w:rsidRDefault="008459A1" w:rsidP="004732D0">
      <w:pPr>
        <w:spacing w:line="360" w:lineRule="auto"/>
        <w:ind w:right="630"/>
        <w:jc w:val="both"/>
        <w:rPr>
          <w:rFonts w:ascii="Times New Roman" w:hAnsi="Times New Roman" w:cs="Times New Roman"/>
          <w:sz w:val="24"/>
          <w:szCs w:val="24"/>
        </w:rPr>
      </w:pPr>
    </w:p>
    <w:p w:rsidR="008459A1" w:rsidRPr="008459A1" w:rsidRDefault="008459A1" w:rsidP="004732D0">
      <w:pPr>
        <w:spacing w:line="360" w:lineRule="auto"/>
        <w:ind w:right="630"/>
        <w:jc w:val="both"/>
        <w:rPr>
          <w:rFonts w:ascii="Times New Roman" w:hAnsi="Times New Roman" w:cs="Times New Roman"/>
          <w:sz w:val="24"/>
          <w:szCs w:val="24"/>
        </w:rPr>
      </w:pPr>
      <w:r>
        <w:rPr>
          <w:rFonts w:ascii="Times New Roman" w:hAnsi="Times New Roman" w:cs="Times New Roman"/>
          <w:sz w:val="24"/>
          <w:szCs w:val="24"/>
        </w:rPr>
        <w:t xml:space="preserve">Figure </w:t>
      </w:r>
      <w:r w:rsidR="009F2E2B">
        <w:rPr>
          <w:rFonts w:ascii="Times New Roman" w:hAnsi="Times New Roman" w:cs="Times New Roman"/>
          <w:sz w:val="24"/>
          <w:szCs w:val="24"/>
        </w:rPr>
        <w:t>1 Global</w:t>
      </w:r>
      <w:r w:rsidR="00585317">
        <w:rPr>
          <w:rFonts w:ascii="Times New Roman" w:hAnsi="Times New Roman" w:cs="Times New Roman"/>
          <w:sz w:val="24"/>
          <w:szCs w:val="24"/>
        </w:rPr>
        <w:t xml:space="preserve"> Characteristics of Waste Generation by Region</w:t>
      </w:r>
      <w:r>
        <w:rPr>
          <w:rFonts w:ascii="Times New Roman" w:hAnsi="Times New Roman" w:cs="Times New Roman"/>
          <w:sz w:val="24"/>
          <w:szCs w:val="24"/>
        </w:rPr>
        <w:t xml:space="preserve">. </w:t>
      </w:r>
      <w:r w:rsidR="00585317">
        <w:rPr>
          <w:rFonts w:ascii="Times New Roman" w:hAnsi="Times New Roman" w:cs="Times New Roman"/>
          <w:sz w:val="24"/>
          <w:szCs w:val="24"/>
        </w:rPr>
        <w:t>Source; World Bank, 2012</w:t>
      </w:r>
    </w:p>
    <w:p w:rsidR="00CA0D76" w:rsidRPr="008459A1" w:rsidRDefault="004E311B" w:rsidP="009F2E2B">
      <w:pPr>
        <w:spacing w:line="360" w:lineRule="auto"/>
        <w:ind w:right="630"/>
        <w:jc w:val="both"/>
        <w:rPr>
          <w:rFonts w:ascii="Times New Roman" w:hAnsi="Times New Roman" w:cs="Times New Roman"/>
          <w:b/>
          <w:sz w:val="24"/>
          <w:szCs w:val="24"/>
        </w:rPr>
      </w:pPr>
      <w:r w:rsidRPr="008459A1">
        <w:rPr>
          <w:rFonts w:ascii="Times New Roman" w:hAnsi="Times New Roman" w:cs="Times New Roman"/>
          <w:sz w:val="24"/>
          <w:szCs w:val="24"/>
        </w:rPr>
        <w:t>In Nigeria</w:t>
      </w:r>
      <w:r w:rsidR="00560ADF" w:rsidRPr="008459A1">
        <w:rPr>
          <w:rFonts w:ascii="Times New Roman" w:hAnsi="Times New Roman" w:cs="Times New Roman"/>
          <w:sz w:val="24"/>
          <w:szCs w:val="24"/>
        </w:rPr>
        <w:t>, the</w:t>
      </w:r>
      <w:r w:rsidR="001C140E" w:rsidRPr="008459A1">
        <w:rPr>
          <w:rFonts w:ascii="Times New Roman" w:hAnsi="Times New Roman" w:cs="Times New Roman"/>
          <w:sz w:val="24"/>
          <w:szCs w:val="24"/>
        </w:rPr>
        <w:t xml:space="preserve"> </w:t>
      </w:r>
      <w:r w:rsidR="009D302E" w:rsidRPr="008459A1">
        <w:rPr>
          <w:rFonts w:ascii="Times New Roman" w:hAnsi="Times New Roman" w:cs="Times New Roman"/>
          <w:sz w:val="24"/>
          <w:szCs w:val="24"/>
        </w:rPr>
        <w:t>composition</w:t>
      </w:r>
      <w:r w:rsidR="00560ADF" w:rsidRPr="008459A1">
        <w:rPr>
          <w:rFonts w:ascii="Times New Roman" w:hAnsi="Times New Roman" w:cs="Times New Roman"/>
          <w:sz w:val="24"/>
          <w:szCs w:val="24"/>
        </w:rPr>
        <w:t xml:space="preserve"> and quantity of solid waste generation is also a function of economic status, </w:t>
      </w:r>
      <w:r w:rsidR="001C140E" w:rsidRPr="008459A1">
        <w:rPr>
          <w:rFonts w:ascii="Times New Roman" w:hAnsi="Times New Roman" w:cs="Times New Roman"/>
          <w:sz w:val="24"/>
          <w:szCs w:val="24"/>
        </w:rPr>
        <w:t xml:space="preserve"> the solid waste</w:t>
      </w:r>
      <w:r w:rsidR="00560ADF" w:rsidRPr="008459A1">
        <w:rPr>
          <w:rFonts w:ascii="Times New Roman" w:hAnsi="Times New Roman" w:cs="Times New Roman"/>
          <w:sz w:val="24"/>
          <w:szCs w:val="24"/>
        </w:rPr>
        <w:t xml:space="preserve"> </w:t>
      </w:r>
      <w:r w:rsidR="001C140E" w:rsidRPr="008459A1">
        <w:rPr>
          <w:rFonts w:ascii="Times New Roman" w:hAnsi="Times New Roman" w:cs="Times New Roman"/>
          <w:sz w:val="24"/>
          <w:szCs w:val="24"/>
        </w:rPr>
        <w:t xml:space="preserve"> in most of the urban centers</w:t>
      </w:r>
      <w:r w:rsidR="00045D4C" w:rsidRPr="008459A1">
        <w:rPr>
          <w:rFonts w:ascii="Times New Roman" w:hAnsi="Times New Roman" w:cs="Times New Roman"/>
          <w:sz w:val="24"/>
          <w:szCs w:val="24"/>
        </w:rPr>
        <w:t xml:space="preserve"> that are of lower income level </w:t>
      </w:r>
      <w:r w:rsidR="001C140E" w:rsidRPr="008459A1">
        <w:rPr>
          <w:rFonts w:ascii="Times New Roman" w:hAnsi="Times New Roman" w:cs="Times New Roman"/>
          <w:sz w:val="24"/>
          <w:szCs w:val="24"/>
        </w:rPr>
        <w:t xml:space="preserve"> was dominated by vegetable perusable</w:t>
      </w:r>
      <w:r w:rsidR="00045D4C" w:rsidRPr="008459A1">
        <w:rPr>
          <w:rFonts w:ascii="Times New Roman" w:hAnsi="Times New Roman" w:cs="Times New Roman"/>
          <w:sz w:val="24"/>
          <w:szCs w:val="24"/>
        </w:rPr>
        <w:t xml:space="preserve">, while urban areas with high income like Lagos and Kano the solid waste are predominantly inorganic in nature as in </w:t>
      </w:r>
      <w:r w:rsidR="00117702" w:rsidRPr="008459A1">
        <w:rPr>
          <w:rFonts w:ascii="Times New Roman" w:hAnsi="Times New Roman" w:cs="Times New Roman"/>
          <w:sz w:val="24"/>
          <w:szCs w:val="24"/>
        </w:rPr>
        <w:t xml:space="preserve">the </w:t>
      </w:r>
      <w:r w:rsidR="00045D4C" w:rsidRPr="008459A1">
        <w:rPr>
          <w:rFonts w:ascii="Times New Roman" w:hAnsi="Times New Roman" w:cs="Times New Roman"/>
          <w:sz w:val="24"/>
          <w:szCs w:val="24"/>
        </w:rPr>
        <w:t xml:space="preserve">table </w:t>
      </w:r>
      <w:r w:rsidR="001C140E" w:rsidRPr="008459A1">
        <w:rPr>
          <w:rFonts w:ascii="Times New Roman" w:hAnsi="Times New Roman" w:cs="Times New Roman"/>
          <w:sz w:val="24"/>
          <w:szCs w:val="24"/>
        </w:rPr>
        <w:t xml:space="preserve"> </w:t>
      </w:r>
      <w:r w:rsidR="00117702" w:rsidRPr="008459A1">
        <w:rPr>
          <w:rFonts w:ascii="Times New Roman" w:hAnsi="Times New Roman" w:cs="Times New Roman"/>
          <w:sz w:val="24"/>
          <w:szCs w:val="24"/>
        </w:rPr>
        <w:t>below:</w:t>
      </w:r>
    </w:p>
    <w:p w:rsidR="00FB2680" w:rsidRDefault="00FB2680" w:rsidP="004732D0">
      <w:pPr>
        <w:spacing w:line="360" w:lineRule="auto"/>
        <w:outlineLvl w:val="0"/>
        <w:rPr>
          <w:rFonts w:ascii="Times New Roman" w:hAnsi="Times New Roman" w:cs="Times New Roman"/>
          <w:bCs/>
          <w:sz w:val="24"/>
          <w:szCs w:val="24"/>
        </w:rPr>
      </w:pPr>
    </w:p>
    <w:p w:rsidR="00FB2680" w:rsidRDefault="00FB2680" w:rsidP="004732D0">
      <w:pPr>
        <w:spacing w:line="360" w:lineRule="auto"/>
        <w:outlineLvl w:val="0"/>
        <w:rPr>
          <w:rFonts w:ascii="Times New Roman" w:hAnsi="Times New Roman" w:cs="Times New Roman"/>
          <w:bCs/>
          <w:sz w:val="24"/>
          <w:szCs w:val="24"/>
        </w:rPr>
      </w:pPr>
    </w:p>
    <w:p w:rsidR="00FB2680" w:rsidRDefault="00FB2680" w:rsidP="004732D0">
      <w:pPr>
        <w:spacing w:line="360" w:lineRule="auto"/>
        <w:outlineLvl w:val="0"/>
        <w:rPr>
          <w:rFonts w:ascii="Times New Roman" w:hAnsi="Times New Roman" w:cs="Times New Roman"/>
          <w:bCs/>
          <w:sz w:val="24"/>
          <w:szCs w:val="24"/>
        </w:rPr>
      </w:pPr>
    </w:p>
    <w:p w:rsidR="00FB2680" w:rsidRDefault="00FB2680" w:rsidP="004732D0">
      <w:pPr>
        <w:spacing w:line="360" w:lineRule="auto"/>
        <w:outlineLvl w:val="0"/>
        <w:rPr>
          <w:rFonts w:ascii="Times New Roman" w:hAnsi="Times New Roman" w:cs="Times New Roman"/>
          <w:bCs/>
          <w:sz w:val="24"/>
          <w:szCs w:val="24"/>
        </w:rPr>
      </w:pPr>
    </w:p>
    <w:p w:rsidR="00FB2680" w:rsidRDefault="00FB2680" w:rsidP="004732D0">
      <w:pPr>
        <w:spacing w:line="360" w:lineRule="auto"/>
        <w:outlineLvl w:val="0"/>
        <w:rPr>
          <w:rFonts w:ascii="Times New Roman" w:hAnsi="Times New Roman" w:cs="Times New Roman"/>
          <w:bCs/>
          <w:sz w:val="24"/>
          <w:szCs w:val="24"/>
        </w:rPr>
      </w:pPr>
    </w:p>
    <w:p w:rsidR="00FB2680" w:rsidRDefault="00FB2680" w:rsidP="004732D0">
      <w:pPr>
        <w:spacing w:line="360" w:lineRule="auto"/>
        <w:outlineLvl w:val="0"/>
        <w:rPr>
          <w:rFonts w:ascii="Times New Roman" w:hAnsi="Times New Roman" w:cs="Times New Roman"/>
          <w:bCs/>
          <w:sz w:val="24"/>
          <w:szCs w:val="24"/>
        </w:rPr>
      </w:pPr>
    </w:p>
    <w:p w:rsidR="00FB2680" w:rsidRDefault="00FB2680" w:rsidP="004732D0">
      <w:pPr>
        <w:spacing w:line="360" w:lineRule="auto"/>
        <w:outlineLvl w:val="0"/>
        <w:rPr>
          <w:rFonts w:ascii="Times New Roman" w:hAnsi="Times New Roman" w:cs="Times New Roman"/>
          <w:bCs/>
          <w:sz w:val="24"/>
          <w:szCs w:val="24"/>
        </w:rPr>
      </w:pPr>
    </w:p>
    <w:p w:rsidR="00FB2680" w:rsidRDefault="00FB2680" w:rsidP="004732D0">
      <w:pPr>
        <w:spacing w:line="360" w:lineRule="auto"/>
        <w:outlineLvl w:val="0"/>
        <w:rPr>
          <w:rFonts w:ascii="Times New Roman" w:hAnsi="Times New Roman" w:cs="Times New Roman"/>
          <w:bCs/>
          <w:sz w:val="24"/>
          <w:szCs w:val="24"/>
        </w:rPr>
      </w:pPr>
    </w:p>
    <w:p w:rsidR="001C140E" w:rsidRPr="009F2E2B" w:rsidRDefault="009F2E2B" w:rsidP="004732D0">
      <w:pPr>
        <w:spacing w:line="360" w:lineRule="auto"/>
        <w:outlineLvl w:val="0"/>
        <w:rPr>
          <w:rFonts w:ascii="Times New Roman" w:hAnsi="Times New Roman" w:cs="Times New Roman"/>
          <w:bCs/>
          <w:sz w:val="24"/>
          <w:szCs w:val="24"/>
        </w:rPr>
      </w:pPr>
      <w:r w:rsidRPr="009F2E2B">
        <w:rPr>
          <w:rFonts w:ascii="Times New Roman" w:hAnsi="Times New Roman" w:cs="Times New Roman"/>
          <w:bCs/>
          <w:sz w:val="24"/>
          <w:szCs w:val="24"/>
        </w:rPr>
        <w:t xml:space="preserve">Table </w:t>
      </w:r>
      <w:r w:rsidR="005E60C0">
        <w:rPr>
          <w:rFonts w:ascii="Times New Roman" w:hAnsi="Times New Roman" w:cs="Times New Roman"/>
          <w:bCs/>
          <w:sz w:val="24"/>
          <w:szCs w:val="24"/>
        </w:rPr>
        <w:t>2</w:t>
      </w:r>
      <w:r w:rsidR="00F65A9F" w:rsidRPr="009F2E2B">
        <w:rPr>
          <w:rFonts w:ascii="Times New Roman" w:hAnsi="Times New Roman" w:cs="Times New Roman"/>
          <w:bCs/>
          <w:sz w:val="24"/>
          <w:szCs w:val="24"/>
        </w:rPr>
        <w:t xml:space="preserve"> Characteristics of Solid Waste in Some Nigerian Cities</w:t>
      </w:r>
    </w:p>
    <w:tbl>
      <w:tblPr>
        <w:tblStyle w:val="TableGrid"/>
        <w:tblW w:w="0" w:type="auto"/>
        <w:tblLook w:val="04A0"/>
      </w:tblPr>
      <w:tblGrid>
        <w:gridCol w:w="1155"/>
        <w:gridCol w:w="1155"/>
        <w:gridCol w:w="1155"/>
        <w:gridCol w:w="1155"/>
        <w:gridCol w:w="1155"/>
        <w:gridCol w:w="1155"/>
        <w:gridCol w:w="1156"/>
        <w:gridCol w:w="1230"/>
      </w:tblGrid>
      <w:tr w:rsidR="001C140E" w:rsidRPr="008459A1" w:rsidTr="0072689F">
        <w:tc>
          <w:tcPr>
            <w:tcW w:w="1155" w:type="dxa"/>
          </w:tcPr>
          <w:p w:rsidR="001C140E" w:rsidRPr="005E60C0" w:rsidRDefault="001C140E" w:rsidP="004732D0">
            <w:pPr>
              <w:spacing w:line="360" w:lineRule="auto"/>
              <w:rPr>
                <w:rFonts w:ascii="Times New Roman" w:hAnsi="Times New Roman" w:cs="Times New Roman"/>
                <w:b/>
                <w:sz w:val="24"/>
                <w:szCs w:val="24"/>
                <w:lang w:val="en-US"/>
              </w:rPr>
            </w:pP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Nsukka</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Lagos</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Makurdi</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Kano</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Bauchi</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Onitsha</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Maiduguri</w:t>
            </w:r>
          </w:p>
        </w:tc>
      </w:tr>
      <w:tr w:rsidR="001C140E" w:rsidRPr="008459A1" w:rsidTr="0072689F">
        <w:tc>
          <w:tcPr>
            <w:tcW w:w="1155" w:type="dxa"/>
          </w:tcPr>
          <w:p w:rsidR="001C140E" w:rsidRPr="008459A1" w:rsidRDefault="001C140E" w:rsidP="004732D0">
            <w:pPr>
              <w:spacing w:line="360" w:lineRule="auto"/>
              <w:rPr>
                <w:rFonts w:ascii="Times New Roman" w:hAnsi="Times New Roman" w:cs="Times New Roman"/>
                <w:bCs/>
                <w:sz w:val="24"/>
                <w:szCs w:val="24"/>
              </w:rPr>
            </w:pPr>
            <w:r w:rsidRPr="008459A1">
              <w:rPr>
                <w:rFonts w:ascii="Times New Roman" w:hAnsi="Times New Roman" w:cs="Times New Roman"/>
                <w:bCs/>
                <w:sz w:val="24"/>
                <w:szCs w:val="24"/>
              </w:rPr>
              <w:t>Rubbish</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56.0</w:t>
            </w:r>
          </w:p>
        </w:tc>
        <w:tc>
          <w:tcPr>
            <w:tcW w:w="1155" w:type="dxa"/>
          </w:tcPr>
          <w:p w:rsidR="001C140E" w:rsidRPr="008459A1" w:rsidRDefault="004E3283"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44.2</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52.2</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43.0</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50.4</w:t>
            </w:r>
          </w:p>
        </w:tc>
        <w:tc>
          <w:tcPr>
            <w:tcW w:w="1156" w:type="dxa"/>
          </w:tcPr>
          <w:p w:rsidR="001C140E" w:rsidRPr="008459A1" w:rsidRDefault="004E3283"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w:t>
            </w:r>
            <w:r w:rsidR="001C140E" w:rsidRPr="008459A1">
              <w:rPr>
                <w:rFonts w:ascii="Times New Roman" w:hAnsi="Times New Roman" w:cs="Times New Roman"/>
                <w:bCs/>
                <w:sz w:val="24"/>
                <w:szCs w:val="24"/>
              </w:rPr>
              <w:t>0.7</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25.8</w:t>
            </w:r>
          </w:p>
        </w:tc>
      </w:tr>
      <w:tr w:rsidR="001C140E" w:rsidRPr="008459A1" w:rsidTr="0072689F">
        <w:tc>
          <w:tcPr>
            <w:tcW w:w="1155" w:type="dxa"/>
          </w:tcPr>
          <w:p w:rsidR="001C140E" w:rsidRPr="008459A1" w:rsidRDefault="001C140E" w:rsidP="004732D0">
            <w:pPr>
              <w:spacing w:line="360" w:lineRule="auto"/>
              <w:rPr>
                <w:rFonts w:ascii="Times New Roman" w:hAnsi="Times New Roman" w:cs="Times New Roman"/>
                <w:bCs/>
                <w:sz w:val="24"/>
                <w:szCs w:val="24"/>
              </w:rPr>
            </w:pPr>
            <w:r w:rsidRPr="008459A1">
              <w:rPr>
                <w:rFonts w:ascii="Times New Roman" w:hAnsi="Times New Roman" w:cs="Times New Roman"/>
                <w:bCs/>
                <w:sz w:val="24"/>
                <w:szCs w:val="24"/>
              </w:rPr>
              <w:t>Plastics</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8.4</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4.0</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8.2</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w:t>
            </w:r>
            <w:r w:rsidR="004E3283" w:rsidRPr="008459A1">
              <w:rPr>
                <w:rFonts w:ascii="Times New Roman" w:hAnsi="Times New Roman" w:cs="Times New Roman"/>
                <w:bCs/>
                <w:sz w:val="24"/>
                <w:szCs w:val="24"/>
              </w:rPr>
              <w:t>6</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3.3</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9.2</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18.1</w:t>
            </w:r>
          </w:p>
        </w:tc>
      </w:tr>
      <w:tr w:rsidR="001C140E" w:rsidRPr="008459A1" w:rsidTr="0072689F">
        <w:tc>
          <w:tcPr>
            <w:tcW w:w="1155" w:type="dxa"/>
          </w:tcPr>
          <w:p w:rsidR="001C140E" w:rsidRPr="008459A1" w:rsidRDefault="001C140E" w:rsidP="004732D0">
            <w:pPr>
              <w:spacing w:line="360" w:lineRule="auto"/>
              <w:rPr>
                <w:rFonts w:ascii="Times New Roman" w:hAnsi="Times New Roman" w:cs="Times New Roman"/>
                <w:bCs/>
                <w:sz w:val="24"/>
                <w:szCs w:val="24"/>
              </w:rPr>
            </w:pPr>
            <w:r w:rsidRPr="008459A1">
              <w:rPr>
                <w:rFonts w:ascii="Times New Roman" w:hAnsi="Times New Roman" w:cs="Times New Roman"/>
                <w:bCs/>
                <w:sz w:val="24"/>
                <w:szCs w:val="24"/>
              </w:rPr>
              <w:t>Paper</w:t>
            </w:r>
          </w:p>
        </w:tc>
        <w:tc>
          <w:tcPr>
            <w:tcW w:w="1155" w:type="dxa"/>
          </w:tcPr>
          <w:p w:rsidR="001C140E" w:rsidRPr="008459A1" w:rsidRDefault="004E3283"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8</w:t>
            </w:r>
            <w:r w:rsidR="001C140E" w:rsidRPr="008459A1">
              <w:rPr>
                <w:rFonts w:ascii="Times New Roman" w:hAnsi="Times New Roman" w:cs="Times New Roman"/>
                <w:bCs/>
                <w:sz w:val="24"/>
                <w:szCs w:val="24"/>
              </w:rPr>
              <w:t>.8</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14</w:t>
            </w:r>
            <w:r w:rsidR="004E3283" w:rsidRPr="008459A1">
              <w:rPr>
                <w:rFonts w:ascii="Times New Roman" w:hAnsi="Times New Roman" w:cs="Times New Roman"/>
                <w:bCs/>
                <w:sz w:val="24"/>
                <w:szCs w:val="24"/>
              </w:rPr>
              <w:t>.6</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12.3</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17.</w:t>
            </w:r>
            <w:r w:rsidR="004E3283" w:rsidRPr="008459A1">
              <w:rPr>
                <w:rFonts w:ascii="Times New Roman" w:hAnsi="Times New Roman" w:cs="Times New Roman"/>
                <w:bCs/>
                <w:sz w:val="24"/>
                <w:szCs w:val="24"/>
              </w:rPr>
              <w:t>2</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5.5</w:t>
            </w:r>
          </w:p>
        </w:tc>
        <w:tc>
          <w:tcPr>
            <w:tcW w:w="1156" w:type="dxa"/>
          </w:tcPr>
          <w:p w:rsidR="001C140E" w:rsidRPr="008459A1" w:rsidRDefault="004E3283"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w:t>
            </w:r>
            <w:r w:rsidR="001C140E" w:rsidRPr="008459A1">
              <w:rPr>
                <w:rFonts w:ascii="Times New Roman" w:hAnsi="Times New Roman" w:cs="Times New Roman"/>
                <w:bCs/>
                <w:sz w:val="24"/>
                <w:szCs w:val="24"/>
              </w:rPr>
              <w:t>3.1</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7.5</w:t>
            </w:r>
          </w:p>
        </w:tc>
      </w:tr>
      <w:tr w:rsidR="001C140E" w:rsidRPr="008459A1" w:rsidTr="0072689F">
        <w:trPr>
          <w:trHeight w:val="490"/>
        </w:trPr>
        <w:tc>
          <w:tcPr>
            <w:tcW w:w="1155" w:type="dxa"/>
          </w:tcPr>
          <w:p w:rsidR="001C140E" w:rsidRPr="008459A1" w:rsidRDefault="001C140E" w:rsidP="004732D0">
            <w:pPr>
              <w:spacing w:line="360" w:lineRule="auto"/>
              <w:rPr>
                <w:rFonts w:ascii="Times New Roman" w:hAnsi="Times New Roman" w:cs="Times New Roman"/>
                <w:bCs/>
                <w:sz w:val="24"/>
                <w:szCs w:val="24"/>
              </w:rPr>
            </w:pPr>
            <w:r w:rsidRPr="008459A1">
              <w:rPr>
                <w:rFonts w:ascii="Times New Roman" w:hAnsi="Times New Roman" w:cs="Times New Roman"/>
                <w:bCs/>
                <w:sz w:val="24"/>
                <w:szCs w:val="24"/>
              </w:rPr>
              <w:t>Textile</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3.1</w:t>
            </w:r>
          </w:p>
        </w:tc>
        <w:tc>
          <w:tcPr>
            <w:tcW w:w="1155" w:type="dxa"/>
          </w:tcPr>
          <w:p w:rsidR="001C140E" w:rsidRPr="008459A1" w:rsidRDefault="004E3283"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10.6</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2.5</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7.</w:t>
            </w:r>
            <w:r w:rsidR="004E3283" w:rsidRPr="008459A1">
              <w:rPr>
                <w:rFonts w:ascii="Times New Roman" w:hAnsi="Times New Roman" w:cs="Times New Roman"/>
                <w:bCs/>
                <w:sz w:val="24"/>
                <w:szCs w:val="24"/>
              </w:rPr>
              <w:t>7</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6.0</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6.2</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3.9</w:t>
            </w:r>
          </w:p>
        </w:tc>
      </w:tr>
      <w:tr w:rsidR="001C140E" w:rsidRPr="008459A1" w:rsidTr="0072689F">
        <w:trPr>
          <w:trHeight w:val="539"/>
        </w:trPr>
        <w:tc>
          <w:tcPr>
            <w:tcW w:w="1155" w:type="dxa"/>
          </w:tcPr>
          <w:p w:rsidR="001C140E" w:rsidRPr="008459A1" w:rsidRDefault="001C140E" w:rsidP="004732D0">
            <w:pPr>
              <w:spacing w:line="360" w:lineRule="auto"/>
              <w:rPr>
                <w:rFonts w:ascii="Times New Roman" w:hAnsi="Times New Roman" w:cs="Times New Roman"/>
                <w:bCs/>
                <w:sz w:val="24"/>
                <w:szCs w:val="24"/>
              </w:rPr>
            </w:pPr>
            <w:r w:rsidRPr="008459A1">
              <w:rPr>
                <w:rFonts w:ascii="Times New Roman" w:hAnsi="Times New Roman" w:cs="Times New Roman"/>
                <w:bCs/>
                <w:sz w:val="24"/>
                <w:szCs w:val="24"/>
              </w:rPr>
              <w:t>Metal</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6.8</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w:t>
            </w:r>
            <w:r w:rsidR="004E3283" w:rsidRPr="008459A1">
              <w:rPr>
                <w:rFonts w:ascii="Times New Roman" w:hAnsi="Times New Roman" w:cs="Times New Roman"/>
                <w:bCs/>
                <w:sz w:val="24"/>
                <w:szCs w:val="24"/>
              </w:rPr>
              <w:t>3</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7.1</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5.</w:t>
            </w:r>
            <w:r w:rsidR="004E3283" w:rsidRPr="008459A1">
              <w:rPr>
                <w:rFonts w:ascii="Times New Roman" w:hAnsi="Times New Roman" w:cs="Times New Roman"/>
                <w:bCs/>
                <w:sz w:val="24"/>
                <w:szCs w:val="24"/>
              </w:rPr>
              <w:t>9</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4.1</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6.2</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9.1</w:t>
            </w:r>
          </w:p>
        </w:tc>
      </w:tr>
      <w:tr w:rsidR="001C140E" w:rsidRPr="008459A1" w:rsidTr="0072689F">
        <w:trPr>
          <w:trHeight w:val="714"/>
        </w:trPr>
        <w:tc>
          <w:tcPr>
            <w:tcW w:w="1155" w:type="dxa"/>
          </w:tcPr>
          <w:p w:rsidR="001C140E" w:rsidRPr="008459A1" w:rsidRDefault="001C140E" w:rsidP="004732D0">
            <w:pPr>
              <w:spacing w:line="360" w:lineRule="auto"/>
              <w:rPr>
                <w:rFonts w:ascii="Times New Roman" w:hAnsi="Times New Roman" w:cs="Times New Roman"/>
                <w:bCs/>
                <w:sz w:val="24"/>
                <w:szCs w:val="24"/>
              </w:rPr>
            </w:pPr>
            <w:r w:rsidRPr="008459A1">
              <w:rPr>
                <w:rFonts w:ascii="Times New Roman" w:hAnsi="Times New Roman" w:cs="Times New Roman"/>
                <w:bCs/>
                <w:sz w:val="24"/>
                <w:szCs w:val="24"/>
              </w:rPr>
              <w:t>Glass</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2.5</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3.</w:t>
            </w:r>
            <w:r w:rsidR="004E3283" w:rsidRPr="008459A1">
              <w:rPr>
                <w:rFonts w:ascii="Times New Roman" w:hAnsi="Times New Roman" w:cs="Times New Roman"/>
                <w:bCs/>
                <w:sz w:val="24"/>
                <w:szCs w:val="24"/>
              </w:rPr>
              <w:t>3</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3.6</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2.</w:t>
            </w:r>
            <w:r w:rsidR="004E3283" w:rsidRPr="008459A1">
              <w:rPr>
                <w:rFonts w:ascii="Times New Roman" w:hAnsi="Times New Roman" w:cs="Times New Roman"/>
                <w:bCs/>
                <w:sz w:val="24"/>
                <w:szCs w:val="24"/>
              </w:rPr>
              <w:t>1</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2.0</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9.2</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4.3</w:t>
            </w:r>
          </w:p>
        </w:tc>
      </w:tr>
      <w:tr w:rsidR="001C140E" w:rsidRPr="008459A1" w:rsidTr="0072689F">
        <w:trPr>
          <w:trHeight w:val="572"/>
        </w:trPr>
        <w:tc>
          <w:tcPr>
            <w:tcW w:w="1155" w:type="dxa"/>
          </w:tcPr>
          <w:p w:rsidR="001C140E" w:rsidRPr="008459A1" w:rsidRDefault="001C140E" w:rsidP="004732D0">
            <w:pPr>
              <w:spacing w:line="360" w:lineRule="auto"/>
              <w:rPr>
                <w:rFonts w:ascii="Times New Roman" w:hAnsi="Times New Roman" w:cs="Times New Roman"/>
                <w:bCs/>
                <w:sz w:val="24"/>
                <w:szCs w:val="24"/>
              </w:rPr>
            </w:pPr>
            <w:r w:rsidRPr="008459A1">
              <w:rPr>
                <w:rFonts w:ascii="Times New Roman" w:hAnsi="Times New Roman" w:cs="Times New Roman"/>
                <w:bCs/>
                <w:sz w:val="24"/>
                <w:szCs w:val="24"/>
              </w:rPr>
              <w:t>Others</w:t>
            </w:r>
          </w:p>
        </w:tc>
        <w:tc>
          <w:tcPr>
            <w:tcW w:w="1155" w:type="dxa"/>
          </w:tcPr>
          <w:p w:rsidR="001C140E" w:rsidRPr="008459A1" w:rsidRDefault="004E3283"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14</w:t>
            </w:r>
            <w:r w:rsidR="001C140E" w:rsidRPr="008459A1">
              <w:rPr>
                <w:rFonts w:ascii="Times New Roman" w:hAnsi="Times New Roman" w:cs="Times New Roman"/>
                <w:bCs/>
                <w:sz w:val="24"/>
                <w:szCs w:val="24"/>
              </w:rPr>
              <w:t>.4</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19.0</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14.</w:t>
            </w:r>
            <w:r w:rsidR="004E3283" w:rsidRPr="008459A1">
              <w:rPr>
                <w:rFonts w:ascii="Times New Roman" w:hAnsi="Times New Roman" w:cs="Times New Roman"/>
                <w:bCs/>
                <w:sz w:val="24"/>
                <w:szCs w:val="24"/>
              </w:rPr>
              <w:t>1</w:t>
            </w:r>
          </w:p>
        </w:tc>
        <w:tc>
          <w:tcPr>
            <w:tcW w:w="1155" w:type="dxa"/>
          </w:tcPr>
          <w:p w:rsidR="001C140E" w:rsidRPr="008459A1" w:rsidRDefault="004E3283"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19.5</w:t>
            </w:r>
          </w:p>
        </w:tc>
        <w:tc>
          <w:tcPr>
            <w:tcW w:w="1155"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28.7</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15.4</w:t>
            </w:r>
          </w:p>
        </w:tc>
        <w:tc>
          <w:tcPr>
            <w:tcW w:w="1156" w:type="dxa"/>
          </w:tcPr>
          <w:p w:rsidR="001C140E" w:rsidRPr="008459A1" w:rsidRDefault="001C140E" w:rsidP="004732D0">
            <w:pPr>
              <w:spacing w:line="360" w:lineRule="auto"/>
              <w:jc w:val="center"/>
              <w:rPr>
                <w:rFonts w:ascii="Times New Roman" w:hAnsi="Times New Roman" w:cs="Times New Roman"/>
                <w:bCs/>
                <w:sz w:val="24"/>
                <w:szCs w:val="24"/>
              </w:rPr>
            </w:pPr>
            <w:r w:rsidRPr="008459A1">
              <w:rPr>
                <w:rFonts w:ascii="Times New Roman" w:hAnsi="Times New Roman" w:cs="Times New Roman"/>
                <w:bCs/>
                <w:sz w:val="24"/>
                <w:szCs w:val="24"/>
              </w:rPr>
              <w:t>31.3</w:t>
            </w:r>
          </w:p>
        </w:tc>
      </w:tr>
    </w:tbl>
    <w:p w:rsidR="001C140E" w:rsidRPr="008459A1" w:rsidRDefault="001C140E" w:rsidP="004732D0">
      <w:pPr>
        <w:tabs>
          <w:tab w:val="left" w:pos="3352"/>
        </w:tabs>
        <w:autoSpaceDE w:val="0"/>
        <w:autoSpaceDN w:val="0"/>
        <w:adjustRightInd w:val="0"/>
        <w:spacing w:after="0" w:line="360" w:lineRule="auto"/>
        <w:rPr>
          <w:rFonts w:ascii="Times New Roman" w:hAnsi="Times New Roman" w:cs="Times New Roman"/>
          <w:i/>
          <w:iCs/>
          <w:sz w:val="24"/>
          <w:szCs w:val="24"/>
        </w:rPr>
      </w:pPr>
      <w:r w:rsidRPr="008459A1">
        <w:rPr>
          <w:rFonts w:ascii="Times New Roman" w:hAnsi="Times New Roman" w:cs="Times New Roman"/>
          <w:sz w:val="24"/>
          <w:szCs w:val="24"/>
        </w:rPr>
        <w:t xml:space="preserve">Sources;   </w:t>
      </w:r>
      <w:r w:rsidRPr="008459A1">
        <w:rPr>
          <w:rFonts w:ascii="Times New Roman" w:hAnsi="Times New Roman" w:cs="Times New Roman"/>
          <w:i/>
          <w:iCs/>
          <w:sz w:val="24"/>
          <w:szCs w:val="24"/>
        </w:rPr>
        <w:t>Ogwueleka (2003) ,   Agunwamba et al (1998), Cointreau (1982), Dauda and Osita (2003)</w:t>
      </w:r>
      <w:r w:rsidR="00296CC5" w:rsidRPr="008459A1">
        <w:rPr>
          <w:rFonts w:ascii="Times New Roman" w:hAnsi="Times New Roman" w:cs="Times New Roman"/>
          <w:i/>
          <w:iCs/>
          <w:sz w:val="24"/>
          <w:szCs w:val="24"/>
        </w:rPr>
        <w:t xml:space="preserve"> Bogoro (2013)</w:t>
      </w:r>
    </w:p>
    <w:p w:rsidR="003C7CD4" w:rsidRPr="008459A1" w:rsidRDefault="003C7CD4" w:rsidP="004732D0">
      <w:pPr>
        <w:tabs>
          <w:tab w:val="left" w:pos="3352"/>
        </w:tabs>
        <w:autoSpaceDE w:val="0"/>
        <w:autoSpaceDN w:val="0"/>
        <w:adjustRightInd w:val="0"/>
        <w:spacing w:after="0" w:line="360" w:lineRule="auto"/>
        <w:rPr>
          <w:rFonts w:ascii="Times New Roman" w:hAnsi="Times New Roman" w:cs="Times New Roman"/>
          <w:sz w:val="24"/>
          <w:szCs w:val="24"/>
        </w:rPr>
      </w:pPr>
    </w:p>
    <w:p w:rsidR="001C140E" w:rsidRPr="008459A1" w:rsidRDefault="001C140E" w:rsidP="004732D0">
      <w:pPr>
        <w:spacing w:line="360" w:lineRule="auto"/>
        <w:rPr>
          <w:rFonts w:ascii="Times New Roman" w:hAnsi="Times New Roman" w:cs="Times New Roman"/>
          <w:sz w:val="24"/>
          <w:szCs w:val="24"/>
        </w:rPr>
      </w:pPr>
    </w:p>
    <w:p w:rsidR="00803196" w:rsidRPr="008459A1" w:rsidRDefault="00803196" w:rsidP="004732D0">
      <w:pPr>
        <w:spacing w:line="360" w:lineRule="auto"/>
        <w:ind w:right="630"/>
        <w:jc w:val="both"/>
        <w:outlineLvl w:val="0"/>
        <w:rPr>
          <w:rFonts w:ascii="Times New Roman" w:hAnsi="Times New Roman" w:cs="Times New Roman"/>
          <w:color w:val="000000" w:themeColor="text1"/>
          <w:sz w:val="24"/>
          <w:szCs w:val="24"/>
        </w:rPr>
      </w:pPr>
      <w:r w:rsidRPr="008459A1">
        <w:rPr>
          <w:rFonts w:ascii="Times New Roman" w:hAnsi="Times New Roman" w:cs="Times New Roman"/>
          <w:b/>
          <w:color w:val="000000" w:themeColor="text1"/>
          <w:sz w:val="24"/>
          <w:szCs w:val="24"/>
        </w:rPr>
        <w:t xml:space="preserve"> METHODS AND MATERIALS</w:t>
      </w:r>
    </w:p>
    <w:p w:rsidR="00803196" w:rsidRPr="008459A1" w:rsidRDefault="003C7CD4" w:rsidP="00120A1D">
      <w:pPr>
        <w:tabs>
          <w:tab w:val="left" w:pos="1790"/>
        </w:tabs>
        <w:spacing w:line="360" w:lineRule="auto"/>
        <w:ind w:right="686"/>
        <w:jc w:val="both"/>
        <w:outlineLvl w:val="0"/>
        <w:rPr>
          <w:rFonts w:ascii="Times New Roman" w:hAnsi="Times New Roman" w:cs="Times New Roman"/>
          <w:sz w:val="24"/>
          <w:szCs w:val="24"/>
        </w:rPr>
      </w:pPr>
      <w:r w:rsidRPr="008459A1">
        <w:rPr>
          <w:rFonts w:ascii="Times New Roman" w:hAnsi="Times New Roman" w:cs="Times New Roman"/>
          <w:sz w:val="24"/>
          <w:szCs w:val="24"/>
        </w:rPr>
        <w:t>Bauchi m</w:t>
      </w:r>
      <w:r w:rsidR="00803196" w:rsidRPr="008459A1">
        <w:rPr>
          <w:rFonts w:ascii="Times New Roman" w:hAnsi="Times New Roman" w:cs="Times New Roman"/>
          <w:sz w:val="24"/>
          <w:szCs w:val="24"/>
        </w:rPr>
        <w:t>etropolis, the headquarters of Bauc</w:t>
      </w:r>
      <w:r w:rsidR="00246A55" w:rsidRPr="008459A1">
        <w:rPr>
          <w:rFonts w:ascii="Times New Roman" w:hAnsi="Times New Roman" w:cs="Times New Roman"/>
          <w:sz w:val="24"/>
          <w:szCs w:val="24"/>
        </w:rPr>
        <w:t>h</w:t>
      </w:r>
      <w:r w:rsidR="00803196" w:rsidRPr="008459A1">
        <w:rPr>
          <w:rFonts w:ascii="Times New Roman" w:hAnsi="Times New Roman" w:cs="Times New Roman"/>
          <w:sz w:val="24"/>
          <w:szCs w:val="24"/>
        </w:rPr>
        <w:t xml:space="preserve">i meropolis, is located between latitudes 9” 00’ and 9” 30’ North of the Equator and longitudes 10” 25 and 11” 20’ East of the Greenwich Meridian It occupies a total land area of 3, 604.0 hecteres.  </w:t>
      </w:r>
      <w:r w:rsidRPr="008459A1">
        <w:rPr>
          <w:rFonts w:ascii="Times New Roman" w:hAnsi="Times New Roman" w:cs="Times New Roman"/>
          <w:sz w:val="24"/>
          <w:szCs w:val="24"/>
        </w:rPr>
        <w:t xml:space="preserve">It </w:t>
      </w:r>
      <w:r w:rsidR="00053534" w:rsidRPr="008459A1">
        <w:rPr>
          <w:rFonts w:ascii="Times New Roman" w:hAnsi="Times New Roman" w:cs="Times New Roman"/>
          <w:color w:val="000000" w:themeColor="text1"/>
          <w:sz w:val="24"/>
          <w:szCs w:val="24"/>
        </w:rPr>
        <w:t>has a total population of 318,038</w:t>
      </w:r>
      <w:r w:rsidR="00053534" w:rsidRPr="008459A1">
        <w:rPr>
          <w:rFonts w:ascii="Times New Roman" w:hAnsi="Times New Roman" w:cs="Times New Roman"/>
          <w:color w:val="000000" w:themeColor="text1"/>
          <w:sz w:val="24"/>
          <w:szCs w:val="24"/>
          <w:u w:val="single"/>
        </w:rPr>
        <w:t xml:space="preserve"> </w:t>
      </w:r>
      <w:r w:rsidR="00053534" w:rsidRPr="008459A1">
        <w:rPr>
          <w:rFonts w:ascii="Times New Roman" w:hAnsi="Times New Roman" w:cs="Times New Roman"/>
          <w:color w:val="000000" w:themeColor="text1"/>
          <w:sz w:val="24"/>
          <w:szCs w:val="24"/>
        </w:rPr>
        <w:t>people as at June 2010, population census NPC, (2006). Furthermore, based on the average household size of 8 persons per household as revealed by the 2006 census there are 39,675 households in the metropolis</w:t>
      </w:r>
      <w:r w:rsidR="006B79D6" w:rsidRPr="008459A1">
        <w:rPr>
          <w:rFonts w:ascii="Times New Roman" w:hAnsi="Times New Roman" w:cs="Times New Roman"/>
          <w:color w:val="000000" w:themeColor="text1"/>
          <w:sz w:val="24"/>
          <w:szCs w:val="24"/>
        </w:rPr>
        <w:t>.</w:t>
      </w:r>
      <w:r w:rsidR="00053534" w:rsidRPr="008459A1">
        <w:rPr>
          <w:rFonts w:ascii="Times New Roman" w:hAnsi="Times New Roman" w:cs="Times New Roman"/>
          <w:color w:val="000000" w:themeColor="text1"/>
          <w:sz w:val="24"/>
          <w:szCs w:val="24"/>
        </w:rPr>
        <w:t xml:space="preserve"> </w:t>
      </w:r>
      <w:r w:rsidR="00967F32">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73" type="#_x0000_t202" style="position:absolute;left:0;text-align:left;margin-left:-23.35pt;margin-top:584.6pt;width:513.75pt;height:111.1pt;z-index:251710464;mso-position-horizontal-relative:text;mso-position-vertical-relative:text" stroked="f">
            <v:textbox style="mso-next-textbox:#_x0000_s1073">
              <w:txbxContent>
                <w:p w:rsidR="00683259" w:rsidRPr="00290416" w:rsidRDefault="00683259" w:rsidP="00803196">
                  <w:pPr>
                    <w:tabs>
                      <w:tab w:val="left" w:pos="2190"/>
                    </w:tabs>
                    <w:spacing w:line="480" w:lineRule="auto"/>
                    <w:jc w:val="both"/>
                    <w:rPr>
                      <w:rFonts w:asciiTheme="majorBidi" w:hAnsiTheme="majorBidi" w:cstheme="majorBidi"/>
                      <w:color w:val="000000" w:themeColor="text1"/>
                      <w:sz w:val="28"/>
                      <w:szCs w:val="28"/>
                    </w:rPr>
                  </w:pPr>
                </w:p>
                <w:p w:rsidR="00683259" w:rsidRPr="00290416" w:rsidRDefault="00683259" w:rsidP="00803196">
                  <w:pPr>
                    <w:spacing w:line="480" w:lineRule="auto"/>
                    <w:jc w:val="both"/>
                    <w:rPr>
                      <w:rFonts w:asciiTheme="majorBidi" w:hAnsiTheme="majorBidi" w:cstheme="majorBidi"/>
                      <w:b/>
                      <w:i/>
                      <w:color w:val="000000" w:themeColor="text1"/>
                      <w:sz w:val="28"/>
                      <w:szCs w:val="28"/>
                    </w:rPr>
                  </w:pPr>
                </w:p>
                <w:p w:rsidR="00683259" w:rsidRPr="00290416" w:rsidRDefault="00683259" w:rsidP="00803196">
                  <w:pPr>
                    <w:spacing w:line="480" w:lineRule="auto"/>
                    <w:jc w:val="both"/>
                    <w:rPr>
                      <w:rFonts w:asciiTheme="majorBidi" w:hAnsiTheme="majorBidi" w:cstheme="majorBidi"/>
                      <w:b/>
                      <w:i/>
                      <w:color w:val="000000" w:themeColor="text1"/>
                      <w:sz w:val="28"/>
                      <w:szCs w:val="28"/>
                    </w:rPr>
                  </w:pPr>
                </w:p>
                <w:p w:rsidR="00683259" w:rsidRPr="00290416" w:rsidRDefault="00683259" w:rsidP="00803196">
                  <w:pPr>
                    <w:spacing w:line="480" w:lineRule="auto"/>
                    <w:jc w:val="both"/>
                    <w:rPr>
                      <w:rFonts w:asciiTheme="majorBidi" w:hAnsiTheme="majorBidi" w:cstheme="majorBidi"/>
                      <w:b/>
                      <w:i/>
                      <w:color w:val="000000" w:themeColor="text1"/>
                      <w:sz w:val="28"/>
                      <w:szCs w:val="28"/>
                    </w:rPr>
                  </w:pPr>
                </w:p>
                <w:p w:rsidR="00683259" w:rsidRPr="00290416" w:rsidRDefault="00683259" w:rsidP="00803196">
                  <w:pPr>
                    <w:spacing w:line="480" w:lineRule="auto"/>
                    <w:jc w:val="both"/>
                    <w:rPr>
                      <w:rFonts w:asciiTheme="majorBidi" w:hAnsiTheme="majorBidi" w:cstheme="majorBidi"/>
                      <w:b/>
                      <w:iCs/>
                      <w:color w:val="000000" w:themeColor="text1"/>
                      <w:sz w:val="28"/>
                      <w:szCs w:val="28"/>
                    </w:rPr>
                  </w:pPr>
                  <w:r w:rsidRPr="00290416">
                    <w:rPr>
                      <w:rFonts w:asciiTheme="majorBidi" w:hAnsiTheme="majorBidi" w:cstheme="majorBidi"/>
                      <w:b/>
                      <w:iCs/>
                      <w:color w:val="000000" w:themeColor="text1"/>
                      <w:sz w:val="28"/>
                      <w:szCs w:val="28"/>
                    </w:rPr>
                    <w:t>9.20 Population</w:t>
                  </w:r>
                </w:p>
                <w:p w:rsidR="00683259" w:rsidRPr="0099703C" w:rsidRDefault="00683259" w:rsidP="00803196">
                  <w:r w:rsidRPr="00290416">
                    <w:rPr>
                      <w:rFonts w:asciiTheme="majorBidi" w:hAnsiTheme="majorBidi" w:cstheme="majorBidi"/>
                      <w:color w:val="000000" w:themeColor="text1"/>
                      <w:sz w:val="28"/>
                      <w:szCs w:val="28"/>
                    </w:rPr>
                    <w:t>The</w:t>
                  </w:r>
                </w:p>
              </w:txbxContent>
            </v:textbox>
          </v:shape>
        </w:pict>
      </w:r>
      <w:r w:rsidR="006F2880" w:rsidRPr="008459A1">
        <w:rPr>
          <w:rFonts w:ascii="Times New Roman" w:hAnsi="Times New Roman" w:cs="Times New Roman"/>
          <w:sz w:val="24"/>
          <w:szCs w:val="24"/>
        </w:rPr>
        <w:t xml:space="preserve"> </w:t>
      </w:r>
      <w:r w:rsidR="000A296F" w:rsidRPr="008459A1">
        <w:rPr>
          <w:rFonts w:ascii="Times New Roman" w:hAnsi="Times New Roman" w:cs="Times New Roman"/>
          <w:color w:val="000000" w:themeColor="text1"/>
          <w:sz w:val="24"/>
          <w:szCs w:val="24"/>
        </w:rPr>
        <w:t>For the purpose of sampling,</w:t>
      </w:r>
      <w:r w:rsidR="006F2880" w:rsidRPr="008459A1">
        <w:rPr>
          <w:rFonts w:ascii="Times New Roman" w:hAnsi="Times New Roman" w:cs="Times New Roman"/>
          <w:color w:val="000000" w:themeColor="text1"/>
          <w:sz w:val="24"/>
          <w:szCs w:val="24"/>
        </w:rPr>
        <w:t xml:space="preserve"> </w:t>
      </w:r>
      <w:r w:rsidR="00803196" w:rsidRPr="008459A1">
        <w:rPr>
          <w:rFonts w:ascii="Times New Roman" w:hAnsi="Times New Roman" w:cs="Times New Roman"/>
          <w:color w:val="000000" w:themeColor="text1"/>
          <w:sz w:val="24"/>
          <w:szCs w:val="24"/>
        </w:rPr>
        <w:t>the study area is divided into twelve wards (</w:t>
      </w:r>
      <w:r w:rsidR="00803196" w:rsidRPr="008459A1">
        <w:rPr>
          <w:rFonts w:ascii="Times New Roman" w:hAnsi="Times New Roman" w:cs="Times New Roman"/>
          <w:i/>
          <w:iCs/>
          <w:color w:val="000000" w:themeColor="text1"/>
          <w:sz w:val="24"/>
          <w:szCs w:val="24"/>
        </w:rPr>
        <w:t>Gunduma</w:t>
      </w:r>
      <w:r w:rsidR="00803196" w:rsidRPr="008459A1">
        <w:rPr>
          <w:rFonts w:ascii="Times New Roman" w:hAnsi="Times New Roman" w:cs="Times New Roman"/>
          <w:color w:val="000000" w:themeColor="text1"/>
          <w:sz w:val="24"/>
          <w:szCs w:val="24"/>
        </w:rPr>
        <w:t>) which form the sample frame. From each ward a proportionate unit of household will be selected for the purpose of administering questionnaire and interview.</w:t>
      </w:r>
      <w:r w:rsidR="006F2880" w:rsidRPr="008459A1">
        <w:rPr>
          <w:rFonts w:ascii="Times New Roman" w:hAnsi="Times New Roman" w:cs="Times New Roman"/>
          <w:sz w:val="24"/>
          <w:szCs w:val="24"/>
        </w:rPr>
        <w:t xml:space="preserve"> </w:t>
      </w:r>
      <w:r w:rsidR="00803196" w:rsidRPr="008459A1">
        <w:rPr>
          <w:rFonts w:ascii="Times New Roman" w:hAnsi="Times New Roman" w:cs="Times New Roman"/>
          <w:color w:val="000000" w:themeColor="text1"/>
          <w:sz w:val="24"/>
          <w:szCs w:val="24"/>
        </w:rPr>
        <w:t>4% o</w:t>
      </w:r>
      <w:r w:rsidR="006B78E9" w:rsidRPr="008459A1">
        <w:rPr>
          <w:rFonts w:ascii="Times New Roman" w:hAnsi="Times New Roman" w:cs="Times New Roman"/>
          <w:color w:val="000000" w:themeColor="text1"/>
          <w:sz w:val="24"/>
          <w:szCs w:val="24"/>
        </w:rPr>
        <w:t xml:space="preserve">f 39,675 households </w:t>
      </w:r>
      <w:r w:rsidR="002B25F7" w:rsidRPr="008459A1">
        <w:rPr>
          <w:rFonts w:ascii="Times New Roman" w:hAnsi="Times New Roman" w:cs="Times New Roman"/>
          <w:color w:val="000000" w:themeColor="text1"/>
          <w:sz w:val="24"/>
          <w:szCs w:val="24"/>
        </w:rPr>
        <w:t>were</w:t>
      </w:r>
      <w:r w:rsidR="006B78E9" w:rsidRPr="008459A1">
        <w:rPr>
          <w:rFonts w:ascii="Times New Roman" w:hAnsi="Times New Roman" w:cs="Times New Roman"/>
          <w:color w:val="000000" w:themeColor="text1"/>
          <w:sz w:val="24"/>
          <w:szCs w:val="24"/>
        </w:rPr>
        <w:t xml:space="preserve"> </w:t>
      </w:r>
      <w:r w:rsidR="00803196" w:rsidRPr="008459A1">
        <w:rPr>
          <w:rFonts w:ascii="Times New Roman" w:hAnsi="Times New Roman" w:cs="Times New Roman"/>
          <w:color w:val="000000" w:themeColor="text1"/>
          <w:sz w:val="24"/>
          <w:szCs w:val="24"/>
        </w:rPr>
        <w:t>taken as the sample size which is 1587 households</w:t>
      </w:r>
      <w:r w:rsidR="00A47FAF" w:rsidRPr="008459A1">
        <w:rPr>
          <w:rFonts w:ascii="Times New Roman" w:hAnsi="Times New Roman" w:cs="Times New Roman"/>
          <w:sz w:val="24"/>
          <w:szCs w:val="24"/>
        </w:rPr>
        <w:t xml:space="preserve"> </w:t>
      </w:r>
      <w:r w:rsidR="00803196" w:rsidRPr="008459A1">
        <w:rPr>
          <w:rFonts w:ascii="Times New Roman" w:hAnsi="Times New Roman" w:cs="Times New Roman"/>
          <w:color w:val="000000" w:themeColor="text1"/>
          <w:sz w:val="24"/>
          <w:szCs w:val="24"/>
        </w:rPr>
        <w:t xml:space="preserve">For a heterogeneous environment like Bauchi metropolis, where </w:t>
      </w:r>
      <w:r w:rsidR="001002BF" w:rsidRPr="008459A1">
        <w:rPr>
          <w:rFonts w:ascii="Times New Roman" w:hAnsi="Times New Roman" w:cs="Times New Roman"/>
          <w:color w:val="000000" w:themeColor="text1"/>
          <w:sz w:val="24"/>
          <w:szCs w:val="24"/>
        </w:rPr>
        <w:t xml:space="preserve">social values and economic status, which </w:t>
      </w:r>
      <w:r w:rsidR="00803196" w:rsidRPr="008459A1">
        <w:rPr>
          <w:rFonts w:ascii="Times New Roman" w:hAnsi="Times New Roman" w:cs="Times New Roman"/>
          <w:color w:val="000000" w:themeColor="text1"/>
          <w:sz w:val="24"/>
          <w:szCs w:val="24"/>
        </w:rPr>
        <w:t xml:space="preserve">to a great extent determined </w:t>
      </w:r>
      <w:r w:rsidR="00325A3C" w:rsidRPr="008459A1">
        <w:rPr>
          <w:rFonts w:ascii="Times New Roman" w:hAnsi="Times New Roman" w:cs="Times New Roman"/>
          <w:color w:val="000000" w:themeColor="text1"/>
          <w:sz w:val="24"/>
          <w:szCs w:val="24"/>
        </w:rPr>
        <w:t xml:space="preserve">the quantity of </w:t>
      </w:r>
      <w:r w:rsidR="00803196" w:rsidRPr="008459A1">
        <w:rPr>
          <w:rFonts w:ascii="Times New Roman" w:hAnsi="Times New Roman" w:cs="Times New Roman"/>
          <w:color w:val="000000" w:themeColor="text1"/>
          <w:sz w:val="24"/>
          <w:szCs w:val="24"/>
        </w:rPr>
        <w:t xml:space="preserve">solid generation and characteristics, are quite varied, stratified and systematic random sampling techniques </w:t>
      </w:r>
      <w:r w:rsidR="00325A3C" w:rsidRPr="008459A1">
        <w:rPr>
          <w:rFonts w:ascii="Times New Roman" w:hAnsi="Times New Roman" w:cs="Times New Roman"/>
          <w:color w:val="000000" w:themeColor="text1"/>
          <w:sz w:val="24"/>
          <w:szCs w:val="24"/>
        </w:rPr>
        <w:t>was</w:t>
      </w:r>
      <w:r w:rsidR="00803196" w:rsidRPr="008459A1">
        <w:rPr>
          <w:rFonts w:ascii="Times New Roman" w:hAnsi="Times New Roman" w:cs="Times New Roman"/>
          <w:color w:val="000000" w:themeColor="text1"/>
          <w:sz w:val="24"/>
          <w:szCs w:val="24"/>
        </w:rPr>
        <w:t xml:space="preserve"> adopted for the selection of </w:t>
      </w:r>
      <w:r w:rsidR="00803196" w:rsidRPr="008459A1">
        <w:rPr>
          <w:rFonts w:ascii="Times New Roman" w:hAnsi="Times New Roman" w:cs="Times New Roman"/>
          <w:color w:val="000000" w:themeColor="text1"/>
          <w:sz w:val="24"/>
          <w:szCs w:val="24"/>
        </w:rPr>
        <w:lastRenderedPageBreak/>
        <w:t xml:space="preserve">the samples. </w:t>
      </w:r>
      <w:r w:rsidR="00803196" w:rsidRPr="008459A1">
        <w:rPr>
          <w:rFonts w:ascii="Times New Roman" w:hAnsi="Times New Roman" w:cs="Times New Roman"/>
          <w:bCs/>
          <w:iCs/>
          <w:color w:val="000000" w:themeColor="text1"/>
          <w:sz w:val="24"/>
          <w:szCs w:val="24"/>
        </w:rPr>
        <w:t xml:space="preserve">The instruments used in data collection includes; structured Questionnaire, oral Interview,  direct measurement of solid waste on site, Observation, Photograph and Discussion </w:t>
      </w:r>
    </w:p>
    <w:p w:rsidR="00803196" w:rsidRPr="008459A1" w:rsidRDefault="00803196" w:rsidP="004732D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After the field survey, information obtained from questionnaires, interview guide and observation guide were collated and coded in a summary sheet.  The data were further presented in tabular form in frequency distribution tables and percentages.  Pie chart and bar charts were used for graphical description, comparison and assessment of the existing condition of refuse evacuation in the area.  Photographs of solid waste collection centres were also taken to reveal the existing situation on ground.</w:t>
      </w:r>
    </w:p>
    <w:p w:rsidR="006B79D6" w:rsidRPr="008459A1" w:rsidRDefault="006B79D6" w:rsidP="004732D0">
      <w:pPr>
        <w:spacing w:after="0" w:line="360" w:lineRule="auto"/>
        <w:ind w:right="630"/>
        <w:jc w:val="both"/>
        <w:rPr>
          <w:rFonts w:ascii="Times New Roman" w:hAnsi="Times New Roman" w:cs="Times New Roman"/>
          <w:b/>
          <w:bCs/>
          <w:sz w:val="24"/>
          <w:szCs w:val="24"/>
        </w:rPr>
      </w:pPr>
    </w:p>
    <w:p w:rsidR="008A5E15" w:rsidRPr="008459A1" w:rsidRDefault="008A5E15" w:rsidP="004732D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RESULT A</w:t>
      </w:r>
      <w:r w:rsidR="008D493A" w:rsidRPr="008459A1">
        <w:rPr>
          <w:rFonts w:ascii="Times New Roman" w:hAnsi="Times New Roman" w:cs="Times New Roman"/>
          <w:sz w:val="24"/>
          <w:szCs w:val="24"/>
        </w:rPr>
        <w:t>N</w:t>
      </w:r>
      <w:r w:rsidRPr="008459A1">
        <w:rPr>
          <w:rFonts w:ascii="Times New Roman" w:hAnsi="Times New Roman" w:cs="Times New Roman"/>
          <w:sz w:val="24"/>
          <w:szCs w:val="24"/>
        </w:rPr>
        <w:t>D DISCUSSION</w:t>
      </w:r>
    </w:p>
    <w:p w:rsidR="00A95C60" w:rsidRPr="008459A1" w:rsidRDefault="009767D1" w:rsidP="000C40A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 xml:space="preserve">Projected from 2006 census, the population of Bauchi metropolis stood at 318 038 in June 2010, using the National growth rate for urban </w:t>
      </w:r>
      <w:r w:rsidR="009D302E" w:rsidRPr="008459A1">
        <w:rPr>
          <w:rFonts w:ascii="Times New Roman" w:hAnsi="Times New Roman" w:cs="Times New Roman"/>
          <w:sz w:val="24"/>
          <w:szCs w:val="24"/>
        </w:rPr>
        <w:t>centers</w:t>
      </w:r>
      <w:r w:rsidRPr="008459A1">
        <w:rPr>
          <w:rFonts w:ascii="Times New Roman" w:hAnsi="Times New Roman" w:cs="Times New Roman"/>
          <w:sz w:val="24"/>
          <w:szCs w:val="24"/>
        </w:rPr>
        <w:t>, which is 4.5%.  The survey revealed that female dominated with 50.6% (160 972) of the total population</w:t>
      </w:r>
      <w:r w:rsidR="00A910C7" w:rsidRPr="008459A1">
        <w:rPr>
          <w:rFonts w:ascii="Times New Roman" w:hAnsi="Times New Roman" w:cs="Times New Roman"/>
          <w:sz w:val="24"/>
          <w:szCs w:val="24"/>
        </w:rPr>
        <w:t xml:space="preserve">. </w:t>
      </w:r>
      <w:r w:rsidRPr="008459A1">
        <w:rPr>
          <w:rFonts w:ascii="Times New Roman" w:hAnsi="Times New Roman" w:cs="Times New Roman"/>
          <w:sz w:val="24"/>
          <w:szCs w:val="24"/>
        </w:rPr>
        <w:t xml:space="preserve"> </w:t>
      </w:r>
      <w:r w:rsidR="00A95C60" w:rsidRPr="008459A1">
        <w:rPr>
          <w:rFonts w:ascii="Times New Roman" w:hAnsi="Times New Roman" w:cs="Times New Roman"/>
          <w:sz w:val="24"/>
          <w:szCs w:val="24"/>
        </w:rPr>
        <w:t>The research reveals that 45.7% of the household heads in Bauchi metropolis are civil servants while up to 20.1% are farmers. The proportion of unemployed is as high as 7.0% as in</w:t>
      </w:r>
      <w:r w:rsidR="00A910C7" w:rsidRPr="008459A1">
        <w:rPr>
          <w:rFonts w:ascii="Times New Roman" w:hAnsi="Times New Roman" w:cs="Times New Roman"/>
          <w:sz w:val="24"/>
          <w:szCs w:val="24"/>
        </w:rPr>
        <w:t xml:space="preserve"> the</w:t>
      </w:r>
      <w:r w:rsidR="00A95C60" w:rsidRPr="008459A1">
        <w:rPr>
          <w:rFonts w:ascii="Times New Roman" w:hAnsi="Times New Roman" w:cs="Times New Roman"/>
          <w:sz w:val="24"/>
          <w:szCs w:val="24"/>
        </w:rPr>
        <w:t xml:space="preserve"> figure </w:t>
      </w:r>
      <w:r w:rsidR="00A910C7" w:rsidRPr="008459A1">
        <w:rPr>
          <w:rFonts w:ascii="Times New Roman" w:hAnsi="Times New Roman" w:cs="Times New Roman"/>
          <w:sz w:val="24"/>
          <w:szCs w:val="24"/>
        </w:rPr>
        <w:t>below</w:t>
      </w:r>
    </w:p>
    <w:p w:rsidR="00A95C60" w:rsidRPr="008459A1" w:rsidRDefault="00A95C60" w:rsidP="004732D0">
      <w:pPr>
        <w:tabs>
          <w:tab w:val="left" w:pos="1952"/>
        </w:tabs>
        <w:spacing w:after="0" w:line="360" w:lineRule="auto"/>
        <w:ind w:right="-46"/>
        <w:jc w:val="both"/>
        <w:rPr>
          <w:rFonts w:ascii="Times New Roman" w:hAnsi="Times New Roman" w:cs="Times New Roman"/>
          <w:sz w:val="24"/>
          <w:szCs w:val="24"/>
        </w:rPr>
      </w:pPr>
    </w:p>
    <w:p w:rsidR="00A95C60" w:rsidRPr="008459A1" w:rsidRDefault="00A95C60" w:rsidP="004732D0">
      <w:pPr>
        <w:tabs>
          <w:tab w:val="left" w:pos="1952"/>
        </w:tabs>
        <w:spacing w:after="0" w:line="360" w:lineRule="auto"/>
        <w:ind w:right="-46"/>
        <w:jc w:val="both"/>
        <w:rPr>
          <w:rFonts w:ascii="Times New Roman" w:hAnsi="Times New Roman" w:cs="Times New Roman"/>
          <w:sz w:val="24"/>
          <w:szCs w:val="24"/>
        </w:rPr>
      </w:pPr>
    </w:p>
    <w:p w:rsidR="00A95C60" w:rsidRPr="008459A1" w:rsidRDefault="00A95C60" w:rsidP="004732D0">
      <w:pPr>
        <w:tabs>
          <w:tab w:val="left" w:pos="1952"/>
        </w:tabs>
        <w:spacing w:after="0" w:line="360" w:lineRule="auto"/>
        <w:ind w:right="-46"/>
        <w:jc w:val="both"/>
        <w:rPr>
          <w:rFonts w:ascii="Times New Roman" w:hAnsi="Times New Roman" w:cs="Times New Roman"/>
          <w:sz w:val="24"/>
          <w:szCs w:val="24"/>
        </w:rPr>
      </w:pPr>
      <w:r w:rsidRPr="008459A1">
        <w:rPr>
          <w:rFonts w:ascii="Times New Roman" w:hAnsi="Times New Roman" w:cs="Times New Roman"/>
          <w:noProof/>
          <w:sz w:val="24"/>
          <w:szCs w:val="24"/>
          <w:lang w:val="en-GB" w:eastAsia="en-GB"/>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5C60" w:rsidRPr="008459A1" w:rsidRDefault="00A95C60" w:rsidP="004732D0">
      <w:pPr>
        <w:spacing w:after="0" w:line="360" w:lineRule="auto"/>
        <w:ind w:left="-90" w:right="-46"/>
        <w:jc w:val="both"/>
        <w:rPr>
          <w:rFonts w:ascii="Times New Roman" w:hAnsi="Times New Roman" w:cs="Times New Roman"/>
          <w:b/>
          <w:bCs/>
          <w:sz w:val="24"/>
          <w:szCs w:val="24"/>
        </w:rPr>
      </w:pPr>
    </w:p>
    <w:p w:rsidR="00A95C60" w:rsidRDefault="009F2E2B" w:rsidP="004732D0">
      <w:pPr>
        <w:spacing w:after="0" w:line="360" w:lineRule="auto"/>
        <w:ind w:left="-90" w:right="-46"/>
        <w:jc w:val="both"/>
        <w:rPr>
          <w:rFonts w:ascii="Times New Roman" w:hAnsi="Times New Roman" w:cs="Times New Roman"/>
          <w:sz w:val="24"/>
          <w:szCs w:val="24"/>
        </w:rPr>
      </w:pPr>
      <w:r>
        <w:rPr>
          <w:rFonts w:ascii="Times New Roman" w:hAnsi="Times New Roman" w:cs="Times New Roman"/>
          <w:sz w:val="24"/>
          <w:szCs w:val="24"/>
        </w:rPr>
        <w:t>Figure 2</w:t>
      </w:r>
      <w:r w:rsidR="00A95C60" w:rsidRPr="008459A1">
        <w:rPr>
          <w:rFonts w:ascii="Times New Roman" w:hAnsi="Times New Roman" w:cs="Times New Roman"/>
          <w:sz w:val="24"/>
          <w:szCs w:val="24"/>
        </w:rPr>
        <w:t xml:space="preserve"> Occupation of Bauchi Metropolis</w:t>
      </w:r>
    </w:p>
    <w:p w:rsidR="009F2E2B" w:rsidRPr="008459A1" w:rsidRDefault="009F2E2B" w:rsidP="004732D0">
      <w:pPr>
        <w:spacing w:after="0" w:line="360" w:lineRule="auto"/>
        <w:ind w:left="-90" w:right="-46"/>
        <w:jc w:val="both"/>
        <w:rPr>
          <w:rFonts w:ascii="Times New Roman" w:hAnsi="Times New Roman" w:cs="Times New Roman"/>
          <w:sz w:val="24"/>
          <w:szCs w:val="24"/>
        </w:rPr>
      </w:pPr>
    </w:p>
    <w:p w:rsidR="0034578A" w:rsidRPr="008459A1" w:rsidRDefault="00A95C60" w:rsidP="00736A7A">
      <w:pPr>
        <w:tabs>
          <w:tab w:val="left" w:pos="1952"/>
        </w:tabs>
        <w:spacing w:after="0" w:line="360" w:lineRule="auto"/>
        <w:ind w:right="402"/>
        <w:jc w:val="both"/>
        <w:rPr>
          <w:rFonts w:ascii="Times New Roman" w:hAnsi="Times New Roman" w:cs="Times New Roman"/>
          <w:sz w:val="24"/>
          <w:szCs w:val="24"/>
        </w:rPr>
      </w:pPr>
      <w:r w:rsidRPr="008459A1">
        <w:rPr>
          <w:rFonts w:ascii="Times New Roman" w:hAnsi="Times New Roman" w:cs="Times New Roman"/>
          <w:sz w:val="24"/>
          <w:szCs w:val="24"/>
        </w:rPr>
        <w:lastRenderedPageBreak/>
        <w:t>Unemployment and students constitute only 12.4%, the remaining are engage</w:t>
      </w:r>
      <w:r w:rsidR="00AB79F3" w:rsidRPr="008459A1">
        <w:rPr>
          <w:rFonts w:ascii="Times New Roman" w:hAnsi="Times New Roman" w:cs="Times New Roman"/>
          <w:sz w:val="24"/>
          <w:szCs w:val="24"/>
        </w:rPr>
        <w:t xml:space="preserve"> in one occupation or the other.</w:t>
      </w:r>
      <w:r w:rsidRPr="008459A1">
        <w:rPr>
          <w:rFonts w:ascii="Times New Roman" w:hAnsi="Times New Roman" w:cs="Times New Roman"/>
          <w:sz w:val="24"/>
          <w:szCs w:val="24"/>
        </w:rPr>
        <w:t xml:space="preserve"> </w:t>
      </w:r>
      <w:r w:rsidR="00AB79F3" w:rsidRPr="008459A1">
        <w:rPr>
          <w:rFonts w:ascii="Times New Roman" w:hAnsi="Times New Roman" w:cs="Times New Roman"/>
          <w:sz w:val="24"/>
          <w:szCs w:val="24"/>
        </w:rPr>
        <w:t>The high proportions of civil servants, who are mostly low income and peasants farmers, are responsible for organic waste which is a typical characteristic of low income society.</w:t>
      </w:r>
      <w:r w:rsidR="000C40A0" w:rsidRPr="008459A1">
        <w:rPr>
          <w:rFonts w:ascii="Times New Roman" w:hAnsi="Times New Roman" w:cs="Times New Roman"/>
          <w:sz w:val="24"/>
          <w:szCs w:val="24"/>
        </w:rPr>
        <w:t xml:space="preserve"> </w:t>
      </w:r>
      <w:r w:rsidR="0034578A" w:rsidRPr="008459A1">
        <w:rPr>
          <w:rFonts w:ascii="Times New Roman" w:hAnsi="Times New Roman" w:cs="Times New Roman"/>
          <w:sz w:val="24"/>
          <w:szCs w:val="24"/>
        </w:rPr>
        <w:t xml:space="preserve">Income level plays a vital role in solid waste generation vis-a-vis its evacuation.   In Nigeria, civil servants on GL 01- 05 are referred as low income, whose monthly earnings ranges between </w:t>
      </w:r>
      <w:r w:rsidR="0034578A" w:rsidRPr="008459A1">
        <w:rPr>
          <w:rFonts w:ascii="Times New Roman" w:hAnsi="Times New Roman" w:cs="Times New Roman"/>
          <w:dstrike/>
          <w:sz w:val="24"/>
          <w:szCs w:val="24"/>
        </w:rPr>
        <w:t>N</w:t>
      </w:r>
      <w:r w:rsidR="0034578A" w:rsidRPr="008459A1">
        <w:rPr>
          <w:rFonts w:ascii="Times New Roman" w:hAnsi="Times New Roman" w:cs="Times New Roman"/>
          <w:sz w:val="24"/>
          <w:szCs w:val="24"/>
        </w:rPr>
        <w:t xml:space="preserve">5000.00 to 15,000.00, 33.7% of the respondents are within this category.  Only 5.8% fit into the high-income group with monthly income of </w:t>
      </w:r>
      <w:r w:rsidR="0034578A" w:rsidRPr="008459A1">
        <w:rPr>
          <w:rFonts w:ascii="Times New Roman" w:hAnsi="Times New Roman" w:cs="Times New Roman"/>
          <w:dstrike/>
          <w:sz w:val="24"/>
          <w:szCs w:val="24"/>
        </w:rPr>
        <w:t>N</w:t>
      </w:r>
      <w:r w:rsidR="0034578A" w:rsidRPr="008459A1">
        <w:rPr>
          <w:rFonts w:ascii="Times New Roman" w:hAnsi="Times New Roman" w:cs="Times New Roman"/>
          <w:sz w:val="24"/>
          <w:szCs w:val="24"/>
        </w:rPr>
        <w:t>45, 000.00 and above.  See table 4.5 below and figure 4.5.</w:t>
      </w:r>
    </w:p>
    <w:p w:rsidR="0034578A" w:rsidRPr="008459A1" w:rsidRDefault="0034578A" w:rsidP="004732D0">
      <w:pPr>
        <w:spacing w:after="0" w:line="360" w:lineRule="auto"/>
        <w:ind w:left="720" w:right="630"/>
        <w:jc w:val="both"/>
        <w:rPr>
          <w:rFonts w:ascii="Times New Roman" w:hAnsi="Times New Roman" w:cs="Times New Roman"/>
          <w:b/>
          <w:bCs/>
          <w:sz w:val="24"/>
          <w:szCs w:val="24"/>
        </w:rPr>
      </w:pPr>
    </w:p>
    <w:p w:rsidR="0034578A" w:rsidRPr="009F2E2B" w:rsidRDefault="0034578A" w:rsidP="00A54CF3">
      <w:pPr>
        <w:spacing w:after="0" w:line="360" w:lineRule="auto"/>
        <w:ind w:left="720" w:right="630"/>
        <w:jc w:val="both"/>
        <w:outlineLvl w:val="0"/>
        <w:rPr>
          <w:rFonts w:ascii="Times New Roman" w:hAnsi="Times New Roman" w:cs="Times New Roman"/>
          <w:sz w:val="24"/>
          <w:szCs w:val="24"/>
        </w:rPr>
      </w:pPr>
      <w:r w:rsidRPr="009F2E2B">
        <w:rPr>
          <w:rFonts w:ascii="Times New Roman" w:hAnsi="Times New Roman" w:cs="Times New Roman"/>
          <w:sz w:val="24"/>
          <w:szCs w:val="24"/>
        </w:rPr>
        <w:t xml:space="preserve">Table </w:t>
      </w:r>
      <w:r w:rsidR="00A54CF3">
        <w:rPr>
          <w:rFonts w:ascii="Times New Roman" w:hAnsi="Times New Roman" w:cs="Times New Roman"/>
          <w:sz w:val="24"/>
          <w:szCs w:val="24"/>
        </w:rPr>
        <w:t xml:space="preserve">3 </w:t>
      </w:r>
      <w:r w:rsidRPr="009F2E2B">
        <w:rPr>
          <w:rFonts w:ascii="Times New Roman" w:hAnsi="Times New Roman" w:cs="Times New Roman"/>
          <w:sz w:val="24"/>
          <w:szCs w:val="24"/>
        </w:rPr>
        <w:t>Level of Income</w:t>
      </w:r>
      <w:r w:rsidR="000C40A0" w:rsidRPr="009F2E2B">
        <w:rPr>
          <w:rFonts w:ascii="Times New Roman" w:hAnsi="Times New Roman" w:cs="Times New Roman"/>
          <w:sz w:val="24"/>
          <w:szCs w:val="24"/>
        </w:rPr>
        <w:t xml:space="preserve"> of Respondents</w:t>
      </w:r>
    </w:p>
    <w:tbl>
      <w:tblPr>
        <w:tblStyle w:val="TableGrid"/>
        <w:tblpPr w:leftFromText="180" w:rightFromText="180" w:vertAnchor="text" w:tblpY="1"/>
        <w:tblOverlap w:val="never"/>
        <w:tblW w:w="9198" w:type="dxa"/>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838"/>
        <w:gridCol w:w="1672"/>
        <w:gridCol w:w="1985"/>
        <w:gridCol w:w="1559"/>
        <w:gridCol w:w="2144"/>
      </w:tblGrid>
      <w:tr w:rsidR="0034578A" w:rsidRPr="008459A1" w:rsidTr="0072689F">
        <w:trPr>
          <w:trHeight w:val="584"/>
        </w:trPr>
        <w:tc>
          <w:tcPr>
            <w:tcW w:w="1838" w:type="dxa"/>
            <w:tcBorders>
              <w:top w:val="single" w:sz="4" w:space="0" w:color="auto"/>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Wards</w:t>
            </w:r>
          </w:p>
        </w:tc>
        <w:tc>
          <w:tcPr>
            <w:tcW w:w="1672" w:type="dxa"/>
            <w:tcBorders>
              <w:top w:val="single" w:sz="4" w:space="0" w:color="auto"/>
              <w:bottom w:val="single" w:sz="4" w:space="0" w:color="auto"/>
            </w:tcBorders>
            <w:hideMark/>
          </w:tcPr>
          <w:p w:rsidR="0034578A" w:rsidRPr="008459A1" w:rsidRDefault="0034578A" w:rsidP="004732D0">
            <w:pPr>
              <w:spacing w:line="360" w:lineRule="auto"/>
              <w:ind w:left="720" w:right="630" w:hanging="72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kern w:val="24"/>
                <w:sz w:val="24"/>
                <w:szCs w:val="24"/>
                <w:lang w:eastAsia="en-GB"/>
              </w:rPr>
              <w:t>High</w:t>
            </w:r>
          </w:p>
        </w:tc>
        <w:tc>
          <w:tcPr>
            <w:tcW w:w="1985" w:type="dxa"/>
            <w:tcBorders>
              <w:top w:val="single" w:sz="4" w:space="0" w:color="auto"/>
              <w:bottom w:val="single" w:sz="4" w:space="0" w:color="auto"/>
            </w:tcBorders>
            <w:hideMark/>
          </w:tcPr>
          <w:p w:rsidR="0034578A" w:rsidRPr="008459A1" w:rsidRDefault="0034578A" w:rsidP="004732D0">
            <w:pPr>
              <w:spacing w:line="360" w:lineRule="auto"/>
              <w:ind w:left="90" w:right="-31" w:hanging="9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kern w:val="24"/>
                <w:sz w:val="24"/>
                <w:szCs w:val="24"/>
                <w:lang w:eastAsia="en-GB"/>
              </w:rPr>
              <w:t>Medium</w:t>
            </w:r>
          </w:p>
        </w:tc>
        <w:tc>
          <w:tcPr>
            <w:tcW w:w="1559" w:type="dxa"/>
            <w:tcBorders>
              <w:top w:val="single" w:sz="4" w:space="0" w:color="auto"/>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kern w:val="24"/>
                <w:sz w:val="24"/>
                <w:szCs w:val="24"/>
                <w:lang w:eastAsia="en-GB"/>
              </w:rPr>
              <w:t>Low</w:t>
            </w:r>
          </w:p>
        </w:tc>
        <w:tc>
          <w:tcPr>
            <w:tcW w:w="2144" w:type="dxa"/>
            <w:tcBorders>
              <w:top w:val="single" w:sz="4" w:space="0" w:color="auto"/>
              <w:bottom w:val="single" w:sz="4" w:space="0" w:color="auto"/>
            </w:tcBorders>
            <w:hideMark/>
          </w:tcPr>
          <w:p w:rsidR="0034578A" w:rsidRPr="008459A1" w:rsidRDefault="0034578A" w:rsidP="004732D0">
            <w:pPr>
              <w:spacing w:line="360" w:lineRule="auto"/>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kern w:val="24"/>
                <w:sz w:val="24"/>
                <w:szCs w:val="24"/>
                <w:lang w:eastAsia="en-GB"/>
              </w:rPr>
              <w:t>No Income</w:t>
            </w:r>
          </w:p>
        </w:tc>
      </w:tr>
      <w:tr w:rsidR="0034578A" w:rsidRPr="008459A1" w:rsidTr="0072689F">
        <w:trPr>
          <w:trHeight w:val="584"/>
        </w:trPr>
        <w:tc>
          <w:tcPr>
            <w:tcW w:w="1838" w:type="dxa"/>
            <w:tcBorders>
              <w:top w:val="single" w:sz="4" w:space="0" w:color="auto"/>
            </w:tcBorders>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p>
        </w:tc>
        <w:tc>
          <w:tcPr>
            <w:tcW w:w="1672" w:type="dxa"/>
            <w:tcBorders>
              <w:top w:val="single" w:sz="4" w:space="0" w:color="auto"/>
            </w:tcBorders>
            <w:hideMark/>
          </w:tcPr>
          <w:p w:rsidR="0034578A" w:rsidRPr="008459A1" w:rsidRDefault="0034578A" w:rsidP="000C40A0">
            <w:pPr>
              <w:ind w:right="-36"/>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45 100 and above</w:t>
            </w:r>
          </w:p>
        </w:tc>
        <w:tc>
          <w:tcPr>
            <w:tcW w:w="1985" w:type="dxa"/>
            <w:tcBorders>
              <w:top w:val="single" w:sz="4" w:space="0" w:color="auto"/>
            </w:tcBorders>
            <w:hideMark/>
          </w:tcPr>
          <w:p w:rsidR="0034578A" w:rsidRPr="008459A1" w:rsidRDefault="0034578A" w:rsidP="000C40A0">
            <w:pPr>
              <w:ind w:right="630"/>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15 100 -   45 000</w:t>
            </w:r>
          </w:p>
        </w:tc>
        <w:tc>
          <w:tcPr>
            <w:tcW w:w="1559" w:type="dxa"/>
            <w:tcBorders>
              <w:top w:val="single" w:sz="4" w:space="0" w:color="auto"/>
            </w:tcBorders>
            <w:hideMark/>
          </w:tcPr>
          <w:p w:rsidR="0034578A" w:rsidRPr="008459A1" w:rsidRDefault="0034578A" w:rsidP="000C40A0">
            <w:pPr>
              <w:ind w:right="-2"/>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Below 15 000</w:t>
            </w:r>
          </w:p>
        </w:tc>
        <w:tc>
          <w:tcPr>
            <w:tcW w:w="2144" w:type="dxa"/>
            <w:tcBorders>
              <w:top w:val="single" w:sz="4" w:space="0" w:color="auto"/>
            </w:tcBorders>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p>
        </w:tc>
      </w:tr>
      <w:tr w:rsidR="0034578A" w:rsidRPr="008459A1" w:rsidTr="0072689F">
        <w:trPr>
          <w:trHeight w:val="584"/>
        </w:trPr>
        <w:tc>
          <w:tcPr>
            <w:tcW w:w="1838" w:type="dxa"/>
            <w:hideMark/>
          </w:tcPr>
          <w:p w:rsidR="0034578A" w:rsidRPr="008459A1" w:rsidRDefault="0034578A" w:rsidP="004732D0">
            <w:pPr>
              <w:spacing w:line="360" w:lineRule="auto"/>
              <w:ind w:right="-8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Old G R A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49.9</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30.3</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7.4</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12.8</w:t>
            </w:r>
          </w:p>
        </w:tc>
      </w:tr>
      <w:tr w:rsidR="0034578A" w:rsidRPr="008459A1" w:rsidTr="0072689F">
        <w:trPr>
          <w:trHeight w:val="584"/>
        </w:trPr>
        <w:tc>
          <w:tcPr>
            <w:tcW w:w="1838" w:type="dxa"/>
            <w:hideMark/>
          </w:tcPr>
          <w:p w:rsidR="0034578A" w:rsidRPr="008459A1" w:rsidRDefault="0034578A" w:rsidP="004732D0">
            <w:pPr>
              <w:spacing w:line="360" w:lineRule="auto"/>
              <w:ind w:right="2"/>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New G R A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44.3</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31.2</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10.4</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14.1</w:t>
            </w:r>
          </w:p>
        </w:tc>
      </w:tr>
      <w:tr w:rsidR="0034578A" w:rsidRPr="008459A1" w:rsidTr="0072689F">
        <w:trPr>
          <w:trHeight w:val="584"/>
        </w:trPr>
        <w:tc>
          <w:tcPr>
            <w:tcW w:w="1838"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F/Mada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37.4</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26.5</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11.4</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24.3</w:t>
            </w:r>
          </w:p>
        </w:tc>
      </w:tr>
      <w:tr w:rsidR="0034578A" w:rsidRPr="008459A1" w:rsidTr="0072689F">
        <w:trPr>
          <w:trHeight w:val="584"/>
        </w:trPr>
        <w:tc>
          <w:tcPr>
            <w:tcW w:w="1838"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Yelwa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40.2</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30.3</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10.0</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19.5</w:t>
            </w:r>
          </w:p>
        </w:tc>
      </w:tr>
      <w:tr w:rsidR="0034578A" w:rsidRPr="008459A1" w:rsidTr="0072689F">
        <w:trPr>
          <w:trHeight w:val="584"/>
        </w:trPr>
        <w:tc>
          <w:tcPr>
            <w:tcW w:w="1838"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Iya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41.4</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30.4</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6.4</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21.8</w:t>
            </w:r>
          </w:p>
        </w:tc>
      </w:tr>
      <w:tr w:rsidR="0034578A" w:rsidRPr="008459A1" w:rsidTr="0072689F">
        <w:trPr>
          <w:trHeight w:val="584"/>
        </w:trPr>
        <w:tc>
          <w:tcPr>
            <w:tcW w:w="1838" w:type="dxa"/>
            <w:hideMark/>
          </w:tcPr>
          <w:p w:rsidR="0034578A" w:rsidRPr="008459A1" w:rsidRDefault="0034578A" w:rsidP="004732D0">
            <w:pPr>
              <w:tabs>
                <w:tab w:val="left" w:pos="1620"/>
              </w:tabs>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Makama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33.6</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26.8</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8.3</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31.3</w:t>
            </w:r>
          </w:p>
        </w:tc>
      </w:tr>
      <w:tr w:rsidR="0034578A" w:rsidRPr="008459A1" w:rsidTr="0072689F">
        <w:trPr>
          <w:trHeight w:val="584"/>
        </w:trPr>
        <w:tc>
          <w:tcPr>
            <w:tcW w:w="1838" w:type="dxa"/>
            <w:hideMark/>
          </w:tcPr>
          <w:p w:rsidR="0034578A" w:rsidRPr="008459A1" w:rsidRDefault="0034578A" w:rsidP="004732D0">
            <w:pPr>
              <w:spacing w:line="360" w:lineRule="auto"/>
              <w:ind w:right="-8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Ibrahim Bako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28.6</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16.7</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4.1</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50.9</w:t>
            </w:r>
          </w:p>
        </w:tc>
      </w:tr>
      <w:tr w:rsidR="0034578A" w:rsidRPr="008459A1" w:rsidTr="0072689F">
        <w:trPr>
          <w:trHeight w:val="584"/>
        </w:trPr>
        <w:tc>
          <w:tcPr>
            <w:tcW w:w="1838" w:type="dxa"/>
            <w:hideMark/>
          </w:tcPr>
          <w:p w:rsidR="0034578A" w:rsidRPr="008459A1" w:rsidRDefault="000C40A0" w:rsidP="004732D0">
            <w:pPr>
              <w:tabs>
                <w:tab w:val="left" w:pos="1620"/>
              </w:tabs>
              <w:spacing w:line="360" w:lineRule="auto"/>
              <w:ind w:right="2"/>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Nassaraw</w:t>
            </w:r>
            <w:r w:rsidR="0034578A" w:rsidRPr="008459A1">
              <w:rPr>
                <w:rFonts w:ascii="Times New Roman" w:eastAsia="Calibri" w:hAnsi="Times New Roman" w:cs="Times New Roman"/>
                <w:kern w:val="24"/>
                <w:sz w:val="24"/>
                <w:szCs w:val="24"/>
                <w:lang w:eastAsia="en-GB"/>
              </w:rPr>
              <w:t xml:space="preserve">a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22.1</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12.4</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4.2</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63.3</w:t>
            </w:r>
          </w:p>
        </w:tc>
      </w:tr>
      <w:tr w:rsidR="0034578A" w:rsidRPr="008459A1" w:rsidTr="0072689F">
        <w:trPr>
          <w:trHeight w:val="584"/>
        </w:trPr>
        <w:tc>
          <w:tcPr>
            <w:tcW w:w="1838" w:type="dxa"/>
            <w:hideMark/>
          </w:tcPr>
          <w:p w:rsidR="0034578A" w:rsidRPr="008459A1" w:rsidRDefault="0034578A" w:rsidP="004732D0">
            <w:pPr>
              <w:spacing w:line="360" w:lineRule="auto"/>
              <w:ind w:right="2"/>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Kade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20.5</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4.6</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2.4</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72.5</w:t>
            </w:r>
          </w:p>
        </w:tc>
      </w:tr>
      <w:tr w:rsidR="0034578A" w:rsidRPr="008459A1" w:rsidTr="0072689F">
        <w:trPr>
          <w:trHeight w:val="584"/>
        </w:trPr>
        <w:tc>
          <w:tcPr>
            <w:tcW w:w="1838"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Dawaki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15.9</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3.9</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1.8</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78.4</w:t>
            </w:r>
          </w:p>
        </w:tc>
      </w:tr>
      <w:tr w:rsidR="0034578A" w:rsidRPr="008459A1" w:rsidTr="0072689F">
        <w:trPr>
          <w:trHeight w:val="584"/>
        </w:trPr>
        <w:tc>
          <w:tcPr>
            <w:tcW w:w="1838" w:type="dxa"/>
            <w:hideMark/>
          </w:tcPr>
          <w:p w:rsidR="0034578A" w:rsidRPr="008459A1" w:rsidRDefault="0034578A" w:rsidP="004732D0">
            <w:pPr>
              <w:spacing w:line="360" w:lineRule="auto"/>
              <w:ind w:right="-8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Amar </w:t>
            </w:r>
          </w:p>
        </w:tc>
        <w:tc>
          <w:tcPr>
            <w:tcW w:w="1672"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14.9</w:t>
            </w:r>
          </w:p>
        </w:tc>
        <w:tc>
          <w:tcPr>
            <w:tcW w:w="1985"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9.4</w:t>
            </w:r>
          </w:p>
        </w:tc>
        <w:tc>
          <w:tcPr>
            <w:tcW w:w="1559" w:type="dxa"/>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1.2</w:t>
            </w:r>
          </w:p>
        </w:tc>
        <w:tc>
          <w:tcPr>
            <w:tcW w:w="2144" w:type="dxa"/>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74.5</w:t>
            </w:r>
          </w:p>
        </w:tc>
      </w:tr>
      <w:tr w:rsidR="0034578A" w:rsidRPr="008459A1" w:rsidTr="0072689F">
        <w:trPr>
          <w:trHeight w:val="584"/>
        </w:trPr>
        <w:tc>
          <w:tcPr>
            <w:tcW w:w="1838" w:type="dxa"/>
            <w:tcBorders>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Hardo </w:t>
            </w:r>
          </w:p>
        </w:tc>
        <w:tc>
          <w:tcPr>
            <w:tcW w:w="1672" w:type="dxa"/>
            <w:tcBorders>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25.4</w:t>
            </w:r>
          </w:p>
        </w:tc>
        <w:tc>
          <w:tcPr>
            <w:tcW w:w="1985" w:type="dxa"/>
            <w:tcBorders>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12.5</w:t>
            </w:r>
          </w:p>
        </w:tc>
        <w:tc>
          <w:tcPr>
            <w:tcW w:w="1559" w:type="dxa"/>
            <w:tcBorders>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1.5</w:t>
            </w:r>
          </w:p>
        </w:tc>
        <w:tc>
          <w:tcPr>
            <w:tcW w:w="2144" w:type="dxa"/>
            <w:tcBorders>
              <w:bottom w:val="single" w:sz="4" w:space="0" w:color="auto"/>
            </w:tcBorders>
            <w:hideMark/>
          </w:tcPr>
          <w:p w:rsidR="0034578A" w:rsidRPr="008459A1" w:rsidRDefault="0034578A" w:rsidP="004732D0">
            <w:pPr>
              <w:spacing w:line="360" w:lineRule="auto"/>
              <w:ind w:left="720"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60.6</w:t>
            </w:r>
          </w:p>
        </w:tc>
      </w:tr>
      <w:tr w:rsidR="0034578A" w:rsidRPr="008459A1" w:rsidTr="0072689F">
        <w:trPr>
          <w:trHeight w:val="584"/>
        </w:trPr>
        <w:tc>
          <w:tcPr>
            <w:tcW w:w="1838" w:type="dxa"/>
            <w:tcBorders>
              <w:top w:val="single" w:sz="4" w:space="0" w:color="auto"/>
              <w:bottom w:val="single" w:sz="4" w:space="0" w:color="auto"/>
            </w:tcBorders>
            <w:hideMark/>
          </w:tcPr>
          <w:p w:rsidR="0034578A" w:rsidRPr="008459A1" w:rsidRDefault="0034578A" w:rsidP="004732D0">
            <w:pPr>
              <w:spacing w:line="360" w:lineRule="auto"/>
              <w:ind w:right="2"/>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Average</w:t>
            </w:r>
          </w:p>
        </w:tc>
        <w:tc>
          <w:tcPr>
            <w:tcW w:w="1672" w:type="dxa"/>
            <w:tcBorders>
              <w:top w:val="single" w:sz="4" w:space="0" w:color="auto"/>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33.6</w:t>
            </w:r>
          </w:p>
        </w:tc>
        <w:tc>
          <w:tcPr>
            <w:tcW w:w="1985" w:type="dxa"/>
            <w:tcBorders>
              <w:top w:val="single" w:sz="4" w:space="0" w:color="auto"/>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19.4</w:t>
            </w:r>
          </w:p>
        </w:tc>
        <w:tc>
          <w:tcPr>
            <w:tcW w:w="1559" w:type="dxa"/>
            <w:tcBorders>
              <w:top w:val="single" w:sz="4" w:space="0" w:color="auto"/>
              <w:bottom w:val="single" w:sz="4" w:space="0" w:color="auto"/>
            </w:tcBorders>
            <w:hideMark/>
          </w:tcPr>
          <w:p w:rsidR="0034578A" w:rsidRPr="008459A1" w:rsidRDefault="0034578A" w:rsidP="004732D0">
            <w:pPr>
              <w:spacing w:line="360" w:lineRule="auto"/>
              <w:ind w:right="63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5.8</w:t>
            </w:r>
          </w:p>
        </w:tc>
        <w:tc>
          <w:tcPr>
            <w:tcW w:w="2144" w:type="dxa"/>
            <w:tcBorders>
              <w:top w:val="single" w:sz="4" w:space="0" w:color="auto"/>
              <w:bottom w:val="single" w:sz="4" w:space="0" w:color="auto"/>
            </w:tcBorders>
            <w:hideMark/>
          </w:tcPr>
          <w:p w:rsidR="0034578A" w:rsidRPr="008459A1" w:rsidRDefault="0034578A" w:rsidP="004732D0">
            <w:pPr>
              <w:spacing w:line="360" w:lineRule="auto"/>
              <w:ind w:left="720" w:right="630"/>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41.2</w:t>
            </w:r>
          </w:p>
        </w:tc>
      </w:tr>
    </w:tbl>
    <w:p w:rsidR="000C40A0" w:rsidRPr="008459A1" w:rsidRDefault="000C40A0" w:rsidP="004732D0">
      <w:pPr>
        <w:spacing w:after="0" w:line="360" w:lineRule="auto"/>
        <w:ind w:right="630"/>
        <w:jc w:val="both"/>
        <w:rPr>
          <w:rFonts w:ascii="Times New Roman" w:hAnsi="Times New Roman" w:cs="Times New Roman"/>
          <w:b/>
          <w:bCs/>
          <w:sz w:val="24"/>
          <w:szCs w:val="24"/>
        </w:rPr>
      </w:pPr>
    </w:p>
    <w:p w:rsidR="003D6104" w:rsidRDefault="003D6104" w:rsidP="004732D0">
      <w:pPr>
        <w:spacing w:after="0" w:line="360" w:lineRule="auto"/>
        <w:ind w:right="630"/>
        <w:jc w:val="both"/>
        <w:rPr>
          <w:rFonts w:ascii="Times New Roman" w:hAnsi="Times New Roman" w:cs="Times New Roman"/>
          <w:b/>
          <w:bCs/>
          <w:sz w:val="24"/>
          <w:szCs w:val="24"/>
        </w:rPr>
      </w:pPr>
    </w:p>
    <w:p w:rsidR="001C140E" w:rsidRPr="008459A1" w:rsidRDefault="001C140E" w:rsidP="004732D0">
      <w:pPr>
        <w:spacing w:after="0" w:line="360" w:lineRule="auto"/>
        <w:ind w:right="630"/>
        <w:jc w:val="both"/>
        <w:rPr>
          <w:rFonts w:ascii="Times New Roman" w:hAnsi="Times New Roman" w:cs="Times New Roman"/>
          <w:b/>
          <w:bCs/>
          <w:sz w:val="24"/>
          <w:szCs w:val="24"/>
        </w:rPr>
      </w:pPr>
      <w:r w:rsidRPr="008459A1">
        <w:rPr>
          <w:rFonts w:ascii="Times New Roman" w:hAnsi="Times New Roman" w:cs="Times New Roman"/>
          <w:b/>
          <w:bCs/>
          <w:sz w:val="24"/>
          <w:szCs w:val="24"/>
        </w:rPr>
        <w:lastRenderedPageBreak/>
        <w:t>Volume of Solid Waste Generated In Bauchi Metropolitan Area</w:t>
      </w:r>
    </w:p>
    <w:p w:rsidR="001C140E" w:rsidRPr="008459A1" w:rsidRDefault="001C140E" w:rsidP="004732D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Turaki, (1982) reported that, residential area in Bauchi metropolis; generate an average volume of 0.003 m</w:t>
      </w:r>
      <w:r w:rsidRPr="008459A1">
        <w:rPr>
          <w:rFonts w:ascii="Times New Roman" w:hAnsi="Times New Roman" w:cs="Times New Roman"/>
          <w:sz w:val="24"/>
          <w:szCs w:val="24"/>
          <w:vertAlign w:val="superscript"/>
        </w:rPr>
        <w:t>3</w:t>
      </w:r>
      <w:r w:rsidRPr="008459A1">
        <w:rPr>
          <w:rFonts w:ascii="Times New Roman" w:hAnsi="Times New Roman" w:cs="Times New Roman"/>
          <w:sz w:val="24"/>
          <w:szCs w:val="24"/>
        </w:rPr>
        <w:t>/person/day for high density areas, 0.005 m</w:t>
      </w:r>
      <w:r w:rsidRPr="008459A1">
        <w:rPr>
          <w:rFonts w:ascii="Times New Roman" w:hAnsi="Times New Roman" w:cs="Times New Roman"/>
          <w:sz w:val="24"/>
          <w:szCs w:val="24"/>
          <w:vertAlign w:val="superscript"/>
        </w:rPr>
        <w:t>3</w:t>
      </w:r>
      <w:r w:rsidRPr="008459A1">
        <w:rPr>
          <w:rFonts w:ascii="Times New Roman" w:hAnsi="Times New Roman" w:cs="Times New Roman"/>
          <w:sz w:val="24"/>
          <w:szCs w:val="24"/>
        </w:rPr>
        <w:t>/person/day for high Density areas.  On the other hand, Maikano, (2000) observed that in Bauchi metropolis; high-density residential areas generated an average volume of 0.007m</w:t>
      </w:r>
      <w:r w:rsidRPr="008459A1">
        <w:rPr>
          <w:rFonts w:ascii="Times New Roman" w:hAnsi="Times New Roman" w:cs="Times New Roman"/>
          <w:sz w:val="24"/>
          <w:szCs w:val="24"/>
          <w:vertAlign w:val="superscript"/>
        </w:rPr>
        <w:t>3</w:t>
      </w:r>
      <w:r w:rsidRPr="008459A1">
        <w:rPr>
          <w:rFonts w:ascii="Times New Roman" w:hAnsi="Times New Roman" w:cs="Times New Roman"/>
          <w:sz w:val="24"/>
          <w:szCs w:val="24"/>
        </w:rPr>
        <w:t>/person/day, medium-density areas generated 0.006 m</w:t>
      </w:r>
      <w:r w:rsidRPr="008459A1">
        <w:rPr>
          <w:rFonts w:ascii="Times New Roman" w:hAnsi="Times New Roman" w:cs="Times New Roman"/>
          <w:sz w:val="24"/>
          <w:szCs w:val="24"/>
          <w:vertAlign w:val="superscript"/>
        </w:rPr>
        <w:t>3</w:t>
      </w:r>
      <w:r w:rsidRPr="008459A1">
        <w:rPr>
          <w:rFonts w:ascii="Times New Roman" w:hAnsi="Times New Roman" w:cs="Times New Roman"/>
          <w:sz w:val="24"/>
          <w:szCs w:val="24"/>
        </w:rPr>
        <w:t> person/day while low-density areas 0.009m</w:t>
      </w:r>
      <w:r w:rsidRPr="008459A1">
        <w:rPr>
          <w:rFonts w:ascii="Times New Roman" w:hAnsi="Times New Roman" w:cs="Times New Roman"/>
          <w:sz w:val="24"/>
          <w:szCs w:val="24"/>
          <w:vertAlign w:val="superscript"/>
        </w:rPr>
        <w:t>3</w:t>
      </w:r>
      <w:r w:rsidRPr="008459A1">
        <w:rPr>
          <w:rFonts w:ascii="Times New Roman" w:hAnsi="Times New Roman" w:cs="Times New Roman"/>
          <w:sz w:val="24"/>
          <w:szCs w:val="24"/>
        </w:rPr>
        <w:t>/person/day.  In the two studies, no account of weight of solid wastes generated was considered and the second researcher, Maikano, claimed that residential density was not a strong factor in determining the quantities of solid wastes generation as asserted by the first researcher.</w:t>
      </w:r>
    </w:p>
    <w:p w:rsidR="001C140E" w:rsidRPr="008459A1" w:rsidRDefault="001C140E" w:rsidP="004732D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 xml:space="preserve">In another development a World Bank sponsored project, World Bank, (1998) adopted weight as the standard measure for determining amount of solid wastes quantities.  For instance data for thirty countries compiled by the World Bank showed that per capita wastes generation ranged between 0.6 and 1.5 kg/capita/day for low income countries and 0.8 and 2.0 kg/capita/day for industrialized countries.  For Nigeria, the average per capita waste generation stood at 1.02kg/person/day.  The maximum figure was 1.2kg/capita/day recorded in Port Harcourt while the lowest figure was 1.2 kg/capita/day recorded in Minna. </w:t>
      </w:r>
    </w:p>
    <w:p w:rsidR="001C140E" w:rsidRPr="008459A1" w:rsidRDefault="001C140E" w:rsidP="009F4B5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Bauchi metropolis is not one of the high waste generators among Nigerian urban centres.  This study discovered that the average solid waste generation for low income earners was 0.0033m</w:t>
      </w:r>
      <w:r w:rsidRPr="008459A1">
        <w:rPr>
          <w:rFonts w:ascii="Times New Roman" w:hAnsi="Times New Roman" w:cs="Times New Roman"/>
          <w:sz w:val="24"/>
          <w:szCs w:val="24"/>
          <w:vertAlign w:val="superscript"/>
        </w:rPr>
        <w:t>3</w:t>
      </w:r>
      <w:r w:rsidRPr="008459A1">
        <w:rPr>
          <w:rFonts w:ascii="Times New Roman" w:hAnsi="Times New Roman" w:cs="Times New Roman"/>
          <w:sz w:val="24"/>
          <w:szCs w:val="24"/>
        </w:rPr>
        <w:t>/capita/day, 0.0040m</w:t>
      </w:r>
      <w:r w:rsidRPr="008459A1">
        <w:rPr>
          <w:rFonts w:ascii="Times New Roman" w:hAnsi="Times New Roman" w:cs="Times New Roman"/>
          <w:sz w:val="24"/>
          <w:szCs w:val="24"/>
          <w:vertAlign w:val="superscript"/>
        </w:rPr>
        <w:t>3</w:t>
      </w:r>
      <w:r w:rsidRPr="008459A1">
        <w:rPr>
          <w:rFonts w:ascii="Times New Roman" w:hAnsi="Times New Roman" w:cs="Times New Roman"/>
          <w:sz w:val="24"/>
          <w:szCs w:val="24"/>
        </w:rPr>
        <w:t>/capita/day for medium income earners and 0.0046 for high income areas.  The overall average stood at 0.004m</w:t>
      </w:r>
      <w:r w:rsidRPr="008459A1">
        <w:rPr>
          <w:rFonts w:ascii="Times New Roman" w:hAnsi="Times New Roman" w:cs="Times New Roman"/>
          <w:sz w:val="24"/>
          <w:szCs w:val="24"/>
          <w:vertAlign w:val="superscript"/>
        </w:rPr>
        <w:t>3</w:t>
      </w:r>
      <w:r w:rsidR="009F4B50">
        <w:rPr>
          <w:rFonts w:ascii="Times New Roman" w:hAnsi="Times New Roman" w:cs="Times New Roman"/>
          <w:sz w:val="24"/>
          <w:szCs w:val="24"/>
        </w:rPr>
        <w:t>/capita/day as in the table below;</w:t>
      </w:r>
      <w:r w:rsidRPr="008459A1">
        <w:rPr>
          <w:rFonts w:ascii="Times New Roman" w:hAnsi="Times New Roman" w:cs="Times New Roman"/>
          <w:sz w:val="24"/>
          <w:szCs w:val="24"/>
        </w:rPr>
        <w:t xml:space="preserve">   </w:t>
      </w:r>
    </w:p>
    <w:p w:rsidR="001C140E" w:rsidRPr="008459A1" w:rsidRDefault="001C140E" w:rsidP="004732D0">
      <w:pPr>
        <w:spacing w:after="0" w:line="360" w:lineRule="auto"/>
        <w:ind w:right="630"/>
        <w:jc w:val="both"/>
        <w:rPr>
          <w:rFonts w:ascii="Times New Roman" w:hAnsi="Times New Roman" w:cs="Times New Roman"/>
          <w:b/>
          <w:sz w:val="24"/>
          <w:szCs w:val="24"/>
        </w:rPr>
        <w:sectPr w:rsidR="001C140E" w:rsidRPr="008459A1" w:rsidSect="0072689F">
          <w:footerReference w:type="default" r:id="rId10"/>
          <w:footerReference w:type="first" r:id="rId11"/>
          <w:pgSz w:w="11906" w:h="16838"/>
          <w:pgMar w:top="1440" w:right="566" w:bottom="1440" w:left="1440" w:header="708" w:footer="708" w:gutter="0"/>
          <w:cols w:space="708"/>
          <w:docGrid w:linePitch="360"/>
        </w:sectPr>
      </w:pPr>
    </w:p>
    <w:p w:rsidR="001C140E" w:rsidRPr="00A54CF3" w:rsidRDefault="00A54CF3" w:rsidP="004732D0">
      <w:pPr>
        <w:spacing w:after="0" w:line="360" w:lineRule="auto"/>
        <w:ind w:right="630"/>
        <w:jc w:val="both"/>
        <w:outlineLvl w:val="0"/>
        <w:rPr>
          <w:rFonts w:ascii="Times New Roman" w:hAnsi="Times New Roman" w:cs="Times New Roman"/>
          <w:bCs/>
          <w:sz w:val="24"/>
          <w:szCs w:val="24"/>
          <w:vertAlign w:val="superscript"/>
        </w:rPr>
      </w:pPr>
      <w:r>
        <w:rPr>
          <w:rFonts w:ascii="Times New Roman" w:hAnsi="Times New Roman" w:cs="Times New Roman"/>
          <w:bCs/>
          <w:sz w:val="24"/>
          <w:szCs w:val="24"/>
        </w:rPr>
        <w:lastRenderedPageBreak/>
        <w:t xml:space="preserve">Table 4 </w:t>
      </w:r>
      <w:r w:rsidR="001C140E" w:rsidRPr="00A54CF3">
        <w:rPr>
          <w:rFonts w:ascii="Times New Roman" w:hAnsi="Times New Roman" w:cs="Times New Roman"/>
          <w:bCs/>
          <w:sz w:val="24"/>
          <w:szCs w:val="24"/>
        </w:rPr>
        <w:t xml:space="preserve">Per Capita Solid Waste Generation In </w:t>
      </w:r>
      <w:r w:rsidR="000C40A0" w:rsidRPr="00A54CF3">
        <w:rPr>
          <w:rFonts w:ascii="Times New Roman" w:hAnsi="Times New Roman" w:cs="Times New Roman"/>
          <w:bCs/>
          <w:sz w:val="24"/>
          <w:szCs w:val="24"/>
        </w:rPr>
        <w:t>Volumes in m</w:t>
      </w:r>
      <w:r w:rsidR="000C40A0" w:rsidRPr="00A54CF3">
        <w:rPr>
          <w:rFonts w:ascii="Times New Roman" w:hAnsi="Times New Roman" w:cs="Times New Roman"/>
          <w:bCs/>
          <w:sz w:val="24"/>
          <w:szCs w:val="24"/>
          <w:vertAlign w:val="superscript"/>
        </w:rPr>
        <w:t>3</w:t>
      </w:r>
    </w:p>
    <w:tbl>
      <w:tblPr>
        <w:tblStyle w:val="TableGrid"/>
        <w:tblpPr w:leftFromText="180" w:rightFromText="180" w:vertAnchor="text" w:horzAnchor="margin" w:tblpXSpec="center" w:tblpY="343"/>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440"/>
        <w:gridCol w:w="1440"/>
        <w:gridCol w:w="1170"/>
        <w:gridCol w:w="993"/>
        <w:gridCol w:w="1077"/>
        <w:gridCol w:w="1191"/>
        <w:gridCol w:w="992"/>
        <w:gridCol w:w="1843"/>
      </w:tblGrid>
      <w:tr w:rsidR="001C140E" w:rsidRPr="008459A1" w:rsidTr="00FB53F6">
        <w:trPr>
          <w:trHeight w:val="584"/>
        </w:trPr>
        <w:tc>
          <w:tcPr>
            <w:tcW w:w="1728" w:type="dxa"/>
            <w:tcBorders>
              <w:top w:val="single" w:sz="4" w:space="0" w:color="auto"/>
              <w:bottom w:val="single" w:sz="4" w:space="0" w:color="auto"/>
            </w:tcBorders>
            <w:hideMark/>
          </w:tcPr>
          <w:p w:rsidR="001C140E" w:rsidRPr="008459A1" w:rsidRDefault="001C140E" w:rsidP="004732D0">
            <w:pPr>
              <w:spacing w:line="360" w:lineRule="auto"/>
              <w:ind w:right="140"/>
              <w:jc w:val="center"/>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Ward</w:t>
            </w:r>
          </w:p>
        </w:tc>
        <w:tc>
          <w:tcPr>
            <w:tcW w:w="1440" w:type="dxa"/>
            <w:tcBorders>
              <w:top w:val="single" w:sz="4" w:space="0" w:color="auto"/>
              <w:bottom w:val="single" w:sz="4" w:space="0" w:color="auto"/>
            </w:tcBorders>
            <w:hideMark/>
          </w:tcPr>
          <w:p w:rsidR="001C140E" w:rsidRPr="008459A1" w:rsidRDefault="001C140E" w:rsidP="000C40A0">
            <w:pPr>
              <w:spacing w:line="360" w:lineRule="auto"/>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Density</w:t>
            </w:r>
          </w:p>
        </w:tc>
        <w:tc>
          <w:tcPr>
            <w:tcW w:w="1440" w:type="dxa"/>
            <w:tcBorders>
              <w:top w:val="single" w:sz="4" w:space="0" w:color="auto"/>
              <w:bottom w:val="single" w:sz="4" w:space="0" w:color="auto"/>
            </w:tcBorders>
            <w:hideMark/>
          </w:tcPr>
          <w:p w:rsidR="001C140E" w:rsidRPr="008459A1" w:rsidRDefault="001C140E" w:rsidP="000C40A0">
            <w:pPr>
              <w:spacing w:line="360" w:lineRule="auto"/>
              <w:ind w:right="-114"/>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Garbage</w:t>
            </w:r>
          </w:p>
        </w:tc>
        <w:tc>
          <w:tcPr>
            <w:tcW w:w="1170" w:type="dxa"/>
            <w:tcBorders>
              <w:top w:val="single" w:sz="4" w:space="0" w:color="auto"/>
              <w:bottom w:val="single" w:sz="4" w:space="0" w:color="auto"/>
            </w:tcBorders>
            <w:hideMark/>
          </w:tcPr>
          <w:p w:rsidR="001C140E" w:rsidRPr="008459A1" w:rsidRDefault="001C140E" w:rsidP="000C40A0">
            <w:pPr>
              <w:spacing w:line="360" w:lineRule="auto"/>
              <w:ind w:right="-99"/>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Rubbish</w:t>
            </w:r>
          </w:p>
        </w:tc>
        <w:tc>
          <w:tcPr>
            <w:tcW w:w="993" w:type="dxa"/>
            <w:tcBorders>
              <w:top w:val="single" w:sz="4" w:space="0" w:color="auto"/>
              <w:bottom w:val="single" w:sz="4" w:space="0" w:color="auto"/>
            </w:tcBorders>
            <w:hideMark/>
          </w:tcPr>
          <w:p w:rsidR="001C140E" w:rsidRPr="008459A1" w:rsidRDefault="001C140E" w:rsidP="000C40A0">
            <w:pPr>
              <w:spacing w:line="360" w:lineRule="auto"/>
              <w:ind w:right="-135"/>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Trash</w:t>
            </w:r>
          </w:p>
        </w:tc>
        <w:tc>
          <w:tcPr>
            <w:tcW w:w="1077" w:type="dxa"/>
            <w:tcBorders>
              <w:top w:val="single" w:sz="4" w:space="0" w:color="auto"/>
              <w:bottom w:val="single" w:sz="4" w:space="0" w:color="auto"/>
            </w:tcBorders>
            <w:hideMark/>
          </w:tcPr>
          <w:p w:rsidR="001C140E" w:rsidRPr="008459A1" w:rsidRDefault="001C140E" w:rsidP="000C40A0">
            <w:pPr>
              <w:spacing w:line="360" w:lineRule="auto"/>
              <w:ind w:right="-42"/>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Ash</w:t>
            </w:r>
          </w:p>
        </w:tc>
        <w:tc>
          <w:tcPr>
            <w:tcW w:w="1191" w:type="dxa"/>
            <w:tcBorders>
              <w:top w:val="single" w:sz="4" w:space="0" w:color="auto"/>
              <w:bottom w:val="single" w:sz="4" w:space="0" w:color="auto"/>
            </w:tcBorders>
            <w:hideMark/>
          </w:tcPr>
          <w:p w:rsidR="001C140E" w:rsidRPr="008459A1" w:rsidRDefault="001C140E" w:rsidP="000C40A0">
            <w:pPr>
              <w:tabs>
                <w:tab w:val="left" w:pos="882"/>
              </w:tabs>
              <w:spacing w:line="360" w:lineRule="auto"/>
              <w:ind w:right="-114"/>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Polythene</w:t>
            </w:r>
          </w:p>
        </w:tc>
        <w:tc>
          <w:tcPr>
            <w:tcW w:w="992" w:type="dxa"/>
            <w:tcBorders>
              <w:top w:val="single" w:sz="4" w:space="0" w:color="auto"/>
              <w:bottom w:val="single" w:sz="4" w:space="0" w:color="auto"/>
            </w:tcBorders>
            <w:hideMark/>
          </w:tcPr>
          <w:p w:rsidR="001C140E" w:rsidRPr="008459A1" w:rsidRDefault="001C140E" w:rsidP="00FB53F6">
            <w:pPr>
              <w:tabs>
                <w:tab w:val="left" w:pos="776"/>
              </w:tabs>
              <w:spacing w:line="360" w:lineRule="auto"/>
              <w:ind w:right="-40"/>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Total</w:t>
            </w:r>
          </w:p>
        </w:tc>
        <w:tc>
          <w:tcPr>
            <w:tcW w:w="1843" w:type="dxa"/>
            <w:tcBorders>
              <w:top w:val="single" w:sz="4" w:space="0" w:color="auto"/>
              <w:bottom w:val="single" w:sz="4" w:space="0" w:color="auto"/>
            </w:tcBorders>
            <w:hideMark/>
          </w:tcPr>
          <w:p w:rsidR="001C140E" w:rsidRPr="008459A1" w:rsidRDefault="001C140E" w:rsidP="000C40A0">
            <w:pPr>
              <w:tabs>
                <w:tab w:val="left" w:pos="918"/>
              </w:tabs>
              <w:spacing w:line="360" w:lineRule="auto"/>
              <w:ind w:right="630"/>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 xml:space="preserve">Average </w:t>
            </w:r>
          </w:p>
        </w:tc>
      </w:tr>
      <w:tr w:rsidR="001C140E" w:rsidRPr="008459A1" w:rsidTr="00FB53F6">
        <w:trPr>
          <w:trHeight w:val="418"/>
        </w:trPr>
        <w:tc>
          <w:tcPr>
            <w:tcW w:w="1728"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Old G R A </w:t>
            </w:r>
          </w:p>
        </w:tc>
        <w:tc>
          <w:tcPr>
            <w:tcW w:w="1440" w:type="dxa"/>
            <w:tcBorders>
              <w:top w:val="single" w:sz="4" w:space="0" w:color="auto"/>
            </w:tcBorders>
            <w:hideMark/>
          </w:tcPr>
          <w:p w:rsidR="001C140E" w:rsidRPr="008459A1" w:rsidRDefault="001C140E" w:rsidP="004732D0">
            <w:pPr>
              <w:tabs>
                <w:tab w:val="left" w:pos="1191"/>
              </w:tabs>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Low </w:t>
            </w:r>
            <w:r w:rsidRPr="008459A1">
              <w:rPr>
                <w:rFonts w:ascii="Times New Roman" w:eastAsia="Times New Roman" w:hAnsi="Times New Roman" w:cs="Times New Roman"/>
                <w:kern w:val="24"/>
                <w:sz w:val="24"/>
                <w:szCs w:val="24"/>
                <w:lang w:eastAsia="en-GB"/>
              </w:rPr>
              <w:tab/>
            </w:r>
          </w:p>
        </w:tc>
        <w:tc>
          <w:tcPr>
            <w:tcW w:w="1440" w:type="dxa"/>
            <w:tcBorders>
              <w:top w:val="single" w:sz="4" w:space="0" w:color="auto"/>
            </w:tcBorders>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0.0111 </w:t>
            </w:r>
          </w:p>
        </w:tc>
        <w:tc>
          <w:tcPr>
            <w:tcW w:w="1170"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0.0057 </w:t>
            </w:r>
          </w:p>
        </w:tc>
        <w:tc>
          <w:tcPr>
            <w:tcW w:w="993"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0.0048 </w:t>
            </w:r>
          </w:p>
        </w:tc>
        <w:tc>
          <w:tcPr>
            <w:tcW w:w="1077"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0.0010 </w:t>
            </w:r>
          </w:p>
        </w:tc>
        <w:tc>
          <w:tcPr>
            <w:tcW w:w="1191" w:type="dxa"/>
            <w:tcBorders>
              <w:top w:val="single" w:sz="4" w:space="0" w:color="auto"/>
            </w:tcBorders>
            <w:hideMark/>
          </w:tcPr>
          <w:p w:rsidR="001C140E" w:rsidRPr="008459A1" w:rsidRDefault="001C140E" w:rsidP="004732D0">
            <w:pPr>
              <w:tabs>
                <w:tab w:val="left" w:pos="1242"/>
                <w:tab w:val="left" w:pos="1314"/>
              </w:tabs>
              <w:spacing w:line="360" w:lineRule="auto"/>
              <w:ind w:right="-28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0.0053 </w:t>
            </w:r>
          </w:p>
        </w:tc>
        <w:tc>
          <w:tcPr>
            <w:tcW w:w="992" w:type="dxa"/>
            <w:tcBorders>
              <w:top w:val="single" w:sz="4" w:space="0" w:color="auto"/>
            </w:tcBorders>
            <w:hideMark/>
          </w:tcPr>
          <w:p w:rsidR="001C140E" w:rsidRPr="008459A1" w:rsidRDefault="001C140E" w:rsidP="004732D0">
            <w:pPr>
              <w:spacing w:line="360" w:lineRule="auto"/>
              <w:ind w:right="-4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0.0297</w:t>
            </w:r>
          </w:p>
        </w:tc>
        <w:tc>
          <w:tcPr>
            <w:tcW w:w="1843" w:type="dxa"/>
            <w:tcBorders>
              <w:top w:val="single" w:sz="4" w:space="0" w:color="auto"/>
            </w:tcBorders>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0.0047</w:t>
            </w:r>
          </w:p>
        </w:tc>
      </w:tr>
      <w:tr w:rsidR="001C140E" w:rsidRPr="008459A1" w:rsidTr="00FB53F6">
        <w:trPr>
          <w:trHeight w:val="454"/>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New G R A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Low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0.0092 </w:t>
            </w:r>
          </w:p>
        </w:tc>
        <w:tc>
          <w:tcPr>
            <w:tcW w:w="117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0.0061 </w:t>
            </w:r>
          </w:p>
        </w:tc>
        <w:tc>
          <w:tcPr>
            <w:tcW w:w="993" w:type="dxa"/>
            <w:hideMark/>
          </w:tcPr>
          <w:p w:rsidR="001C140E" w:rsidRPr="008459A1" w:rsidRDefault="001C140E" w:rsidP="004732D0">
            <w:pPr>
              <w:tabs>
                <w:tab w:val="left" w:pos="95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0.0052 </w:t>
            </w:r>
          </w:p>
        </w:tc>
        <w:tc>
          <w:tcPr>
            <w:tcW w:w="1077"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0.0008 </w:t>
            </w:r>
          </w:p>
        </w:tc>
        <w:tc>
          <w:tcPr>
            <w:tcW w:w="1191" w:type="dxa"/>
            <w:hideMark/>
          </w:tcPr>
          <w:p w:rsidR="001C140E" w:rsidRPr="008459A1" w:rsidRDefault="001C140E" w:rsidP="004732D0">
            <w:pPr>
              <w:tabs>
                <w:tab w:val="left" w:pos="131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0.0047 </w:t>
            </w:r>
          </w:p>
        </w:tc>
        <w:tc>
          <w:tcPr>
            <w:tcW w:w="992"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0.0260</w:t>
            </w:r>
          </w:p>
        </w:tc>
        <w:tc>
          <w:tcPr>
            <w:tcW w:w="184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0.0043</w:t>
            </w:r>
          </w:p>
        </w:tc>
      </w:tr>
      <w:tr w:rsidR="001C140E" w:rsidRPr="008459A1" w:rsidTr="00FB53F6">
        <w:trPr>
          <w:trHeight w:val="382"/>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F/Mada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Low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0.0100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0.0067 </w:t>
            </w:r>
          </w:p>
        </w:tc>
        <w:tc>
          <w:tcPr>
            <w:tcW w:w="99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0.0060 </w:t>
            </w:r>
          </w:p>
        </w:tc>
        <w:tc>
          <w:tcPr>
            <w:tcW w:w="1077"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0.0012 </w:t>
            </w:r>
          </w:p>
        </w:tc>
        <w:tc>
          <w:tcPr>
            <w:tcW w:w="1191"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0.0060 </w:t>
            </w:r>
          </w:p>
        </w:tc>
        <w:tc>
          <w:tcPr>
            <w:tcW w:w="992"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0.0299</w:t>
            </w:r>
          </w:p>
        </w:tc>
        <w:tc>
          <w:tcPr>
            <w:tcW w:w="184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0.0050</w:t>
            </w:r>
          </w:p>
        </w:tc>
      </w:tr>
      <w:tr w:rsidR="001C140E" w:rsidRPr="008459A1" w:rsidTr="00FB53F6">
        <w:trPr>
          <w:trHeight w:val="337"/>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Yelwa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0.0100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0.0060 </w:t>
            </w:r>
          </w:p>
        </w:tc>
        <w:tc>
          <w:tcPr>
            <w:tcW w:w="99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0.0041 </w:t>
            </w:r>
          </w:p>
        </w:tc>
        <w:tc>
          <w:tcPr>
            <w:tcW w:w="1077"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0.0041 </w:t>
            </w:r>
          </w:p>
        </w:tc>
        <w:tc>
          <w:tcPr>
            <w:tcW w:w="1191"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0.0040 </w:t>
            </w:r>
          </w:p>
        </w:tc>
        <w:tc>
          <w:tcPr>
            <w:tcW w:w="992"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0.0282</w:t>
            </w:r>
          </w:p>
        </w:tc>
        <w:tc>
          <w:tcPr>
            <w:tcW w:w="184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0.0047</w:t>
            </w:r>
          </w:p>
        </w:tc>
      </w:tr>
      <w:tr w:rsidR="001C140E" w:rsidRPr="008459A1" w:rsidTr="00FB53F6">
        <w:trPr>
          <w:trHeight w:val="463"/>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Iya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44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0.0072 </w:t>
            </w:r>
          </w:p>
        </w:tc>
        <w:tc>
          <w:tcPr>
            <w:tcW w:w="117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0.0059 </w:t>
            </w:r>
          </w:p>
        </w:tc>
        <w:tc>
          <w:tcPr>
            <w:tcW w:w="99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0.0052 </w:t>
            </w:r>
          </w:p>
        </w:tc>
        <w:tc>
          <w:tcPr>
            <w:tcW w:w="1077"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0.0034 </w:t>
            </w:r>
          </w:p>
        </w:tc>
        <w:tc>
          <w:tcPr>
            <w:tcW w:w="1191"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0.0054 </w:t>
            </w:r>
          </w:p>
        </w:tc>
        <w:tc>
          <w:tcPr>
            <w:tcW w:w="992"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0.0271</w:t>
            </w:r>
          </w:p>
        </w:tc>
        <w:tc>
          <w:tcPr>
            <w:tcW w:w="1843"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0.0045</w:t>
            </w:r>
          </w:p>
        </w:tc>
      </w:tr>
      <w:tr w:rsidR="001C140E" w:rsidRPr="008459A1" w:rsidTr="00FB53F6">
        <w:trPr>
          <w:trHeight w:val="409"/>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Makama</w:t>
            </w:r>
          </w:p>
        </w:tc>
        <w:tc>
          <w:tcPr>
            <w:tcW w:w="1440" w:type="dxa"/>
            <w:hideMark/>
          </w:tcPr>
          <w:p w:rsidR="001C140E" w:rsidRPr="008459A1" w:rsidRDefault="001C140E" w:rsidP="004732D0">
            <w:pPr>
              <w:spacing w:line="360" w:lineRule="auto"/>
              <w:ind w:right="72"/>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44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0.0052 </w:t>
            </w:r>
          </w:p>
        </w:tc>
        <w:tc>
          <w:tcPr>
            <w:tcW w:w="117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0.0062 </w:t>
            </w:r>
          </w:p>
        </w:tc>
        <w:tc>
          <w:tcPr>
            <w:tcW w:w="993"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0.0048 </w:t>
            </w:r>
          </w:p>
        </w:tc>
        <w:tc>
          <w:tcPr>
            <w:tcW w:w="1077" w:type="dxa"/>
            <w:hideMark/>
          </w:tcPr>
          <w:p w:rsidR="001C140E" w:rsidRPr="008459A1" w:rsidRDefault="001C140E" w:rsidP="004732D0">
            <w:pPr>
              <w:tabs>
                <w:tab w:val="left" w:pos="86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0.0037 </w:t>
            </w:r>
          </w:p>
        </w:tc>
        <w:tc>
          <w:tcPr>
            <w:tcW w:w="1191"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0.0049 </w:t>
            </w:r>
          </w:p>
        </w:tc>
        <w:tc>
          <w:tcPr>
            <w:tcW w:w="992" w:type="dxa"/>
            <w:hideMark/>
          </w:tcPr>
          <w:p w:rsidR="001C140E" w:rsidRPr="008459A1" w:rsidRDefault="001C140E" w:rsidP="004732D0">
            <w:pPr>
              <w:spacing w:line="360" w:lineRule="auto"/>
              <w:ind w:right="-4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0.0248</w:t>
            </w:r>
          </w:p>
        </w:tc>
        <w:tc>
          <w:tcPr>
            <w:tcW w:w="1843"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0.0041</w:t>
            </w:r>
          </w:p>
        </w:tc>
      </w:tr>
      <w:tr w:rsidR="001C140E" w:rsidRPr="008459A1" w:rsidTr="00FB53F6">
        <w:trPr>
          <w:trHeight w:val="445"/>
        </w:trPr>
        <w:tc>
          <w:tcPr>
            <w:tcW w:w="1728"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I/ Bako </w:t>
            </w:r>
          </w:p>
        </w:tc>
        <w:tc>
          <w:tcPr>
            <w:tcW w:w="1440" w:type="dxa"/>
            <w:hideMark/>
          </w:tcPr>
          <w:p w:rsidR="001C140E" w:rsidRPr="008459A1" w:rsidRDefault="001C140E" w:rsidP="004732D0">
            <w:pPr>
              <w:spacing w:line="360" w:lineRule="auto"/>
              <w:ind w:right="72"/>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440" w:type="dxa"/>
            <w:hideMark/>
          </w:tcPr>
          <w:p w:rsidR="001C140E" w:rsidRPr="008459A1" w:rsidRDefault="001C140E" w:rsidP="004732D0">
            <w:pPr>
              <w:tabs>
                <w:tab w:val="left" w:pos="1314"/>
              </w:tabs>
              <w:spacing w:line="360" w:lineRule="auto"/>
              <w:ind w:right="72"/>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0.0070 </w:t>
            </w:r>
          </w:p>
        </w:tc>
        <w:tc>
          <w:tcPr>
            <w:tcW w:w="117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0.0049 </w:t>
            </w:r>
          </w:p>
        </w:tc>
        <w:tc>
          <w:tcPr>
            <w:tcW w:w="99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0.0050 </w:t>
            </w:r>
          </w:p>
        </w:tc>
        <w:tc>
          <w:tcPr>
            <w:tcW w:w="1077" w:type="dxa"/>
            <w:hideMark/>
          </w:tcPr>
          <w:p w:rsidR="001C140E" w:rsidRPr="008459A1" w:rsidRDefault="001C140E" w:rsidP="004732D0">
            <w:pPr>
              <w:spacing w:line="360" w:lineRule="auto"/>
              <w:ind w:right="-28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0.0024 </w:t>
            </w:r>
          </w:p>
        </w:tc>
        <w:tc>
          <w:tcPr>
            <w:tcW w:w="1191" w:type="dxa"/>
            <w:hideMark/>
          </w:tcPr>
          <w:p w:rsidR="001C140E" w:rsidRPr="008459A1" w:rsidRDefault="001C140E" w:rsidP="004732D0">
            <w:pPr>
              <w:tabs>
                <w:tab w:val="left" w:pos="131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0.0046 </w:t>
            </w:r>
          </w:p>
        </w:tc>
        <w:tc>
          <w:tcPr>
            <w:tcW w:w="992"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0.0239</w:t>
            </w:r>
          </w:p>
        </w:tc>
        <w:tc>
          <w:tcPr>
            <w:tcW w:w="1843"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0.0040</w:t>
            </w:r>
          </w:p>
        </w:tc>
      </w:tr>
      <w:tr w:rsidR="001C140E" w:rsidRPr="008459A1" w:rsidTr="00FB53F6">
        <w:trPr>
          <w:trHeight w:val="410"/>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Nassarawa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44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0.0039 </w:t>
            </w:r>
          </w:p>
        </w:tc>
        <w:tc>
          <w:tcPr>
            <w:tcW w:w="1170" w:type="dxa"/>
            <w:hideMark/>
          </w:tcPr>
          <w:p w:rsidR="001C140E" w:rsidRPr="008459A1" w:rsidRDefault="001C140E" w:rsidP="004732D0">
            <w:pPr>
              <w:tabs>
                <w:tab w:val="left" w:pos="972"/>
                <w:tab w:val="left" w:pos="1134"/>
              </w:tabs>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0.0047 </w:t>
            </w:r>
          </w:p>
        </w:tc>
        <w:tc>
          <w:tcPr>
            <w:tcW w:w="993" w:type="dxa"/>
            <w:hideMark/>
          </w:tcPr>
          <w:p w:rsidR="001C140E" w:rsidRPr="008459A1" w:rsidRDefault="001C140E" w:rsidP="004732D0">
            <w:pPr>
              <w:tabs>
                <w:tab w:val="left" w:pos="954"/>
              </w:tabs>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0.0051 </w:t>
            </w:r>
          </w:p>
        </w:tc>
        <w:tc>
          <w:tcPr>
            <w:tcW w:w="1077"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0.0043 </w:t>
            </w:r>
          </w:p>
        </w:tc>
        <w:tc>
          <w:tcPr>
            <w:tcW w:w="1191"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0.0035 </w:t>
            </w:r>
          </w:p>
        </w:tc>
        <w:tc>
          <w:tcPr>
            <w:tcW w:w="992" w:type="dxa"/>
            <w:hideMark/>
          </w:tcPr>
          <w:p w:rsidR="001C140E" w:rsidRPr="008459A1" w:rsidRDefault="001C140E" w:rsidP="004732D0">
            <w:pPr>
              <w:spacing w:line="360" w:lineRule="auto"/>
              <w:ind w:right="-22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0.0215</w:t>
            </w:r>
          </w:p>
        </w:tc>
        <w:tc>
          <w:tcPr>
            <w:tcW w:w="1843"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0.0036</w:t>
            </w:r>
          </w:p>
        </w:tc>
      </w:tr>
      <w:tr w:rsidR="001C140E" w:rsidRPr="008459A1" w:rsidTr="00FB53F6">
        <w:trPr>
          <w:trHeight w:val="346"/>
        </w:trPr>
        <w:tc>
          <w:tcPr>
            <w:tcW w:w="1728"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Kade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44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0.0033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0.0050 </w:t>
            </w:r>
          </w:p>
        </w:tc>
        <w:tc>
          <w:tcPr>
            <w:tcW w:w="99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0.0045 </w:t>
            </w:r>
          </w:p>
        </w:tc>
        <w:tc>
          <w:tcPr>
            <w:tcW w:w="1077"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0.0051 </w:t>
            </w:r>
          </w:p>
        </w:tc>
        <w:tc>
          <w:tcPr>
            <w:tcW w:w="1191"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0.0038 </w:t>
            </w:r>
          </w:p>
        </w:tc>
        <w:tc>
          <w:tcPr>
            <w:tcW w:w="992" w:type="dxa"/>
            <w:hideMark/>
          </w:tcPr>
          <w:p w:rsidR="001C140E" w:rsidRPr="008459A1" w:rsidRDefault="001C140E" w:rsidP="004732D0">
            <w:pPr>
              <w:tabs>
                <w:tab w:val="left" w:pos="1112"/>
              </w:tabs>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0.0217</w:t>
            </w:r>
          </w:p>
        </w:tc>
        <w:tc>
          <w:tcPr>
            <w:tcW w:w="1843"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0.0036</w:t>
            </w:r>
          </w:p>
        </w:tc>
      </w:tr>
      <w:tr w:rsidR="001C140E" w:rsidRPr="008459A1" w:rsidTr="00FB53F6">
        <w:trPr>
          <w:trHeight w:val="437"/>
        </w:trPr>
        <w:tc>
          <w:tcPr>
            <w:tcW w:w="1728"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Dawaki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0.0041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0.0032 </w:t>
            </w:r>
          </w:p>
        </w:tc>
        <w:tc>
          <w:tcPr>
            <w:tcW w:w="993"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0.0047 </w:t>
            </w:r>
          </w:p>
        </w:tc>
        <w:tc>
          <w:tcPr>
            <w:tcW w:w="1077"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0.0038 </w:t>
            </w:r>
          </w:p>
        </w:tc>
        <w:tc>
          <w:tcPr>
            <w:tcW w:w="1191"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0.0028 </w:t>
            </w:r>
          </w:p>
        </w:tc>
        <w:tc>
          <w:tcPr>
            <w:tcW w:w="992"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0.0186</w:t>
            </w:r>
          </w:p>
        </w:tc>
        <w:tc>
          <w:tcPr>
            <w:tcW w:w="1843"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0.0031</w:t>
            </w:r>
          </w:p>
        </w:tc>
      </w:tr>
      <w:tr w:rsidR="001C140E" w:rsidRPr="008459A1" w:rsidTr="00FB53F6">
        <w:trPr>
          <w:trHeight w:val="373"/>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Amar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44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0.0037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0.0028 </w:t>
            </w:r>
          </w:p>
        </w:tc>
        <w:tc>
          <w:tcPr>
            <w:tcW w:w="993"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0.0037 </w:t>
            </w:r>
          </w:p>
        </w:tc>
        <w:tc>
          <w:tcPr>
            <w:tcW w:w="1077"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0.0051 </w:t>
            </w:r>
          </w:p>
        </w:tc>
        <w:tc>
          <w:tcPr>
            <w:tcW w:w="1191"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0.0026 </w:t>
            </w:r>
          </w:p>
        </w:tc>
        <w:tc>
          <w:tcPr>
            <w:tcW w:w="992" w:type="dxa"/>
            <w:hideMark/>
          </w:tcPr>
          <w:p w:rsidR="001C140E" w:rsidRPr="008459A1" w:rsidRDefault="001C140E" w:rsidP="004732D0">
            <w:pPr>
              <w:spacing w:line="360" w:lineRule="auto"/>
              <w:ind w:right="-4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0.0179</w:t>
            </w:r>
          </w:p>
        </w:tc>
        <w:tc>
          <w:tcPr>
            <w:tcW w:w="1843"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0.0030</w:t>
            </w:r>
          </w:p>
        </w:tc>
      </w:tr>
      <w:tr w:rsidR="001C140E" w:rsidRPr="008459A1" w:rsidTr="00FB53F6">
        <w:trPr>
          <w:trHeight w:val="323"/>
        </w:trPr>
        <w:tc>
          <w:tcPr>
            <w:tcW w:w="1728"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Hardo </w:t>
            </w:r>
          </w:p>
        </w:tc>
        <w:tc>
          <w:tcPr>
            <w:tcW w:w="144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440" w:type="dxa"/>
            <w:hideMark/>
          </w:tcPr>
          <w:p w:rsidR="001C140E" w:rsidRPr="008459A1" w:rsidRDefault="001C140E" w:rsidP="009553C9">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 </w:t>
            </w:r>
            <w:r w:rsidR="009553C9" w:rsidRPr="008459A1">
              <w:rPr>
                <w:rFonts w:ascii="Times New Roman" w:eastAsia="Times New Roman" w:hAnsi="Times New Roman" w:cs="Times New Roman"/>
                <w:kern w:val="24"/>
                <w:sz w:val="24"/>
                <w:szCs w:val="24"/>
                <w:lang w:eastAsia="en-GB"/>
              </w:rPr>
              <w:t>0</w:t>
            </w:r>
          </w:p>
        </w:tc>
        <w:tc>
          <w:tcPr>
            <w:tcW w:w="117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0.0037 </w:t>
            </w:r>
          </w:p>
        </w:tc>
        <w:tc>
          <w:tcPr>
            <w:tcW w:w="993"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0.0044 </w:t>
            </w:r>
          </w:p>
        </w:tc>
        <w:tc>
          <w:tcPr>
            <w:tcW w:w="1077"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0.0041 </w:t>
            </w:r>
          </w:p>
        </w:tc>
        <w:tc>
          <w:tcPr>
            <w:tcW w:w="1191"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0.0038 </w:t>
            </w:r>
          </w:p>
        </w:tc>
        <w:tc>
          <w:tcPr>
            <w:tcW w:w="992"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0.0200</w:t>
            </w:r>
          </w:p>
        </w:tc>
        <w:tc>
          <w:tcPr>
            <w:tcW w:w="1843"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0.0033</w:t>
            </w:r>
          </w:p>
        </w:tc>
      </w:tr>
      <w:tr w:rsidR="001C140E" w:rsidRPr="008459A1" w:rsidTr="00FB53F6">
        <w:trPr>
          <w:trHeight w:val="175"/>
        </w:trPr>
        <w:tc>
          <w:tcPr>
            <w:tcW w:w="1728" w:type="dxa"/>
            <w:tcBorders>
              <w:bottom w:val="single" w:sz="4" w:space="0" w:color="auto"/>
            </w:tcBorders>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 xml:space="preserve">Total  </w:t>
            </w:r>
          </w:p>
        </w:tc>
        <w:tc>
          <w:tcPr>
            <w:tcW w:w="144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c>
          <w:tcPr>
            <w:tcW w:w="144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0.0787</w:t>
            </w:r>
          </w:p>
        </w:tc>
        <w:tc>
          <w:tcPr>
            <w:tcW w:w="117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0.0609</w:t>
            </w:r>
          </w:p>
        </w:tc>
        <w:tc>
          <w:tcPr>
            <w:tcW w:w="993"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0.0575</w:t>
            </w:r>
          </w:p>
        </w:tc>
        <w:tc>
          <w:tcPr>
            <w:tcW w:w="1077"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0.0390</w:t>
            </w:r>
          </w:p>
        </w:tc>
        <w:tc>
          <w:tcPr>
            <w:tcW w:w="1191"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0.0514</w:t>
            </w:r>
          </w:p>
        </w:tc>
        <w:tc>
          <w:tcPr>
            <w:tcW w:w="992"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0.2875</w:t>
            </w:r>
          </w:p>
        </w:tc>
        <w:tc>
          <w:tcPr>
            <w:tcW w:w="1843"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r>
      <w:tr w:rsidR="001C140E" w:rsidRPr="008459A1" w:rsidTr="00FB53F6">
        <w:trPr>
          <w:trHeight w:val="526"/>
        </w:trPr>
        <w:tc>
          <w:tcPr>
            <w:tcW w:w="1728" w:type="dxa"/>
            <w:tcBorders>
              <w:top w:val="single" w:sz="4" w:space="0" w:color="auto"/>
              <w:bottom w:val="single" w:sz="4" w:space="0" w:color="auto"/>
            </w:tcBorders>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 xml:space="preserve">Average  </w:t>
            </w:r>
          </w:p>
        </w:tc>
        <w:tc>
          <w:tcPr>
            <w:tcW w:w="144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c>
          <w:tcPr>
            <w:tcW w:w="144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0.0066</w:t>
            </w:r>
          </w:p>
        </w:tc>
        <w:tc>
          <w:tcPr>
            <w:tcW w:w="117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0.0051</w:t>
            </w:r>
          </w:p>
        </w:tc>
        <w:tc>
          <w:tcPr>
            <w:tcW w:w="993"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0.0048</w:t>
            </w:r>
          </w:p>
        </w:tc>
        <w:tc>
          <w:tcPr>
            <w:tcW w:w="1077"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0.0033</w:t>
            </w:r>
          </w:p>
        </w:tc>
        <w:tc>
          <w:tcPr>
            <w:tcW w:w="1191"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0.0049</w:t>
            </w:r>
          </w:p>
        </w:tc>
        <w:tc>
          <w:tcPr>
            <w:tcW w:w="992"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c>
          <w:tcPr>
            <w:tcW w:w="1843"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r>
    </w:tbl>
    <w:p w:rsidR="001C140E" w:rsidRPr="008459A1" w:rsidRDefault="001C140E" w:rsidP="004732D0">
      <w:pPr>
        <w:spacing w:after="0" w:line="360" w:lineRule="auto"/>
        <w:ind w:left="720" w:right="630"/>
        <w:jc w:val="both"/>
        <w:rPr>
          <w:rFonts w:ascii="Times New Roman" w:hAnsi="Times New Roman" w:cs="Times New Roman"/>
          <w:b/>
          <w:sz w:val="24"/>
          <w:szCs w:val="24"/>
        </w:rPr>
      </w:pPr>
    </w:p>
    <w:p w:rsidR="001C140E" w:rsidRPr="008459A1" w:rsidRDefault="001C140E" w:rsidP="004732D0">
      <w:pPr>
        <w:spacing w:after="0" w:line="360" w:lineRule="auto"/>
        <w:ind w:right="630"/>
        <w:jc w:val="both"/>
        <w:rPr>
          <w:rFonts w:ascii="Times New Roman" w:hAnsi="Times New Roman" w:cs="Times New Roman"/>
          <w:sz w:val="24"/>
          <w:szCs w:val="24"/>
        </w:rPr>
      </w:pPr>
    </w:p>
    <w:p w:rsidR="001C140E" w:rsidRPr="008459A1" w:rsidRDefault="001C140E" w:rsidP="004732D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 xml:space="preserve">The volume of solid wastes general in Bauchi metropolis is relatively </w:t>
      </w:r>
      <w:r w:rsidR="003F57C8" w:rsidRPr="008459A1">
        <w:rPr>
          <w:rFonts w:ascii="Times New Roman" w:hAnsi="Times New Roman" w:cs="Times New Roman"/>
          <w:sz w:val="24"/>
          <w:szCs w:val="24"/>
        </w:rPr>
        <w:t xml:space="preserve">small because of the low income, </w:t>
      </w:r>
      <w:r w:rsidRPr="008459A1">
        <w:rPr>
          <w:rFonts w:ascii="Times New Roman" w:hAnsi="Times New Roman" w:cs="Times New Roman"/>
          <w:sz w:val="24"/>
          <w:szCs w:val="24"/>
        </w:rPr>
        <w:t>but ineffective evacuative was the major factor responsible fo</w:t>
      </w:r>
      <w:r w:rsidR="003F57C8" w:rsidRPr="008459A1">
        <w:rPr>
          <w:rFonts w:ascii="Times New Roman" w:hAnsi="Times New Roman" w:cs="Times New Roman"/>
          <w:sz w:val="24"/>
          <w:szCs w:val="24"/>
        </w:rPr>
        <w:t>r accumulation of solid wastes in</w:t>
      </w:r>
      <w:r w:rsidRPr="008459A1">
        <w:rPr>
          <w:rFonts w:ascii="Times New Roman" w:hAnsi="Times New Roman" w:cs="Times New Roman"/>
          <w:sz w:val="24"/>
          <w:szCs w:val="24"/>
        </w:rPr>
        <w:t xml:space="preserve"> the metropolis.</w:t>
      </w:r>
    </w:p>
    <w:p w:rsidR="001C140E" w:rsidRPr="008459A1" w:rsidRDefault="001C140E" w:rsidP="004732D0">
      <w:pPr>
        <w:spacing w:after="0" w:line="360" w:lineRule="auto"/>
        <w:ind w:left="720" w:right="630"/>
        <w:jc w:val="both"/>
        <w:rPr>
          <w:rFonts w:ascii="Times New Roman" w:hAnsi="Times New Roman" w:cs="Times New Roman"/>
          <w:b/>
          <w:bCs/>
          <w:sz w:val="24"/>
          <w:szCs w:val="24"/>
        </w:rPr>
      </w:pPr>
    </w:p>
    <w:p w:rsidR="001C140E" w:rsidRPr="008459A1" w:rsidRDefault="003F57C8" w:rsidP="003D6104">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b/>
          <w:bCs/>
          <w:sz w:val="24"/>
          <w:szCs w:val="24"/>
        </w:rPr>
        <w:t xml:space="preserve"> Quantity o</w:t>
      </w:r>
      <w:r w:rsidR="001C140E" w:rsidRPr="008459A1">
        <w:rPr>
          <w:rFonts w:ascii="Times New Roman" w:hAnsi="Times New Roman" w:cs="Times New Roman"/>
          <w:b/>
          <w:bCs/>
          <w:sz w:val="24"/>
          <w:szCs w:val="24"/>
        </w:rPr>
        <w:t xml:space="preserve">f Solid Waste Generated In Bauchi </w:t>
      </w:r>
      <w:r w:rsidR="003D6104">
        <w:rPr>
          <w:rFonts w:ascii="Times New Roman" w:hAnsi="Times New Roman" w:cs="Times New Roman"/>
          <w:b/>
          <w:bCs/>
          <w:sz w:val="24"/>
          <w:szCs w:val="24"/>
        </w:rPr>
        <w:t>Metropolis</w:t>
      </w:r>
      <w:r w:rsidR="001C140E" w:rsidRPr="008459A1">
        <w:rPr>
          <w:rFonts w:ascii="Times New Roman" w:hAnsi="Times New Roman" w:cs="Times New Roman"/>
          <w:sz w:val="24"/>
          <w:szCs w:val="24"/>
        </w:rPr>
        <w:tab/>
      </w:r>
    </w:p>
    <w:p w:rsidR="001C140E" w:rsidRPr="008459A1" w:rsidRDefault="001C140E" w:rsidP="009F4B5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Quantitatively, the amount of solid waste generated in Bauchi metropolis is 0.16 kg lower than the national average per capita.  The average solid waste generated in high density residential areas at 0.79 kg/capita/day; 0.89 kg/capita/day for medium density residential areas and 1.03 kg/capita/day low-density residential areas.  The general average per capital solid waste generated was 0.8</w:t>
      </w:r>
      <w:r w:rsidR="009F4B50">
        <w:rPr>
          <w:rFonts w:ascii="Times New Roman" w:hAnsi="Times New Roman" w:cs="Times New Roman"/>
          <w:sz w:val="24"/>
          <w:szCs w:val="24"/>
        </w:rPr>
        <w:t>6 kg/capita/day as in the table below;</w:t>
      </w:r>
    </w:p>
    <w:p w:rsidR="001C140E" w:rsidRPr="008459A1" w:rsidRDefault="001C140E" w:rsidP="004732D0">
      <w:pPr>
        <w:spacing w:after="0" w:line="360" w:lineRule="auto"/>
        <w:ind w:right="630"/>
        <w:jc w:val="both"/>
        <w:rPr>
          <w:rFonts w:ascii="Times New Roman" w:hAnsi="Times New Roman" w:cs="Times New Roman"/>
          <w:b/>
          <w:sz w:val="24"/>
          <w:szCs w:val="24"/>
        </w:rPr>
      </w:pPr>
    </w:p>
    <w:p w:rsidR="001C140E" w:rsidRPr="009F4B50" w:rsidRDefault="00A54CF3" w:rsidP="004732D0">
      <w:pPr>
        <w:spacing w:after="0" w:line="360" w:lineRule="auto"/>
        <w:ind w:right="630"/>
        <w:jc w:val="both"/>
        <w:outlineLvl w:val="0"/>
        <w:rPr>
          <w:rFonts w:ascii="Times New Roman" w:hAnsi="Times New Roman" w:cs="Times New Roman"/>
          <w:bCs/>
          <w:sz w:val="24"/>
          <w:szCs w:val="24"/>
        </w:rPr>
      </w:pPr>
      <w:r w:rsidRPr="009F4B50">
        <w:rPr>
          <w:rFonts w:ascii="Times New Roman" w:hAnsi="Times New Roman" w:cs="Times New Roman"/>
          <w:bCs/>
          <w:sz w:val="24"/>
          <w:szCs w:val="24"/>
        </w:rPr>
        <w:lastRenderedPageBreak/>
        <w:t xml:space="preserve">Table </w:t>
      </w:r>
      <w:r w:rsidR="009F4B50" w:rsidRPr="009F4B50">
        <w:rPr>
          <w:rFonts w:ascii="Times New Roman" w:hAnsi="Times New Roman" w:cs="Times New Roman"/>
          <w:bCs/>
          <w:sz w:val="24"/>
          <w:szCs w:val="24"/>
        </w:rPr>
        <w:t>5</w:t>
      </w:r>
      <w:r w:rsidR="001C140E" w:rsidRPr="009F4B50">
        <w:rPr>
          <w:rFonts w:ascii="Times New Roman" w:hAnsi="Times New Roman" w:cs="Times New Roman"/>
          <w:bCs/>
          <w:sz w:val="24"/>
          <w:szCs w:val="24"/>
        </w:rPr>
        <w:t xml:space="preserve"> Per Capita Solid Waste Generation In Volumes</w:t>
      </w:r>
    </w:p>
    <w:p w:rsidR="001C140E" w:rsidRPr="008459A1" w:rsidRDefault="001C140E" w:rsidP="004732D0">
      <w:pPr>
        <w:spacing w:line="360" w:lineRule="auto"/>
        <w:rPr>
          <w:rFonts w:ascii="Times New Roman" w:hAnsi="Times New Roman" w:cs="Times New Roman"/>
          <w:sz w:val="24"/>
          <w:szCs w:val="24"/>
        </w:rPr>
      </w:pPr>
    </w:p>
    <w:tbl>
      <w:tblPr>
        <w:tblStyle w:val="TableGrid"/>
        <w:tblpPr w:leftFromText="180" w:rightFromText="180" w:vertAnchor="text" w:horzAnchor="margin" w:tblpXSpec="center" w:tblpY="343"/>
        <w:tblW w:w="12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440"/>
        <w:gridCol w:w="1260"/>
        <w:gridCol w:w="1260"/>
        <w:gridCol w:w="990"/>
        <w:gridCol w:w="990"/>
        <w:gridCol w:w="1170"/>
        <w:gridCol w:w="1260"/>
        <w:gridCol w:w="1912"/>
      </w:tblGrid>
      <w:tr w:rsidR="009553C9" w:rsidRPr="008459A1" w:rsidTr="009553C9">
        <w:trPr>
          <w:trHeight w:val="411"/>
        </w:trPr>
        <w:tc>
          <w:tcPr>
            <w:tcW w:w="1728" w:type="dxa"/>
            <w:tcBorders>
              <w:top w:val="single" w:sz="4" w:space="0" w:color="auto"/>
              <w:bottom w:val="single" w:sz="4" w:space="0" w:color="auto"/>
            </w:tcBorders>
            <w:hideMark/>
          </w:tcPr>
          <w:p w:rsidR="009553C9" w:rsidRPr="008459A1" w:rsidRDefault="009553C9" w:rsidP="009553C9">
            <w:pPr>
              <w:spacing w:line="360" w:lineRule="auto"/>
              <w:ind w:right="140"/>
              <w:jc w:val="center"/>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Ward</w:t>
            </w:r>
          </w:p>
        </w:tc>
        <w:tc>
          <w:tcPr>
            <w:tcW w:w="1440" w:type="dxa"/>
            <w:tcBorders>
              <w:top w:val="single" w:sz="4" w:space="0" w:color="auto"/>
              <w:bottom w:val="single" w:sz="4" w:space="0" w:color="auto"/>
            </w:tcBorders>
            <w:hideMark/>
          </w:tcPr>
          <w:p w:rsidR="009553C9" w:rsidRPr="008459A1" w:rsidRDefault="009553C9" w:rsidP="009553C9">
            <w:pPr>
              <w:spacing w:line="360" w:lineRule="auto"/>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Density</w:t>
            </w:r>
          </w:p>
        </w:tc>
        <w:tc>
          <w:tcPr>
            <w:tcW w:w="1260" w:type="dxa"/>
            <w:tcBorders>
              <w:top w:val="single" w:sz="4" w:space="0" w:color="auto"/>
              <w:bottom w:val="single" w:sz="4" w:space="0" w:color="auto"/>
            </w:tcBorders>
            <w:hideMark/>
          </w:tcPr>
          <w:p w:rsidR="009553C9" w:rsidRPr="008459A1" w:rsidRDefault="009553C9" w:rsidP="009553C9">
            <w:pPr>
              <w:spacing w:line="360" w:lineRule="auto"/>
              <w:ind w:right="-114"/>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Garbage</w:t>
            </w:r>
          </w:p>
        </w:tc>
        <w:tc>
          <w:tcPr>
            <w:tcW w:w="1260" w:type="dxa"/>
            <w:tcBorders>
              <w:top w:val="single" w:sz="4" w:space="0" w:color="auto"/>
              <w:bottom w:val="single" w:sz="4" w:space="0" w:color="auto"/>
            </w:tcBorders>
            <w:hideMark/>
          </w:tcPr>
          <w:p w:rsidR="009553C9" w:rsidRPr="008459A1" w:rsidRDefault="009553C9" w:rsidP="009553C9">
            <w:pPr>
              <w:spacing w:line="360" w:lineRule="auto"/>
              <w:ind w:right="-99"/>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Rubbish</w:t>
            </w:r>
          </w:p>
        </w:tc>
        <w:tc>
          <w:tcPr>
            <w:tcW w:w="990" w:type="dxa"/>
            <w:tcBorders>
              <w:top w:val="single" w:sz="4" w:space="0" w:color="auto"/>
              <w:bottom w:val="single" w:sz="4" w:space="0" w:color="auto"/>
            </w:tcBorders>
            <w:hideMark/>
          </w:tcPr>
          <w:p w:rsidR="009553C9" w:rsidRPr="008459A1" w:rsidRDefault="009553C9" w:rsidP="009553C9">
            <w:pPr>
              <w:spacing w:line="360" w:lineRule="auto"/>
              <w:ind w:right="-135"/>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Trash</w:t>
            </w:r>
          </w:p>
        </w:tc>
        <w:tc>
          <w:tcPr>
            <w:tcW w:w="990" w:type="dxa"/>
            <w:tcBorders>
              <w:top w:val="single" w:sz="4" w:space="0" w:color="auto"/>
              <w:bottom w:val="single" w:sz="4" w:space="0" w:color="auto"/>
            </w:tcBorders>
            <w:hideMark/>
          </w:tcPr>
          <w:p w:rsidR="009553C9" w:rsidRPr="008459A1" w:rsidRDefault="009553C9" w:rsidP="009553C9">
            <w:pPr>
              <w:spacing w:line="360" w:lineRule="auto"/>
              <w:ind w:right="-42"/>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Ash</w:t>
            </w:r>
          </w:p>
        </w:tc>
        <w:tc>
          <w:tcPr>
            <w:tcW w:w="1170" w:type="dxa"/>
            <w:tcBorders>
              <w:top w:val="single" w:sz="4" w:space="0" w:color="auto"/>
              <w:bottom w:val="single" w:sz="4" w:space="0" w:color="auto"/>
            </w:tcBorders>
            <w:hideMark/>
          </w:tcPr>
          <w:p w:rsidR="009553C9" w:rsidRPr="008459A1" w:rsidRDefault="009553C9" w:rsidP="009553C9">
            <w:pPr>
              <w:tabs>
                <w:tab w:val="left" w:pos="882"/>
              </w:tabs>
              <w:spacing w:line="360" w:lineRule="auto"/>
              <w:ind w:right="-114"/>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Polythene</w:t>
            </w:r>
          </w:p>
        </w:tc>
        <w:tc>
          <w:tcPr>
            <w:tcW w:w="1260" w:type="dxa"/>
            <w:tcBorders>
              <w:top w:val="single" w:sz="4" w:space="0" w:color="auto"/>
              <w:bottom w:val="single" w:sz="4" w:space="0" w:color="auto"/>
            </w:tcBorders>
            <w:hideMark/>
          </w:tcPr>
          <w:p w:rsidR="009553C9" w:rsidRPr="008459A1" w:rsidRDefault="009553C9" w:rsidP="009553C9">
            <w:pPr>
              <w:tabs>
                <w:tab w:val="left" w:pos="776"/>
              </w:tabs>
              <w:spacing w:line="360" w:lineRule="auto"/>
              <w:ind w:right="-40"/>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Total</w:t>
            </w:r>
          </w:p>
        </w:tc>
        <w:tc>
          <w:tcPr>
            <w:tcW w:w="1912" w:type="dxa"/>
            <w:tcBorders>
              <w:top w:val="single" w:sz="4" w:space="0" w:color="auto"/>
              <w:bottom w:val="single" w:sz="4" w:space="0" w:color="auto"/>
            </w:tcBorders>
            <w:hideMark/>
          </w:tcPr>
          <w:p w:rsidR="009553C9" w:rsidRPr="008459A1" w:rsidRDefault="009553C9" w:rsidP="009553C9">
            <w:pPr>
              <w:tabs>
                <w:tab w:val="left" w:pos="918"/>
              </w:tabs>
              <w:spacing w:line="360" w:lineRule="auto"/>
              <w:ind w:right="630"/>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 xml:space="preserve">Average </w:t>
            </w:r>
          </w:p>
        </w:tc>
      </w:tr>
      <w:tr w:rsidR="001C140E" w:rsidRPr="008459A1" w:rsidTr="0072689F">
        <w:trPr>
          <w:trHeight w:val="418"/>
        </w:trPr>
        <w:tc>
          <w:tcPr>
            <w:tcW w:w="1728"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Old G R A </w:t>
            </w:r>
          </w:p>
        </w:tc>
        <w:tc>
          <w:tcPr>
            <w:tcW w:w="1440" w:type="dxa"/>
            <w:tcBorders>
              <w:top w:val="single" w:sz="4" w:space="0" w:color="auto"/>
            </w:tcBorders>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Low </w:t>
            </w:r>
          </w:p>
        </w:tc>
        <w:tc>
          <w:tcPr>
            <w:tcW w:w="1260" w:type="dxa"/>
            <w:tcBorders>
              <w:top w:val="single" w:sz="4" w:space="0" w:color="auto"/>
            </w:tcBorders>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1.12</w:t>
            </w:r>
          </w:p>
        </w:tc>
        <w:tc>
          <w:tcPr>
            <w:tcW w:w="1260"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0.99 </w:t>
            </w:r>
          </w:p>
        </w:tc>
        <w:tc>
          <w:tcPr>
            <w:tcW w:w="990"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1.00 </w:t>
            </w:r>
          </w:p>
        </w:tc>
        <w:tc>
          <w:tcPr>
            <w:tcW w:w="990" w:type="dxa"/>
            <w:tcBorders>
              <w:top w:val="single" w:sz="4" w:space="0" w:color="auto"/>
            </w:tcBorders>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0.45 </w:t>
            </w:r>
          </w:p>
        </w:tc>
        <w:tc>
          <w:tcPr>
            <w:tcW w:w="1170" w:type="dxa"/>
            <w:tcBorders>
              <w:top w:val="single" w:sz="4" w:space="0" w:color="auto"/>
            </w:tcBorders>
            <w:hideMark/>
          </w:tcPr>
          <w:p w:rsidR="001C140E" w:rsidRPr="008459A1" w:rsidRDefault="001C140E" w:rsidP="004732D0">
            <w:pPr>
              <w:tabs>
                <w:tab w:val="left" w:pos="1242"/>
                <w:tab w:val="left" w:pos="1314"/>
              </w:tabs>
              <w:spacing w:line="360" w:lineRule="auto"/>
              <w:ind w:right="-28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1.57 </w:t>
            </w:r>
          </w:p>
        </w:tc>
        <w:tc>
          <w:tcPr>
            <w:tcW w:w="1260" w:type="dxa"/>
            <w:tcBorders>
              <w:top w:val="single" w:sz="4" w:space="0" w:color="auto"/>
            </w:tcBorders>
            <w:hideMark/>
          </w:tcPr>
          <w:p w:rsidR="001C140E" w:rsidRPr="008459A1" w:rsidRDefault="001C140E" w:rsidP="004732D0">
            <w:pPr>
              <w:spacing w:line="360" w:lineRule="auto"/>
              <w:ind w:right="-4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5.13</w:t>
            </w:r>
          </w:p>
        </w:tc>
        <w:tc>
          <w:tcPr>
            <w:tcW w:w="1912" w:type="dxa"/>
            <w:tcBorders>
              <w:top w:val="single" w:sz="4" w:space="0" w:color="auto"/>
            </w:tcBorders>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1.03</w:t>
            </w:r>
          </w:p>
        </w:tc>
      </w:tr>
      <w:tr w:rsidR="001C140E" w:rsidRPr="008459A1" w:rsidTr="0072689F">
        <w:trPr>
          <w:trHeight w:val="454"/>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New G R A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Low </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1.28 </w:t>
            </w:r>
          </w:p>
        </w:tc>
        <w:tc>
          <w:tcPr>
            <w:tcW w:w="126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0.90 </w:t>
            </w:r>
          </w:p>
        </w:tc>
        <w:tc>
          <w:tcPr>
            <w:tcW w:w="990" w:type="dxa"/>
            <w:hideMark/>
          </w:tcPr>
          <w:p w:rsidR="001C140E" w:rsidRPr="008459A1" w:rsidRDefault="001C140E" w:rsidP="004732D0">
            <w:pPr>
              <w:tabs>
                <w:tab w:val="left" w:pos="95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1.10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0.30 </w:t>
            </w:r>
          </w:p>
        </w:tc>
        <w:tc>
          <w:tcPr>
            <w:tcW w:w="1170" w:type="dxa"/>
            <w:hideMark/>
          </w:tcPr>
          <w:p w:rsidR="001C140E" w:rsidRPr="008459A1" w:rsidRDefault="001C140E" w:rsidP="004732D0">
            <w:pPr>
              <w:tabs>
                <w:tab w:val="left" w:pos="131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1.44 </w:t>
            </w:r>
          </w:p>
        </w:tc>
        <w:tc>
          <w:tcPr>
            <w:tcW w:w="1260"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5.02</w:t>
            </w:r>
          </w:p>
        </w:tc>
        <w:tc>
          <w:tcPr>
            <w:tcW w:w="1912"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1.00</w:t>
            </w:r>
          </w:p>
        </w:tc>
      </w:tr>
      <w:tr w:rsidR="001C140E" w:rsidRPr="008459A1" w:rsidTr="0072689F">
        <w:trPr>
          <w:trHeight w:val="382"/>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F/Mada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Low </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kern w:val="24"/>
                <w:sz w:val="24"/>
                <w:szCs w:val="24"/>
                <w:lang w:eastAsia="en-GB"/>
              </w:rPr>
            </w:pPr>
            <w:r w:rsidRPr="008459A1">
              <w:rPr>
                <w:rFonts w:ascii="Times New Roman" w:eastAsia="Times New Roman" w:hAnsi="Times New Roman" w:cs="Times New Roman"/>
                <w:kern w:val="24"/>
                <w:sz w:val="24"/>
                <w:szCs w:val="24"/>
                <w:lang w:eastAsia="en-GB"/>
              </w:rPr>
              <w:t>1.02</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1.11</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0.80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0.65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1.31 </w:t>
            </w:r>
          </w:p>
        </w:tc>
        <w:tc>
          <w:tcPr>
            <w:tcW w:w="1260"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4.89</w:t>
            </w:r>
          </w:p>
        </w:tc>
        <w:tc>
          <w:tcPr>
            <w:tcW w:w="1912"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0.98</w:t>
            </w:r>
          </w:p>
        </w:tc>
      </w:tr>
      <w:tr w:rsidR="001C140E" w:rsidRPr="008459A1" w:rsidTr="0072689F">
        <w:trPr>
          <w:trHeight w:val="337"/>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Yelwa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0. 86</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0.91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1.03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0.77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0.99 </w:t>
            </w:r>
          </w:p>
        </w:tc>
        <w:tc>
          <w:tcPr>
            <w:tcW w:w="1260"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4.56</w:t>
            </w:r>
          </w:p>
        </w:tc>
        <w:tc>
          <w:tcPr>
            <w:tcW w:w="1912"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0.91</w:t>
            </w:r>
          </w:p>
        </w:tc>
      </w:tr>
      <w:tr w:rsidR="001C140E" w:rsidRPr="008459A1" w:rsidTr="0072689F">
        <w:trPr>
          <w:trHeight w:val="463"/>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Iya </w:t>
            </w:r>
          </w:p>
        </w:tc>
        <w:tc>
          <w:tcPr>
            <w:tcW w:w="144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26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0.76 </w:t>
            </w:r>
          </w:p>
        </w:tc>
        <w:tc>
          <w:tcPr>
            <w:tcW w:w="126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0.83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0.91</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0.64 </w:t>
            </w:r>
          </w:p>
        </w:tc>
        <w:tc>
          <w:tcPr>
            <w:tcW w:w="117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0.87 </w:t>
            </w:r>
          </w:p>
        </w:tc>
        <w:tc>
          <w:tcPr>
            <w:tcW w:w="126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4.01</w:t>
            </w:r>
          </w:p>
        </w:tc>
        <w:tc>
          <w:tcPr>
            <w:tcW w:w="1912"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0.80</w:t>
            </w:r>
          </w:p>
        </w:tc>
      </w:tr>
      <w:tr w:rsidR="001C140E" w:rsidRPr="008459A1" w:rsidTr="0072689F">
        <w:trPr>
          <w:trHeight w:val="409"/>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Makama</w:t>
            </w:r>
          </w:p>
        </w:tc>
        <w:tc>
          <w:tcPr>
            <w:tcW w:w="1440" w:type="dxa"/>
            <w:hideMark/>
          </w:tcPr>
          <w:p w:rsidR="001C140E" w:rsidRPr="008459A1" w:rsidRDefault="001C140E" w:rsidP="004732D0">
            <w:pPr>
              <w:spacing w:line="360" w:lineRule="auto"/>
              <w:ind w:right="72"/>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26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0.62 </w:t>
            </w:r>
          </w:p>
        </w:tc>
        <w:tc>
          <w:tcPr>
            <w:tcW w:w="126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0.58</w:t>
            </w:r>
          </w:p>
        </w:tc>
        <w:tc>
          <w:tcPr>
            <w:tcW w:w="99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0.75 </w:t>
            </w:r>
          </w:p>
        </w:tc>
        <w:tc>
          <w:tcPr>
            <w:tcW w:w="990" w:type="dxa"/>
            <w:hideMark/>
          </w:tcPr>
          <w:p w:rsidR="001C140E" w:rsidRPr="008459A1" w:rsidRDefault="001C140E" w:rsidP="004732D0">
            <w:pPr>
              <w:tabs>
                <w:tab w:val="left" w:pos="86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1.08 </w:t>
            </w:r>
          </w:p>
        </w:tc>
        <w:tc>
          <w:tcPr>
            <w:tcW w:w="117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1.00 </w:t>
            </w:r>
          </w:p>
        </w:tc>
        <w:tc>
          <w:tcPr>
            <w:tcW w:w="1260" w:type="dxa"/>
            <w:hideMark/>
          </w:tcPr>
          <w:p w:rsidR="001C140E" w:rsidRPr="008459A1" w:rsidRDefault="001C140E" w:rsidP="004732D0">
            <w:pPr>
              <w:spacing w:line="360" w:lineRule="auto"/>
              <w:ind w:right="-4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4.03</w:t>
            </w:r>
          </w:p>
        </w:tc>
        <w:tc>
          <w:tcPr>
            <w:tcW w:w="1912"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0.81</w:t>
            </w:r>
          </w:p>
        </w:tc>
      </w:tr>
      <w:tr w:rsidR="001C140E" w:rsidRPr="008459A1" w:rsidTr="0072689F">
        <w:trPr>
          <w:trHeight w:val="445"/>
        </w:trPr>
        <w:tc>
          <w:tcPr>
            <w:tcW w:w="1728"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I/ Bako </w:t>
            </w:r>
          </w:p>
        </w:tc>
        <w:tc>
          <w:tcPr>
            <w:tcW w:w="1440" w:type="dxa"/>
            <w:hideMark/>
          </w:tcPr>
          <w:p w:rsidR="001C140E" w:rsidRPr="008459A1" w:rsidRDefault="001C140E" w:rsidP="004732D0">
            <w:pPr>
              <w:spacing w:line="360" w:lineRule="auto"/>
              <w:ind w:right="72"/>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Medium </w:t>
            </w:r>
          </w:p>
        </w:tc>
        <w:tc>
          <w:tcPr>
            <w:tcW w:w="1260" w:type="dxa"/>
            <w:hideMark/>
          </w:tcPr>
          <w:p w:rsidR="001C140E" w:rsidRPr="008459A1" w:rsidRDefault="001C140E" w:rsidP="004732D0">
            <w:pPr>
              <w:tabs>
                <w:tab w:val="left" w:pos="1314"/>
              </w:tabs>
              <w:spacing w:line="360" w:lineRule="auto"/>
              <w:ind w:right="72"/>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0.80 </w:t>
            </w:r>
          </w:p>
        </w:tc>
        <w:tc>
          <w:tcPr>
            <w:tcW w:w="126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0.92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0.78 </w:t>
            </w:r>
          </w:p>
        </w:tc>
        <w:tc>
          <w:tcPr>
            <w:tcW w:w="990" w:type="dxa"/>
            <w:hideMark/>
          </w:tcPr>
          <w:p w:rsidR="001C140E" w:rsidRPr="008459A1" w:rsidRDefault="001C140E" w:rsidP="004732D0">
            <w:pPr>
              <w:spacing w:line="360" w:lineRule="auto"/>
              <w:ind w:right="-28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0.87 </w:t>
            </w:r>
          </w:p>
        </w:tc>
        <w:tc>
          <w:tcPr>
            <w:tcW w:w="1170" w:type="dxa"/>
            <w:hideMark/>
          </w:tcPr>
          <w:p w:rsidR="001C140E" w:rsidRPr="008459A1" w:rsidRDefault="001C140E" w:rsidP="004732D0">
            <w:pPr>
              <w:tabs>
                <w:tab w:val="left" w:pos="1314"/>
              </w:tabs>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1.04</w:t>
            </w:r>
          </w:p>
        </w:tc>
        <w:tc>
          <w:tcPr>
            <w:tcW w:w="1260"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4.41</w:t>
            </w:r>
          </w:p>
        </w:tc>
        <w:tc>
          <w:tcPr>
            <w:tcW w:w="1912"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0.88</w:t>
            </w:r>
          </w:p>
        </w:tc>
      </w:tr>
      <w:tr w:rsidR="001C140E" w:rsidRPr="008459A1" w:rsidTr="0072689F">
        <w:trPr>
          <w:trHeight w:val="584"/>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Nassarawa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26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0.37</w:t>
            </w:r>
          </w:p>
        </w:tc>
        <w:tc>
          <w:tcPr>
            <w:tcW w:w="1260" w:type="dxa"/>
            <w:hideMark/>
          </w:tcPr>
          <w:p w:rsidR="001C140E" w:rsidRPr="008459A1" w:rsidRDefault="001C140E" w:rsidP="004732D0">
            <w:pPr>
              <w:tabs>
                <w:tab w:val="left" w:pos="972"/>
                <w:tab w:val="left" w:pos="1134"/>
              </w:tabs>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0.75 </w:t>
            </w:r>
          </w:p>
        </w:tc>
        <w:tc>
          <w:tcPr>
            <w:tcW w:w="990" w:type="dxa"/>
            <w:hideMark/>
          </w:tcPr>
          <w:p w:rsidR="001C140E" w:rsidRPr="008459A1" w:rsidRDefault="001C140E" w:rsidP="004732D0">
            <w:pPr>
              <w:tabs>
                <w:tab w:val="left" w:pos="954"/>
              </w:tabs>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0.50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1.34 </w:t>
            </w:r>
          </w:p>
        </w:tc>
        <w:tc>
          <w:tcPr>
            <w:tcW w:w="117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0.54 </w:t>
            </w:r>
          </w:p>
        </w:tc>
        <w:tc>
          <w:tcPr>
            <w:tcW w:w="1260" w:type="dxa"/>
            <w:hideMark/>
          </w:tcPr>
          <w:p w:rsidR="001C140E" w:rsidRPr="008459A1" w:rsidRDefault="001C140E" w:rsidP="004732D0">
            <w:pPr>
              <w:spacing w:line="360" w:lineRule="auto"/>
              <w:ind w:right="-22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3.50</w:t>
            </w:r>
          </w:p>
        </w:tc>
        <w:tc>
          <w:tcPr>
            <w:tcW w:w="1912"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0.70</w:t>
            </w:r>
          </w:p>
        </w:tc>
      </w:tr>
      <w:tr w:rsidR="001C140E" w:rsidRPr="008459A1" w:rsidTr="0072689F">
        <w:trPr>
          <w:trHeight w:val="346"/>
        </w:trPr>
        <w:tc>
          <w:tcPr>
            <w:tcW w:w="1728"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Kade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260" w:type="dxa"/>
            <w:hideMark/>
          </w:tcPr>
          <w:p w:rsidR="001C140E" w:rsidRPr="008459A1" w:rsidRDefault="001C140E" w:rsidP="004732D0">
            <w:pPr>
              <w:spacing w:line="360" w:lineRule="auto"/>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0.52</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0.67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0.71 </w:t>
            </w:r>
          </w:p>
        </w:tc>
        <w:tc>
          <w:tcPr>
            <w:tcW w:w="99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1.54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0.80 </w:t>
            </w:r>
          </w:p>
        </w:tc>
        <w:tc>
          <w:tcPr>
            <w:tcW w:w="1260" w:type="dxa"/>
            <w:hideMark/>
          </w:tcPr>
          <w:p w:rsidR="001C140E" w:rsidRPr="008459A1" w:rsidRDefault="001C140E" w:rsidP="004732D0">
            <w:pPr>
              <w:tabs>
                <w:tab w:val="left" w:pos="1112"/>
              </w:tabs>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4.24</w:t>
            </w:r>
          </w:p>
        </w:tc>
        <w:tc>
          <w:tcPr>
            <w:tcW w:w="1912"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0.85</w:t>
            </w:r>
          </w:p>
        </w:tc>
      </w:tr>
      <w:tr w:rsidR="001C140E" w:rsidRPr="008459A1" w:rsidTr="0072689F">
        <w:trPr>
          <w:trHeight w:val="584"/>
        </w:trPr>
        <w:tc>
          <w:tcPr>
            <w:tcW w:w="1728"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Dawaki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0.41 </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0.82 </w:t>
            </w:r>
          </w:p>
        </w:tc>
        <w:tc>
          <w:tcPr>
            <w:tcW w:w="99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0.49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1.66 </w:t>
            </w:r>
          </w:p>
        </w:tc>
        <w:tc>
          <w:tcPr>
            <w:tcW w:w="117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0.61 </w:t>
            </w:r>
          </w:p>
        </w:tc>
        <w:tc>
          <w:tcPr>
            <w:tcW w:w="1260" w:type="dxa"/>
            <w:hideMark/>
          </w:tcPr>
          <w:p w:rsidR="001C140E" w:rsidRPr="008459A1" w:rsidRDefault="001C140E" w:rsidP="004732D0">
            <w:pPr>
              <w:spacing w:line="360" w:lineRule="auto"/>
              <w:ind w:right="-1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3.99</w:t>
            </w:r>
          </w:p>
        </w:tc>
        <w:tc>
          <w:tcPr>
            <w:tcW w:w="1912"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0.80</w:t>
            </w:r>
          </w:p>
        </w:tc>
      </w:tr>
      <w:tr w:rsidR="001C140E" w:rsidRPr="008459A1" w:rsidTr="0072689F">
        <w:trPr>
          <w:trHeight w:val="584"/>
        </w:trPr>
        <w:tc>
          <w:tcPr>
            <w:tcW w:w="1728"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Dan Amar </w:t>
            </w:r>
          </w:p>
        </w:tc>
        <w:tc>
          <w:tcPr>
            <w:tcW w:w="1440"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260"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0.52 </w:t>
            </w:r>
          </w:p>
        </w:tc>
        <w:tc>
          <w:tcPr>
            <w:tcW w:w="126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0.54 </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0.62</w:t>
            </w:r>
          </w:p>
        </w:tc>
        <w:tc>
          <w:tcPr>
            <w:tcW w:w="99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1.47 </w:t>
            </w:r>
          </w:p>
        </w:tc>
        <w:tc>
          <w:tcPr>
            <w:tcW w:w="1170" w:type="dxa"/>
            <w:hideMark/>
          </w:tcPr>
          <w:p w:rsidR="001C140E" w:rsidRPr="008459A1" w:rsidRDefault="001C140E" w:rsidP="004732D0">
            <w:pPr>
              <w:spacing w:line="360" w:lineRule="auto"/>
              <w:ind w:right="-10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0.48 </w:t>
            </w:r>
          </w:p>
        </w:tc>
        <w:tc>
          <w:tcPr>
            <w:tcW w:w="1260" w:type="dxa"/>
            <w:hideMark/>
          </w:tcPr>
          <w:p w:rsidR="001C140E" w:rsidRPr="008459A1" w:rsidRDefault="001C140E" w:rsidP="004732D0">
            <w:pPr>
              <w:spacing w:line="360" w:lineRule="auto"/>
              <w:ind w:right="-4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3.49</w:t>
            </w:r>
          </w:p>
        </w:tc>
        <w:tc>
          <w:tcPr>
            <w:tcW w:w="1912" w:type="dxa"/>
            <w:hideMark/>
          </w:tcPr>
          <w:p w:rsidR="001C140E" w:rsidRPr="008459A1" w:rsidRDefault="001C140E" w:rsidP="004732D0">
            <w:pPr>
              <w:spacing w:line="360" w:lineRule="auto"/>
              <w:ind w:right="630"/>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0.70</w:t>
            </w:r>
          </w:p>
        </w:tc>
      </w:tr>
      <w:tr w:rsidR="001C140E" w:rsidRPr="008459A1" w:rsidTr="0072689F">
        <w:trPr>
          <w:trHeight w:val="584"/>
        </w:trPr>
        <w:tc>
          <w:tcPr>
            <w:tcW w:w="1728" w:type="dxa"/>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Calibri" w:hAnsi="Times New Roman" w:cs="Times New Roman"/>
                <w:kern w:val="24"/>
                <w:sz w:val="24"/>
                <w:szCs w:val="24"/>
                <w:lang w:eastAsia="en-GB"/>
              </w:rPr>
              <w:t xml:space="preserve">Hardo </w:t>
            </w:r>
          </w:p>
        </w:tc>
        <w:tc>
          <w:tcPr>
            <w:tcW w:w="144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High </w:t>
            </w:r>
          </w:p>
        </w:tc>
        <w:tc>
          <w:tcPr>
            <w:tcW w:w="126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0.61 </w:t>
            </w:r>
          </w:p>
        </w:tc>
        <w:tc>
          <w:tcPr>
            <w:tcW w:w="126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0.47</w:t>
            </w:r>
          </w:p>
        </w:tc>
        <w:tc>
          <w:tcPr>
            <w:tcW w:w="99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0.51</w:t>
            </w:r>
          </w:p>
        </w:tc>
        <w:tc>
          <w:tcPr>
            <w:tcW w:w="99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 xml:space="preserve">1.21 </w:t>
            </w:r>
          </w:p>
        </w:tc>
        <w:tc>
          <w:tcPr>
            <w:tcW w:w="117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kern w:val="24"/>
                <w:sz w:val="24"/>
                <w:szCs w:val="24"/>
                <w:lang w:eastAsia="en-GB"/>
              </w:rPr>
              <w:t>0.69</w:t>
            </w:r>
          </w:p>
        </w:tc>
        <w:tc>
          <w:tcPr>
            <w:tcW w:w="1260"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3.49</w:t>
            </w:r>
          </w:p>
        </w:tc>
        <w:tc>
          <w:tcPr>
            <w:tcW w:w="1912" w:type="dxa"/>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0.70</w:t>
            </w:r>
          </w:p>
        </w:tc>
      </w:tr>
      <w:tr w:rsidR="001C140E" w:rsidRPr="008459A1" w:rsidTr="0072689F">
        <w:trPr>
          <w:trHeight w:val="175"/>
        </w:trPr>
        <w:tc>
          <w:tcPr>
            <w:tcW w:w="1728" w:type="dxa"/>
            <w:tcBorders>
              <w:bottom w:val="single" w:sz="4" w:space="0" w:color="auto"/>
            </w:tcBorders>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 xml:space="preserve">Total </w:t>
            </w:r>
          </w:p>
        </w:tc>
        <w:tc>
          <w:tcPr>
            <w:tcW w:w="144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c>
          <w:tcPr>
            <w:tcW w:w="126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8.75</w:t>
            </w:r>
          </w:p>
        </w:tc>
        <w:tc>
          <w:tcPr>
            <w:tcW w:w="126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9.49</w:t>
            </w:r>
          </w:p>
        </w:tc>
        <w:tc>
          <w:tcPr>
            <w:tcW w:w="99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9.20</w:t>
            </w:r>
          </w:p>
        </w:tc>
        <w:tc>
          <w:tcPr>
            <w:tcW w:w="99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12.0</w:t>
            </w:r>
          </w:p>
        </w:tc>
        <w:tc>
          <w:tcPr>
            <w:tcW w:w="117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11.31</w:t>
            </w:r>
          </w:p>
        </w:tc>
        <w:tc>
          <w:tcPr>
            <w:tcW w:w="1260"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b/>
                <w:bCs/>
                <w:sz w:val="24"/>
                <w:szCs w:val="24"/>
                <w:lang w:eastAsia="en-GB"/>
              </w:rPr>
            </w:pPr>
            <w:r w:rsidRPr="008459A1">
              <w:rPr>
                <w:rFonts w:ascii="Times New Roman" w:eastAsia="Times New Roman" w:hAnsi="Times New Roman" w:cs="Times New Roman"/>
                <w:b/>
                <w:bCs/>
                <w:sz w:val="24"/>
                <w:szCs w:val="24"/>
                <w:lang w:eastAsia="en-GB"/>
              </w:rPr>
              <w:t>50.74</w:t>
            </w:r>
          </w:p>
        </w:tc>
        <w:tc>
          <w:tcPr>
            <w:tcW w:w="1912" w:type="dxa"/>
            <w:tcBorders>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r>
      <w:tr w:rsidR="001C140E" w:rsidRPr="008459A1" w:rsidTr="0072689F">
        <w:trPr>
          <w:trHeight w:val="526"/>
        </w:trPr>
        <w:tc>
          <w:tcPr>
            <w:tcW w:w="1728" w:type="dxa"/>
            <w:tcBorders>
              <w:top w:val="single" w:sz="4" w:space="0" w:color="auto"/>
              <w:bottom w:val="single" w:sz="4" w:space="0" w:color="auto"/>
            </w:tcBorders>
            <w:hideMark/>
          </w:tcPr>
          <w:p w:rsidR="001C140E" w:rsidRPr="008459A1" w:rsidRDefault="001C140E" w:rsidP="004732D0">
            <w:pPr>
              <w:spacing w:line="360" w:lineRule="auto"/>
              <w:ind w:right="-1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b/>
                <w:bCs/>
                <w:kern w:val="24"/>
                <w:sz w:val="24"/>
                <w:szCs w:val="24"/>
                <w:lang w:eastAsia="en-GB"/>
              </w:rPr>
              <w:t xml:space="preserve">Average  </w:t>
            </w:r>
          </w:p>
        </w:tc>
        <w:tc>
          <w:tcPr>
            <w:tcW w:w="144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c>
          <w:tcPr>
            <w:tcW w:w="126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0.73</w:t>
            </w:r>
          </w:p>
        </w:tc>
        <w:tc>
          <w:tcPr>
            <w:tcW w:w="126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0.79</w:t>
            </w:r>
          </w:p>
        </w:tc>
        <w:tc>
          <w:tcPr>
            <w:tcW w:w="99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0.77</w:t>
            </w:r>
          </w:p>
        </w:tc>
        <w:tc>
          <w:tcPr>
            <w:tcW w:w="99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1.00</w:t>
            </w:r>
          </w:p>
        </w:tc>
        <w:tc>
          <w:tcPr>
            <w:tcW w:w="117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0.95</w:t>
            </w:r>
          </w:p>
        </w:tc>
        <w:tc>
          <w:tcPr>
            <w:tcW w:w="1260"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c>
          <w:tcPr>
            <w:tcW w:w="1912" w:type="dxa"/>
            <w:tcBorders>
              <w:top w:val="single" w:sz="4" w:space="0" w:color="auto"/>
              <w:bottom w:val="single" w:sz="4" w:space="0" w:color="auto"/>
            </w:tcBorders>
            <w:hideMark/>
          </w:tcPr>
          <w:p w:rsidR="001C140E" w:rsidRPr="008459A1" w:rsidRDefault="001C140E" w:rsidP="004732D0">
            <w:pPr>
              <w:spacing w:line="360" w:lineRule="auto"/>
              <w:ind w:right="-198"/>
              <w:jc w:val="both"/>
              <w:rPr>
                <w:rFonts w:ascii="Times New Roman" w:eastAsia="Times New Roman" w:hAnsi="Times New Roman" w:cs="Times New Roman"/>
                <w:sz w:val="24"/>
                <w:szCs w:val="24"/>
                <w:lang w:eastAsia="en-GB"/>
              </w:rPr>
            </w:pPr>
          </w:p>
        </w:tc>
      </w:tr>
    </w:tbl>
    <w:p w:rsidR="001C140E" w:rsidRPr="008459A1" w:rsidRDefault="001C140E" w:rsidP="004732D0">
      <w:pPr>
        <w:spacing w:after="0" w:line="360" w:lineRule="auto"/>
        <w:ind w:left="720" w:right="630"/>
        <w:jc w:val="both"/>
        <w:rPr>
          <w:rFonts w:ascii="Times New Roman" w:hAnsi="Times New Roman" w:cs="Times New Roman"/>
          <w:b/>
          <w:sz w:val="24"/>
          <w:szCs w:val="24"/>
        </w:rPr>
      </w:pPr>
    </w:p>
    <w:p w:rsidR="00376740" w:rsidRPr="008459A1" w:rsidRDefault="00376740" w:rsidP="004732D0">
      <w:pPr>
        <w:spacing w:after="0" w:line="360" w:lineRule="auto"/>
        <w:ind w:right="630"/>
        <w:jc w:val="both"/>
        <w:rPr>
          <w:rFonts w:ascii="Times New Roman" w:hAnsi="Times New Roman" w:cs="Times New Roman"/>
          <w:sz w:val="24"/>
          <w:szCs w:val="24"/>
        </w:rPr>
      </w:pPr>
    </w:p>
    <w:p w:rsidR="001C140E" w:rsidRPr="008459A1" w:rsidRDefault="001C140E" w:rsidP="004732D0">
      <w:pPr>
        <w:spacing w:after="0" w:line="360" w:lineRule="auto"/>
        <w:ind w:right="630"/>
        <w:jc w:val="both"/>
        <w:rPr>
          <w:rFonts w:ascii="Times New Roman" w:hAnsi="Times New Roman" w:cs="Times New Roman"/>
          <w:b/>
          <w:bCs/>
          <w:sz w:val="24"/>
          <w:szCs w:val="24"/>
        </w:rPr>
      </w:pPr>
      <w:r w:rsidRPr="008459A1">
        <w:rPr>
          <w:rFonts w:ascii="Times New Roman" w:hAnsi="Times New Roman" w:cs="Times New Roman"/>
          <w:b/>
          <w:bCs/>
          <w:sz w:val="24"/>
          <w:szCs w:val="24"/>
        </w:rPr>
        <w:t xml:space="preserve"> Income and quantity of solid waste</w:t>
      </w:r>
    </w:p>
    <w:p w:rsidR="001C140E" w:rsidRPr="008459A1" w:rsidRDefault="001C140E" w:rsidP="004732D0">
      <w:pPr>
        <w:spacing w:after="0"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Income level play vital role in the quantity and composition of solid waste generation.  Through this research, it is discovered that personal income has been found to have the most significant effect on waste generation due to its impact on individual consumption pattern. It has been noted that the rate of solid waste generation per capita increases as the income level of the household incr</w:t>
      </w:r>
      <w:r w:rsidR="002F3CE9">
        <w:rPr>
          <w:rFonts w:ascii="Times New Roman" w:hAnsi="Times New Roman" w:cs="Times New Roman"/>
          <w:sz w:val="24"/>
          <w:szCs w:val="24"/>
        </w:rPr>
        <w:t xml:space="preserve">eases as shown in the </w:t>
      </w:r>
      <w:r w:rsidR="00120A1D">
        <w:rPr>
          <w:rFonts w:ascii="Times New Roman" w:hAnsi="Times New Roman" w:cs="Times New Roman"/>
          <w:sz w:val="24"/>
          <w:szCs w:val="24"/>
        </w:rPr>
        <w:t>figure</w:t>
      </w:r>
      <w:r w:rsidRPr="008459A1">
        <w:rPr>
          <w:rFonts w:ascii="Times New Roman" w:hAnsi="Times New Roman" w:cs="Times New Roman"/>
          <w:sz w:val="24"/>
          <w:szCs w:val="24"/>
        </w:rPr>
        <w:t xml:space="preserve"> below</w:t>
      </w:r>
      <w:r w:rsidR="00120A1D">
        <w:rPr>
          <w:rFonts w:ascii="Times New Roman" w:hAnsi="Times New Roman" w:cs="Times New Roman"/>
          <w:sz w:val="24"/>
          <w:szCs w:val="24"/>
        </w:rPr>
        <w:t>;</w:t>
      </w:r>
    </w:p>
    <w:p w:rsidR="001C140E" w:rsidRPr="008459A1" w:rsidRDefault="001C140E" w:rsidP="004732D0">
      <w:pPr>
        <w:spacing w:after="0" w:line="360" w:lineRule="auto"/>
        <w:ind w:right="630"/>
        <w:jc w:val="both"/>
        <w:rPr>
          <w:rFonts w:ascii="Times New Roman" w:hAnsi="Times New Roman" w:cs="Times New Roman"/>
          <w:b/>
          <w:bCs/>
          <w:sz w:val="24"/>
          <w:szCs w:val="24"/>
        </w:rPr>
      </w:pPr>
    </w:p>
    <w:p w:rsidR="001C140E" w:rsidRPr="008459A1" w:rsidRDefault="001C140E" w:rsidP="004732D0">
      <w:pPr>
        <w:spacing w:after="0" w:line="360" w:lineRule="auto"/>
        <w:ind w:left="720" w:right="630"/>
        <w:jc w:val="both"/>
        <w:rPr>
          <w:rFonts w:ascii="Times New Roman" w:hAnsi="Times New Roman" w:cs="Times New Roman"/>
          <w:b/>
          <w:bCs/>
          <w:sz w:val="24"/>
          <w:szCs w:val="24"/>
        </w:rPr>
      </w:pPr>
      <w:r w:rsidRPr="008459A1">
        <w:rPr>
          <w:rFonts w:ascii="Times New Roman" w:hAnsi="Times New Roman" w:cs="Times New Roman"/>
          <w:b/>
          <w:bCs/>
          <w:noProof/>
          <w:sz w:val="24"/>
          <w:szCs w:val="24"/>
          <w:lang w:val="en-GB" w:eastAsia="en-GB"/>
        </w:rPr>
        <w:lastRenderedPageBreak/>
        <w:drawing>
          <wp:inline distT="0" distB="0" distL="0" distR="0">
            <wp:extent cx="5941060" cy="3752850"/>
            <wp:effectExtent l="19050" t="0" r="2159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2E2B" w:rsidRPr="008459A1" w:rsidRDefault="009F2E2B" w:rsidP="009F2E2B">
      <w:pPr>
        <w:spacing w:after="0" w:line="360" w:lineRule="auto"/>
        <w:ind w:right="4"/>
        <w:jc w:val="both"/>
        <w:outlineLvl w:val="0"/>
        <w:rPr>
          <w:rFonts w:ascii="Times New Roman" w:hAnsi="Times New Roman" w:cs="Times New Roman"/>
          <w:b/>
          <w:bCs/>
          <w:sz w:val="24"/>
          <w:szCs w:val="24"/>
        </w:rPr>
      </w:pPr>
      <w:r w:rsidRPr="009F2E2B">
        <w:rPr>
          <w:rFonts w:ascii="Times New Roman" w:hAnsi="Times New Roman" w:cs="Times New Roman"/>
          <w:sz w:val="24"/>
          <w:szCs w:val="24"/>
        </w:rPr>
        <w:t xml:space="preserve">              Figure 3</w:t>
      </w:r>
      <w:r>
        <w:rPr>
          <w:rFonts w:ascii="Times New Roman" w:hAnsi="Times New Roman" w:cs="Times New Roman"/>
          <w:sz w:val="24"/>
          <w:szCs w:val="24"/>
        </w:rPr>
        <w:t xml:space="preserve"> Income and Quantity o</w:t>
      </w:r>
      <w:r w:rsidRPr="009F2E2B">
        <w:rPr>
          <w:rFonts w:ascii="Times New Roman" w:hAnsi="Times New Roman" w:cs="Times New Roman"/>
          <w:sz w:val="24"/>
          <w:szCs w:val="24"/>
        </w:rPr>
        <w:t xml:space="preserve">f Solid </w:t>
      </w:r>
      <w:r w:rsidR="00967F32" w:rsidRPr="009F2E2B">
        <w:rPr>
          <w:rFonts w:ascii="Times New Roman" w:hAnsi="Times New Roman" w:cs="Times New Roman"/>
          <w:noProof/>
          <w:sz w:val="24"/>
          <w:szCs w:val="24"/>
        </w:rPr>
        <w:pict>
          <v:shape id="_x0000_s1027" type="#_x0000_t202" style="position:absolute;left:0;text-align:left;margin-left:561.15pt;margin-top:16pt;width:36.75pt;height:123.75pt;z-index:251661312;mso-position-horizontal-relative:text;mso-position-vertical-relative:text" stroked="f">
            <v:textbox style="layout-flow:vertical;mso-layout-flow-alt:bottom-to-top;mso-next-textbox:#_x0000_s1027">
              <w:txbxContent>
                <w:p w:rsidR="00683259" w:rsidRPr="00C70D65" w:rsidRDefault="00683259" w:rsidP="001C140E">
                  <w:pPr>
                    <w:jc w:val="center"/>
                    <w:rPr>
                      <w:rFonts w:ascii="Times New Roman" w:hAnsi="Times New Roman"/>
                      <w:b/>
                      <w:sz w:val="36"/>
                      <w:szCs w:val="28"/>
                    </w:rPr>
                  </w:pPr>
                  <w:r w:rsidRPr="00C70D65">
                    <w:rPr>
                      <w:rFonts w:ascii="Times New Roman" w:hAnsi="Times New Roman"/>
                      <w:b/>
                      <w:sz w:val="36"/>
                      <w:szCs w:val="28"/>
                    </w:rPr>
                    <w:t>Percentage</w:t>
                  </w:r>
                </w:p>
              </w:txbxContent>
            </v:textbox>
          </v:shape>
        </w:pict>
      </w:r>
      <w:r w:rsidR="001C140E" w:rsidRPr="009F2E2B">
        <w:rPr>
          <w:rFonts w:ascii="Times New Roman" w:hAnsi="Times New Roman" w:cs="Times New Roman"/>
          <w:sz w:val="24"/>
          <w:szCs w:val="24"/>
        </w:rPr>
        <w:t>Waste</w:t>
      </w:r>
      <w:r>
        <w:rPr>
          <w:rFonts w:ascii="Times New Roman" w:hAnsi="Times New Roman" w:cs="Times New Roman"/>
          <w:b/>
          <w:bCs/>
          <w:sz w:val="24"/>
          <w:szCs w:val="24"/>
        </w:rPr>
        <w:t xml:space="preserve">              </w:t>
      </w:r>
      <w:r w:rsidRPr="008459A1">
        <w:rPr>
          <w:rFonts w:ascii="Times New Roman" w:hAnsi="Times New Roman" w:cs="Times New Roman"/>
          <w:sz w:val="24"/>
          <w:szCs w:val="24"/>
        </w:rPr>
        <w:t>Filed Survey, June 2010</w:t>
      </w:r>
    </w:p>
    <w:p w:rsidR="001C140E" w:rsidRPr="008459A1" w:rsidRDefault="001C140E" w:rsidP="009F2E2B">
      <w:pPr>
        <w:spacing w:after="0" w:line="360" w:lineRule="auto"/>
        <w:ind w:right="630"/>
        <w:jc w:val="both"/>
        <w:outlineLvl w:val="0"/>
        <w:rPr>
          <w:rFonts w:ascii="Times New Roman" w:hAnsi="Times New Roman" w:cs="Times New Roman"/>
          <w:b/>
          <w:bCs/>
          <w:sz w:val="24"/>
          <w:szCs w:val="24"/>
        </w:rPr>
      </w:pPr>
    </w:p>
    <w:p w:rsidR="004D0812" w:rsidRPr="008459A1" w:rsidRDefault="004D0812" w:rsidP="004732D0">
      <w:pPr>
        <w:spacing w:line="360" w:lineRule="auto"/>
        <w:ind w:right="-46"/>
        <w:jc w:val="both"/>
        <w:rPr>
          <w:rFonts w:ascii="Times New Roman" w:hAnsi="Times New Roman" w:cs="Times New Roman"/>
          <w:sz w:val="24"/>
          <w:szCs w:val="24"/>
        </w:rPr>
      </w:pPr>
      <w:r w:rsidRPr="008459A1">
        <w:rPr>
          <w:rFonts w:ascii="Times New Roman" w:hAnsi="Times New Roman" w:cs="Times New Roman"/>
          <w:sz w:val="24"/>
          <w:szCs w:val="24"/>
        </w:rPr>
        <w:t>Rise income do not only increase the quantity of household waste generated, high income earners also generate more of non- biodegradable solid waste than the low income.</w:t>
      </w:r>
    </w:p>
    <w:p w:rsidR="001A218F" w:rsidRPr="008459A1" w:rsidRDefault="001A218F" w:rsidP="004732D0">
      <w:pPr>
        <w:spacing w:after="0" w:line="360" w:lineRule="auto"/>
        <w:ind w:right="630"/>
        <w:jc w:val="both"/>
        <w:rPr>
          <w:rFonts w:ascii="Times New Roman" w:hAnsi="Times New Roman" w:cs="Times New Roman"/>
          <w:sz w:val="24"/>
          <w:szCs w:val="24"/>
        </w:rPr>
      </w:pPr>
    </w:p>
    <w:p w:rsidR="0072689F" w:rsidRPr="008459A1" w:rsidRDefault="0072689F" w:rsidP="004732D0">
      <w:pPr>
        <w:spacing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 xml:space="preserve">In this study it appears relationship exist between income level and quantity of solid waste generation, The rank correlation </w:t>
      </w:r>
    </w:p>
    <w:p w:rsidR="0072689F" w:rsidRPr="008459A1" w:rsidRDefault="0072689F" w:rsidP="004732D0">
      <w:pPr>
        <w:pStyle w:val="ListParagraph"/>
        <w:tabs>
          <w:tab w:val="left" w:pos="2235"/>
          <w:tab w:val="center" w:pos="4680"/>
        </w:tabs>
        <w:spacing w:line="360" w:lineRule="auto"/>
        <w:rPr>
          <w:rFonts w:ascii="Times New Roman" w:hAnsi="Times New Roman" w:cs="Times New Roman"/>
          <w:sz w:val="24"/>
          <w:szCs w:val="24"/>
        </w:rPr>
      </w:pPr>
      <w:r w:rsidRPr="008459A1">
        <w:rPr>
          <w:rFonts w:ascii="Times New Roman" w:hAnsi="Times New Roman" w:cs="Times New Roman"/>
          <w:sz w:val="24"/>
          <w:szCs w:val="24"/>
        </w:rPr>
        <w:tab/>
        <w:t xml:space="preserve">r     = </w:t>
      </w:r>
      <w:r w:rsidRPr="008459A1">
        <w:rPr>
          <w:rFonts w:ascii="Times New Roman" w:hAnsi="Times New Roman" w:cs="Times New Roman"/>
          <w:sz w:val="24"/>
          <w:szCs w:val="24"/>
        </w:rPr>
        <w:tab/>
        <w:t>N∑XY - (∑X) (∑Y)</w:t>
      </w:r>
    </w:p>
    <w:p w:rsidR="0072689F" w:rsidRPr="008459A1" w:rsidRDefault="00967F32" w:rsidP="004732D0">
      <w:pPr>
        <w:pStyle w:val="ListParagraph"/>
        <w:tabs>
          <w:tab w:val="left" w:pos="3345"/>
        </w:tabs>
        <w:spacing w:line="360" w:lineRule="auto"/>
        <w:rPr>
          <w:rFonts w:ascii="Times New Roman" w:hAnsi="Times New Roman" w:cs="Times New Roman"/>
          <w:sz w:val="24"/>
          <w:szCs w:val="24"/>
        </w:rPr>
      </w:pPr>
      <w:r w:rsidRPr="00967F32">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9" type="#_x0000_t32" style="position:absolute;left:0;text-align:left;margin-left:186pt;margin-top:-.35pt;width:93.75pt;height:.75pt;z-index:251694080" o:connectortype="straight"/>
        </w:pict>
      </w:r>
      <w:r w:rsidRPr="00967F32">
        <w:rPr>
          <w:rFonts w:ascii="Times New Roman" w:hAnsi="Times New Roman" w:cs="Times New Roman"/>
          <w:noProof/>
          <w:sz w:val="24"/>
          <w:szCs w:val="24"/>
          <w:lang w:val="en-US"/>
        </w:rPr>
        <w:pict>
          <v:shape id="_x0000_s1057" type="#_x0000_t32" style="position:absolute;left:0;text-align:left;margin-left:154.5pt;margin-top:7.15pt;width:10.55pt;height:19.5pt;flip:x;z-index:251692032" o:connectortype="straight"/>
        </w:pict>
      </w:r>
      <w:r w:rsidRPr="00967F32">
        <w:rPr>
          <w:rFonts w:ascii="Times New Roman" w:hAnsi="Times New Roman" w:cs="Times New Roman"/>
          <w:noProof/>
          <w:sz w:val="24"/>
          <w:szCs w:val="24"/>
          <w:lang w:val="en-US"/>
        </w:rPr>
        <w:pict>
          <v:shape id="_x0000_s1056" type="#_x0000_t32" style="position:absolute;left:0;text-align:left;margin-left:165pt;margin-top:7.15pt;width:173.25pt;height:.05pt;z-index:251691008" o:connectortype="straight"/>
        </w:pict>
      </w:r>
      <w:r w:rsidRPr="00967F32">
        <w:rPr>
          <w:rFonts w:ascii="Times New Roman" w:hAnsi="Times New Roman" w:cs="Times New Roman"/>
          <w:noProof/>
          <w:sz w:val="24"/>
          <w:szCs w:val="24"/>
          <w:lang w:val="en-US"/>
        </w:rPr>
        <w:pict>
          <v:shape id="_x0000_s1055" type="#_x0000_t32" style="position:absolute;left:0;text-align:left;margin-left:165pt;margin-top:7.15pt;width:.05pt;height:.05pt;z-index:251689984" o:connectortype="straight"/>
        </w:pict>
      </w:r>
    </w:p>
    <w:p w:rsidR="0072689F" w:rsidRPr="008459A1" w:rsidRDefault="00967F32" w:rsidP="004732D0">
      <w:pPr>
        <w:pStyle w:val="ListParagraph"/>
        <w:spacing w:line="360" w:lineRule="auto"/>
        <w:rPr>
          <w:rFonts w:ascii="Times New Roman" w:hAnsi="Times New Roman" w:cs="Times New Roman"/>
          <w:sz w:val="24"/>
          <w:szCs w:val="24"/>
        </w:rPr>
      </w:pPr>
      <w:r w:rsidRPr="00967F32">
        <w:rPr>
          <w:rFonts w:ascii="Times New Roman" w:hAnsi="Times New Roman" w:cs="Times New Roman"/>
          <w:noProof/>
          <w:sz w:val="24"/>
          <w:szCs w:val="24"/>
          <w:lang w:val="en-US"/>
        </w:rPr>
        <w:pict>
          <v:shape id="_x0000_s1058" type="#_x0000_t32" style="position:absolute;left:0;text-align:left;margin-left:144.75pt;margin-top:1.6pt;width:9.75pt;height:10.5pt;z-index:251693056" o:connectortype="straight"/>
        </w:pict>
      </w:r>
      <w:r w:rsidR="0072689F" w:rsidRPr="008459A1">
        <w:rPr>
          <w:rFonts w:ascii="Times New Roman" w:hAnsi="Times New Roman" w:cs="Times New Roman"/>
          <w:sz w:val="24"/>
          <w:szCs w:val="24"/>
        </w:rPr>
        <w:t xml:space="preserve">                                                   [(N∑X</w:t>
      </w:r>
      <w:r w:rsidR="0072689F" w:rsidRPr="008459A1">
        <w:rPr>
          <w:rFonts w:ascii="Times New Roman" w:hAnsi="Times New Roman" w:cs="Times New Roman"/>
          <w:sz w:val="24"/>
          <w:szCs w:val="24"/>
          <w:vertAlign w:val="superscript"/>
        </w:rPr>
        <w:t>2</w:t>
      </w:r>
      <w:r w:rsidR="0072689F" w:rsidRPr="008459A1">
        <w:rPr>
          <w:rFonts w:ascii="Times New Roman" w:hAnsi="Times New Roman" w:cs="Times New Roman"/>
          <w:sz w:val="24"/>
          <w:szCs w:val="24"/>
        </w:rPr>
        <w:t>) - (∑X)</w:t>
      </w:r>
      <w:r w:rsidR="0072689F" w:rsidRPr="008459A1">
        <w:rPr>
          <w:rFonts w:ascii="Times New Roman" w:hAnsi="Times New Roman" w:cs="Times New Roman"/>
          <w:sz w:val="24"/>
          <w:szCs w:val="24"/>
          <w:vertAlign w:val="superscript"/>
        </w:rPr>
        <w:t xml:space="preserve"> 2</w:t>
      </w:r>
      <w:r w:rsidR="0072689F" w:rsidRPr="008459A1">
        <w:rPr>
          <w:rFonts w:ascii="Times New Roman" w:hAnsi="Times New Roman" w:cs="Times New Roman"/>
          <w:sz w:val="24"/>
          <w:szCs w:val="24"/>
        </w:rPr>
        <w:t>] [(N∑Y</w:t>
      </w:r>
      <w:r w:rsidR="0072689F" w:rsidRPr="008459A1">
        <w:rPr>
          <w:rFonts w:ascii="Times New Roman" w:hAnsi="Times New Roman" w:cs="Times New Roman"/>
          <w:sz w:val="24"/>
          <w:szCs w:val="24"/>
          <w:vertAlign w:val="superscript"/>
        </w:rPr>
        <w:t>2</w:t>
      </w:r>
      <w:r w:rsidR="0072689F" w:rsidRPr="008459A1">
        <w:rPr>
          <w:rFonts w:ascii="Times New Roman" w:hAnsi="Times New Roman" w:cs="Times New Roman"/>
          <w:sz w:val="24"/>
          <w:szCs w:val="24"/>
        </w:rPr>
        <w:t>) - (∑Y)</w:t>
      </w:r>
      <w:r w:rsidR="0072689F" w:rsidRPr="008459A1">
        <w:rPr>
          <w:rFonts w:ascii="Times New Roman" w:hAnsi="Times New Roman" w:cs="Times New Roman"/>
          <w:sz w:val="24"/>
          <w:szCs w:val="24"/>
          <w:vertAlign w:val="superscript"/>
        </w:rPr>
        <w:t xml:space="preserve"> 2</w:t>
      </w:r>
      <w:r w:rsidR="0072689F" w:rsidRPr="008459A1">
        <w:rPr>
          <w:rFonts w:ascii="Times New Roman" w:hAnsi="Times New Roman" w:cs="Times New Roman"/>
          <w:sz w:val="24"/>
          <w:szCs w:val="24"/>
        </w:rPr>
        <w:t>]</w:t>
      </w:r>
    </w:p>
    <w:p w:rsidR="0072689F" w:rsidRPr="008459A1" w:rsidRDefault="0072689F" w:rsidP="004732D0">
      <w:pPr>
        <w:spacing w:line="360" w:lineRule="auto"/>
        <w:ind w:left="720" w:right="630"/>
        <w:jc w:val="both"/>
        <w:rPr>
          <w:rFonts w:ascii="Times New Roman" w:hAnsi="Times New Roman" w:cs="Times New Roman"/>
          <w:sz w:val="24"/>
          <w:szCs w:val="24"/>
        </w:rPr>
      </w:pPr>
    </w:p>
    <w:p w:rsidR="0072689F" w:rsidRPr="008459A1" w:rsidRDefault="00C86633" w:rsidP="004732D0">
      <w:pPr>
        <w:spacing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would</w:t>
      </w:r>
      <w:r w:rsidR="0072689F" w:rsidRPr="008459A1">
        <w:rPr>
          <w:rFonts w:ascii="Times New Roman" w:hAnsi="Times New Roman" w:cs="Times New Roman"/>
          <w:sz w:val="24"/>
          <w:szCs w:val="24"/>
        </w:rPr>
        <w:t xml:space="preserve"> be used to test the degree of association between them for the purpose of accepting or rejecting the null hypotheses. </w:t>
      </w:r>
    </w:p>
    <w:p w:rsidR="0072689F" w:rsidRPr="008459A1" w:rsidRDefault="0072689F" w:rsidP="004732D0">
      <w:pPr>
        <w:spacing w:line="360" w:lineRule="auto"/>
        <w:ind w:right="630"/>
        <w:jc w:val="both"/>
        <w:rPr>
          <w:rFonts w:ascii="Times New Roman" w:hAnsi="Times New Roman" w:cs="Times New Roman"/>
          <w:b/>
          <w:bCs/>
          <w:i/>
          <w:iCs/>
          <w:sz w:val="24"/>
          <w:szCs w:val="24"/>
        </w:rPr>
      </w:pPr>
      <w:r w:rsidRPr="008459A1">
        <w:rPr>
          <w:rFonts w:ascii="Times New Roman" w:hAnsi="Times New Roman" w:cs="Times New Roman"/>
          <w:b/>
          <w:bCs/>
          <w:i/>
          <w:iCs/>
          <w:sz w:val="24"/>
          <w:szCs w:val="24"/>
        </w:rPr>
        <w:t xml:space="preserve">1 Hypothesis </w:t>
      </w:r>
    </w:p>
    <w:p w:rsidR="0072689F" w:rsidRPr="008459A1" w:rsidRDefault="0072689F" w:rsidP="004732D0">
      <w:pPr>
        <w:numPr>
          <w:ilvl w:val="0"/>
          <w:numId w:val="2"/>
        </w:numPr>
        <w:tabs>
          <w:tab w:val="clear" w:pos="720"/>
          <w:tab w:val="num" w:pos="1440"/>
        </w:tabs>
        <w:spacing w:line="360" w:lineRule="auto"/>
        <w:ind w:right="630" w:firstLine="0"/>
        <w:jc w:val="both"/>
        <w:rPr>
          <w:rFonts w:ascii="Times New Roman" w:hAnsi="Times New Roman" w:cs="Times New Roman"/>
          <w:sz w:val="24"/>
          <w:szCs w:val="24"/>
        </w:rPr>
      </w:pPr>
      <w:r w:rsidRPr="008459A1">
        <w:rPr>
          <w:rFonts w:ascii="Times New Roman" w:hAnsi="Times New Roman" w:cs="Times New Roman"/>
          <w:i/>
          <w:iCs/>
          <w:sz w:val="24"/>
          <w:szCs w:val="24"/>
        </w:rPr>
        <w:lastRenderedPageBreak/>
        <w:t>H0</w:t>
      </w:r>
      <w:r w:rsidRPr="008459A1">
        <w:rPr>
          <w:rFonts w:ascii="Times New Roman" w:hAnsi="Times New Roman" w:cs="Times New Roman"/>
          <w:sz w:val="24"/>
          <w:szCs w:val="24"/>
        </w:rPr>
        <w:t>:  There is no significant relationship between income level and the quantity of solid waste generation</w:t>
      </w:r>
    </w:p>
    <w:p w:rsidR="0072689F" w:rsidRPr="008459A1" w:rsidRDefault="0072689F" w:rsidP="00F345BF">
      <w:pPr>
        <w:numPr>
          <w:ilvl w:val="0"/>
          <w:numId w:val="2"/>
        </w:numPr>
        <w:tabs>
          <w:tab w:val="clear" w:pos="720"/>
          <w:tab w:val="num" w:pos="1440"/>
        </w:tabs>
        <w:spacing w:line="360" w:lineRule="auto"/>
        <w:ind w:right="630" w:firstLine="0"/>
        <w:jc w:val="both"/>
        <w:rPr>
          <w:rFonts w:ascii="Times New Roman" w:hAnsi="Times New Roman" w:cs="Times New Roman"/>
          <w:sz w:val="24"/>
          <w:szCs w:val="24"/>
        </w:rPr>
      </w:pPr>
      <w:r w:rsidRPr="008459A1">
        <w:rPr>
          <w:rFonts w:ascii="Times New Roman" w:hAnsi="Times New Roman" w:cs="Times New Roman"/>
          <w:i/>
          <w:iCs/>
          <w:sz w:val="24"/>
          <w:szCs w:val="24"/>
        </w:rPr>
        <w:t>H1</w:t>
      </w:r>
      <w:r w:rsidRPr="008459A1">
        <w:rPr>
          <w:rFonts w:ascii="Times New Roman" w:hAnsi="Times New Roman" w:cs="Times New Roman"/>
          <w:sz w:val="24"/>
          <w:szCs w:val="24"/>
        </w:rPr>
        <w:t>:  There is a significant relationship between income level and the quantity of solid waste generation</w:t>
      </w:r>
      <w:r w:rsidRPr="008459A1">
        <w:rPr>
          <w:rFonts w:ascii="Times New Roman" w:hAnsi="Times New Roman" w:cs="Times New Roman"/>
          <w:b/>
          <w:sz w:val="24"/>
          <w:szCs w:val="24"/>
        </w:rPr>
        <w:tab/>
      </w:r>
    </w:p>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The rank correlation (r) model is used to test the strength of the relationship as follows:</w:t>
      </w:r>
    </w:p>
    <w:p w:rsidR="0072689F" w:rsidRPr="008459A1" w:rsidRDefault="0072689F" w:rsidP="004732D0">
      <w:pPr>
        <w:tabs>
          <w:tab w:val="left" w:pos="2235"/>
          <w:tab w:val="center" w:pos="4680"/>
        </w:tabs>
        <w:spacing w:line="360" w:lineRule="auto"/>
        <w:rPr>
          <w:rFonts w:ascii="Times New Roman" w:hAnsi="Times New Roman" w:cs="Times New Roman"/>
          <w:sz w:val="24"/>
          <w:szCs w:val="24"/>
        </w:rPr>
      </w:pPr>
      <w:r w:rsidRPr="008459A1">
        <w:rPr>
          <w:rFonts w:ascii="Times New Roman" w:hAnsi="Times New Roman" w:cs="Times New Roman"/>
          <w:sz w:val="24"/>
          <w:szCs w:val="24"/>
        </w:rPr>
        <w:tab/>
        <w:t xml:space="preserve">r     = </w:t>
      </w:r>
      <w:r w:rsidRPr="008459A1">
        <w:rPr>
          <w:rFonts w:ascii="Times New Roman" w:hAnsi="Times New Roman" w:cs="Times New Roman"/>
          <w:sz w:val="24"/>
          <w:szCs w:val="24"/>
        </w:rPr>
        <w:tab/>
      </w:r>
      <w:r w:rsidR="00967F32">
        <w:rPr>
          <w:rFonts w:ascii="Times New Roman" w:hAnsi="Times New Roman" w:cs="Times New Roman"/>
          <w:noProof/>
          <w:sz w:val="24"/>
          <w:szCs w:val="24"/>
          <w:lang w:val="en-GB"/>
        </w:rPr>
        <w:pict>
          <v:shape id="_x0000_s1031" type="#_x0000_t32" style="position:absolute;margin-left:142.5pt;margin-top:22.45pt;width:6pt;height:13.5pt;flip:x;z-index:251665408;mso-position-horizontal-relative:text;mso-position-vertical-relative:text" o:connectortype="straight"/>
        </w:pict>
      </w:r>
      <w:r w:rsidR="00967F32">
        <w:rPr>
          <w:rFonts w:ascii="Times New Roman" w:hAnsi="Times New Roman" w:cs="Times New Roman"/>
          <w:noProof/>
          <w:sz w:val="24"/>
          <w:szCs w:val="24"/>
          <w:lang w:val="en-GB"/>
        </w:rPr>
        <w:pict>
          <v:shape id="_x0000_s1030" type="#_x0000_t32" style="position:absolute;margin-left:148.5pt;margin-top:22.45pt;width:167.25pt;height:0;z-index:251664384;mso-position-horizontal-relative:text;mso-position-vertical-relative:text" o:connectortype="straight"/>
        </w:pict>
      </w:r>
      <w:r w:rsidR="00967F32">
        <w:rPr>
          <w:rFonts w:ascii="Times New Roman" w:hAnsi="Times New Roman" w:cs="Times New Roman"/>
          <w:noProof/>
          <w:sz w:val="24"/>
          <w:szCs w:val="24"/>
          <w:lang w:val="en-GB"/>
        </w:rPr>
        <w:pict>
          <v:shape id="_x0000_s1029" type="#_x0000_t32" style="position:absolute;margin-left:184.5pt;margin-top:14.95pt;width:99.75pt;height:0;z-index:251663360;mso-position-horizontal-relative:text;mso-position-vertical-relative:text" o:connectortype="straight"/>
        </w:pict>
      </w:r>
      <w:r w:rsidRPr="008459A1">
        <w:rPr>
          <w:rFonts w:ascii="Times New Roman" w:hAnsi="Times New Roman" w:cs="Times New Roman"/>
          <w:sz w:val="24"/>
          <w:szCs w:val="24"/>
        </w:rPr>
        <w:t>N∑XY - (∑X) (∑Y)</w:t>
      </w:r>
    </w:p>
    <w:p w:rsidR="0072689F" w:rsidRPr="008459A1" w:rsidRDefault="00967F32" w:rsidP="004732D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rPr>
        <w:pict>
          <v:shape id="_x0000_s1032" type="#_x0000_t32" style="position:absolute;left:0;text-align:left;margin-left:138pt;margin-top:4.65pt;width:4.5pt;height:6.75pt;z-index:251666432" o:connectortype="straight"/>
        </w:pict>
      </w:r>
      <w:r w:rsidR="0072689F" w:rsidRPr="008459A1">
        <w:rPr>
          <w:rFonts w:ascii="Times New Roman" w:hAnsi="Times New Roman" w:cs="Times New Roman"/>
          <w:sz w:val="24"/>
          <w:szCs w:val="24"/>
        </w:rPr>
        <w:t>[(N∑X</w:t>
      </w:r>
      <w:r w:rsidR="0072689F" w:rsidRPr="008459A1">
        <w:rPr>
          <w:rFonts w:ascii="Times New Roman" w:hAnsi="Times New Roman" w:cs="Times New Roman"/>
          <w:sz w:val="24"/>
          <w:szCs w:val="24"/>
          <w:vertAlign w:val="superscript"/>
        </w:rPr>
        <w:t>2</w:t>
      </w:r>
      <w:r w:rsidR="0072689F" w:rsidRPr="008459A1">
        <w:rPr>
          <w:rFonts w:ascii="Times New Roman" w:hAnsi="Times New Roman" w:cs="Times New Roman"/>
          <w:sz w:val="24"/>
          <w:szCs w:val="24"/>
        </w:rPr>
        <w:t>) - (∑X)</w:t>
      </w:r>
      <w:r w:rsidR="0072689F" w:rsidRPr="008459A1">
        <w:rPr>
          <w:rFonts w:ascii="Times New Roman" w:hAnsi="Times New Roman" w:cs="Times New Roman"/>
          <w:sz w:val="24"/>
          <w:szCs w:val="24"/>
          <w:vertAlign w:val="superscript"/>
        </w:rPr>
        <w:t xml:space="preserve"> 2</w:t>
      </w:r>
      <w:r w:rsidR="0072689F" w:rsidRPr="008459A1">
        <w:rPr>
          <w:rFonts w:ascii="Times New Roman" w:hAnsi="Times New Roman" w:cs="Times New Roman"/>
          <w:sz w:val="24"/>
          <w:szCs w:val="24"/>
        </w:rPr>
        <w:t>] [(N∑Y</w:t>
      </w:r>
      <w:r w:rsidR="0072689F" w:rsidRPr="008459A1">
        <w:rPr>
          <w:rFonts w:ascii="Times New Roman" w:hAnsi="Times New Roman" w:cs="Times New Roman"/>
          <w:sz w:val="24"/>
          <w:szCs w:val="24"/>
          <w:vertAlign w:val="superscript"/>
        </w:rPr>
        <w:t>2</w:t>
      </w:r>
      <w:r w:rsidR="0072689F" w:rsidRPr="008459A1">
        <w:rPr>
          <w:rFonts w:ascii="Times New Roman" w:hAnsi="Times New Roman" w:cs="Times New Roman"/>
          <w:sz w:val="24"/>
          <w:szCs w:val="24"/>
        </w:rPr>
        <w:t>) - (∑Y)</w:t>
      </w:r>
      <w:r w:rsidR="0072689F" w:rsidRPr="008459A1">
        <w:rPr>
          <w:rFonts w:ascii="Times New Roman" w:hAnsi="Times New Roman" w:cs="Times New Roman"/>
          <w:sz w:val="24"/>
          <w:szCs w:val="24"/>
          <w:vertAlign w:val="superscript"/>
        </w:rPr>
        <w:t xml:space="preserve"> 2</w:t>
      </w:r>
      <w:r w:rsidR="0072689F" w:rsidRPr="008459A1">
        <w:rPr>
          <w:rFonts w:ascii="Times New Roman" w:hAnsi="Times New Roman" w:cs="Times New Roman"/>
          <w:sz w:val="24"/>
          <w:szCs w:val="24"/>
        </w:rPr>
        <w:t>]</w:t>
      </w:r>
    </w:p>
    <w:p w:rsidR="0072689F" w:rsidRPr="008459A1" w:rsidRDefault="0072689F" w:rsidP="004732D0">
      <w:pPr>
        <w:spacing w:line="360" w:lineRule="auto"/>
        <w:rPr>
          <w:rFonts w:ascii="Times New Roman" w:hAnsi="Times New Roman" w:cs="Times New Roman"/>
          <w:sz w:val="24"/>
          <w:szCs w:val="24"/>
        </w:rPr>
      </w:pPr>
    </w:p>
    <w:p w:rsidR="00F345BF" w:rsidRPr="008459A1" w:rsidRDefault="00F345BF" w:rsidP="004732D0">
      <w:pPr>
        <w:spacing w:line="360" w:lineRule="auto"/>
        <w:rPr>
          <w:rFonts w:ascii="Times New Roman" w:hAnsi="Times New Roman" w:cs="Times New Roman"/>
          <w:sz w:val="24"/>
          <w:szCs w:val="24"/>
        </w:rPr>
      </w:pPr>
    </w:p>
    <w:tbl>
      <w:tblPr>
        <w:tblStyle w:val="TableGrid"/>
        <w:tblW w:w="0" w:type="auto"/>
        <w:jc w:val="center"/>
        <w:tblLook w:val="04A0"/>
      </w:tblPr>
      <w:tblGrid>
        <w:gridCol w:w="1596"/>
        <w:gridCol w:w="1596"/>
        <w:gridCol w:w="1596"/>
        <w:gridCol w:w="1596"/>
        <w:gridCol w:w="1596"/>
        <w:gridCol w:w="1596"/>
      </w:tblGrid>
      <w:tr w:rsidR="0072689F" w:rsidRPr="008459A1" w:rsidTr="0072689F">
        <w:trPr>
          <w:jc w:val="center"/>
        </w:trPr>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eastAsiaTheme="minorEastAsia" w:hAnsi="Times New Roman" w:cs="Times New Roman"/>
                <w:sz w:val="24"/>
                <w:szCs w:val="24"/>
              </w:rPr>
              <w:br/>
            </w:r>
            <w:r w:rsidRPr="008459A1">
              <w:rPr>
                <w:rFonts w:ascii="Times New Roman" w:hAnsi="Times New Roman" w:cs="Times New Roman"/>
                <w:sz w:val="24"/>
                <w:szCs w:val="24"/>
              </w:rPr>
              <w:t>Wards</w:t>
            </w:r>
          </w:p>
        </w:tc>
        <w:tc>
          <w:tcPr>
            <w:tcW w:w="1596" w:type="dxa"/>
          </w:tcPr>
          <w:p w:rsidR="0072689F" w:rsidRPr="008459A1" w:rsidRDefault="00F7596E"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X</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Y</w:t>
            </w:r>
          </w:p>
        </w:tc>
        <w:tc>
          <w:tcPr>
            <w:tcW w:w="1596" w:type="dxa"/>
          </w:tcPr>
          <w:p w:rsidR="0072689F" w:rsidRPr="008459A1" w:rsidRDefault="0072689F" w:rsidP="004732D0">
            <w:pPr>
              <w:spacing w:line="360" w:lineRule="auto"/>
              <w:jc w:val="center"/>
              <w:rPr>
                <w:rFonts w:ascii="Times New Roman" w:hAnsi="Times New Roman" w:cs="Times New Roman"/>
                <w:sz w:val="24"/>
                <w:szCs w:val="24"/>
                <w:vertAlign w:val="superscript"/>
              </w:rPr>
            </w:pPr>
            <w:r w:rsidRPr="008459A1">
              <w:rPr>
                <w:rFonts w:ascii="Times New Roman" w:hAnsi="Times New Roman" w:cs="Times New Roman"/>
                <w:sz w:val="24"/>
                <w:szCs w:val="24"/>
              </w:rPr>
              <w:t>X</w:t>
            </w:r>
            <w:r w:rsidRPr="008459A1">
              <w:rPr>
                <w:rFonts w:ascii="Times New Roman" w:hAnsi="Times New Roman" w:cs="Times New Roman"/>
                <w:sz w:val="24"/>
                <w:szCs w:val="24"/>
                <w:vertAlign w:val="superscript"/>
              </w:rPr>
              <w:t>2</w:t>
            </w:r>
          </w:p>
        </w:tc>
        <w:tc>
          <w:tcPr>
            <w:tcW w:w="1596" w:type="dxa"/>
          </w:tcPr>
          <w:p w:rsidR="0072689F" w:rsidRPr="008459A1" w:rsidRDefault="0072689F" w:rsidP="004732D0">
            <w:pPr>
              <w:spacing w:line="360" w:lineRule="auto"/>
              <w:jc w:val="center"/>
              <w:rPr>
                <w:rFonts w:ascii="Times New Roman" w:hAnsi="Times New Roman" w:cs="Times New Roman"/>
                <w:sz w:val="24"/>
                <w:szCs w:val="24"/>
                <w:vertAlign w:val="superscript"/>
              </w:rPr>
            </w:pPr>
            <w:r w:rsidRPr="008459A1">
              <w:rPr>
                <w:rFonts w:ascii="Times New Roman" w:hAnsi="Times New Roman" w:cs="Times New Roman"/>
                <w:sz w:val="24"/>
                <w:szCs w:val="24"/>
              </w:rPr>
              <w:t>Y</w:t>
            </w:r>
            <w:r w:rsidRPr="008459A1">
              <w:rPr>
                <w:rFonts w:ascii="Times New Roman" w:hAnsi="Times New Roman" w:cs="Times New Roman"/>
                <w:sz w:val="24"/>
                <w:szCs w:val="24"/>
                <w:vertAlign w:val="superscript"/>
              </w:rPr>
              <w:t>2</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XY</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A</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44.9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0.279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2016.01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0.088</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14.820</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B</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44.3</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0.260</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1962.49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0.068</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11.518</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C</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37.4</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0.299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1398.76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0.089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11.183</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D</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40.2</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0.282</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1616.04</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0.080</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11.336</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E</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41.1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0.271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1689.21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0.073</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11.138</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F</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33.6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0.248</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1128.96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0.062</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8.333</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G</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28.6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0.239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819.96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0.057</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6.834</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H</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22.1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0.215</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488.41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0.046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4.752</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I</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20.5</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0.211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420.25</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0.045</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4.326</w:t>
            </w:r>
          </w:p>
        </w:tc>
      </w:tr>
      <w:tr w:rsidR="0072689F" w:rsidRPr="008459A1" w:rsidTr="0072689F">
        <w:trPr>
          <w:jc w:val="center"/>
        </w:trPr>
        <w:tc>
          <w:tcPr>
            <w:tcW w:w="1596" w:type="dxa"/>
          </w:tcPr>
          <w:p w:rsidR="0072689F" w:rsidRPr="008459A1" w:rsidRDefault="0072689F" w:rsidP="004732D0">
            <w:pPr>
              <w:tabs>
                <w:tab w:val="center" w:pos="690"/>
              </w:tabs>
              <w:spacing w:line="360" w:lineRule="auto"/>
              <w:rPr>
                <w:rFonts w:ascii="Times New Roman" w:hAnsi="Times New Roman" w:cs="Times New Roman"/>
                <w:sz w:val="24"/>
                <w:szCs w:val="24"/>
              </w:rPr>
            </w:pPr>
            <w:r w:rsidRPr="008459A1">
              <w:rPr>
                <w:rFonts w:ascii="Times New Roman" w:hAnsi="Times New Roman" w:cs="Times New Roman"/>
                <w:sz w:val="24"/>
                <w:szCs w:val="24"/>
              </w:rPr>
              <w:t>J</w:t>
            </w:r>
            <w:r w:rsidRPr="008459A1">
              <w:rPr>
                <w:rFonts w:ascii="Times New Roman" w:hAnsi="Times New Roman" w:cs="Times New Roman"/>
                <w:sz w:val="24"/>
                <w:szCs w:val="24"/>
              </w:rPr>
              <w:tab/>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15.9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0.186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252.81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0.035</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2.957</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K</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14.9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0.179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222.01</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0.032</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2.667</w:t>
            </w:r>
          </w:p>
        </w:tc>
      </w:tr>
      <w:tr w:rsidR="0072689F" w:rsidRPr="008459A1" w:rsidTr="0072689F">
        <w:trPr>
          <w:jc w:val="center"/>
        </w:trPr>
        <w:tc>
          <w:tcPr>
            <w:tcW w:w="1596" w:type="dxa"/>
          </w:tcPr>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L</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22.4</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0.200</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501.76</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0.040</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4.480</w:t>
            </w:r>
          </w:p>
        </w:tc>
      </w:tr>
      <w:tr w:rsidR="0072689F" w:rsidRPr="008459A1" w:rsidTr="0072689F">
        <w:trPr>
          <w:jc w:val="center"/>
        </w:trPr>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TOTAL</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369.9</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2.887</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12516.67</w:t>
            </w:r>
          </w:p>
        </w:tc>
        <w:tc>
          <w:tcPr>
            <w:tcW w:w="1596" w:type="dxa"/>
          </w:tcPr>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0.716</w:t>
            </w:r>
          </w:p>
        </w:tc>
        <w:tc>
          <w:tcPr>
            <w:tcW w:w="1596" w:type="dxa"/>
          </w:tcPr>
          <w:p w:rsidR="0072689F" w:rsidRPr="008459A1" w:rsidRDefault="0072689F" w:rsidP="004732D0">
            <w:pPr>
              <w:tabs>
                <w:tab w:val="left" w:pos="1275"/>
              </w:tabs>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94.344</w:t>
            </w:r>
          </w:p>
        </w:tc>
      </w:tr>
    </w:tbl>
    <w:p w:rsidR="0072689F" w:rsidRPr="008459A1" w:rsidRDefault="0072689F" w:rsidP="004732D0">
      <w:pPr>
        <w:spacing w:line="360" w:lineRule="auto"/>
        <w:jc w:val="center"/>
        <w:rPr>
          <w:rFonts w:ascii="Times New Roman" w:hAnsi="Times New Roman" w:cs="Times New Roman"/>
          <w:sz w:val="24"/>
          <w:szCs w:val="24"/>
        </w:rPr>
      </w:pPr>
    </w:p>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∑X = 369.9</w:t>
      </w:r>
    </w:p>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lastRenderedPageBreak/>
        <w:t>∑Y = 2.887</w:t>
      </w:r>
    </w:p>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∑X</w:t>
      </w:r>
      <w:r w:rsidRPr="008459A1">
        <w:rPr>
          <w:rFonts w:ascii="Times New Roman" w:hAnsi="Times New Roman" w:cs="Times New Roman"/>
          <w:sz w:val="24"/>
          <w:szCs w:val="24"/>
          <w:vertAlign w:val="superscript"/>
        </w:rPr>
        <w:t xml:space="preserve">2 </w:t>
      </w:r>
      <w:r w:rsidRPr="008459A1">
        <w:rPr>
          <w:rFonts w:ascii="Times New Roman" w:hAnsi="Times New Roman" w:cs="Times New Roman"/>
          <w:sz w:val="24"/>
          <w:szCs w:val="24"/>
        </w:rPr>
        <w:t>= 12 516.67</w:t>
      </w:r>
    </w:p>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∑Y</w:t>
      </w:r>
      <w:r w:rsidRPr="008459A1">
        <w:rPr>
          <w:rFonts w:ascii="Times New Roman" w:hAnsi="Times New Roman" w:cs="Times New Roman"/>
          <w:sz w:val="24"/>
          <w:szCs w:val="24"/>
          <w:vertAlign w:val="superscript"/>
        </w:rPr>
        <w:t xml:space="preserve">2 </w:t>
      </w:r>
      <w:r w:rsidRPr="008459A1">
        <w:rPr>
          <w:rFonts w:ascii="Times New Roman" w:hAnsi="Times New Roman" w:cs="Times New Roman"/>
          <w:sz w:val="24"/>
          <w:szCs w:val="24"/>
        </w:rPr>
        <w:t>= 0.716</w:t>
      </w:r>
    </w:p>
    <w:p w:rsidR="0072689F" w:rsidRPr="008459A1" w:rsidRDefault="0072689F" w:rsidP="004732D0">
      <w:pPr>
        <w:spacing w:line="360" w:lineRule="auto"/>
        <w:rPr>
          <w:rFonts w:ascii="Times New Roman" w:hAnsi="Times New Roman" w:cs="Times New Roman"/>
          <w:sz w:val="24"/>
          <w:szCs w:val="24"/>
        </w:rPr>
      </w:pPr>
      <w:r w:rsidRPr="008459A1">
        <w:rPr>
          <w:rFonts w:ascii="Times New Roman" w:hAnsi="Times New Roman" w:cs="Times New Roman"/>
          <w:sz w:val="24"/>
          <w:szCs w:val="24"/>
        </w:rPr>
        <w:t>∑XY = 94.344</w:t>
      </w:r>
    </w:p>
    <w:p w:rsidR="0072689F" w:rsidRPr="008459A1" w:rsidRDefault="0072689F" w:rsidP="004732D0">
      <w:pPr>
        <w:spacing w:line="360" w:lineRule="auto"/>
        <w:rPr>
          <w:rFonts w:ascii="Times New Roman" w:hAnsi="Times New Roman" w:cs="Times New Roman"/>
          <w:sz w:val="24"/>
          <w:szCs w:val="24"/>
        </w:rPr>
      </w:pPr>
    </w:p>
    <w:p w:rsidR="0072689F" w:rsidRPr="008459A1" w:rsidRDefault="0072689F" w:rsidP="004732D0">
      <w:pPr>
        <w:spacing w:line="360" w:lineRule="auto"/>
        <w:rPr>
          <w:rFonts w:ascii="Times New Roman" w:hAnsi="Times New Roman" w:cs="Times New Roman"/>
          <w:sz w:val="24"/>
          <w:szCs w:val="24"/>
        </w:rPr>
      </w:pPr>
    </w:p>
    <w:p w:rsidR="0072689F" w:rsidRPr="008459A1" w:rsidRDefault="0072689F" w:rsidP="004732D0">
      <w:pPr>
        <w:spacing w:line="360" w:lineRule="auto"/>
        <w:rPr>
          <w:rFonts w:ascii="Times New Roman" w:hAnsi="Times New Roman" w:cs="Times New Roman"/>
          <w:sz w:val="24"/>
          <w:szCs w:val="24"/>
        </w:rPr>
      </w:pPr>
    </w:p>
    <w:p w:rsidR="0072689F" w:rsidRPr="008459A1" w:rsidRDefault="00967F32" w:rsidP="004732D0">
      <w:pPr>
        <w:tabs>
          <w:tab w:val="left" w:pos="2235"/>
          <w:tab w:val="center" w:pos="4680"/>
        </w:tabs>
        <w:spacing w:line="360" w:lineRule="auto"/>
        <w:rPr>
          <w:rFonts w:ascii="Times New Roman" w:hAnsi="Times New Roman" w:cs="Times New Roman"/>
          <w:sz w:val="24"/>
          <w:szCs w:val="24"/>
        </w:rPr>
      </w:pPr>
      <w:r>
        <w:rPr>
          <w:rFonts w:ascii="Times New Roman" w:hAnsi="Times New Roman" w:cs="Times New Roman"/>
          <w:noProof/>
          <w:sz w:val="24"/>
          <w:szCs w:val="24"/>
          <w:lang w:val="en-GB"/>
        </w:rPr>
        <w:pict>
          <v:shape id="_x0000_s1036" type="#_x0000_t32" style="position:absolute;margin-left:72.75pt;margin-top:23pt;width:4.5pt;height:12pt;flip:x y;z-index:251670528" o:connectortype="straight"/>
        </w:pict>
      </w:r>
      <w:r>
        <w:rPr>
          <w:rFonts w:ascii="Times New Roman" w:hAnsi="Times New Roman" w:cs="Times New Roman"/>
          <w:noProof/>
          <w:sz w:val="24"/>
          <w:szCs w:val="24"/>
          <w:lang w:val="en-GB"/>
        </w:rPr>
        <w:pict>
          <v:shape id="_x0000_s1035" type="#_x0000_t32" style="position:absolute;margin-left:77.25pt;margin-top:22.25pt;width:9.75pt;height:12.75pt;flip:x;z-index:251669504" o:connectortype="straight"/>
        </w:pict>
      </w:r>
      <w:r>
        <w:rPr>
          <w:rFonts w:ascii="Times New Roman" w:hAnsi="Times New Roman" w:cs="Times New Roman"/>
          <w:noProof/>
          <w:sz w:val="24"/>
          <w:szCs w:val="24"/>
          <w:lang w:val="en-GB"/>
        </w:rPr>
        <w:pict>
          <v:shape id="_x0000_s1034" type="#_x0000_t32" style="position:absolute;margin-left:87pt;margin-top:22.25pt;width:299.25pt;height:.75pt;flip:y;z-index:251668480" o:connectortype="straight"/>
        </w:pict>
      </w:r>
      <w:r>
        <w:rPr>
          <w:rFonts w:ascii="Times New Roman" w:hAnsi="Times New Roman" w:cs="Times New Roman"/>
          <w:noProof/>
          <w:sz w:val="24"/>
          <w:szCs w:val="24"/>
          <w:lang w:val="en-GB"/>
        </w:rPr>
        <w:pict>
          <v:shape id="_x0000_s1033" type="#_x0000_t32" style="position:absolute;margin-left:174pt;margin-top:14pt;width:130.5pt;height:0;z-index:251667456" o:connectortype="straight"/>
        </w:pict>
      </w:r>
      <w:r w:rsidR="0072689F" w:rsidRPr="008459A1">
        <w:rPr>
          <w:rFonts w:ascii="Times New Roman" w:hAnsi="Times New Roman" w:cs="Times New Roman"/>
          <w:sz w:val="24"/>
          <w:szCs w:val="24"/>
        </w:rPr>
        <w:t xml:space="preserve">            r     =                                        12 X 94.344 - 369.9 X 2.887</w:t>
      </w:r>
    </w:p>
    <w:p w:rsidR="0072689F" w:rsidRPr="008459A1" w:rsidRDefault="0072689F" w:rsidP="004732D0">
      <w:pPr>
        <w:spacing w:line="360" w:lineRule="auto"/>
        <w:jc w:val="center"/>
        <w:rPr>
          <w:rFonts w:ascii="Times New Roman" w:hAnsi="Times New Roman" w:cs="Times New Roman"/>
          <w:sz w:val="24"/>
          <w:szCs w:val="24"/>
        </w:rPr>
      </w:pPr>
      <w:r w:rsidRPr="008459A1">
        <w:rPr>
          <w:rFonts w:ascii="Times New Roman" w:hAnsi="Times New Roman" w:cs="Times New Roman"/>
          <w:sz w:val="24"/>
          <w:szCs w:val="24"/>
        </w:rPr>
        <w:t>[(12 X 12 516.67) – (136 836.01)] X [(12 X 0.716) – (8.335)]</w:t>
      </w:r>
    </w:p>
    <w:p w:rsidR="0072689F" w:rsidRPr="008459A1" w:rsidRDefault="0072689F" w:rsidP="004732D0">
      <w:pPr>
        <w:spacing w:line="360" w:lineRule="auto"/>
        <w:jc w:val="center"/>
        <w:rPr>
          <w:rFonts w:ascii="Times New Roman" w:hAnsi="Times New Roman" w:cs="Times New Roman"/>
          <w:sz w:val="24"/>
          <w:szCs w:val="24"/>
        </w:rPr>
      </w:pPr>
    </w:p>
    <w:p w:rsidR="0072689F" w:rsidRPr="008459A1" w:rsidRDefault="0072689F" w:rsidP="004732D0">
      <w:pPr>
        <w:spacing w:line="360" w:lineRule="auto"/>
        <w:jc w:val="center"/>
        <w:rPr>
          <w:rFonts w:ascii="Times New Roman" w:hAnsi="Times New Roman" w:cs="Times New Roman"/>
          <w:sz w:val="24"/>
          <w:szCs w:val="24"/>
        </w:rPr>
      </w:pPr>
    </w:p>
    <w:p w:rsidR="0072689F" w:rsidRPr="008459A1" w:rsidRDefault="0072689F" w:rsidP="004732D0">
      <w:pPr>
        <w:tabs>
          <w:tab w:val="left" w:pos="1530"/>
          <w:tab w:val="center" w:pos="4680"/>
        </w:tabs>
        <w:spacing w:line="360" w:lineRule="auto"/>
        <w:rPr>
          <w:rFonts w:ascii="Times New Roman" w:hAnsi="Times New Roman" w:cs="Times New Roman"/>
          <w:sz w:val="24"/>
          <w:szCs w:val="24"/>
        </w:rPr>
      </w:pPr>
      <w:r w:rsidRPr="008459A1">
        <w:rPr>
          <w:rFonts w:ascii="Times New Roman" w:hAnsi="Times New Roman" w:cs="Times New Roman"/>
          <w:sz w:val="24"/>
          <w:szCs w:val="24"/>
        </w:rPr>
        <w:tab/>
      </w:r>
      <w:r w:rsidRPr="008459A1">
        <w:rPr>
          <w:rFonts w:ascii="Times New Roman" w:hAnsi="Times New Roman" w:cs="Times New Roman"/>
          <w:sz w:val="24"/>
          <w:szCs w:val="24"/>
        </w:rPr>
        <w:tab/>
      </w:r>
      <w:r w:rsidR="00967F32">
        <w:rPr>
          <w:rFonts w:ascii="Times New Roman" w:hAnsi="Times New Roman" w:cs="Times New Roman"/>
          <w:noProof/>
          <w:sz w:val="24"/>
          <w:szCs w:val="24"/>
          <w:lang w:val="en-GB"/>
        </w:rPr>
        <w:pict>
          <v:shape id="_x0000_s1039" type="#_x0000_t32" style="position:absolute;margin-left:201.75pt;margin-top:19.7pt;width:7.5pt;height:14.25pt;flip:x;z-index:251673600;mso-position-horizontal-relative:text;mso-position-vertical-relative:text" o:connectortype="straight"/>
        </w:pict>
      </w:r>
      <w:r w:rsidR="00967F32">
        <w:rPr>
          <w:rFonts w:ascii="Times New Roman" w:hAnsi="Times New Roman" w:cs="Times New Roman"/>
          <w:noProof/>
          <w:sz w:val="24"/>
          <w:szCs w:val="24"/>
          <w:lang w:val="en-GB"/>
        </w:rPr>
        <w:pict>
          <v:shape id="_x0000_s1038" type="#_x0000_t32" style="position:absolute;margin-left:209.25pt;margin-top:19.7pt;width:53.25pt;height:0;z-index:251672576;mso-position-horizontal-relative:text;mso-position-vertical-relative:text" o:connectortype="straight"/>
        </w:pict>
      </w:r>
      <w:r w:rsidR="00967F32">
        <w:rPr>
          <w:rFonts w:ascii="Times New Roman" w:hAnsi="Times New Roman" w:cs="Times New Roman"/>
          <w:noProof/>
          <w:sz w:val="24"/>
          <w:szCs w:val="24"/>
          <w:lang w:val="en-GB"/>
        </w:rPr>
        <w:pict>
          <v:shape id="_x0000_s1037" type="#_x0000_t32" style="position:absolute;margin-left:213.75pt;margin-top:12.2pt;width:40.5pt;height:0;z-index:251671552;mso-position-horizontal-relative:text;mso-position-vertical-relative:text" o:connectortype="straight"/>
        </w:pict>
      </w:r>
      <w:r w:rsidRPr="008459A1">
        <w:rPr>
          <w:rFonts w:ascii="Times New Roman" w:hAnsi="Times New Roman" w:cs="Times New Roman"/>
          <w:sz w:val="24"/>
          <w:szCs w:val="24"/>
        </w:rPr>
        <w:t>67.227</w:t>
      </w:r>
    </w:p>
    <w:p w:rsidR="0072689F" w:rsidRPr="008459A1" w:rsidRDefault="00967F32" w:rsidP="004732D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rPr>
        <w:pict>
          <v:shape id="_x0000_s1040" type="#_x0000_t32" style="position:absolute;left:0;text-align:left;margin-left:195.75pt;margin-top:1.9pt;width:6pt;height:7.5pt;flip:x y;z-index:251674624" o:connectortype="straight"/>
        </w:pict>
      </w:r>
      <w:r w:rsidR="0072689F" w:rsidRPr="008459A1">
        <w:rPr>
          <w:rFonts w:ascii="Times New Roman" w:hAnsi="Times New Roman" w:cs="Times New Roman"/>
          <w:sz w:val="24"/>
          <w:szCs w:val="24"/>
        </w:rPr>
        <w:t>5957.323</w:t>
      </w:r>
    </w:p>
    <w:p w:rsidR="0072689F" w:rsidRPr="008459A1" w:rsidRDefault="0072689F" w:rsidP="004732D0">
      <w:pPr>
        <w:spacing w:line="360" w:lineRule="auto"/>
        <w:jc w:val="center"/>
        <w:rPr>
          <w:rFonts w:ascii="Times New Roman" w:hAnsi="Times New Roman" w:cs="Times New Roman"/>
          <w:sz w:val="24"/>
          <w:szCs w:val="24"/>
        </w:rPr>
      </w:pPr>
    </w:p>
    <w:p w:rsidR="0072689F" w:rsidRPr="008459A1" w:rsidRDefault="0072689F" w:rsidP="004732D0">
      <w:pPr>
        <w:spacing w:line="360" w:lineRule="auto"/>
        <w:jc w:val="center"/>
        <w:rPr>
          <w:rFonts w:ascii="Times New Roman" w:hAnsi="Times New Roman" w:cs="Times New Roman"/>
          <w:sz w:val="24"/>
          <w:szCs w:val="24"/>
        </w:rPr>
      </w:pPr>
    </w:p>
    <w:p w:rsidR="0072689F" w:rsidRPr="008459A1" w:rsidRDefault="0072689F" w:rsidP="004732D0">
      <w:pPr>
        <w:tabs>
          <w:tab w:val="left" w:pos="2250"/>
          <w:tab w:val="center" w:pos="4680"/>
        </w:tabs>
        <w:spacing w:line="360" w:lineRule="auto"/>
        <w:rPr>
          <w:rFonts w:ascii="Times New Roman" w:hAnsi="Times New Roman" w:cs="Times New Roman"/>
          <w:sz w:val="24"/>
          <w:szCs w:val="24"/>
        </w:rPr>
      </w:pPr>
      <w:r w:rsidRPr="008459A1">
        <w:rPr>
          <w:rFonts w:ascii="Times New Roman" w:hAnsi="Times New Roman" w:cs="Times New Roman"/>
          <w:sz w:val="24"/>
          <w:szCs w:val="24"/>
        </w:rPr>
        <w:tab/>
        <w:t>=</w:t>
      </w:r>
      <w:r w:rsidRPr="008459A1">
        <w:rPr>
          <w:rFonts w:ascii="Times New Roman" w:hAnsi="Times New Roman" w:cs="Times New Roman"/>
          <w:sz w:val="24"/>
          <w:szCs w:val="24"/>
        </w:rPr>
        <w:tab/>
      </w:r>
      <w:r w:rsidR="00967F32">
        <w:rPr>
          <w:rFonts w:ascii="Times New Roman" w:hAnsi="Times New Roman" w:cs="Times New Roman"/>
          <w:noProof/>
          <w:sz w:val="24"/>
          <w:szCs w:val="24"/>
          <w:lang w:val="en-GB"/>
        </w:rPr>
        <w:pict>
          <v:shape id="_x0000_s1041" type="#_x0000_t32" style="position:absolute;margin-left:213.75pt;margin-top:18pt;width:43.5pt;height:.75pt;flip:y;z-index:251675648;mso-position-horizontal-relative:text;mso-position-vertical-relative:text" o:connectortype="straight"/>
        </w:pict>
      </w:r>
      <w:r w:rsidRPr="008459A1">
        <w:rPr>
          <w:rFonts w:ascii="Times New Roman" w:hAnsi="Times New Roman" w:cs="Times New Roman"/>
          <w:sz w:val="24"/>
          <w:szCs w:val="24"/>
        </w:rPr>
        <w:t>67.227</w:t>
      </w:r>
    </w:p>
    <w:p w:rsidR="0072689F" w:rsidRPr="008459A1" w:rsidRDefault="0072689F" w:rsidP="004732D0">
      <w:pPr>
        <w:tabs>
          <w:tab w:val="left" w:pos="2295"/>
          <w:tab w:val="center" w:pos="4680"/>
        </w:tabs>
        <w:spacing w:line="360" w:lineRule="auto"/>
        <w:rPr>
          <w:rFonts w:ascii="Times New Roman" w:hAnsi="Times New Roman" w:cs="Times New Roman"/>
          <w:sz w:val="24"/>
          <w:szCs w:val="24"/>
        </w:rPr>
      </w:pPr>
      <w:r w:rsidRPr="008459A1">
        <w:rPr>
          <w:rFonts w:ascii="Times New Roman" w:hAnsi="Times New Roman" w:cs="Times New Roman"/>
          <w:sz w:val="24"/>
          <w:szCs w:val="24"/>
        </w:rPr>
        <w:tab/>
      </w:r>
      <w:r w:rsidRPr="008459A1">
        <w:rPr>
          <w:rFonts w:ascii="Times New Roman" w:hAnsi="Times New Roman" w:cs="Times New Roman"/>
          <w:sz w:val="24"/>
          <w:szCs w:val="24"/>
        </w:rPr>
        <w:tab/>
        <w:t>77.184</w:t>
      </w:r>
    </w:p>
    <w:p w:rsidR="0072689F" w:rsidRPr="008459A1" w:rsidRDefault="0072689F" w:rsidP="004732D0">
      <w:pPr>
        <w:tabs>
          <w:tab w:val="left" w:pos="2295"/>
          <w:tab w:val="center" w:pos="4680"/>
        </w:tabs>
        <w:spacing w:line="360" w:lineRule="auto"/>
        <w:rPr>
          <w:rFonts w:ascii="Times New Roman" w:hAnsi="Times New Roman" w:cs="Times New Roman"/>
          <w:sz w:val="24"/>
          <w:szCs w:val="24"/>
        </w:rPr>
      </w:pPr>
    </w:p>
    <w:p w:rsidR="0072689F" w:rsidRPr="008459A1" w:rsidRDefault="0072689F" w:rsidP="004732D0">
      <w:pPr>
        <w:tabs>
          <w:tab w:val="left" w:pos="2295"/>
          <w:tab w:val="center" w:pos="4680"/>
        </w:tabs>
        <w:spacing w:line="360" w:lineRule="auto"/>
        <w:jc w:val="center"/>
        <w:rPr>
          <w:rFonts w:ascii="Times New Roman" w:hAnsi="Times New Roman" w:cs="Times New Roman"/>
          <w:sz w:val="24"/>
          <w:szCs w:val="24"/>
        </w:rPr>
      </w:pPr>
    </w:p>
    <w:p w:rsidR="0072689F" w:rsidRPr="008459A1" w:rsidRDefault="0072689F" w:rsidP="004732D0">
      <w:pPr>
        <w:tabs>
          <w:tab w:val="left" w:pos="2295"/>
          <w:tab w:val="left" w:pos="2460"/>
          <w:tab w:val="left" w:pos="3420"/>
        </w:tabs>
        <w:spacing w:line="360" w:lineRule="auto"/>
        <w:rPr>
          <w:rFonts w:ascii="Times New Roman" w:hAnsi="Times New Roman" w:cs="Times New Roman"/>
          <w:sz w:val="24"/>
          <w:szCs w:val="24"/>
          <w:u w:val="single"/>
        </w:rPr>
      </w:pPr>
      <w:r w:rsidRPr="008459A1">
        <w:rPr>
          <w:rFonts w:ascii="Times New Roman" w:hAnsi="Times New Roman" w:cs="Times New Roman"/>
          <w:sz w:val="24"/>
          <w:szCs w:val="24"/>
        </w:rPr>
        <w:t xml:space="preserve">                       r             =</w:t>
      </w:r>
      <w:r w:rsidRPr="008459A1">
        <w:rPr>
          <w:rFonts w:ascii="Times New Roman" w:hAnsi="Times New Roman" w:cs="Times New Roman"/>
          <w:sz w:val="24"/>
          <w:szCs w:val="24"/>
        </w:rPr>
        <w:tab/>
        <w:t xml:space="preserve">              </w:t>
      </w:r>
      <w:r w:rsidRPr="008459A1">
        <w:rPr>
          <w:rFonts w:ascii="Times New Roman" w:hAnsi="Times New Roman" w:cs="Times New Roman"/>
          <w:sz w:val="24"/>
          <w:szCs w:val="24"/>
        </w:rPr>
        <w:tab/>
      </w:r>
      <w:r w:rsidRPr="008459A1">
        <w:rPr>
          <w:rFonts w:ascii="Times New Roman" w:hAnsi="Times New Roman" w:cs="Times New Roman"/>
          <w:sz w:val="24"/>
          <w:szCs w:val="24"/>
          <w:u w:val="single"/>
        </w:rPr>
        <w:t>0.871</w:t>
      </w:r>
    </w:p>
    <w:p w:rsidR="0072689F" w:rsidRPr="008459A1" w:rsidRDefault="0072689F" w:rsidP="004732D0">
      <w:pPr>
        <w:spacing w:line="360" w:lineRule="auto"/>
        <w:ind w:right="630"/>
        <w:jc w:val="both"/>
        <w:rPr>
          <w:rFonts w:ascii="Times New Roman" w:hAnsi="Times New Roman" w:cs="Times New Roman"/>
          <w:sz w:val="24"/>
          <w:szCs w:val="24"/>
        </w:rPr>
      </w:pPr>
    </w:p>
    <w:p w:rsidR="0072689F" w:rsidRPr="008459A1" w:rsidRDefault="0072689F" w:rsidP="00736A7A">
      <w:pPr>
        <w:spacing w:line="360" w:lineRule="auto"/>
        <w:ind w:right="4"/>
        <w:jc w:val="both"/>
        <w:rPr>
          <w:rFonts w:ascii="Times New Roman" w:hAnsi="Times New Roman" w:cs="Times New Roman"/>
          <w:sz w:val="24"/>
          <w:szCs w:val="24"/>
        </w:rPr>
      </w:pPr>
      <w:r w:rsidRPr="008459A1">
        <w:rPr>
          <w:rFonts w:ascii="Times New Roman" w:hAnsi="Times New Roman" w:cs="Times New Roman"/>
          <w:sz w:val="24"/>
          <w:szCs w:val="24"/>
        </w:rPr>
        <w:lastRenderedPageBreak/>
        <w:t>The result of hypothesis I shows that the calculated value of r is 0.871. This indicates that there is high positive correlation between the two variables, therefore. The null hypothesis that   says there is no significant relationship between income level and the quantity of solid waste generation in Bauchi metropolitan area is rejected, thus accepting the alternative hypothesis (H1).</w:t>
      </w:r>
    </w:p>
    <w:p w:rsidR="00736A7A" w:rsidRDefault="00736A7A" w:rsidP="004732D0">
      <w:pPr>
        <w:spacing w:line="360" w:lineRule="auto"/>
        <w:ind w:right="630"/>
        <w:jc w:val="both"/>
        <w:rPr>
          <w:rFonts w:ascii="Times New Roman" w:hAnsi="Times New Roman" w:cs="Times New Roman"/>
          <w:sz w:val="24"/>
          <w:szCs w:val="24"/>
        </w:rPr>
      </w:pPr>
    </w:p>
    <w:p w:rsidR="0072689F" w:rsidRPr="008459A1" w:rsidRDefault="00DA7D98" w:rsidP="004732D0">
      <w:pPr>
        <w:spacing w:line="360" w:lineRule="auto"/>
        <w:ind w:right="630"/>
        <w:jc w:val="both"/>
        <w:rPr>
          <w:rFonts w:ascii="Times New Roman" w:hAnsi="Times New Roman" w:cs="Times New Roman"/>
          <w:sz w:val="24"/>
          <w:szCs w:val="24"/>
        </w:rPr>
      </w:pPr>
      <w:r w:rsidRPr="008459A1">
        <w:rPr>
          <w:rFonts w:ascii="Times New Roman" w:hAnsi="Times New Roman" w:cs="Times New Roman"/>
          <w:sz w:val="24"/>
          <w:szCs w:val="24"/>
        </w:rPr>
        <w:t>RECOMMENDATION</w:t>
      </w:r>
    </w:p>
    <w:p w:rsidR="008459A1" w:rsidRPr="008459A1" w:rsidRDefault="008459A1" w:rsidP="008459A1">
      <w:pPr>
        <w:spacing w:after="0" w:line="360" w:lineRule="auto"/>
        <w:ind w:right="-46"/>
        <w:jc w:val="lowKashida"/>
        <w:rPr>
          <w:rFonts w:ascii="Times New Roman" w:eastAsia="Times New Roman" w:hAnsi="Times New Roman" w:cs="Times New Roman"/>
          <w:sz w:val="24"/>
          <w:szCs w:val="24"/>
          <w:lang w:eastAsia="en-GB"/>
        </w:rPr>
      </w:pPr>
      <w:r w:rsidRPr="008459A1">
        <w:rPr>
          <w:rFonts w:ascii="Times New Roman" w:eastAsia="Times New Roman" w:hAnsi="Times New Roman" w:cs="Times New Roman"/>
          <w:sz w:val="24"/>
          <w:szCs w:val="24"/>
          <w:lang w:eastAsia="en-GB"/>
        </w:rPr>
        <w:t xml:space="preserve">There are three global options for dealing with waste. The first option is to collect the waste and transport it to a legal and well- protected dumpsite, where it can be disposed off. In this case waste remains as waste. The second option is to re-use waste, or recycle it. This includes composting of any waste that can rot. In this option waste becomes something useful again, as was already explained earlier in this session. The third option is the treatment of waste. This includes controlled burning and controlled burying of waste. In this case waste can become a source of useful energy for example in the form of heat or gas for cooking.   </w:t>
      </w:r>
    </w:p>
    <w:p w:rsidR="00B14C01" w:rsidRPr="008459A1" w:rsidRDefault="004D0812" w:rsidP="008459A1">
      <w:pPr>
        <w:spacing w:after="0" w:line="360" w:lineRule="auto"/>
        <w:ind w:right="-46"/>
        <w:jc w:val="lowKashida"/>
        <w:rPr>
          <w:rFonts w:ascii="Times New Roman" w:eastAsia="Times New Roman" w:hAnsi="Times New Roman" w:cs="Times New Roman"/>
          <w:sz w:val="24"/>
          <w:szCs w:val="24"/>
          <w:lang w:eastAsia="en-GB"/>
        </w:rPr>
      </w:pPr>
      <w:r w:rsidRPr="008459A1">
        <w:rPr>
          <w:rFonts w:ascii="Times New Roman" w:hAnsi="Times New Roman" w:cs="Times New Roman"/>
          <w:sz w:val="24"/>
          <w:szCs w:val="24"/>
        </w:rPr>
        <w:t xml:space="preserve">Solid waste management services form the core of municipal services and cannot be sustained without community cooperation and participation in all operations. The designed system should be user friendly and sustainable. To this end, efforts are needed to assess the economic profiles of each community </w:t>
      </w:r>
      <w:r w:rsidR="00C374E4" w:rsidRPr="008459A1">
        <w:rPr>
          <w:rFonts w:ascii="Times New Roman" w:hAnsi="Times New Roman" w:cs="Times New Roman"/>
          <w:sz w:val="24"/>
          <w:szCs w:val="24"/>
        </w:rPr>
        <w:t>it determines the quantity and the composition of their solid waste</w:t>
      </w:r>
      <w:r w:rsidRPr="008459A1">
        <w:rPr>
          <w:rFonts w:ascii="Times New Roman" w:hAnsi="Times New Roman" w:cs="Times New Roman"/>
          <w:sz w:val="24"/>
          <w:szCs w:val="24"/>
        </w:rPr>
        <w:t xml:space="preserve">. The understanding of the </w:t>
      </w:r>
      <w:r w:rsidR="00DD7F31" w:rsidRPr="008459A1">
        <w:rPr>
          <w:rFonts w:ascii="Times New Roman" w:hAnsi="Times New Roman" w:cs="Times New Roman"/>
          <w:sz w:val="24"/>
          <w:szCs w:val="24"/>
        </w:rPr>
        <w:t>economic</w:t>
      </w:r>
      <w:r w:rsidRPr="008459A1">
        <w:rPr>
          <w:rFonts w:ascii="Times New Roman" w:hAnsi="Times New Roman" w:cs="Times New Roman"/>
          <w:sz w:val="24"/>
          <w:szCs w:val="24"/>
        </w:rPr>
        <w:t xml:space="preserve"> characteristics of communities within the local authorities’ operational area is vital for the delivery of accessible, affordable, relevant, acceptable and effective services.</w:t>
      </w:r>
      <w:r w:rsidR="00DD7F31" w:rsidRPr="008459A1">
        <w:rPr>
          <w:rFonts w:ascii="Times New Roman" w:hAnsi="Times New Roman" w:cs="Times New Roman"/>
          <w:sz w:val="24"/>
          <w:szCs w:val="24"/>
        </w:rPr>
        <w:t xml:space="preserve"> </w:t>
      </w:r>
      <w:r w:rsidR="00B14C01" w:rsidRPr="008459A1">
        <w:rPr>
          <w:rFonts w:ascii="Times New Roman" w:hAnsi="Times New Roman" w:cs="Times New Roman"/>
          <w:sz w:val="24"/>
          <w:szCs w:val="24"/>
        </w:rPr>
        <w:t xml:space="preserve">Socio-economic factors are significant in Bauchi metropolis as in any other traditional city in a developing country </w:t>
      </w:r>
      <w:r w:rsidR="00C374E4" w:rsidRPr="008459A1">
        <w:rPr>
          <w:rFonts w:ascii="Times New Roman" w:hAnsi="Times New Roman" w:cs="Times New Roman"/>
          <w:sz w:val="24"/>
          <w:szCs w:val="24"/>
        </w:rPr>
        <w:t>with heterogeneous communities</w:t>
      </w:r>
      <w:r w:rsidR="00B14C01" w:rsidRPr="008459A1">
        <w:rPr>
          <w:rFonts w:ascii="Times New Roman" w:hAnsi="Times New Roman" w:cs="Times New Roman"/>
          <w:sz w:val="24"/>
          <w:szCs w:val="24"/>
        </w:rPr>
        <w:t>. The strategies used in solid waste management in Bauchi metropolis were appraised with a view to identifying their strength and weaknesses. There has been</w:t>
      </w:r>
      <w:r w:rsidR="00B14C01" w:rsidRPr="008459A1">
        <w:rPr>
          <w:rFonts w:ascii="Times New Roman" w:hAnsi="Times New Roman" w:cs="Times New Roman"/>
          <w:color w:val="000000" w:themeColor="text1"/>
          <w:sz w:val="24"/>
          <w:szCs w:val="24"/>
        </w:rPr>
        <w:t xml:space="preserve"> failure to take cognizance of the crucial and important roles of economic </w:t>
      </w:r>
      <w:r w:rsidR="00C23A1F" w:rsidRPr="008459A1">
        <w:rPr>
          <w:rFonts w:ascii="Times New Roman" w:hAnsi="Times New Roman" w:cs="Times New Roman"/>
          <w:color w:val="000000" w:themeColor="text1"/>
          <w:sz w:val="24"/>
          <w:szCs w:val="24"/>
        </w:rPr>
        <w:t>status in</w:t>
      </w:r>
      <w:r w:rsidR="00B14C01" w:rsidRPr="008459A1">
        <w:rPr>
          <w:rFonts w:ascii="Times New Roman" w:hAnsi="Times New Roman" w:cs="Times New Roman"/>
          <w:color w:val="000000" w:themeColor="text1"/>
          <w:sz w:val="24"/>
          <w:szCs w:val="24"/>
        </w:rPr>
        <w:t xml:space="preserve"> the solid waste management in Bauchi metropolis. This is a major explanation for the lack of efficiency and productivity of the waste management system in Bauchi metropolis.</w:t>
      </w:r>
      <w:r w:rsidR="00B14C01" w:rsidRPr="008459A1">
        <w:rPr>
          <w:rFonts w:ascii="Times New Roman" w:hAnsi="Times New Roman" w:cs="Times New Roman"/>
          <w:sz w:val="24"/>
          <w:szCs w:val="24"/>
        </w:rPr>
        <w:t xml:space="preserve">  The roles of </w:t>
      </w:r>
      <w:r w:rsidR="00C23A1F" w:rsidRPr="008459A1">
        <w:rPr>
          <w:rFonts w:ascii="Times New Roman" w:hAnsi="Times New Roman" w:cs="Times New Roman"/>
          <w:sz w:val="24"/>
          <w:szCs w:val="24"/>
        </w:rPr>
        <w:t>income are to be</w:t>
      </w:r>
      <w:r w:rsidR="00B14C01" w:rsidRPr="008459A1">
        <w:rPr>
          <w:rFonts w:ascii="Times New Roman" w:hAnsi="Times New Roman" w:cs="Times New Roman"/>
          <w:sz w:val="24"/>
          <w:szCs w:val="24"/>
        </w:rPr>
        <w:t xml:space="preserve"> identified </w:t>
      </w:r>
      <w:r w:rsidR="00C23A1F" w:rsidRPr="008459A1">
        <w:rPr>
          <w:rFonts w:ascii="Times New Roman" w:hAnsi="Times New Roman" w:cs="Times New Roman"/>
          <w:sz w:val="24"/>
          <w:szCs w:val="24"/>
        </w:rPr>
        <w:t xml:space="preserve">and </w:t>
      </w:r>
      <w:r w:rsidR="00B14C01" w:rsidRPr="008459A1">
        <w:rPr>
          <w:rFonts w:ascii="Times New Roman" w:hAnsi="Times New Roman" w:cs="Times New Roman"/>
          <w:sz w:val="24"/>
          <w:szCs w:val="24"/>
        </w:rPr>
        <w:t>integrated in the solid waste management strategies with a view to achieving a clean and healthy living environment in Bauchi metropolis</w:t>
      </w:r>
    </w:p>
    <w:p w:rsidR="00C02FA3" w:rsidRDefault="00C02FA3" w:rsidP="004732D0">
      <w:pPr>
        <w:spacing w:line="360" w:lineRule="auto"/>
        <w:ind w:right="630"/>
        <w:jc w:val="both"/>
        <w:rPr>
          <w:rFonts w:ascii="Times New Roman" w:hAnsi="Times New Roman" w:cs="Times New Roman"/>
          <w:sz w:val="24"/>
          <w:szCs w:val="24"/>
        </w:rPr>
      </w:pPr>
    </w:p>
    <w:p w:rsidR="00736A7A" w:rsidRDefault="00736A7A" w:rsidP="004732D0">
      <w:pPr>
        <w:spacing w:line="360" w:lineRule="auto"/>
        <w:ind w:right="630"/>
        <w:jc w:val="both"/>
        <w:rPr>
          <w:rFonts w:ascii="Times New Roman" w:hAnsi="Times New Roman" w:cs="Times New Roman"/>
          <w:sz w:val="24"/>
          <w:szCs w:val="24"/>
        </w:rPr>
      </w:pPr>
    </w:p>
    <w:p w:rsidR="00736A7A" w:rsidRDefault="00736A7A" w:rsidP="004732D0">
      <w:pPr>
        <w:spacing w:line="360" w:lineRule="auto"/>
        <w:ind w:right="630"/>
        <w:jc w:val="both"/>
        <w:rPr>
          <w:rFonts w:ascii="Times New Roman" w:hAnsi="Times New Roman" w:cs="Times New Roman"/>
          <w:sz w:val="24"/>
          <w:szCs w:val="24"/>
        </w:rPr>
      </w:pPr>
      <w:r>
        <w:rPr>
          <w:rFonts w:ascii="Times New Roman" w:hAnsi="Times New Roman" w:cs="Times New Roman"/>
          <w:sz w:val="24"/>
          <w:szCs w:val="24"/>
        </w:rPr>
        <w:t>REFERNCES</w:t>
      </w:r>
    </w:p>
    <w:p w:rsidR="000576A8" w:rsidRPr="007E6980" w:rsidRDefault="000576A8" w:rsidP="007E6980">
      <w:pPr>
        <w:spacing w:before="100" w:beforeAutospacing="1" w:after="100" w:afterAutospacing="1" w:line="240" w:lineRule="auto"/>
        <w:rPr>
          <w:rFonts w:ascii="Times New Roman" w:eastAsia="Times New Roman" w:hAnsi="Times New Roman" w:cs="Times New Roman"/>
          <w:sz w:val="24"/>
          <w:szCs w:val="24"/>
          <w:lang w:eastAsia="en-GB"/>
        </w:rPr>
      </w:pPr>
      <w:r w:rsidRPr="007E6980">
        <w:rPr>
          <w:rFonts w:ascii="Times New Roman" w:eastAsia="Times New Roman" w:hAnsi="Times New Roman" w:cs="Times New Roman"/>
          <w:sz w:val="24"/>
          <w:szCs w:val="24"/>
          <w:lang w:eastAsia="en-GB"/>
        </w:rPr>
        <w:t xml:space="preserve">Abel, O.A (2009). An Analysis of Solid Waste Generation in a Traditional African City: The Example of Ogbomoso, Nigeria. Environment and Urbanization, SAGE Journals, 19(2): 527-537. </w:t>
      </w:r>
    </w:p>
    <w:p w:rsidR="000576A8" w:rsidRPr="007E6980" w:rsidRDefault="000576A8" w:rsidP="007E6980">
      <w:pPr>
        <w:tabs>
          <w:tab w:val="left" w:pos="8789"/>
        </w:tabs>
        <w:spacing w:after="0"/>
        <w:ind w:right="-46"/>
        <w:jc w:val="both"/>
        <w:rPr>
          <w:rFonts w:ascii="Times New Roman" w:hAnsi="Times New Roman" w:cs="Times New Roman"/>
          <w:sz w:val="24"/>
          <w:szCs w:val="24"/>
        </w:rPr>
      </w:pPr>
      <w:r w:rsidRPr="007E6980">
        <w:rPr>
          <w:rFonts w:ascii="Times New Roman" w:hAnsi="Times New Roman" w:cs="Times New Roman"/>
          <w:sz w:val="24"/>
          <w:szCs w:val="24"/>
        </w:rPr>
        <w:t>Adedibu, A.A., (1999) ‘A Comparative Analysisof Solid Waste Generation and Composition in Ilorin and Offa, Kwara State. Paper Presented at the National Conference on Development and Environment Organised By N I S E R University Of Ibadan From 22</w:t>
      </w:r>
      <w:r w:rsidRPr="007E6980">
        <w:rPr>
          <w:rFonts w:ascii="Times New Roman" w:hAnsi="Times New Roman" w:cs="Times New Roman"/>
          <w:sz w:val="24"/>
          <w:szCs w:val="24"/>
          <w:vertAlign w:val="superscript"/>
        </w:rPr>
        <w:t>nd</w:t>
      </w:r>
      <w:r w:rsidRPr="007E6980">
        <w:rPr>
          <w:rFonts w:ascii="Times New Roman" w:hAnsi="Times New Roman" w:cs="Times New Roman"/>
          <w:sz w:val="24"/>
          <w:szCs w:val="24"/>
        </w:rPr>
        <w:t xml:space="preserve"> – 25</w:t>
      </w:r>
      <w:r w:rsidRPr="007E6980">
        <w:rPr>
          <w:rFonts w:ascii="Times New Roman" w:hAnsi="Times New Roman" w:cs="Times New Roman"/>
          <w:sz w:val="24"/>
          <w:szCs w:val="24"/>
          <w:vertAlign w:val="superscript"/>
        </w:rPr>
        <w:t>th</w:t>
      </w:r>
      <w:r w:rsidRPr="007E6980">
        <w:rPr>
          <w:rFonts w:ascii="Times New Roman" w:hAnsi="Times New Roman" w:cs="Times New Roman"/>
          <w:sz w:val="24"/>
          <w:szCs w:val="24"/>
        </w:rPr>
        <w:t xml:space="preserve"> March 1999. </w:t>
      </w:r>
    </w:p>
    <w:p w:rsidR="00295CBE" w:rsidRDefault="00295CBE" w:rsidP="007E6980">
      <w:pPr>
        <w:tabs>
          <w:tab w:val="left" w:pos="8789"/>
        </w:tabs>
        <w:spacing w:after="0" w:line="240" w:lineRule="auto"/>
        <w:ind w:right="-46"/>
        <w:jc w:val="both"/>
        <w:rPr>
          <w:rStyle w:val="A5"/>
          <w:rFonts w:ascii="Times New Roman" w:hAnsi="Times New Roman" w:cs="Times New Roman"/>
          <w:sz w:val="24"/>
          <w:szCs w:val="24"/>
        </w:rPr>
      </w:pPr>
    </w:p>
    <w:p w:rsidR="00EE6FC1" w:rsidRPr="007E6980" w:rsidRDefault="00EE6FC1" w:rsidP="007E6980">
      <w:pPr>
        <w:tabs>
          <w:tab w:val="left" w:pos="8789"/>
        </w:tabs>
        <w:spacing w:after="0" w:line="240" w:lineRule="auto"/>
        <w:ind w:right="-46"/>
        <w:jc w:val="both"/>
        <w:rPr>
          <w:rFonts w:ascii="Times New Roman" w:hAnsi="Times New Roman" w:cs="Times New Roman"/>
          <w:sz w:val="24"/>
          <w:szCs w:val="24"/>
        </w:rPr>
      </w:pPr>
      <w:r w:rsidRPr="007E6980">
        <w:rPr>
          <w:rStyle w:val="A5"/>
          <w:rFonts w:ascii="Times New Roman" w:hAnsi="Times New Roman" w:cs="Times New Roman"/>
          <w:sz w:val="24"/>
          <w:szCs w:val="24"/>
        </w:rPr>
        <w:t>Agunwamba, J. C., (1998). Analysis of scavengers’ activities and recycling in some cities of Nigeria. Environmental Management, 32 (1): 116-127.</w:t>
      </w:r>
    </w:p>
    <w:p w:rsidR="00295CBE" w:rsidRDefault="00295CBE" w:rsidP="007E6980">
      <w:pPr>
        <w:jc w:val="both"/>
        <w:rPr>
          <w:rFonts w:asciiTheme="majorBidi" w:hAnsiTheme="majorBidi" w:cstheme="majorBidi"/>
          <w:sz w:val="24"/>
          <w:szCs w:val="24"/>
        </w:rPr>
      </w:pPr>
    </w:p>
    <w:p w:rsidR="00736A7A" w:rsidRPr="007E6980" w:rsidRDefault="00736A7A" w:rsidP="007E6980">
      <w:pPr>
        <w:jc w:val="both"/>
        <w:rPr>
          <w:rFonts w:asciiTheme="majorBidi" w:hAnsiTheme="majorBidi" w:cstheme="majorBidi"/>
          <w:sz w:val="24"/>
          <w:szCs w:val="24"/>
        </w:rPr>
      </w:pPr>
      <w:r w:rsidRPr="007E6980">
        <w:rPr>
          <w:rFonts w:asciiTheme="majorBidi" w:hAnsiTheme="majorBidi" w:cstheme="majorBidi"/>
          <w:sz w:val="24"/>
          <w:szCs w:val="24"/>
        </w:rPr>
        <w:t xml:space="preserve">Alkali, J.L.S. (2005), Planning </w:t>
      </w:r>
      <w:r w:rsidR="004D16DF" w:rsidRPr="007E6980">
        <w:rPr>
          <w:rFonts w:asciiTheme="majorBidi" w:hAnsiTheme="majorBidi" w:cstheme="majorBidi"/>
          <w:sz w:val="24"/>
          <w:szCs w:val="24"/>
        </w:rPr>
        <w:t>Sustainable Urban Growth i</w:t>
      </w:r>
      <w:r w:rsidRPr="007E6980">
        <w:rPr>
          <w:rFonts w:asciiTheme="majorBidi" w:hAnsiTheme="majorBidi" w:cstheme="majorBidi"/>
          <w:sz w:val="24"/>
          <w:szCs w:val="24"/>
        </w:rPr>
        <w:t xml:space="preserve">n Nigeria:  Challenges </w:t>
      </w:r>
      <w:r w:rsidR="004D16DF" w:rsidRPr="007E6980">
        <w:rPr>
          <w:rFonts w:asciiTheme="majorBidi" w:hAnsiTheme="majorBidi" w:cstheme="majorBidi"/>
          <w:sz w:val="24"/>
          <w:szCs w:val="24"/>
        </w:rPr>
        <w:t>a</w:t>
      </w:r>
      <w:r w:rsidRPr="007E6980">
        <w:rPr>
          <w:rFonts w:asciiTheme="majorBidi" w:hAnsiTheme="majorBidi" w:cstheme="majorBidi"/>
          <w:sz w:val="24"/>
          <w:szCs w:val="24"/>
        </w:rPr>
        <w:t xml:space="preserve">nd Strategies. Paper </w:t>
      </w:r>
      <w:r w:rsidR="004D16DF" w:rsidRPr="007E6980">
        <w:rPr>
          <w:rFonts w:asciiTheme="majorBidi" w:hAnsiTheme="majorBidi" w:cstheme="majorBidi"/>
          <w:sz w:val="24"/>
          <w:szCs w:val="24"/>
        </w:rPr>
        <w:t>Presented a</w:t>
      </w:r>
      <w:r w:rsidRPr="007E6980">
        <w:rPr>
          <w:rFonts w:asciiTheme="majorBidi" w:hAnsiTheme="majorBidi" w:cstheme="majorBidi"/>
          <w:sz w:val="24"/>
          <w:szCs w:val="24"/>
        </w:rPr>
        <w:t xml:space="preserve">t Conference </w:t>
      </w:r>
      <w:r w:rsidR="006A270D" w:rsidRPr="007E6980">
        <w:rPr>
          <w:rFonts w:asciiTheme="majorBidi" w:hAnsiTheme="majorBidi" w:cstheme="majorBidi"/>
          <w:sz w:val="24"/>
          <w:szCs w:val="24"/>
        </w:rPr>
        <w:t>o</w:t>
      </w:r>
      <w:r w:rsidRPr="007E6980">
        <w:rPr>
          <w:rFonts w:asciiTheme="majorBidi" w:hAnsiTheme="majorBidi" w:cstheme="majorBidi"/>
          <w:sz w:val="24"/>
          <w:szCs w:val="24"/>
        </w:rPr>
        <w:t xml:space="preserve">n Planning Sustainable Urban Growth </w:t>
      </w:r>
      <w:r w:rsidR="004D16DF" w:rsidRPr="007E6980">
        <w:rPr>
          <w:rFonts w:asciiTheme="majorBidi" w:hAnsiTheme="majorBidi" w:cstheme="majorBidi"/>
          <w:sz w:val="24"/>
          <w:szCs w:val="24"/>
        </w:rPr>
        <w:t>a</w:t>
      </w:r>
      <w:r w:rsidRPr="007E6980">
        <w:rPr>
          <w:rFonts w:asciiTheme="majorBidi" w:hAnsiTheme="majorBidi" w:cstheme="majorBidi"/>
          <w:sz w:val="24"/>
          <w:szCs w:val="24"/>
        </w:rPr>
        <w:t>nd Sustainable Architecture</w:t>
      </w:r>
      <w:r w:rsidR="004D16DF" w:rsidRPr="007E6980">
        <w:rPr>
          <w:rFonts w:asciiTheme="majorBidi" w:hAnsiTheme="majorBidi" w:cstheme="majorBidi"/>
          <w:sz w:val="24"/>
          <w:szCs w:val="24"/>
        </w:rPr>
        <w:t>, Held a</w:t>
      </w:r>
      <w:r w:rsidRPr="007E6980">
        <w:rPr>
          <w:rFonts w:asciiTheme="majorBidi" w:hAnsiTheme="majorBidi" w:cstheme="majorBidi"/>
          <w:sz w:val="24"/>
          <w:szCs w:val="24"/>
        </w:rPr>
        <w:t>t The ECOSOC Chambers, United Nations Headquarters, New York On 6</w:t>
      </w:r>
      <w:r w:rsidRPr="007E6980">
        <w:rPr>
          <w:rFonts w:asciiTheme="majorBidi" w:hAnsiTheme="majorBidi" w:cstheme="majorBidi"/>
          <w:sz w:val="24"/>
          <w:szCs w:val="24"/>
          <w:vertAlign w:val="superscript"/>
        </w:rPr>
        <w:t>th</w:t>
      </w:r>
      <w:r w:rsidRPr="007E6980">
        <w:rPr>
          <w:rFonts w:asciiTheme="majorBidi" w:hAnsiTheme="majorBidi" w:cstheme="majorBidi"/>
          <w:sz w:val="24"/>
          <w:szCs w:val="24"/>
        </w:rPr>
        <w:t xml:space="preserve"> June 2005.</w:t>
      </w:r>
    </w:p>
    <w:p w:rsidR="00736A7A" w:rsidRPr="007E6980" w:rsidRDefault="00736A7A" w:rsidP="007E6980">
      <w:pPr>
        <w:jc w:val="both"/>
        <w:rPr>
          <w:rFonts w:asciiTheme="majorBidi" w:hAnsiTheme="majorBidi" w:cstheme="majorBidi"/>
          <w:sz w:val="24"/>
          <w:szCs w:val="24"/>
        </w:rPr>
      </w:pPr>
      <w:r w:rsidRPr="007E6980">
        <w:rPr>
          <w:rFonts w:asciiTheme="majorBidi" w:hAnsiTheme="majorBidi" w:cstheme="majorBidi"/>
          <w:sz w:val="24"/>
          <w:szCs w:val="24"/>
        </w:rPr>
        <w:t xml:space="preserve">Bogoro A. G. (2010) Management </w:t>
      </w:r>
      <w:r w:rsidR="004D16DF" w:rsidRPr="007E6980">
        <w:rPr>
          <w:rFonts w:asciiTheme="majorBidi" w:hAnsiTheme="majorBidi" w:cstheme="majorBidi"/>
          <w:sz w:val="24"/>
          <w:szCs w:val="24"/>
        </w:rPr>
        <w:t>o</w:t>
      </w:r>
      <w:r w:rsidRPr="007E6980">
        <w:rPr>
          <w:rFonts w:asciiTheme="majorBidi" w:hAnsiTheme="majorBidi" w:cstheme="majorBidi"/>
          <w:sz w:val="24"/>
          <w:szCs w:val="24"/>
        </w:rPr>
        <w:t xml:space="preserve">f Solid Waste </w:t>
      </w:r>
      <w:r w:rsidR="004D16DF" w:rsidRPr="007E6980">
        <w:rPr>
          <w:rFonts w:asciiTheme="majorBidi" w:hAnsiTheme="majorBidi" w:cstheme="majorBidi"/>
          <w:sz w:val="24"/>
          <w:szCs w:val="24"/>
        </w:rPr>
        <w:t>a</w:t>
      </w:r>
      <w:r w:rsidRPr="007E6980">
        <w:rPr>
          <w:rFonts w:asciiTheme="majorBidi" w:hAnsiTheme="majorBidi" w:cstheme="majorBidi"/>
          <w:sz w:val="24"/>
          <w:szCs w:val="24"/>
        </w:rPr>
        <w:t xml:space="preserve">t Household Level ‘Environmental Watch’ Journal </w:t>
      </w:r>
      <w:r w:rsidR="006A270D" w:rsidRPr="007E6980">
        <w:rPr>
          <w:rFonts w:asciiTheme="majorBidi" w:hAnsiTheme="majorBidi" w:cstheme="majorBidi"/>
          <w:sz w:val="24"/>
          <w:szCs w:val="24"/>
        </w:rPr>
        <w:t>o</w:t>
      </w:r>
      <w:r w:rsidRPr="007E6980">
        <w:rPr>
          <w:rFonts w:asciiTheme="majorBidi" w:hAnsiTheme="majorBidi" w:cstheme="majorBidi"/>
          <w:sz w:val="24"/>
          <w:szCs w:val="24"/>
        </w:rPr>
        <w:t xml:space="preserve">f School </w:t>
      </w:r>
      <w:r w:rsidR="006A270D" w:rsidRPr="007E6980">
        <w:rPr>
          <w:rFonts w:asciiTheme="majorBidi" w:hAnsiTheme="majorBidi" w:cstheme="majorBidi"/>
          <w:sz w:val="24"/>
          <w:szCs w:val="24"/>
        </w:rPr>
        <w:t>o</w:t>
      </w:r>
      <w:r w:rsidRPr="007E6980">
        <w:rPr>
          <w:rFonts w:asciiTheme="majorBidi" w:hAnsiTheme="majorBidi" w:cstheme="majorBidi"/>
          <w:sz w:val="24"/>
          <w:szCs w:val="24"/>
        </w:rPr>
        <w:t>f Environmental Studies. Vol., 5, No. 1, September 2010, Pp.64-70. The Federal Polytechnic, Bida,</w:t>
      </w:r>
    </w:p>
    <w:p w:rsidR="000576A8" w:rsidRPr="007E6980" w:rsidRDefault="000576A8" w:rsidP="007E6980">
      <w:pPr>
        <w:tabs>
          <w:tab w:val="left" w:pos="8789"/>
        </w:tabs>
        <w:spacing w:after="0" w:line="240" w:lineRule="auto"/>
        <w:ind w:right="-46"/>
        <w:jc w:val="both"/>
        <w:rPr>
          <w:rFonts w:ascii="Times New Roman" w:hAnsi="Times New Roman" w:cs="Times New Roman"/>
          <w:sz w:val="24"/>
          <w:szCs w:val="24"/>
        </w:rPr>
      </w:pPr>
      <w:r w:rsidRPr="007E6980">
        <w:rPr>
          <w:rStyle w:val="A5"/>
          <w:rFonts w:ascii="Times New Roman" w:hAnsi="Times New Roman" w:cs="Times New Roman"/>
          <w:sz w:val="24"/>
          <w:szCs w:val="24"/>
        </w:rPr>
        <w:t>Cointreau, S. J., (1982). Environmental Management of Urban Solid Waste in Developing Countries: A Project Guide. Urban Development Technical Paper No 5. The World Bank, Washington, DC. June.</w:t>
      </w:r>
    </w:p>
    <w:p w:rsidR="000576A8" w:rsidRPr="007E6980" w:rsidRDefault="000576A8" w:rsidP="007E6980">
      <w:pPr>
        <w:tabs>
          <w:tab w:val="left" w:pos="8789"/>
        </w:tabs>
        <w:spacing w:after="0" w:line="480" w:lineRule="auto"/>
        <w:ind w:left="142" w:right="-46"/>
        <w:jc w:val="both"/>
        <w:rPr>
          <w:rFonts w:ascii="Times New Roman" w:hAnsi="Times New Roman" w:cs="Times New Roman"/>
          <w:sz w:val="24"/>
          <w:szCs w:val="24"/>
        </w:rPr>
      </w:pPr>
    </w:p>
    <w:p w:rsidR="000576A8" w:rsidRPr="007E6980" w:rsidRDefault="000576A8" w:rsidP="007E6980">
      <w:pPr>
        <w:pStyle w:val="Pa7"/>
        <w:spacing w:line="240" w:lineRule="auto"/>
        <w:jc w:val="both"/>
        <w:rPr>
          <w:color w:val="000000"/>
        </w:rPr>
      </w:pPr>
      <w:r w:rsidRPr="007E6980">
        <w:rPr>
          <w:rStyle w:val="A5"/>
          <w:sz w:val="24"/>
          <w:szCs w:val="24"/>
        </w:rPr>
        <w:t>Dauda, M., And Osita, O.O.,(2003). Solid Waste Management and Reuse in Maiduguri, Nigeria. 29th WEDC International Conference towards the Millennium Development Goal, Abuja.</w:t>
      </w:r>
    </w:p>
    <w:p w:rsidR="007E6980" w:rsidRDefault="007E6980" w:rsidP="007E6980">
      <w:pPr>
        <w:tabs>
          <w:tab w:val="left" w:pos="8931"/>
          <w:tab w:val="left" w:pos="9026"/>
        </w:tabs>
        <w:spacing w:after="0" w:line="240" w:lineRule="auto"/>
        <w:ind w:right="-46"/>
        <w:jc w:val="both"/>
        <w:rPr>
          <w:rFonts w:ascii="Times New Roman" w:eastAsia="Calibri" w:hAnsi="Times New Roman" w:cs="Times New Roman"/>
          <w:sz w:val="24"/>
          <w:szCs w:val="24"/>
        </w:rPr>
      </w:pPr>
    </w:p>
    <w:p w:rsidR="007E6980" w:rsidRPr="007E6980" w:rsidRDefault="007E6980" w:rsidP="007E6980">
      <w:pPr>
        <w:tabs>
          <w:tab w:val="left" w:pos="8931"/>
          <w:tab w:val="left" w:pos="9026"/>
        </w:tabs>
        <w:spacing w:after="0" w:line="240" w:lineRule="auto"/>
        <w:ind w:right="-46"/>
        <w:jc w:val="both"/>
        <w:rPr>
          <w:rFonts w:ascii="Times New Roman" w:eastAsia="Calibri" w:hAnsi="Times New Roman" w:cs="Times New Roman"/>
          <w:sz w:val="24"/>
          <w:szCs w:val="24"/>
        </w:rPr>
      </w:pPr>
      <w:r w:rsidRPr="007E6980">
        <w:rPr>
          <w:rFonts w:ascii="Times New Roman" w:eastAsia="Calibri" w:hAnsi="Times New Roman" w:cs="Times New Roman"/>
          <w:sz w:val="24"/>
          <w:szCs w:val="24"/>
        </w:rPr>
        <w:t>Miller G. T.(1990), Living in the Environment: An Introduction to Environmental Science. Wadsworth Publishing Company, Belmont, California</w:t>
      </w:r>
    </w:p>
    <w:p w:rsidR="007E6980" w:rsidRPr="007E6980" w:rsidRDefault="007E6980" w:rsidP="007E6980">
      <w:pPr>
        <w:tabs>
          <w:tab w:val="left" w:pos="8931"/>
          <w:tab w:val="left" w:pos="9026"/>
        </w:tabs>
        <w:spacing w:after="0" w:line="240" w:lineRule="auto"/>
        <w:ind w:left="142" w:right="-46"/>
        <w:jc w:val="both"/>
        <w:rPr>
          <w:rFonts w:ascii="Times New Roman" w:eastAsia="Calibri" w:hAnsi="Times New Roman" w:cs="Times New Roman"/>
          <w:sz w:val="24"/>
          <w:szCs w:val="24"/>
        </w:rPr>
      </w:pPr>
    </w:p>
    <w:p w:rsidR="007E6980" w:rsidRPr="007E6980" w:rsidRDefault="007E6980" w:rsidP="007E6980">
      <w:pPr>
        <w:tabs>
          <w:tab w:val="left" w:pos="8931"/>
          <w:tab w:val="left" w:pos="9026"/>
        </w:tabs>
        <w:spacing w:after="0" w:line="240" w:lineRule="auto"/>
        <w:ind w:right="-46"/>
        <w:jc w:val="both"/>
        <w:rPr>
          <w:rFonts w:ascii="Times New Roman" w:eastAsia="Calibri" w:hAnsi="Times New Roman" w:cs="Times New Roman"/>
          <w:sz w:val="24"/>
          <w:szCs w:val="24"/>
        </w:rPr>
      </w:pPr>
      <w:r w:rsidRPr="007E6980">
        <w:rPr>
          <w:rFonts w:ascii="TimesNewRomanPS-BoldMT" w:hAnsi="TimesNewRomanPS-BoldMT" w:cs="TimesNewRomanPS-BoldMT"/>
          <w:color w:val="000000"/>
          <w:sz w:val="24"/>
          <w:szCs w:val="24"/>
        </w:rPr>
        <w:t xml:space="preserve">Miranda, </w:t>
      </w:r>
      <w:r w:rsidRPr="007E6980">
        <w:rPr>
          <w:rFonts w:ascii="TimesNewRomanPSMT" w:hAnsi="TimesNewRomanPSMT" w:cs="TimesNewRomanPSMT"/>
          <w:color w:val="000000"/>
          <w:sz w:val="24"/>
          <w:szCs w:val="24"/>
        </w:rPr>
        <w:t>M.L., S.D. Bauer, and J.E. Aldy, (1996). Unit Pricing Programs for Residential Municipal Solid Waste: An Assessment of the Literatures. Report Prepared For U.S. Environmental Protection Agency, Washington D.C.</w:t>
      </w:r>
    </w:p>
    <w:p w:rsidR="007E6980" w:rsidRDefault="007E6980" w:rsidP="007E6980">
      <w:pPr>
        <w:jc w:val="both"/>
        <w:rPr>
          <w:rFonts w:ascii="Times New Roman" w:eastAsia="Calibri" w:hAnsi="Times New Roman" w:cs="Times New Roman"/>
          <w:sz w:val="24"/>
          <w:szCs w:val="24"/>
        </w:rPr>
      </w:pPr>
    </w:p>
    <w:p w:rsidR="007E6980" w:rsidRDefault="007E6980" w:rsidP="007E6980">
      <w:pPr>
        <w:jc w:val="both"/>
        <w:rPr>
          <w:rFonts w:asciiTheme="majorBidi" w:hAnsiTheme="majorBidi" w:cstheme="majorBidi"/>
          <w:sz w:val="24"/>
          <w:szCs w:val="24"/>
        </w:rPr>
      </w:pPr>
      <w:r w:rsidRPr="007E6980">
        <w:rPr>
          <w:rFonts w:ascii="TimesNewRomanPS-BoldMT" w:hAnsi="TimesNewRomanPS-BoldMT" w:cs="TimesNewRomanPS-BoldMT"/>
          <w:color w:val="000000"/>
          <w:sz w:val="24"/>
          <w:szCs w:val="24"/>
        </w:rPr>
        <w:t xml:space="preserve">Miranda, </w:t>
      </w:r>
      <w:r w:rsidRPr="007E6980">
        <w:rPr>
          <w:rFonts w:ascii="TimesNewRomanPSMT" w:hAnsi="TimesNewRomanPSMT" w:cs="TimesNewRomanPSMT"/>
          <w:color w:val="000000"/>
          <w:sz w:val="24"/>
          <w:szCs w:val="24"/>
        </w:rPr>
        <w:t xml:space="preserve">M.L., J.W. Everett, D. Blume, and B.A. Roy, (1994). Marketbased Incentives and Residential Municipal Solid Waste. </w:t>
      </w:r>
      <w:r w:rsidRPr="007E6980">
        <w:rPr>
          <w:rFonts w:ascii="TimesNewRomanPS-ItalicMT" w:hAnsi="TimesNewRomanPS-ItalicMT" w:cs="TimesNewRomanPS-ItalicMT"/>
          <w:color w:val="000000"/>
          <w:sz w:val="24"/>
          <w:szCs w:val="24"/>
        </w:rPr>
        <w:t>Journal of</w:t>
      </w:r>
      <w:r w:rsidRPr="007E6980">
        <w:rPr>
          <w:rFonts w:ascii="TimesNewRomanPSMT" w:hAnsi="TimesNewRomanPSMT" w:cs="TimesNewRomanPSMT"/>
          <w:color w:val="000000"/>
          <w:sz w:val="24"/>
          <w:szCs w:val="24"/>
        </w:rPr>
        <w:t xml:space="preserve"> </w:t>
      </w:r>
      <w:r w:rsidRPr="007E6980">
        <w:rPr>
          <w:rFonts w:ascii="TimesNewRomanPS-ItalicMT" w:hAnsi="TimesNewRomanPS-ItalicMT" w:cs="TimesNewRomanPS-ItalicMT"/>
          <w:color w:val="000000"/>
          <w:sz w:val="24"/>
          <w:szCs w:val="24"/>
        </w:rPr>
        <w:t>Policy Analysis and Management</w:t>
      </w:r>
      <w:r w:rsidRPr="007E6980">
        <w:rPr>
          <w:rFonts w:ascii="TimesNewRomanPSMT" w:hAnsi="TimesNewRomanPSMT" w:cs="TimesNewRomanPSMT"/>
          <w:color w:val="000000"/>
          <w:sz w:val="24"/>
          <w:szCs w:val="24"/>
        </w:rPr>
        <w:t xml:space="preserve">, </w:t>
      </w:r>
      <w:r w:rsidRPr="007E6980">
        <w:rPr>
          <w:rFonts w:ascii="TimesNewRomanPS-BoldMT" w:hAnsi="TimesNewRomanPS-BoldMT" w:cs="TimesNewRomanPS-BoldMT"/>
          <w:b/>
          <w:bCs/>
          <w:color w:val="000000"/>
          <w:sz w:val="24"/>
          <w:szCs w:val="24"/>
        </w:rPr>
        <w:t>13</w:t>
      </w:r>
      <w:r w:rsidRPr="007E6980">
        <w:rPr>
          <w:rFonts w:ascii="TimesNewRomanPSMT" w:hAnsi="TimesNewRomanPSMT" w:cs="TimesNewRomanPSMT"/>
          <w:color w:val="000000"/>
          <w:sz w:val="24"/>
          <w:szCs w:val="24"/>
        </w:rPr>
        <w:t>(4), Pp. 681-698.</w:t>
      </w:r>
    </w:p>
    <w:p w:rsidR="00EE6FC1" w:rsidRPr="007E6980" w:rsidRDefault="00EE6FC1" w:rsidP="007E6980">
      <w:pPr>
        <w:jc w:val="both"/>
        <w:rPr>
          <w:rStyle w:val="A5"/>
          <w:rFonts w:asciiTheme="majorBidi" w:hAnsiTheme="majorBidi" w:cstheme="majorBidi"/>
          <w:color w:val="auto"/>
          <w:sz w:val="24"/>
          <w:szCs w:val="24"/>
        </w:rPr>
      </w:pPr>
      <w:r w:rsidRPr="007E6980">
        <w:rPr>
          <w:rStyle w:val="A5"/>
          <w:rFonts w:ascii="Times New Roman" w:hAnsi="Times New Roman" w:cs="Times New Roman"/>
          <w:sz w:val="24"/>
          <w:szCs w:val="24"/>
        </w:rPr>
        <w:lastRenderedPageBreak/>
        <w:t>Ogwueleka, T.C., (2003). Analysis of Urban Solid Waste in Nsukka, Nigeria. Journal of Solid Waste Technology and Management, 29 (4): 239-246.</w:t>
      </w:r>
    </w:p>
    <w:p w:rsidR="000576A8" w:rsidRPr="007E6980" w:rsidRDefault="000576A8" w:rsidP="007E6980">
      <w:pPr>
        <w:tabs>
          <w:tab w:val="left" w:pos="8931"/>
          <w:tab w:val="left" w:pos="9026"/>
        </w:tabs>
        <w:spacing w:after="0" w:line="240" w:lineRule="auto"/>
        <w:ind w:left="142" w:right="-46"/>
        <w:jc w:val="both"/>
        <w:rPr>
          <w:rStyle w:val="A5"/>
          <w:rFonts w:ascii="Times New Roman" w:hAnsi="Times New Roman" w:cs="Times New Roman"/>
          <w:sz w:val="24"/>
          <w:szCs w:val="24"/>
        </w:rPr>
      </w:pPr>
    </w:p>
    <w:p w:rsidR="000576A8" w:rsidRPr="007E6980" w:rsidRDefault="000576A8" w:rsidP="007E6980">
      <w:pPr>
        <w:jc w:val="both"/>
        <w:rPr>
          <w:rFonts w:ascii="Times New Roman" w:hAnsi="Times New Roman" w:cs="Times New Roman"/>
          <w:sz w:val="24"/>
          <w:szCs w:val="24"/>
        </w:rPr>
      </w:pPr>
      <w:r w:rsidRPr="007E6980">
        <w:rPr>
          <w:rFonts w:ascii="Times New Roman" w:hAnsi="Times New Roman" w:cs="Times New Roman"/>
          <w:sz w:val="24"/>
          <w:szCs w:val="24"/>
        </w:rPr>
        <w:t>Repetto, R.; R.C. Dower; R. Jenkins; and J. Geoghegan. (1992). Pay-by-the-Bag Household Collection Charges to Municipal Solid Waste. Resources for the Future, Inc.  November.</w:t>
      </w:r>
    </w:p>
    <w:p w:rsidR="000576A8" w:rsidRPr="007E6980" w:rsidRDefault="000576A8" w:rsidP="007E6980">
      <w:pPr>
        <w:jc w:val="both"/>
        <w:rPr>
          <w:rFonts w:ascii="Times New Roman" w:hAnsi="Times New Roman" w:cs="Times New Roman"/>
          <w:sz w:val="24"/>
          <w:szCs w:val="24"/>
        </w:rPr>
      </w:pPr>
      <w:r w:rsidRPr="007E6980">
        <w:rPr>
          <w:rFonts w:ascii="Times New Roman" w:hAnsi="Times New Roman" w:cs="Times New Roman"/>
          <w:sz w:val="24"/>
          <w:szCs w:val="24"/>
        </w:rPr>
        <w:t>Reschovsky, J.D.and S.E. Stone. (1994). Market Incentives to Encourage Household Waste Recycling: Paying for What You Throw Away. Journal of Policy Analysis and Management. 13:1:120-139.</w:t>
      </w:r>
    </w:p>
    <w:p w:rsidR="000576A8" w:rsidRPr="007E6980" w:rsidRDefault="000576A8" w:rsidP="007E6980">
      <w:pPr>
        <w:jc w:val="lowKashida"/>
        <w:rPr>
          <w:rFonts w:asciiTheme="majorBidi" w:hAnsiTheme="majorBidi" w:cstheme="majorBidi"/>
          <w:sz w:val="24"/>
          <w:szCs w:val="24"/>
        </w:rPr>
      </w:pPr>
      <w:r w:rsidRPr="007E6980">
        <w:rPr>
          <w:rFonts w:asciiTheme="majorBidi" w:hAnsiTheme="majorBidi" w:cstheme="majorBidi"/>
          <w:sz w:val="24"/>
          <w:szCs w:val="24"/>
        </w:rPr>
        <w:t>UN-Habitat (2006), State Of World’s Cities 206/07:  The Millennium Development Goals And Urban Sustainability; 30 Years Of Shaping The Habitat Agenda,  Earthscan.</w:t>
      </w:r>
    </w:p>
    <w:p w:rsidR="000576A8" w:rsidRPr="007E6980" w:rsidRDefault="000576A8" w:rsidP="007E6980">
      <w:pPr>
        <w:jc w:val="lowKashida"/>
        <w:rPr>
          <w:rFonts w:asciiTheme="majorBidi" w:hAnsiTheme="majorBidi" w:cstheme="majorBidi"/>
          <w:sz w:val="24"/>
          <w:szCs w:val="24"/>
        </w:rPr>
      </w:pPr>
      <w:r w:rsidRPr="007E6980">
        <w:rPr>
          <w:rFonts w:asciiTheme="majorBidi" w:hAnsiTheme="majorBidi" w:cstheme="majorBidi"/>
          <w:sz w:val="24"/>
          <w:szCs w:val="24"/>
        </w:rPr>
        <w:t>UNHCS-UN-Habitat (2003:140) The Challenges Of Slums: Global Report On Human Settlements 2003, Earthscan.</w:t>
      </w:r>
    </w:p>
    <w:p w:rsidR="000576A8" w:rsidRPr="007E6980" w:rsidRDefault="000576A8" w:rsidP="00F5747F">
      <w:pPr>
        <w:autoSpaceDE w:val="0"/>
        <w:autoSpaceDN w:val="0"/>
        <w:adjustRightInd w:val="0"/>
        <w:spacing w:after="0" w:line="240" w:lineRule="auto"/>
        <w:rPr>
          <w:rFonts w:ascii="TimesNewRoman" w:hAnsi="TimesNewRoman" w:cs="TimesNewRoman"/>
          <w:sz w:val="24"/>
          <w:szCs w:val="24"/>
        </w:rPr>
      </w:pPr>
      <w:r w:rsidRPr="007E6980">
        <w:rPr>
          <w:rFonts w:ascii="TimesNewRoman" w:hAnsi="TimesNewRoman" w:cs="TimesNewRoman"/>
          <w:sz w:val="24"/>
          <w:szCs w:val="24"/>
        </w:rPr>
        <w:t>World Bank, (2001). Urban Environmental Priorities. Draft for Discussion, C.R. Bartone,</w:t>
      </w:r>
    </w:p>
    <w:p w:rsidR="000576A8" w:rsidRPr="007E6980" w:rsidRDefault="000576A8" w:rsidP="00F24099">
      <w:pPr>
        <w:jc w:val="both"/>
        <w:rPr>
          <w:rFonts w:ascii="Times New Roman" w:hAnsi="Times New Roman" w:cs="Times New Roman"/>
          <w:sz w:val="24"/>
          <w:szCs w:val="24"/>
        </w:rPr>
      </w:pPr>
      <w:r w:rsidRPr="007E6980">
        <w:rPr>
          <w:rFonts w:ascii="TimesNewRoman" w:hAnsi="TimesNewRoman" w:cs="TimesNewRoman"/>
          <w:sz w:val="24"/>
          <w:szCs w:val="24"/>
        </w:rPr>
        <w:t>Urban Development Division, Infrastructure Group, Washington, D.C., January.</w:t>
      </w:r>
    </w:p>
    <w:p w:rsidR="00736A7A" w:rsidRPr="007E6980" w:rsidRDefault="004D16DF" w:rsidP="00F5747F">
      <w:pPr>
        <w:rPr>
          <w:rFonts w:asciiTheme="majorBidi" w:hAnsiTheme="majorBidi" w:cstheme="majorBidi"/>
          <w:sz w:val="24"/>
          <w:szCs w:val="24"/>
          <w:lang w:val="en-GB"/>
        </w:rPr>
      </w:pPr>
      <w:r w:rsidRPr="007E6980">
        <w:rPr>
          <w:rFonts w:asciiTheme="majorBidi" w:hAnsiTheme="majorBidi" w:cstheme="majorBidi"/>
          <w:sz w:val="24"/>
          <w:szCs w:val="24"/>
          <w:lang w:val="en-GB"/>
        </w:rPr>
        <w:t>World Bank, (2012). World Development Report, Development and Environment, New York. Paper No 13.</w:t>
      </w:r>
    </w:p>
    <w:sectPr w:rsidR="00736A7A" w:rsidRPr="007E6980" w:rsidSect="00FA3B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05" w:rsidRDefault="00FC1B05" w:rsidP="00FE0C13">
      <w:pPr>
        <w:spacing w:after="0" w:line="240" w:lineRule="auto"/>
      </w:pPr>
      <w:r>
        <w:separator/>
      </w:r>
    </w:p>
  </w:endnote>
  <w:endnote w:type="continuationSeparator" w:id="1">
    <w:p w:rsidR="00FC1B05" w:rsidRDefault="00FC1B05" w:rsidP="00FE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29"/>
      <w:docPartObj>
        <w:docPartGallery w:val="Page Numbers (Bottom of Page)"/>
        <w:docPartUnique/>
      </w:docPartObj>
    </w:sdtPr>
    <w:sdtContent>
      <w:p w:rsidR="00683259" w:rsidRDefault="00683259">
        <w:pPr>
          <w:pStyle w:val="Footer"/>
          <w:jc w:val="center"/>
        </w:pPr>
        <w:fldSimple w:instr=" PAGE   \* MERGEFORMAT ">
          <w:r w:rsidR="003D6104">
            <w:rPr>
              <w:noProof/>
            </w:rPr>
            <w:t>9</w:t>
          </w:r>
        </w:fldSimple>
      </w:p>
    </w:sdtContent>
  </w:sdt>
  <w:p w:rsidR="00683259" w:rsidRDefault="00683259" w:rsidP="0072689F">
    <w:pPr>
      <w:pStyle w:val="Footer"/>
      <w:tabs>
        <w:tab w:val="left" w:pos="963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30"/>
      <w:docPartObj>
        <w:docPartGallery w:val="Page Numbers (Bottom of Page)"/>
        <w:docPartUnique/>
      </w:docPartObj>
    </w:sdtPr>
    <w:sdtContent>
      <w:p w:rsidR="00683259" w:rsidRDefault="00683259">
        <w:pPr>
          <w:pStyle w:val="Footer"/>
          <w:jc w:val="center"/>
        </w:pPr>
        <w:fldSimple w:instr=" PAGE   \* MERGEFORMAT ">
          <w:r>
            <w:rPr>
              <w:noProof/>
            </w:rPr>
            <w:t>87</w:t>
          </w:r>
        </w:fldSimple>
      </w:p>
    </w:sdtContent>
  </w:sdt>
  <w:p w:rsidR="00683259" w:rsidRDefault="00683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05" w:rsidRDefault="00FC1B05" w:rsidP="00FE0C13">
      <w:pPr>
        <w:spacing w:after="0" w:line="240" w:lineRule="auto"/>
      </w:pPr>
      <w:r>
        <w:separator/>
      </w:r>
    </w:p>
  </w:footnote>
  <w:footnote w:type="continuationSeparator" w:id="1">
    <w:p w:rsidR="00FC1B05" w:rsidRDefault="00FC1B05" w:rsidP="00FE0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334"/>
    <w:multiLevelType w:val="hybridMultilevel"/>
    <w:tmpl w:val="9A423C6A"/>
    <w:lvl w:ilvl="0" w:tplc="3C9EFE20">
      <w:start w:val="1"/>
      <w:numFmt w:val="bullet"/>
      <w:lvlText w:val="•"/>
      <w:lvlJc w:val="left"/>
      <w:pPr>
        <w:tabs>
          <w:tab w:val="num" w:pos="720"/>
        </w:tabs>
        <w:ind w:left="720" w:hanging="360"/>
      </w:pPr>
      <w:rPr>
        <w:rFonts w:ascii="Times New Roman" w:hAnsi="Times New Roman" w:hint="default"/>
      </w:rPr>
    </w:lvl>
    <w:lvl w:ilvl="1" w:tplc="CE808A52" w:tentative="1">
      <w:start w:val="1"/>
      <w:numFmt w:val="bullet"/>
      <w:lvlText w:val="•"/>
      <w:lvlJc w:val="left"/>
      <w:pPr>
        <w:tabs>
          <w:tab w:val="num" w:pos="1440"/>
        </w:tabs>
        <w:ind w:left="1440" w:hanging="360"/>
      </w:pPr>
      <w:rPr>
        <w:rFonts w:ascii="Times New Roman" w:hAnsi="Times New Roman" w:hint="default"/>
      </w:rPr>
    </w:lvl>
    <w:lvl w:ilvl="2" w:tplc="D5A46F24" w:tentative="1">
      <w:start w:val="1"/>
      <w:numFmt w:val="bullet"/>
      <w:lvlText w:val="•"/>
      <w:lvlJc w:val="left"/>
      <w:pPr>
        <w:tabs>
          <w:tab w:val="num" w:pos="2160"/>
        </w:tabs>
        <w:ind w:left="2160" w:hanging="360"/>
      </w:pPr>
      <w:rPr>
        <w:rFonts w:ascii="Times New Roman" w:hAnsi="Times New Roman" w:hint="default"/>
      </w:rPr>
    </w:lvl>
    <w:lvl w:ilvl="3" w:tplc="4A9A7018" w:tentative="1">
      <w:start w:val="1"/>
      <w:numFmt w:val="bullet"/>
      <w:lvlText w:val="•"/>
      <w:lvlJc w:val="left"/>
      <w:pPr>
        <w:tabs>
          <w:tab w:val="num" w:pos="2880"/>
        </w:tabs>
        <w:ind w:left="2880" w:hanging="360"/>
      </w:pPr>
      <w:rPr>
        <w:rFonts w:ascii="Times New Roman" w:hAnsi="Times New Roman" w:hint="default"/>
      </w:rPr>
    </w:lvl>
    <w:lvl w:ilvl="4" w:tplc="E31E90AC" w:tentative="1">
      <w:start w:val="1"/>
      <w:numFmt w:val="bullet"/>
      <w:lvlText w:val="•"/>
      <w:lvlJc w:val="left"/>
      <w:pPr>
        <w:tabs>
          <w:tab w:val="num" w:pos="3600"/>
        </w:tabs>
        <w:ind w:left="3600" w:hanging="360"/>
      </w:pPr>
      <w:rPr>
        <w:rFonts w:ascii="Times New Roman" w:hAnsi="Times New Roman" w:hint="default"/>
      </w:rPr>
    </w:lvl>
    <w:lvl w:ilvl="5" w:tplc="C136B2C4" w:tentative="1">
      <w:start w:val="1"/>
      <w:numFmt w:val="bullet"/>
      <w:lvlText w:val="•"/>
      <w:lvlJc w:val="left"/>
      <w:pPr>
        <w:tabs>
          <w:tab w:val="num" w:pos="4320"/>
        </w:tabs>
        <w:ind w:left="4320" w:hanging="360"/>
      </w:pPr>
      <w:rPr>
        <w:rFonts w:ascii="Times New Roman" w:hAnsi="Times New Roman" w:hint="default"/>
      </w:rPr>
    </w:lvl>
    <w:lvl w:ilvl="6" w:tplc="A5A4F894" w:tentative="1">
      <w:start w:val="1"/>
      <w:numFmt w:val="bullet"/>
      <w:lvlText w:val="•"/>
      <w:lvlJc w:val="left"/>
      <w:pPr>
        <w:tabs>
          <w:tab w:val="num" w:pos="5040"/>
        </w:tabs>
        <w:ind w:left="5040" w:hanging="360"/>
      </w:pPr>
      <w:rPr>
        <w:rFonts w:ascii="Times New Roman" w:hAnsi="Times New Roman" w:hint="default"/>
      </w:rPr>
    </w:lvl>
    <w:lvl w:ilvl="7" w:tplc="D4AE9494" w:tentative="1">
      <w:start w:val="1"/>
      <w:numFmt w:val="bullet"/>
      <w:lvlText w:val="•"/>
      <w:lvlJc w:val="left"/>
      <w:pPr>
        <w:tabs>
          <w:tab w:val="num" w:pos="5760"/>
        </w:tabs>
        <w:ind w:left="5760" w:hanging="360"/>
      </w:pPr>
      <w:rPr>
        <w:rFonts w:ascii="Times New Roman" w:hAnsi="Times New Roman" w:hint="default"/>
      </w:rPr>
    </w:lvl>
    <w:lvl w:ilvl="8" w:tplc="92E6EB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4424F7"/>
    <w:multiLevelType w:val="hybridMultilevel"/>
    <w:tmpl w:val="A8CE9664"/>
    <w:lvl w:ilvl="0" w:tplc="DF86D282">
      <w:start w:val="1"/>
      <w:numFmt w:val="bullet"/>
      <w:lvlText w:val="•"/>
      <w:lvlJc w:val="left"/>
      <w:pPr>
        <w:tabs>
          <w:tab w:val="num" w:pos="720"/>
        </w:tabs>
        <w:ind w:left="720" w:hanging="360"/>
      </w:pPr>
      <w:rPr>
        <w:rFonts w:ascii="Times New Roman" w:hAnsi="Times New Roman" w:hint="default"/>
      </w:rPr>
    </w:lvl>
    <w:lvl w:ilvl="1" w:tplc="6ABE5186">
      <w:start w:val="1"/>
      <w:numFmt w:val="bullet"/>
      <w:lvlText w:val="•"/>
      <w:lvlJc w:val="left"/>
      <w:pPr>
        <w:tabs>
          <w:tab w:val="num" w:pos="1440"/>
        </w:tabs>
        <w:ind w:left="1440" w:hanging="360"/>
      </w:pPr>
      <w:rPr>
        <w:rFonts w:ascii="Times New Roman" w:hAnsi="Times New Roman" w:hint="default"/>
      </w:rPr>
    </w:lvl>
    <w:lvl w:ilvl="2" w:tplc="14FAFF66" w:tentative="1">
      <w:start w:val="1"/>
      <w:numFmt w:val="bullet"/>
      <w:lvlText w:val="•"/>
      <w:lvlJc w:val="left"/>
      <w:pPr>
        <w:tabs>
          <w:tab w:val="num" w:pos="2160"/>
        </w:tabs>
        <w:ind w:left="2160" w:hanging="360"/>
      </w:pPr>
      <w:rPr>
        <w:rFonts w:ascii="Times New Roman" w:hAnsi="Times New Roman" w:hint="default"/>
      </w:rPr>
    </w:lvl>
    <w:lvl w:ilvl="3" w:tplc="8CB6AA6A" w:tentative="1">
      <w:start w:val="1"/>
      <w:numFmt w:val="bullet"/>
      <w:lvlText w:val="•"/>
      <w:lvlJc w:val="left"/>
      <w:pPr>
        <w:tabs>
          <w:tab w:val="num" w:pos="2880"/>
        </w:tabs>
        <w:ind w:left="2880" w:hanging="360"/>
      </w:pPr>
      <w:rPr>
        <w:rFonts w:ascii="Times New Roman" w:hAnsi="Times New Roman" w:hint="default"/>
      </w:rPr>
    </w:lvl>
    <w:lvl w:ilvl="4" w:tplc="33E68D74" w:tentative="1">
      <w:start w:val="1"/>
      <w:numFmt w:val="bullet"/>
      <w:lvlText w:val="•"/>
      <w:lvlJc w:val="left"/>
      <w:pPr>
        <w:tabs>
          <w:tab w:val="num" w:pos="3600"/>
        </w:tabs>
        <w:ind w:left="3600" w:hanging="360"/>
      </w:pPr>
      <w:rPr>
        <w:rFonts w:ascii="Times New Roman" w:hAnsi="Times New Roman" w:hint="default"/>
      </w:rPr>
    </w:lvl>
    <w:lvl w:ilvl="5" w:tplc="FE7C7F06" w:tentative="1">
      <w:start w:val="1"/>
      <w:numFmt w:val="bullet"/>
      <w:lvlText w:val="•"/>
      <w:lvlJc w:val="left"/>
      <w:pPr>
        <w:tabs>
          <w:tab w:val="num" w:pos="4320"/>
        </w:tabs>
        <w:ind w:left="4320" w:hanging="360"/>
      </w:pPr>
      <w:rPr>
        <w:rFonts w:ascii="Times New Roman" w:hAnsi="Times New Roman" w:hint="default"/>
      </w:rPr>
    </w:lvl>
    <w:lvl w:ilvl="6" w:tplc="8E164D32" w:tentative="1">
      <w:start w:val="1"/>
      <w:numFmt w:val="bullet"/>
      <w:lvlText w:val="•"/>
      <w:lvlJc w:val="left"/>
      <w:pPr>
        <w:tabs>
          <w:tab w:val="num" w:pos="5040"/>
        </w:tabs>
        <w:ind w:left="5040" w:hanging="360"/>
      </w:pPr>
      <w:rPr>
        <w:rFonts w:ascii="Times New Roman" w:hAnsi="Times New Roman" w:hint="default"/>
      </w:rPr>
    </w:lvl>
    <w:lvl w:ilvl="7" w:tplc="FE14F48C" w:tentative="1">
      <w:start w:val="1"/>
      <w:numFmt w:val="bullet"/>
      <w:lvlText w:val="•"/>
      <w:lvlJc w:val="left"/>
      <w:pPr>
        <w:tabs>
          <w:tab w:val="num" w:pos="5760"/>
        </w:tabs>
        <w:ind w:left="5760" w:hanging="360"/>
      </w:pPr>
      <w:rPr>
        <w:rFonts w:ascii="Times New Roman" w:hAnsi="Times New Roman" w:hint="default"/>
      </w:rPr>
    </w:lvl>
    <w:lvl w:ilvl="8" w:tplc="56B4B3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1944FB"/>
    <w:multiLevelType w:val="hybridMultilevel"/>
    <w:tmpl w:val="04D831F2"/>
    <w:lvl w:ilvl="0" w:tplc="82C07124">
      <w:start w:val="1"/>
      <w:numFmt w:val="bullet"/>
      <w:lvlText w:val="•"/>
      <w:lvlJc w:val="left"/>
      <w:pPr>
        <w:tabs>
          <w:tab w:val="num" w:pos="720"/>
        </w:tabs>
        <w:ind w:left="720" w:hanging="360"/>
      </w:pPr>
      <w:rPr>
        <w:rFonts w:ascii="Arial" w:hAnsi="Arial" w:hint="default"/>
      </w:rPr>
    </w:lvl>
    <w:lvl w:ilvl="1" w:tplc="EDE4D738" w:tentative="1">
      <w:start w:val="1"/>
      <w:numFmt w:val="bullet"/>
      <w:lvlText w:val="•"/>
      <w:lvlJc w:val="left"/>
      <w:pPr>
        <w:tabs>
          <w:tab w:val="num" w:pos="1440"/>
        </w:tabs>
        <w:ind w:left="1440" w:hanging="360"/>
      </w:pPr>
      <w:rPr>
        <w:rFonts w:ascii="Arial" w:hAnsi="Arial" w:hint="default"/>
      </w:rPr>
    </w:lvl>
    <w:lvl w:ilvl="2" w:tplc="4210D656" w:tentative="1">
      <w:start w:val="1"/>
      <w:numFmt w:val="bullet"/>
      <w:lvlText w:val="•"/>
      <w:lvlJc w:val="left"/>
      <w:pPr>
        <w:tabs>
          <w:tab w:val="num" w:pos="2160"/>
        </w:tabs>
        <w:ind w:left="2160" w:hanging="360"/>
      </w:pPr>
      <w:rPr>
        <w:rFonts w:ascii="Arial" w:hAnsi="Arial" w:hint="default"/>
      </w:rPr>
    </w:lvl>
    <w:lvl w:ilvl="3" w:tplc="2214D26E" w:tentative="1">
      <w:start w:val="1"/>
      <w:numFmt w:val="bullet"/>
      <w:lvlText w:val="•"/>
      <w:lvlJc w:val="left"/>
      <w:pPr>
        <w:tabs>
          <w:tab w:val="num" w:pos="2880"/>
        </w:tabs>
        <w:ind w:left="2880" w:hanging="360"/>
      </w:pPr>
      <w:rPr>
        <w:rFonts w:ascii="Arial" w:hAnsi="Arial" w:hint="default"/>
      </w:rPr>
    </w:lvl>
    <w:lvl w:ilvl="4" w:tplc="6448B9DE" w:tentative="1">
      <w:start w:val="1"/>
      <w:numFmt w:val="bullet"/>
      <w:lvlText w:val="•"/>
      <w:lvlJc w:val="left"/>
      <w:pPr>
        <w:tabs>
          <w:tab w:val="num" w:pos="3600"/>
        </w:tabs>
        <w:ind w:left="3600" w:hanging="360"/>
      </w:pPr>
      <w:rPr>
        <w:rFonts w:ascii="Arial" w:hAnsi="Arial" w:hint="default"/>
      </w:rPr>
    </w:lvl>
    <w:lvl w:ilvl="5" w:tplc="09DC7624" w:tentative="1">
      <w:start w:val="1"/>
      <w:numFmt w:val="bullet"/>
      <w:lvlText w:val="•"/>
      <w:lvlJc w:val="left"/>
      <w:pPr>
        <w:tabs>
          <w:tab w:val="num" w:pos="4320"/>
        </w:tabs>
        <w:ind w:left="4320" w:hanging="360"/>
      </w:pPr>
      <w:rPr>
        <w:rFonts w:ascii="Arial" w:hAnsi="Arial" w:hint="default"/>
      </w:rPr>
    </w:lvl>
    <w:lvl w:ilvl="6" w:tplc="DBF6FFF2" w:tentative="1">
      <w:start w:val="1"/>
      <w:numFmt w:val="bullet"/>
      <w:lvlText w:val="•"/>
      <w:lvlJc w:val="left"/>
      <w:pPr>
        <w:tabs>
          <w:tab w:val="num" w:pos="5040"/>
        </w:tabs>
        <w:ind w:left="5040" w:hanging="360"/>
      </w:pPr>
      <w:rPr>
        <w:rFonts w:ascii="Arial" w:hAnsi="Arial" w:hint="default"/>
      </w:rPr>
    </w:lvl>
    <w:lvl w:ilvl="7" w:tplc="7540B578" w:tentative="1">
      <w:start w:val="1"/>
      <w:numFmt w:val="bullet"/>
      <w:lvlText w:val="•"/>
      <w:lvlJc w:val="left"/>
      <w:pPr>
        <w:tabs>
          <w:tab w:val="num" w:pos="5760"/>
        </w:tabs>
        <w:ind w:left="5760" w:hanging="360"/>
      </w:pPr>
      <w:rPr>
        <w:rFonts w:ascii="Arial" w:hAnsi="Arial" w:hint="default"/>
      </w:rPr>
    </w:lvl>
    <w:lvl w:ilvl="8" w:tplc="7174D334" w:tentative="1">
      <w:start w:val="1"/>
      <w:numFmt w:val="bullet"/>
      <w:lvlText w:val="•"/>
      <w:lvlJc w:val="left"/>
      <w:pPr>
        <w:tabs>
          <w:tab w:val="num" w:pos="6480"/>
        </w:tabs>
        <w:ind w:left="6480" w:hanging="360"/>
      </w:pPr>
      <w:rPr>
        <w:rFonts w:ascii="Arial" w:hAnsi="Arial" w:hint="default"/>
      </w:rPr>
    </w:lvl>
  </w:abstractNum>
  <w:abstractNum w:abstractNumId="3">
    <w:nsid w:val="79283FB4"/>
    <w:multiLevelType w:val="hybridMultilevel"/>
    <w:tmpl w:val="54F847F2"/>
    <w:lvl w:ilvl="0" w:tplc="5B1EFC2E">
      <w:start w:val="1"/>
      <w:numFmt w:val="bullet"/>
      <w:lvlText w:val="•"/>
      <w:lvlJc w:val="left"/>
      <w:pPr>
        <w:tabs>
          <w:tab w:val="num" w:pos="720"/>
        </w:tabs>
        <w:ind w:left="720" w:hanging="360"/>
      </w:pPr>
      <w:rPr>
        <w:rFonts w:ascii="Arial" w:hAnsi="Arial" w:hint="default"/>
      </w:rPr>
    </w:lvl>
    <w:lvl w:ilvl="1" w:tplc="2DB27AC4" w:tentative="1">
      <w:start w:val="1"/>
      <w:numFmt w:val="bullet"/>
      <w:lvlText w:val="•"/>
      <w:lvlJc w:val="left"/>
      <w:pPr>
        <w:tabs>
          <w:tab w:val="num" w:pos="1440"/>
        </w:tabs>
        <w:ind w:left="1440" w:hanging="360"/>
      </w:pPr>
      <w:rPr>
        <w:rFonts w:ascii="Arial" w:hAnsi="Arial" w:hint="default"/>
      </w:rPr>
    </w:lvl>
    <w:lvl w:ilvl="2" w:tplc="2B54C452" w:tentative="1">
      <w:start w:val="1"/>
      <w:numFmt w:val="bullet"/>
      <w:lvlText w:val="•"/>
      <w:lvlJc w:val="left"/>
      <w:pPr>
        <w:tabs>
          <w:tab w:val="num" w:pos="2160"/>
        </w:tabs>
        <w:ind w:left="2160" w:hanging="360"/>
      </w:pPr>
      <w:rPr>
        <w:rFonts w:ascii="Arial" w:hAnsi="Arial" w:hint="default"/>
      </w:rPr>
    </w:lvl>
    <w:lvl w:ilvl="3" w:tplc="270E92D6" w:tentative="1">
      <w:start w:val="1"/>
      <w:numFmt w:val="bullet"/>
      <w:lvlText w:val="•"/>
      <w:lvlJc w:val="left"/>
      <w:pPr>
        <w:tabs>
          <w:tab w:val="num" w:pos="2880"/>
        </w:tabs>
        <w:ind w:left="2880" w:hanging="360"/>
      </w:pPr>
      <w:rPr>
        <w:rFonts w:ascii="Arial" w:hAnsi="Arial" w:hint="default"/>
      </w:rPr>
    </w:lvl>
    <w:lvl w:ilvl="4" w:tplc="A1584780" w:tentative="1">
      <w:start w:val="1"/>
      <w:numFmt w:val="bullet"/>
      <w:lvlText w:val="•"/>
      <w:lvlJc w:val="left"/>
      <w:pPr>
        <w:tabs>
          <w:tab w:val="num" w:pos="3600"/>
        </w:tabs>
        <w:ind w:left="3600" w:hanging="360"/>
      </w:pPr>
      <w:rPr>
        <w:rFonts w:ascii="Arial" w:hAnsi="Arial" w:hint="default"/>
      </w:rPr>
    </w:lvl>
    <w:lvl w:ilvl="5" w:tplc="8F821A20" w:tentative="1">
      <w:start w:val="1"/>
      <w:numFmt w:val="bullet"/>
      <w:lvlText w:val="•"/>
      <w:lvlJc w:val="left"/>
      <w:pPr>
        <w:tabs>
          <w:tab w:val="num" w:pos="4320"/>
        </w:tabs>
        <w:ind w:left="4320" w:hanging="360"/>
      </w:pPr>
      <w:rPr>
        <w:rFonts w:ascii="Arial" w:hAnsi="Arial" w:hint="default"/>
      </w:rPr>
    </w:lvl>
    <w:lvl w:ilvl="6" w:tplc="C1EE3AA4" w:tentative="1">
      <w:start w:val="1"/>
      <w:numFmt w:val="bullet"/>
      <w:lvlText w:val="•"/>
      <w:lvlJc w:val="left"/>
      <w:pPr>
        <w:tabs>
          <w:tab w:val="num" w:pos="5040"/>
        </w:tabs>
        <w:ind w:left="5040" w:hanging="360"/>
      </w:pPr>
      <w:rPr>
        <w:rFonts w:ascii="Arial" w:hAnsi="Arial" w:hint="default"/>
      </w:rPr>
    </w:lvl>
    <w:lvl w:ilvl="7" w:tplc="33F49DF6" w:tentative="1">
      <w:start w:val="1"/>
      <w:numFmt w:val="bullet"/>
      <w:lvlText w:val="•"/>
      <w:lvlJc w:val="left"/>
      <w:pPr>
        <w:tabs>
          <w:tab w:val="num" w:pos="5760"/>
        </w:tabs>
        <w:ind w:left="5760" w:hanging="360"/>
      </w:pPr>
      <w:rPr>
        <w:rFonts w:ascii="Arial" w:hAnsi="Arial" w:hint="default"/>
      </w:rPr>
    </w:lvl>
    <w:lvl w:ilvl="8" w:tplc="4F4462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0246A"/>
    <w:rsid w:val="00045D4C"/>
    <w:rsid w:val="00053534"/>
    <w:rsid w:val="000566A4"/>
    <w:rsid w:val="000576A8"/>
    <w:rsid w:val="00092E84"/>
    <w:rsid w:val="000A296F"/>
    <w:rsid w:val="000C40A0"/>
    <w:rsid w:val="000F5B41"/>
    <w:rsid w:val="000F5D25"/>
    <w:rsid w:val="001002BF"/>
    <w:rsid w:val="00117702"/>
    <w:rsid w:val="00120A1D"/>
    <w:rsid w:val="00125E82"/>
    <w:rsid w:val="0018731C"/>
    <w:rsid w:val="001A218F"/>
    <w:rsid w:val="001B71C1"/>
    <w:rsid w:val="001C140E"/>
    <w:rsid w:val="001C1C5A"/>
    <w:rsid w:val="00203F33"/>
    <w:rsid w:val="00220907"/>
    <w:rsid w:val="002257EB"/>
    <w:rsid w:val="00230A2B"/>
    <w:rsid w:val="002432BA"/>
    <w:rsid w:val="00246A55"/>
    <w:rsid w:val="00270C1F"/>
    <w:rsid w:val="00290278"/>
    <w:rsid w:val="00295CBE"/>
    <w:rsid w:val="00296CC5"/>
    <w:rsid w:val="002B25F7"/>
    <w:rsid w:val="002C0C01"/>
    <w:rsid w:val="002F3CE9"/>
    <w:rsid w:val="00325A3C"/>
    <w:rsid w:val="003317C5"/>
    <w:rsid w:val="003368D4"/>
    <w:rsid w:val="0034578A"/>
    <w:rsid w:val="003473B6"/>
    <w:rsid w:val="00376740"/>
    <w:rsid w:val="00382279"/>
    <w:rsid w:val="00391999"/>
    <w:rsid w:val="003C7CD4"/>
    <w:rsid w:val="003D5A54"/>
    <w:rsid w:val="003D6104"/>
    <w:rsid w:val="003F3A95"/>
    <w:rsid w:val="003F57C8"/>
    <w:rsid w:val="004048B8"/>
    <w:rsid w:val="00410D0E"/>
    <w:rsid w:val="00427102"/>
    <w:rsid w:val="00466A23"/>
    <w:rsid w:val="004732D0"/>
    <w:rsid w:val="004D0812"/>
    <w:rsid w:val="004D16DF"/>
    <w:rsid w:val="004E311B"/>
    <w:rsid w:val="004E3283"/>
    <w:rsid w:val="004F5FB9"/>
    <w:rsid w:val="0050246A"/>
    <w:rsid w:val="00527F8E"/>
    <w:rsid w:val="00534768"/>
    <w:rsid w:val="00545DC9"/>
    <w:rsid w:val="00560ADF"/>
    <w:rsid w:val="00585317"/>
    <w:rsid w:val="005A0F4B"/>
    <w:rsid w:val="005E60C0"/>
    <w:rsid w:val="00625EE6"/>
    <w:rsid w:val="00657E52"/>
    <w:rsid w:val="00664A7B"/>
    <w:rsid w:val="00670F8D"/>
    <w:rsid w:val="00683259"/>
    <w:rsid w:val="006A270D"/>
    <w:rsid w:val="006B6AA1"/>
    <w:rsid w:val="006B78E9"/>
    <w:rsid w:val="006B79D6"/>
    <w:rsid w:val="006F2880"/>
    <w:rsid w:val="0072689F"/>
    <w:rsid w:val="00736A7A"/>
    <w:rsid w:val="0077514B"/>
    <w:rsid w:val="00780B83"/>
    <w:rsid w:val="007A2729"/>
    <w:rsid w:val="007E6980"/>
    <w:rsid w:val="00803196"/>
    <w:rsid w:val="00813D02"/>
    <w:rsid w:val="008318FF"/>
    <w:rsid w:val="008459A1"/>
    <w:rsid w:val="008461EC"/>
    <w:rsid w:val="00880F8D"/>
    <w:rsid w:val="00896F49"/>
    <w:rsid w:val="008A5E15"/>
    <w:rsid w:val="008B3661"/>
    <w:rsid w:val="008D493A"/>
    <w:rsid w:val="008E6443"/>
    <w:rsid w:val="008F30AA"/>
    <w:rsid w:val="008F7F67"/>
    <w:rsid w:val="0090004C"/>
    <w:rsid w:val="009073DA"/>
    <w:rsid w:val="009553C9"/>
    <w:rsid w:val="00967F32"/>
    <w:rsid w:val="009767D1"/>
    <w:rsid w:val="009D302E"/>
    <w:rsid w:val="009F2E2B"/>
    <w:rsid w:val="009F4B50"/>
    <w:rsid w:val="00A0412D"/>
    <w:rsid w:val="00A37083"/>
    <w:rsid w:val="00A44DBA"/>
    <w:rsid w:val="00A47FAF"/>
    <w:rsid w:val="00A50A6E"/>
    <w:rsid w:val="00A54CF3"/>
    <w:rsid w:val="00A63050"/>
    <w:rsid w:val="00A910C7"/>
    <w:rsid w:val="00A914CD"/>
    <w:rsid w:val="00A9232F"/>
    <w:rsid w:val="00A95C60"/>
    <w:rsid w:val="00AB79F3"/>
    <w:rsid w:val="00B11145"/>
    <w:rsid w:val="00B131AD"/>
    <w:rsid w:val="00B14C01"/>
    <w:rsid w:val="00B33FD8"/>
    <w:rsid w:val="00B50AF4"/>
    <w:rsid w:val="00B96597"/>
    <w:rsid w:val="00BD0AF0"/>
    <w:rsid w:val="00BE5D20"/>
    <w:rsid w:val="00BF46B2"/>
    <w:rsid w:val="00C02FA3"/>
    <w:rsid w:val="00C23A1F"/>
    <w:rsid w:val="00C264D0"/>
    <w:rsid w:val="00C374E4"/>
    <w:rsid w:val="00C600B5"/>
    <w:rsid w:val="00C6214C"/>
    <w:rsid w:val="00C86633"/>
    <w:rsid w:val="00CA0D76"/>
    <w:rsid w:val="00CB25C2"/>
    <w:rsid w:val="00CD05C8"/>
    <w:rsid w:val="00D0364C"/>
    <w:rsid w:val="00D15D66"/>
    <w:rsid w:val="00DA7D98"/>
    <w:rsid w:val="00DB2518"/>
    <w:rsid w:val="00DD4DD6"/>
    <w:rsid w:val="00DD5862"/>
    <w:rsid w:val="00DD7F31"/>
    <w:rsid w:val="00DF4B25"/>
    <w:rsid w:val="00DF4B93"/>
    <w:rsid w:val="00E07682"/>
    <w:rsid w:val="00E255AA"/>
    <w:rsid w:val="00E630AE"/>
    <w:rsid w:val="00E6763C"/>
    <w:rsid w:val="00EE173A"/>
    <w:rsid w:val="00EE6FC1"/>
    <w:rsid w:val="00EF2967"/>
    <w:rsid w:val="00F24099"/>
    <w:rsid w:val="00F24A26"/>
    <w:rsid w:val="00F345BF"/>
    <w:rsid w:val="00F40D2C"/>
    <w:rsid w:val="00F45FFE"/>
    <w:rsid w:val="00F51F68"/>
    <w:rsid w:val="00F5747F"/>
    <w:rsid w:val="00F65A9F"/>
    <w:rsid w:val="00F7596E"/>
    <w:rsid w:val="00FA3B2D"/>
    <w:rsid w:val="00FB2680"/>
    <w:rsid w:val="00FB53F6"/>
    <w:rsid w:val="00FC1B05"/>
    <w:rsid w:val="00FE0C1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9" type="connector" idref="#_x0000_s1031"/>
        <o:r id="V:Rule20" type="connector" idref="#_x0000_s1059"/>
        <o:r id="V:Rule21" type="connector" idref="#_x0000_s1029"/>
        <o:r id="V:Rule22" type="connector" idref="#_x0000_s1056"/>
        <o:r id="V:Rule23" type="connector" idref="#_x0000_s1039"/>
        <o:r id="V:Rule24" type="connector" idref="#_x0000_s1032"/>
        <o:r id="V:Rule25" type="connector" idref="#_x0000_s1037"/>
        <o:r id="V:Rule26" type="connector" idref="#_x0000_s1055"/>
        <o:r id="V:Rule27" type="connector" idref="#_x0000_s1058"/>
        <o:r id="V:Rule28" type="connector" idref="#_x0000_s1038"/>
        <o:r id="V:Rule29" type="connector" idref="#_x0000_s1035"/>
        <o:r id="V:Rule30" type="connector" idref="#_x0000_s1057"/>
        <o:r id="V:Rule31" type="connector" idref="#_x0000_s1034"/>
        <o:r id="V:Rule32" type="connector" idref="#_x0000_s1041"/>
        <o:r id="V:Rule33" type="connector" idref="#_x0000_s1033"/>
        <o:r id="V:Rule34" type="connector" idref="#_x0000_s1036"/>
        <o:r id="V:Rule35" type="connector" idref="#_x0000_s1030"/>
        <o:r id="V:Rule3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40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0E"/>
    <w:rPr>
      <w:rFonts w:ascii="Tahoma" w:hAnsi="Tahoma" w:cs="Tahoma"/>
      <w:sz w:val="16"/>
      <w:szCs w:val="16"/>
    </w:rPr>
  </w:style>
  <w:style w:type="paragraph" w:styleId="Footer">
    <w:name w:val="footer"/>
    <w:basedOn w:val="Normal"/>
    <w:link w:val="FooterChar"/>
    <w:unhideWhenUsed/>
    <w:rsid w:val="001C140E"/>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1C140E"/>
    <w:rPr>
      <w:lang w:val="en-GB"/>
    </w:rPr>
  </w:style>
  <w:style w:type="paragraph" w:styleId="ListParagraph">
    <w:name w:val="List Paragraph"/>
    <w:basedOn w:val="Normal"/>
    <w:qFormat/>
    <w:rsid w:val="0072689F"/>
    <w:pPr>
      <w:ind w:left="720"/>
      <w:contextualSpacing/>
    </w:pPr>
    <w:rPr>
      <w:lang w:val="en-GB"/>
    </w:rPr>
  </w:style>
  <w:style w:type="paragraph" w:styleId="Header">
    <w:name w:val="header"/>
    <w:basedOn w:val="Normal"/>
    <w:link w:val="HeaderChar"/>
    <w:uiPriority w:val="99"/>
    <w:semiHidden/>
    <w:unhideWhenUsed/>
    <w:rsid w:val="00B50A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0AF4"/>
  </w:style>
  <w:style w:type="character" w:customStyle="1" w:styleId="A5">
    <w:name w:val="A5"/>
    <w:uiPriority w:val="99"/>
    <w:rsid w:val="00EE6FC1"/>
    <w:rPr>
      <w:color w:val="000000"/>
      <w:sz w:val="20"/>
      <w:szCs w:val="20"/>
    </w:rPr>
  </w:style>
  <w:style w:type="paragraph" w:customStyle="1" w:styleId="Pa7">
    <w:name w:val="Pa7"/>
    <w:basedOn w:val="Normal"/>
    <w:next w:val="Normal"/>
    <w:uiPriority w:val="99"/>
    <w:rsid w:val="000576A8"/>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percentStacked"/>
        <c:ser>
          <c:idx val="0"/>
          <c:order val="0"/>
          <c:tx>
            <c:strRef>
              <c:f>'[Chart in Microsoft Office Word]Sheet1'!$B$1</c:f>
              <c:strCache>
                <c:ptCount val="1"/>
                <c:pt idx="0">
                  <c:v>Organic </c:v>
                </c:pt>
              </c:strCache>
            </c:strRef>
          </c:tx>
          <c:cat>
            <c:strRef>
              <c:f>'[Chart in Microsoft Office Word]Sheet1'!$A$2:$A$6</c:f>
              <c:strCache>
                <c:ptCount val="5"/>
                <c:pt idx="0">
                  <c:v>Africa</c:v>
                </c:pt>
                <c:pt idx="1">
                  <c:v>East Asia And Pacific</c:v>
                </c:pt>
                <c:pt idx="2">
                  <c:v>Latin America</c:v>
                </c:pt>
                <c:pt idx="3">
                  <c:v>Middle East And North Africa</c:v>
                </c:pt>
                <c:pt idx="4">
                  <c:v>Europe And Central Asia</c:v>
                </c:pt>
              </c:strCache>
            </c:strRef>
          </c:cat>
          <c:val>
            <c:numRef>
              <c:f>'[Chart in Microsoft Office Word]Sheet1'!$B$2:$B$6</c:f>
              <c:numCache>
                <c:formatCode>General</c:formatCode>
                <c:ptCount val="5"/>
                <c:pt idx="0">
                  <c:v>57</c:v>
                </c:pt>
                <c:pt idx="1">
                  <c:v>62</c:v>
                </c:pt>
                <c:pt idx="2">
                  <c:v>54</c:v>
                </c:pt>
                <c:pt idx="3">
                  <c:v>61</c:v>
                </c:pt>
                <c:pt idx="4">
                  <c:v>47</c:v>
                </c:pt>
              </c:numCache>
            </c:numRef>
          </c:val>
        </c:ser>
        <c:ser>
          <c:idx val="1"/>
          <c:order val="1"/>
          <c:tx>
            <c:strRef>
              <c:f>'[Chart in Microsoft Office Word]Sheet1'!$C$1</c:f>
              <c:strCache>
                <c:ptCount val="1"/>
                <c:pt idx="0">
                  <c:v>Paper</c:v>
                </c:pt>
              </c:strCache>
            </c:strRef>
          </c:tx>
          <c:cat>
            <c:strRef>
              <c:f>'[Chart in Microsoft Office Word]Sheet1'!$A$2:$A$6</c:f>
              <c:strCache>
                <c:ptCount val="5"/>
                <c:pt idx="0">
                  <c:v>Africa</c:v>
                </c:pt>
                <c:pt idx="1">
                  <c:v>East Asia And Pacific</c:v>
                </c:pt>
                <c:pt idx="2">
                  <c:v>Latin America</c:v>
                </c:pt>
                <c:pt idx="3">
                  <c:v>Middle East And North Africa</c:v>
                </c:pt>
                <c:pt idx="4">
                  <c:v>Europe And Central Asia</c:v>
                </c:pt>
              </c:strCache>
            </c:strRef>
          </c:cat>
          <c:val>
            <c:numRef>
              <c:f>'[Chart in Microsoft Office Word]Sheet1'!$C$2:$C$6</c:f>
              <c:numCache>
                <c:formatCode>General</c:formatCode>
                <c:ptCount val="5"/>
                <c:pt idx="0">
                  <c:v>9</c:v>
                </c:pt>
                <c:pt idx="1">
                  <c:v>10</c:v>
                </c:pt>
                <c:pt idx="2">
                  <c:v>16</c:v>
                </c:pt>
                <c:pt idx="3">
                  <c:v>14</c:v>
                </c:pt>
                <c:pt idx="4">
                  <c:v>14</c:v>
                </c:pt>
              </c:numCache>
            </c:numRef>
          </c:val>
        </c:ser>
        <c:ser>
          <c:idx val="2"/>
          <c:order val="2"/>
          <c:tx>
            <c:strRef>
              <c:f>'[Chart in Microsoft Office Word]Sheet1'!$D$1</c:f>
              <c:strCache>
                <c:ptCount val="1"/>
                <c:pt idx="0">
                  <c:v>Plastic</c:v>
                </c:pt>
              </c:strCache>
            </c:strRef>
          </c:tx>
          <c:cat>
            <c:strRef>
              <c:f>'[Chart in Microsoft Office Word]Sheet1'!$A$2:$A$6</c:f>
              <c:strCache>
                <c:ptCount val="5"/>
                <c:pt idx="0">
                  <c:v>Africa</c:v>
                </c:pt>
                <c:pt idx="1">
                  <c:v>East Asia And Pacific</c:v>
                </c:pt>
                <c:pt idx="2">
                  <c:v>Latin America</c:v>
                </c:pt>
                <c:pt idx="3">
                  <c:v>Middle East And North Africa</c:v>
                </c:pt>
                <c:pt idx="4">
                  <c:v>Europe And Central Asia</c:v>
                </c:pt>
              </c:strCache>
            </c:strRef>
          </c:cat>
          <c:val>
            <c:numRef>
              <c:f>'[Chart in Microsoft Office Word]Sheet1'!$D$2:$D$6</c:f>
              <c:numCache>
                <c:formatCode>General</c:formatCode>
                <c:ptCount val="5"/>
                <c:pt idx="0">
                  <c:v>13</c:v>
                </c:pt>
                <c:pt idx="1">
                  <c:v>13</c:v>
                </c:pt>
                <c:pt idx="2">
                  <c:v>12</c:v>
                </c:pt>
                <c:pt idx="3">
                  <c:v>9</c:v>
                </c:pt>
                <c:pt idx="4">
                  <c:v>8</c:v>
                </c:pt>
              </c:numCache>
            </c:numRef>
          </c:val>
        </c:ser>
        <c:ser>
          <c:idx val="3"/>
          <c:order val="3"/>
          <c:tx>
            <c:strRef>
              <c:f>'[Chart in Microsoft Office Word]Sheet1'!$E$1</c:f>
              <c:strCache>
                <c:ptCount val="1"/>
                <c:pt idx="0">
                  <c:v>Glass And Metal</c:v>
                </c:pt>
              </c:strCache>
            </c:strRef>
          </c:tx>
          <c:cat>
            <c:strRef>
              <c:f>'[Chart in Microsoft Office Word]Sheet1'!$A$2:$A$6</c:f>
              <c:strCache>
                <c:ptCount val="5"/>
                <c:pt idx="0">
                  <c:v>Africa</c:v>
                </c:pt>
                <c:pt idx="1">
                  <c:v>East Asia And Pacific</c:v>
                </c:pt>
                <c:pt idx="2">
                  <c:v>Latin America</c:v>
                </c:pt>
                <c:pt idx="3">
                  <c:v>Middle East And North Africa</c:v>
                </c:pt>
                <c:pt idx="4">
                  <c:v>Europe And Central Asia</c:v>
                </c:pt>
              </c:strCache>
            </c:strRef>
          </c:cat>
          <c:val>
            <c:numRef>
              <c:f>'[Chart in Microsoft Office Word]Sheet1'!$E$2:$E$6</c:f>
              <c:numCache>
                <c:formatCode>General</c:formatCode>
                <c:ptCount val="5"/>
                <c:pt idx="0">
                  <c:v>8</c:v>
                </c:pt>
                <c:pt idx="1">
                  <c:v>5</c:v>
                </c:pt>
                <c:pt idx="2">
                  <c:v>6</c:v>
                </c:pt>
                <c:pt idx="3">
                  <c:v>6</c:v>
                </c:pt>
                <c:pt idx="4">
                  <c:v>12</c:v>
                </c:pt>
              </c:numCache>
            </c:numRef>
          </c:val>
        </c:ser>
        <c:ser>
          <c:idx val="4"/>
          <c:order val="4"/>
          <c:tx>
            <c:strRef>
              <c:f>'[Chart in Microsoft Office Word]Sheet1'!$F$1</c:f>
              <c:strCache>
                <c:ptCount val="1"/>
                <c:pt idx="0">
                  <c:v>Others</c:v>
                </c:pt>
              </c:strCache>
            </c:strRef>
          </c:tx>
          <c:cat>
            <c:strRef>
              <c:f>'[Chart in Microsoft Office Word]Sheet1'!$A$2:$A$6</c:f>
              <c:strCache>
                <c:ptCount val="5"/>
                <c:pt idx="0">
                  <c:v>Africa</c:v>
                </c:pt>
                <c:pt idx="1">
                  <c:v>East Asia And Pacific</c:v>
                </c:pt>
                <c:pt idx="2">
                  <c:v>Latin America</c:v>
                </c:pt>
                <c:pt idx="3">
                  <c:v>Middle East And North Africa</c:v>
                </c:pt>
                <c:pt idx="4">
                  <c:v>Europe And Central Asia</c:v>
                </c:pt>
              </c:strCache>
            </c:strRef>
          </c:cat>
          <c:val>
            <c:numRef>
              <c:f>'[Chart in Microsoft Office Word]Sheet1'!$F$2:$F$6</c:f>
              <c:numCache>
                <c:formatCode>General</c:formatCode>
                <c:ptCount val="5"/>
                <c:pt idx="0">
                  <c:v>13</c:v>
                </c:pt>
                <c:pt idx="1">
                  <c:v>10</c:v>
                </c:pt>
                <c:pt idx="2">
                  <c:v>12</c:v>
                </c:pt>
                <c:pt idx="3">
                  <c:v>10</c:v>
                </c:pt>
                <c:pt idx="4">
                  <c:v>19</c:v>
                </c:pt>
              </c:numCache>
            </c:numRef>
          </c:val>
        </c:ser>
        <c:shape val="box"/>
        <c:axId val="60390400"/>
        <c:axId val="60807040"/>
        <c:axId val="0"/>
      </c:bar3DChart>
      <c:catAx>
        <c:axId val="60390400"/>
        <c:scaling>
          <c:orientation val="minMax"/>
        </c:scaling>
        <c:axPos val="b"/>
        <c:tickLblPos val="nextTo"/>
        <c:crossAx val="60807040"/>
        <c:crosses val="autoZero"/>
        <c:auto val="1"/>
        <c:lblAlgn val="ctr"/>
        <c:lblOffset val="100"/>
      </c:catAx>
      <c:valAx>
        <c:axId val="60807040"/>
        <c:scaling>
          <c:orientation val="minMax"/>
        </c:scaling>
        <c:axPos val="l"/>
        <c:majorGridlines/>
        <c:numFmt formatCode="0%" sourceLinked="1"/>
        <c:tickLblPos val="nextTo"/>
        <c:crossAx val="603904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30"/>
      <c:perspective val="30"/>
    </c:view3D>
    <c:plotArea>
      <c:layout/>
      <c:pie3DChart>
        <c:varyColors val="1"/>
        <c:ser>
          <c:idx val="0"/>
          <c:order val="0"/>
          <c:tx>
            <c:strRef>
              <c:f>Sheet1!$B$1</c:f>
              <c:strCache>
                <c:ptCount val="1"/>
                <c:pt idx="0">
                  <c:v>Sales</c:v>
                </c:pt>
              </c:strCache>
            </c:strRef>
          </c:tx>
          <c:explosion val="25"/>
          <c:dLbls>
            <c:showCatName val="1"/>
            <c:showPercent val="1"/>
          </c:dLbls>
          <c:cat>
            <c:strRef>
              <c:f>Sheet1!$A$2:$A$6</c:f>
              <c:strCache>
                <c:ptCount val="5"/>
                <c:pt idx="0">
                  <c:v>Civil Servants</c:v>
                </c:pt>
                <c:pt idx="1">
                  <c:v>Farming</c:v>
                </c:pt>
                <c:pt idx="2">
                  <c:v>Business</c:v>
                </c:pt>
                <c:pt idx="3">
                  <c:v>Students</c:v>
                </c:pt>
                <c:pt idx="4">
                  <c:v>Unemployed</c:v>
                </c:pt>
              </c:strCache>
            </c:strRef>
          </c:cat>
          <c:val>
            <c:numRef>
              <c:f>Sheet1!$B$2:$B$6</c:f>
              <c:numCache>
                <c:formatCode>General</c:formatCode>
                <c:ptCount val="5"/>
                <c:pt idx="0">
                  <c:v>45.7</c:v>
                </c:pt>
                <c:pt idx="1">
                  <c:v>20.100000000000001</c:v>
                </c:pt>
                <c:pt idx="2">
                  <c:v>21.8</c:v>
                </c:pt>
                <c:pt idx="3">
                  <c:v>5.4</c:v>
                </c:pt>
                <c:pt idx="4">
                  <c:v>7</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26"/>
  <c:chart>
    <c:autoTitleDeleted val="1"/>
    <c:plotArea>
      <c:layout/>
      <c:lineChart>
        <c:grouping val="stacked"/>
        <c:ser>
          <c:idx val="0"/>
          <c:order val="0"/>
          <c:tx>
            <c:strRef>
              <c:f>Sheet1!$B$1</c:f>
              <c:strCache>
                <c:ptCount val="1"/>
                <c:pt idx="0">
                  <c:v>Income</c:v>
                </c:pt>
              </c:strCache>
            </c:strRef>
          </c:tx>
          <c:marker>
            <c:symbol val="none"/>
          </c:marker>
          <c:cat>
            <c:strRef>
              <c:f>Sheet1!$A$2:$A$13</c:f>
              <c:strCache>
                <c:ptCount val="12"/>
                <c:pt idx="0">
                  <c:v>Old G R A </c:v>
                </c:pt>
                <c:pt idx="1">
                  <c:v>New G R A </c:v>
                </c:pt>
                <c:pt idx="2">
                  <c:v>Fadaman Mada </c:v>
                </c:pt>
                <c:pt idx="3">
                  <c:v>Yelwa </c:v>
                </c:pt>
                <c:pt idx="4">
                  <c:v>Dan Iya </c:v>
                </c:pt>
                <c:pt idx="5">
                  <c:v>Makam a </c:v>
                </c:pt>
                <c:pt idx="6">
                  <c:v>Ibrahim Bako </c:v>
                </c:pt>
                <c:pt idx="7">
                  <c:v>Nassaraw a </c:v>
                </c:pt>
                <c:pt idx="8">
                  <c:v>Dan Kade </c:v>
                </c:pt>
                <c:pt idx="9">
                  <c:v>Dawaki </c:v>
                </c:pt>
                <c:pt idx="10">
                  <c:v>Dan Amar </c:v>
                </c:pt>
                <c:pt idx="11">
                  <c:v>hardo</c:v>
                </c:pt>
              </c:strCache>
            </c:strRef>
          </c:cat>
          <c:val>
            <c:numRef>
              <c:f>Sheet1!$B$2:$B$13</c:f>
              <c:numCache>
                <c:formatCode>General</c:formatCode>
                <c:ptCount val="12"/>
                <c:pt idx="0">
                  <c:v>7.4</c:v>
                </c:pt>
                <c:pt idx="1">
                  <c:v>10.4</c:v>
                </c:pt>
                <c:pt idx="2">
                  <c:v>11.4</c:v>
                </c:pt>
                <c:pt idx="3">
                  <c:v>10</c:v>
                </c:pt>
                <c:pt idx="4">
                  <c:v>6.4</c:v>
                </c:pt>
                <c:pt idx="5">
                  <c:v>8.3000000000000007</c:v>
                </c:pt>
                <c:pt idx="6">
                  <c:v>4.0999999999999996</c:v>
                </c:pt>
                <c:pt idx="7">
                  <c:v>4.2</c:v>
                </c:pt>
                <c:pt idx="8">
                  <c:v>2.4</c:v>
                </c:pt>
                <c:pt idx="9">
                  <c:v>1.8</c:v>
                </c:pt>
                <c:pt idx="10">
                  <c:v>1.2</c:v>
                </c:pt>
                <c:pt idx="11">
                  <c:v>1.5</c:v>
                </c:pt>
              </c:numCache>
            </c:numRef>
          </c:val>
        </c:ser>
        <c:ser>
          <c:idx val="1"/>
          <c:order val="1"/>
          <c:tx>
            <c:strRef>
              <c:f>Sheet1!$C$1</c:f>
              <c:strCache>
                <c:ptCount val="1"/>
                <c:pt idx="0">
                  <c:v>waste</c:v>
                </c:pt>
              </c:strCache>
            </c:strRef>
          </c:tx>
          <c:marker>
            <c:symbol val="none"/>
          </c:marker>
          <c:cat>
            <c:strRef>
              <c:f>Sheet1!$A$2:$A$13</c:f>
              <c:strCache>
                <c:ptCount val="12"/>
                <c:pt idx="0">
                  <c:v>Old G R A </c:v>
                </c:pt>
                <c:pt idx="1">
                  <c:v>New G R A </c:v>
                </c:pt>
                <c:pt idx="2">
                  <c:v>Fadaman Mada </c:v>
                </c:pt>
                <c:pt idx="3">
                  <c:v>Yelwa </c:v>
                </c:pt>
                <c:pt idx="4">
                  <c:v>Dan Iya </c:v>
                </c:pt>
                <c:pt idx="5">
                  <c:v>Makam a </c:v>
                </c:pt>
                <c:pt idx="6">
                  <c:v>Ibrahim Bako </c:v>
                </c:pt>
                <c:pt idx="7">
                  <c:v>Nassaraw a </c:v>
                </c:pt>
                <c:pt idx="8">
                  <c:v>Dan Kade </c:v>
                </c:pt>
                <c:pt idx="9">
                  <c:v>Dawaki </c:v>
                </c:pt>
                <c:pt idx="10">
                  <c:v>Dan Amar </c:v>
                </c:pt>
                <c:pt idx="11">
                  <c:v>hardo</c:v>
                </c:pt>
              </c:strCache>
            </c:strRef>
          </c:cat>
          <c:val>
            <c:numRef>
              <c:f>Sheet1!$C$2:$C$13</c:f>
              <c:numCache>
                <c:formatCode>General</c:formatCode>
                <c:ptCount val="12"/>
                <c:pt idx="0">
                  <c:v>5.13</c:v>
                </c:pt>
                <c:pt idx="1">
                  <c:v>5.0199999999999996</c:v>
                </c:pt>
                <c:pt idx="2">
                  <c:v>4.8899999999999997</c:v>
                </c:pt>
                <c:pt idx="3">
                  <c:v>4.5599999999999996</c:v>
                </c:pt>
                <c:pt idx="4">
                  <c:v>4.01</c:v>
                </c:pt>
                <c:pt idx="5">
                  <c:v>4.03</c:v>
                </c:pt>
                <c:pt idx="6">
                  <c:v>4.41</c:v>
                </c:pt>
                <c:pt idx="7">
                  <c:v>3.5</c:v>
                </c:pt>
                <c:pt idx="8">
                  <c:v>4.24</c:v>
                </c:pt>
                <c:pt idx="9">
                  <c:v>3.9899999999999998</c:v>
                </c:pt>
                <c:pt idx="10">
                  <c:v>3.4899999999999998</c:v>
                </c:pt>
                <c:pt idx="11">
                  <c:v>3.4899999999999998</c:v>
                </c:pt>
              </c:numCache>
            </c:numRef>
          </c:val>
        </c:ser>
        <c:marker val="1"/>
        <c:axId val="69769856"/>
        <c:axId val="70463872"/>
      </c:lineChart>
      <c:catAx>
        <c:axId val="69769856"/>
        <c:scaling>
          <c:orientation val="minMax"/>
        </c:scaling>
        <c:axPos val="b"/>
        <c:majorTickMark val="none"/>
        <c:tickLblPos val="nextTo"/>
        <c:txPr>
          <a:bodyPr/>
          <a:lstStyle/>
          <a:p>
            <a:pPr>
              <a:defRPr lang="en-GB" sz="1200"/>
            </a:pPr>
            <a:endParaRPr lang="en-US"/>
          </a:p>
        </c:txPr>
        <c:crossAx val="70463872"/>
        <c:crosses val="autoZero"/>
        <c:auto val="1"/>
        <c:lblAlgn val="ctr"/>
        <c:lblOffset val="100"/>
      </c:catAx>
      <c:valAx>
        <c:axId val="70463872"/>
        <c:scaling>
          <c:orientation val="minMax"/>
        </c:scaling>
        <c:axPos val="l"/>
        <c:numFmt formatCode="General" sourceLinked="1"/>
        <c:majorTickMark val="none"/>
        <c:tickLblPos val="nextTo"/>
        <c:txPr>
          <a:bodyPr/>
          <a:lstStyle/>
          <a:p>
            <a:pPr>
              <a:defRPr lang="en-GB" sz="1100"/>
            </a:pPr>
            <a:endParaRPr lang="en-US"/>
          </a:p>
        </c:txPr>
        <c:crossAx val="69769856"/>
        <c:crosses val="autoZero"/>
        <c:crossBetween val="between"/>
      </c:valAx>
    </c:plotArea>
    <c:legend>
      <c:legendPos val="b"/>
      <c:txPr>
        <a:bodyPr/>
        <a:lstStyle/>
        <a:p>
          <a:pPr>
            <a:defRPr lang="en-GB"/>
          </a:pPr>
          <a:endParaRPr lang="en-US"/>
        </a:p>
      </c:txPr>
    </c:legend>
    <c:plotVisOnly val="1"/>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366D-3A1B-4879-980B-CD5A4008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BOGORO AUDU  GANI</dc:creator>
  <cp:lastModifiedBy>BOGORO AUDU  GANI</cp:lastModifiedBy>
  <cp:revision>84</cp:revision>
  <dcterms:created xsi:type="dcterms:W3CDTF">2014-03-02T17:52:00Z</dcterms:created>
  <dcterms:modified xsi:type="dcterms:W3CDTF">2014-03-08T11:53:00Z</dcterms:modified>
</cp:coreProperties>
</file>