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rawings/drawing8.xml" ContentType="application/vnd.openxmlformats-officedocument.drawingml.chartshapes+xml"/>
  <Default Extension="emf" ContentType="image/x-emf"/>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E4E" w:rsidRPr="00CD14D5" w:rsidRDefault="00EF7E4E" w:rsidP="00EF7E4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14121">
        <w:rPr>
          <w:rFonts w:ascii="Times New Roman" w:eastAsia="Times New Roman" w:hAnsi="Times New Roman" w:cs="Times New Roman"/>
          <w:sz w:val="24"/>
          <w:szCs w:val="24"/>
        </w:rPr>
        <w:t>INTEGRATED GEOPHYSICAL</w:t>
      </w:r>
      <w:r w:rsidR="00DB44AD">
        <w:rPr>
          <w:rFonts w:ascii="Times New Roman" w:eastAsia="Times New Roman" w:hAnsi="Times New Roman" w:cs="Times New Roman"/>
          <w:sz w:val="24"/>
          <w:szCs w:val="24"/>
        </w:rPr>
        <w:t xml:space="preserve"> AND HYDROGEOCHEMICAL STUDIES OF SHALLOW AQUIFER CONTAMINATION</w:t>
      </w:r>
      <w:r>
        <w:rPr>
          <w:rFonts w:ascii="Times New Roman" w:eastAsia="Times New Roman" w:hAnsi="Times New Roman" w:cs="Times New Roman"/>
          <w:sz w:val="24"/>
          <w:szCs w:val="24"/>
        </w:rPr>
        <w:t xml:space="preserve"> IN OSUBI, NEAR WARRI, SOUTHERN NIGERIA</w:t>
      </w:r>
    </w:p>
    <w:p w:rsidR="00EF7E4E" w:rsidRPr="00CD14D5" w:rsidRDefault="00EF7E4E" w:rsidP="00EF7E4E">
      <w:pPr>
        <w:spacing w:after="0" w:line="360" w:lineRule="auto"/>
        <w:jc w:val="center"/>
        <w:rPr>
          <w:rFonts w:ascii="Times New Roman" w:eastAsia="Times New Roman" w:hAnsi="Times New Roman" w:cs="Times New Roman"/>
          <w:b/>
          <w:sz w:val="24"/>
          <w:szCs w:val="24"/>
        </w:rPr>
      </w:pPr>
      <w:r w:rsidRPr="00CD14D5">
        <w:rPr>
          <w:rFonts w:ascii="Times New Roman" w:eastAsia="Times New Roman" w:hAnsi="Times New Roman" w:cs="Times New Roman"/>
          <w:b/>
          <w:sz w:val="24"/>
          <w:szCs w:val="24"/>
        </w:rPr>
        <w:t>Ofomola, M. O</w:t>
      </w:r>
    </w:p>
    <w:p w:rsidR="00EF7E4E" w:rsidRDefault="00EF7E4E" w:rsidP="00EF7E4E">
      <w:pPr>
        <w:spacing w:after="0" w:line="360" w:lineRule="auto"/>
        <w:jc w:val="center"/>
        <w:rPr>
          <w:rFonts w:ascii="Times New Roman" w:eastAsia="Times New Roman" w:hAnsi="Times New Roman" w:cs="Times New Roman"/>
          <w:sz w:val="24"/>
          <w:szCs w:val="24"/>
        </w:rPr>
      </w:pPr>
      <w:r w:rsidRPr="00CD14D5">
        <w:rPr>
          <w:rFonts w:ascii="Times New Roman" w:eastAsia="Times New Roman" w:hAnsi="Times New Roman" w:cs="Times New Roman"/>
          <w:sz w:val="24"/>
          <w:szCs w:val="24"/>
        </w:rPr>
        <w:t>Department of Physics, Delta State University Abraka, Nigeria</w:t>
      </w:r>
    </w:p>
    <w:p w:rsidR="00EF7E4E" w:rsidRDefault="00EF7E4E" w:rsidP="00EF7E4E">
      <w:pPr>
        <w:spacing w:after="0" w:line="360" w:lineRule="auto"/>
        <w:jc w:val="center"/>
        <w:rPr>
          <w:rFonts w:ascii="Times New Roman" w:eastAsia="Times New Roman" w:hAnsi="Times New Roman" w:cs="Times New Roman"/>
          <w:sz w:val="24"/>
          <w:szCs w:val="24"/>
        </w:rPr>
      </w:pPr>
      <w:r w:rsidRPr="00CD14D5">
        <w:rPr>
          <w:rFonts w:ascii="Times New Roman" w:eastAsia="Times New Roman" w:hAnsi="Times New Roman" w:cs="Times New Roman"/>
          <w:sz w:val="24"/>
          <w:szCs w:val="24"/>
        </w:rPr>
        <w:t>email: ovirimerrious@yahoo.com</w:t>
      </w:r>
    </w:p>
    <w:p w:rsidR="008B5094" w:rsidRDefault="008B5094" w:rsidP="00EF7E4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Tel: +2348035057322</w:t>
      </w:r>
    </w:p>
    <w:p w:rsidR="003F1A3E" w:rsidRDefault="003F1A3E" w:rsidP="00EF7E4E">
      <w:pPr>
        <w:spacing w:after="0" w:line="360" w:lineRule="auto"/>
        <w:rPr>
          <w:rFonts w:ascii="Times New Roman" w:eastAsia="Times New Roman" w:hAnsi="Times New Roman" w:cs="Times New Roman"/>
          <w:sz w:val="24"/>
          <w:szCs w:val="24"/>
        </w:rPr>
      </w:pPr>
    </w:p>
    <w:p w:rsidR="003F1A3E" w:rsidRDefault="00C803D7" w:rsidP="00F06478">
      <w:pPr>
        <w:spacing w:after="0" w:line="360" w:lineRule="auto"/>
        <w:jc w:val="center"/>
        <w:rPr>
          <w:rFonts w:ascii="Times New Roman" w:eastAsia="Times New Roman" w:hAnsi="Times New Roman" w:cs="Times New Roman"/>
          <w:b/>
          <w:sz w:val="24"/>
          <w:szCs w:val="24"/>
        </w:rPr>
      </w:pPr>
      <w:r w:rsidRPr="003A5F06">
        <w:rPr>
          <w:rFonts w:ascii="Times New Roman" w:eastAsia="Times New Roman" w:hAnsi="Times New Roman" w:cs="Times New Roman"/>
          <w:b/>
          <w:sz w:val="24"/>
          <w:szCs w:val="24"/>
        </w:rPr>
        <w:t>ABSTRACT</w:t>
      </w:r>
    </w:p>
    <w:p w:rsidR="00835633" w:rsidRPr="003A5F06" w:rsidRDefault="00835633" w:rsidP="00835633">
      <w:pPr>
        <w:spacing w:after="0" w:line="360" w:lineRule="auto"/>
        <w:jc w:val="both"/>
        <w:rPr>
          <w:rFonts w:ascii="Times New Roman" w:eastAsia="Times New Roman" w:hAnsi="Times New Roman" w:cs="Times New Roman"/>
          <w:b/>
          <w:sz w:val="24"/>
          <w:szCs w:val="24"/>
        </w:rPr>
      </w:pPr>
      <w:r>
        <w:rPr>
          <w:rFonts w:ascii="Times New Roman" w:hAnsi="Times New Roman" w:cs="Times New Roman"/>
          <w:sz w:val="24"/>
          <w:szCs w:val="24"/>
        </w:rPr>
        <w:t>Integrated g</w:t>
      </w:r>
      <w:r w:rsidRPr="00C60EF6">
        <w:rPr>
          <w:rFonts w:ascii="Times New Roman" w:hAnsi="Times New Roman" w:cs="Times New Roman"/>
          <w:sz w:val="24"/>
          <w:szCs w:val="24"/>
        </w:rPr>
        <w:t xml:space="preserve">eophysical and hydrogeochemical </w:t>
      </w:r>
      <w:r>
        <w:rPr>
          <w:rFonts w:ascii="Times New Roman" w:hAnsi="Times New Roman" w:cs="Times New Roman"/>
          <w:sz w:val="24"/>
          <w:szCs w:val="24"/>
        </w:rPr>
        <w:t>studies of shallow aquifer contamination</w:t>
      </w:r>
      <w:r w:rsidR="00A22BC4">
        <w:rPr>
          <w:rFonts w:ascii="Times New Roman" w:hAnsi="Times New Roman" w:cs="Times New Roman"/>
          <w:sz w:val="24"/>
          <w:szCs w:val="24"/>
        </w:rPr>
        <w:t xml:space="preserve"> emanating from </w:t>
      </w:r>
      <w:r w:rsidRPr="00C60EF6">
        <w:rPr>
          <w:rFonts w:ascii="Times New Roman" w:hAnsi="Times New Roman" w:cs="Times New Roman"/>
          <w:sz w:val="24"/>
          <w:szCs w:val="24"/>
        </w:rPr>
        <w:t>dumpsites</w:t>
      </w:r>
      <w:r w:rsidR="00A22BC4">
        <w:rPr>
          <w:rFonts w:ascii="Times New Roman" w:hAnsi="Times New Roman" w:cs="Times New Roman"/>
          <w:sz w:val="24"/>
          <w:szCs w:val="24"/>
        </w:rPr>
        <w:t xml:space="preserve"> in Osubi area, near Warri</w:t>
      </w:r>
      <w:r w:rsidRPr="00C60EF6">
        <w:rPr>
          <w:rFonts w:ascii="Times New Roman" w:hAnsi="Times New Roman" w:cs="Times New Roman"/>
          <w:sz w:val="24"/>
          <w:szCs w:val="24"/>
        </w:rPr>
        <w:t xml:space="preserve">, Southern Nigeria has been carried out. This was with a view to mapping </w:t>
      </w:r>
      <w:r w:rsidR="00A22BC4">
        <w:rPr>
          <w:rFonts w:ascii="Times New Roman" w:hAnsi="Times New Roman" w:cs="Times New Roman"/>
          <w:sz w:val="24"/>
          <w:szCs w:val="24"/>
        </w:rPr>
        <w:t>contaminant presence and its</w:t>
      </w:r>
      <w:r w:rsidRPr="00C60EF6">
        <w:rPr>
          <w:rFonts w:ascii="Times New Roman" w:hAnsi="Times New Roman" w:cs="Times New Roman"/>
          <w:sz w:val="24"/>
          <w:szCs w:val="24"/>
        </w:rPr>
        <w:t xml:space="preserve"> impact on groundwater in the area</w:t>
      </w:r>
      <w:r w:rsidR="00A22BC4">
        <w:rPr>
          <w:rFonts w:ascii="Times New Roman" w:hAnsi="Times New Roman" w:cs="Times New Roman"/>
          <w:sz w:val="24"/>
          <w:szCs w:val="24"/>
        </w:rPr>
        <w:t>.</w:t>
      </w:r>
      <w:r w:rsidRPr="00C60EF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60EF6">
        <w:rPr>
          <w:rFonts w:ascii="Times New Roman" w:hAnsi="Times New Roman" w:cs="Times New Roman"/>
          <w:sz w:val="24"/>
          <w:szCs w:val="24"/>
        </w:rPr>
        <w:t>Geophysical methods employed include</w:t>
      </w:r>
      <w:r w:rsidR="00A22BC4">
        <w:rPr>
          <w:rFonts w:ascii="Times New Roman" w:hAnsi="Times New Roman" w:cs="Times New Roman"/>
          <w:sz w:val="24"/>
          <w:szCs w:val="24"/>
        </w:rPr>
        <w:t xml:space="preserve"> </w:t>
      </w:r>
      <w:r w:rsidR="00A22BC4" w:rsidRPr="00C60EF6">
        <w:rPr>
          <w:rFonts w:ascii="Times New Roman" w:hAnsi="Times New Roman" w:cs="Times New Roman"/>
          <w:sz w:val="24"/>
          <w:szCs w:val="24"/>
        </w:rPr>
        <w:t>the Spontaneous Potential (SP), adopting the Gradient and the Fixed Base array techniques</w:t>
      </w:r>
      <w:r w:rsidR="00A22BC4">
        <w:rPr>
          <w:rFonts w:ascii="Times New Roman" w:hAnsi="Times New Roman" w:cs="Times New Roman"/>
          <w:sz w:val="24"/>
          <w:szCs w:val="24"/>
        </w:rPr>
        <w:t xml:space="preserve">, </w:t>
      </w:r>
      <w:r w:rsidR="00A22BC4" w:rsidRPr="00C60EF6">
        <w:rPr>
          <w:rFonts w:ascii="Times New Roman" w:hAnsi="Times New Roman" w:cs="Times New Roman"/>
          <w:sz w:val="24"/>
          <w:szCs w:val="24"/>
        </w:rPr>
        <w:t>the Dipole-dipole array techniques,</w:t>
      </w:r>
      <w:r w:rsidRPr="00C60EF6">
        <w:rPr>
          <w:rFonts w:ascii="Times New Roman" w:hAnsi="Times New Roman" w:cs="Times New Roman"/>
          <w:sz w:val="24"/>
          <w:szCs w:val="24"/>
        </w:rPr>
        <w:t xml:space="preserve"> </w:t>
      </w:r>
      <w:r w:rsidR="00A22BC4">
        <w:rPr>
          <w:rFonts w:ascii="Times New Roman" w:hAnsi="Times New Roman" w:cs="Times New Roman"/>
          <w:sz w:val="24"/>
          <w:szCs w:val="24"/>
        </w:rPr>
        <w:t>and the</w:t>
      </w:r>
      <w:r w:rsidRPr="00C60EF6">
        <w:rPr>
          <w:rFonts w:ascii="Times New Roman" w:hAnsi="Times New Roman" w:cs="Times New Roman"/>
          <w:sz w:val="24"/>
          <w:szCs w:val="24"/>
        </w:rPr>
        <w:t xml:space="preserve"> Electrical Resistivity, adopting the Vertic</w:t>
      </w:r>
      <w:r w:rsidR="00A22BC4">
        <w:rPr>
          <w:rFonts w:ascii="Times New Roman" w:hAnsi="Times New Roman" w:cs="Times New Roman"/>
          <w:sz w:val="24"/>
          <w:szCs w:val="24"/>
        </w:rPr>
        <w:t>al Electrical Sounding(VES)</w:t>
      </w:r>
      <w:r w:rsidR="008B5094">
        <w:rPr>
          <w:rFonts w:ascii="Times New Roman" w:hAnsi="Times New Roman" w:cs="Times New Roman"/>
          <w:sz w:val="24"/>
          <w:szCs w:val="24"/>
        </w:rPr>
        <w:t xml:space="preserve"> method</w:t>
      </w:r>
      <w:r w:rsidR="00A22BC4">
        <w:rPr>
          <w:rFonts w:ascii="Times New Roman" w:hAnsi="Times New Roman" w:cs="Times New Roman"/>
          <w:sz w:val="24"/>
          <w:szCs w:val="24"/>
        </w:rPr>
        <w:t>. A total of Nine (9) VES stations were occupied across</w:t>
      </w:r>
      <w:r w:rsidRPr="00C60EF6">
        <w:rPr>
          <w:rFonts w:ascii="Times New Roman" w:hAnsi="Times New Roman" w:cs="Times New Roman"/>
          <w:sz w:val="24"/>
          <w:szCs w:val="24"/>
        </w:rPr>
        <w:t xml:space="preserve"> the dumpsi</w:t>
      </w:r>
      <w:r w:rsidR="00A22BC4">
        <w:rPr>
          <w:rFonts w:ascii="Times New Roman" w:hAnsi="Times New Roman" w:cs="Times New Roman"/>
          <w:sz w:val="24"/>
          <w:szCs w:val="24"/>
        </w:rPr>
        <w:t>te</w:t>
      </w:r>
      <w:r>
        <w:rPr>
          <w:rFonts w:ascii="Times New Roman" w:hAnsi="Times New Roman" w:cs="Times New Roman"/>
          <w:sz w:val="24"/>
          <w:szCs w:val="24"/>
        </w:rPr>
        <w:t xml:space="preserve"> using the schlumberger configuration with electrode separation, AB/2 ranging from 40 to 225 m</w:t>
      </w:r>
      <w:r w:rsidRPr="00C60EF6">
        <w:rPr>
          <w:rFonts w:ascii="Times New Roman" w:hAnsi="Times New Roman" w:cs="Times New Roman"/>
          <w:sz w:val="24"/>
          <w:szCs w:val="24"/>
        </w:rPr>
        <w:t xml:space="preserve">. Dipole-dipole profiling was carried out along two orthogonal traverse lines of length ranging from 50 to 250 m with </w:t>
      </w:r>
      <w:r w:rsidR="00A22BC4">
        <w:rPr>
          <w:rFonts w:ascii="Times New Roman" w:hAnsi="Times New Roman" w:cs="Times New Roman"/>
          <w:sz w:val="24"/>
          <w:szCs w:val="24"/>
        </w:rPr>
        <w:t>electrode separation of 5</w:t>
      </w:r>
      <w:r w:rsidRPr="00C60EF6">
        <w:rPr>
          <w:rFonts w:ascii="Times New Roman" w:hAnsi="Times New Roman" w:cs="Times New Roman"/>
          <w:sz w:val="24"/>
          <w:szCs w:val="24"/>
        </w:rPr>
        <w:t xml:space="preserve"> m. Spontaneous Potential profiling was also carried out with electrode spac</w:t>
      </w:r>
      <w:r w:rsidR="00A22BC4">
        <w:rPr>
          <w:rFonts w:ascii="Times New Roman" w:hAnsi="Times New Roman" w:cs="Times New Roman"/>
          <w:sz w:val="24"/>
          <w:szCs w:val="24"/>
        </w:rPr>
        <w:t xml:space="preserve">ing of 5 and 10 m. From </w:t>
      </w:r>
      <w:r w:rsidRPr="00C60EF6">
        <w:rPr>
          <w:rFonts w:ascii="Times New Roman" w:hAnsi="Times New Roman" w:cs="Times New Roman"/>
          <w:sz w:val="24"/>
          <w:szCs w:val="24"/>
        </w:rPr>
        <w:t xml:space="preserve">the </w:t>
      </w:r>
      <w:r w:rsidR="00A22BC4">
        <w:rPr>
          <w:rFonts w:ascii="Times New Roman" w:hAnsi="Times New Roman" w:cs="Times New Roman"/>
          <w:sz w:val="24"/>
          <w:szCs w:val="24"/>
        </w:rPr>
        <w:t>dump</w:t>
      </w:r>
      <w:r w:rsidRPr="00C60EF6">
        <w:rPr>
          <w:rFonts w:ascii="Times New Roman" w:hAnsi="Times New Roman" w:cs="Times New Roman"/>
          <w:sz w:val="24"/>
          <w:szCs w:val="24"/>
        </w:rPr>
        <w:t>site</w:t>
      </w:r>
      <w:r w:rsidR="00A22BC4">
        <w:rPr>
          <w:rFonts w:ascii="Times New Roman" w:hAnsi="Times New Roman" w:cs="Times New Roman"/>
          <w:sz w:val="24"/>
          <w:szCs w:val="24"/>
        </w:rPr>
        <w:t xml:space="preserve"> area</w:t>
      </w:r>
      <w:r w:rsidRPr="00C60EF6">
        <w:rPr>
          <w:rFonts w:ascii="Times New Roman" w:hAnsi="Times New Roman" w:cs="Times New Roman"/>
          <w:sz w:val="24"/>
          <w:szCs w:val="24"/>
        </w:rPr>
        <w:t>, water samples were collected from boreholes, hand dug wells, and swamps, close to and far away from th</w:t>
      </w:r>
      <w:r w:rsidR="008B5094">
        <w:rPr>
          <w:rFonts w:ascii="Times New Roman" w:hAnsi="Times New Roman" w:cs="Times New Roman"/>
          <w:sz w:val="24"/>
          <w:szCs w:val="24"/>
        </w:rPr>
        <w:t>e dumpsites</w:t>
      </w:r>
      <w:r w:rsidRPr="00C60EF6">
        <w:rPr>
          <w:rFonts w:ascii="Times New Roman" w:hAnsi="Times New Roman" w:cs="Times New Roman"/>
          <w:sz w:val="24"/>
          <w:szCs w:val="24"/>
        </w:rPr>
        <w:t xml:space="preserve"> for chemical analysis</w:t>
      </w:r>
      <w:r w:rsidR="00A22BC4">
        <w:rPr>
          <w:rFonts w:ascii="Times New Roman" w:hAnsi="Times New Roman" w:cs="Times New Roman"/>
          <w:sz w:val="24"/>
          <w:szCs w:val="24"/>
        </w:rPr>
        <w:t>.</w:t>
      </w:r>
      <w:r w:rsidRPr="00C60EF6">
        <w:rPr>
          <w:rFonts w:ascii="Times New Roman" w:hAnsi="Times New Roman" w:cs="Times New Roman"/>
          <w:sz w:val="24"/>
          <w:szCs w:val="24"/>
        </w:rPr>
        <w:t xml:space="preserve"> All these measurements were carried out in both the rainy and dry seasons in order to establish the seasonal variation of the migration of leachate from the dumpsites. The geoelectric sections from the VES generated revealed three to four probable subsurface geoelectric  units, which are the topsoil, clayey sand/sandy clay and sand. Around the dumpsites, the resistivity values from the VES and Dipole - dipole measurement to a depth of about 15 m varies from 18 to 400 ohm-m as against higher values of up to 2500 ohm-m outside the du</w:t>
      </w:r>
      <w:r w:rsidR="00A22BC4">
        <w:rPr>
          <w:rFonts w:ascii="Times New Roman" w:hAnsi="Times New Roman" w:cs="Times New Roman"/>
          <w:sz w:val="24"/>
          <w:szCs w:val="24"/>
        </w:rPr>
        <w:t>mpsite area</w:t>
      </w:r>
      <w:r w:rsidRPr="00C60EF6">
        <w:rPr>
          <w:rFonts w:ascii="Times New Roman" w:hAnsi="Times New Roman" w:cs="Times New Roman"/>
          <w:sz w:val="24"/>
          <w:szCs w:val="24"/>
        </w:rPr>
        <w:t xml:space="preserve">.  Also, the spontaneous potential (SP) profiles show high positive potential of up to 500 mV outside the dumpsite area to as low as -450 mV </w:t>
      </w:r>
      <w:r w:rsidR="008B5094">
        <w:rPr>
          <w:rFonts w:ascii="Times New Roman" w:hAnsi="Times New Roman" w:cs="Times New Roman"/>
          <w:sz w:val="24"/>
          <w:szCs w:val="24"/>
        </w:rPr>
        <w:t>around the dumpsite area in both seasons</w:t>
      </w:r>
      <w:r w:rsidRPr="00C60EF6">
        <w:rPr>
          <w:rFonts w:ascii="Times New Roman" w:hAnsi="Times New Roman" w:cs="Times New Roman"/>
          <w:sz w:val="24"/>
          <w:szCs w:val="24"/>
        </w:rPr>
        <w:t xml:space="preserve">. The low potential and resistivity values around the dumpsite area could be the signature of the oxido-reduction phenomenon occurring at depth in the contaminated groundwater. </w:t>
      </w:r>
    </w:p>
    <w:p w:rsidR="00C803D7" w:rsidRDefault="00FF3858" w:rsidP="00EF7E4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Contaminant, Oxido-reduction, Dumpsite, Spontaneous potential, Dipole-dipole</w:t>
      </w:r>
    </w:p>
    <w:p w:rsidR="00A22BC4" w:rsidRDefault="00A22BC4" w:rsidP="00EF7E4E">
      <w:pPr>
        <w:spacing w:after="0" w:line="360" w:lineRule="auto"/>
        <w:rPr>
          <w:rFonts w:ascii="Times New Roman" w:eastAsia="Times New Roman" w:hAnsi="Times New Roman" w:cs="Times New Roman"/>
          <w:b/>
          <w:sz w:val="24"/>
          <w:szCs w:val="24"/>
        </w:rPr>
      </w:pPr>
    </w:p>
    <w:p w:rsidR="00A22BC4" w:rsidRDefault="00A22BC4" w:rsidP="00EF7E4E">
      <w:pPr>
        <w:spacing w:after="0" w:line="360" w:lineRule="auto"/>
        <w:rPr>
          <w:rFonts w:ascii="Times New Roman" w:eastAsia="Times New Roman" w:hAnsi="Times New Roman" w:cs="Times New Roman"/>
          <w:b/>
          <w:sz w:val="24"/>
          <w:szCs w:val="24"/>
        </w:rPr>
      </w:pPr>
    </w:p>
    <w:p w:rsidR="00C803D7" w:rsidRPr="003A5F06" w:rsidRDefault="00F06478" w:rsidP="00EF7E4E">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 </w:t>
      </w:r>
      <w:r w:rsidR="00C803D7" w:rsidRPr="003A5F06">
        <w:rPr>
          <w:rFonts w:ascii="Times New Roman" w:eastAsia="Times New Roman" w:hAnsi="Times New Roman" w:cs="Times New Roman"/>
          <w:b/>
          <w:sz w:val="24"/>
          <w:szCs w:val="24"/>
        </w:rPr>
        <w:t>INTRODUCTION</w:t>
      </w:r>
    </w:p>
    <w:p w:rsidR="00626EB3" w:rsidRPr="00626EB3" w:rsidRDefault="00626EB3" w:rsidP="00626EB3">
      <w:pPr>
        <w:spacing w:line="480" w:lineRule="auto"/>
        <w:jc w:val="both"/>
        <w:rPr>
          <w:rFonts w:ascii="Times New Roman" w:hAnsi="Times New Roman" w:cs="Times New Roman"/>
          <w:sz w:val="24"/>
        </w:rPr>
      </w:pPr>
      <w:r>
        <w:rPr>
          <w:rFonts w:ascii="Times New Roman" w:hAnsi="Times New Roman" w:cs="Times New Roman"/>
          <w:sz w:val="24"/>
          <w:szCs w:val="24"/>
        </w:rPr>
        <w:t>Osubi is a growing community near Warri</w:t>
      </w:r>
      <w:r w:rsidR="002778F8">
        <w:rPr>
          <w:rFonts w:ascii="Times New Roman" w:hAnsi="Times New Roman" w:cs="Times New Roman"/>
          <w:sz w:val="24"/>
          <w:szCs w:val="24"/>
        </w:rPr>
        <w:t>. The</w:t>
      </w:r>
      <w:r>
        <w:rPr>
          <w:rFonts w:ascii="Times New Roman" w:hAnsi="Times New Roman" w:cs="Times New Roman"/>
          <w:sz w:val="24"/>
          <w:szCs w:val="24"/>
        </w:rPr>
        <w:t xml:space="preserve"> </w:t>
      </w:r>
      <w:hyperlink r:id="rId7" w:tooltip="Warri Airport" w:history="1">
        <w:r w:rsidR="002778F8" w:rsidRPr="002778F8">
          <w:rPr>
            <w:rStyle w:val="Hyperlink"/>
            <w:rFonts w:ascii="Times New Roman" w:hAnsi="Times New Roman" w:cs="Times New Roman"/>
            <w:color w:val="000000" w:themeColor="text1"/>
            <w:sz w:val="24"/>
            <w:szCs w:val="24"/>
            <w:u w:val="none"/>
          </w:rPr>
          <w:t>Warri Airport</w:t>
        </w:r>
      </w:hyperlink>
      <w:r w:rsidR="002778F8" w:rsidRPr="002778F8">
        <w:rPr>
          <w:rFonts w:ascii="Times New Roman" w:hAnsi="Times New Roman" w:cs="Times New Roman"/>
          <w:sz w:val="24"/>
          <w:szCs w:val="24"/>
        </w:rPr>
        <w:t xml:space="preserve"> (also known as Osu</w:t>
      </w:r>
      <w:r w:rsidR="002778F8">
        <w:rPr>
          <w:rFonts w:ascii="Times New Roman" w:hAnsi="Times New Roman" w:cs="Times New Roman"/>
          <w:sz w:val="24"/>
          <w:szCs w:val="24"/>
        </w:rPr>
        <w:t>bi Airstrip) is located in the area, and t</w:t>
      </w:r>
      <w:r w:rsidR="002778F8" w:rsidRPr="002778F8">
        <w:rPr>
          <w:rFonts w:ascii="Times New Roman" w:hAnsi="Times New Roman" w:cs="Times New Roman"/>
          <w:sz w:val="24"/>
          <w:szCs w:val="24"/>
        </w:rPr>
        <w:t>here is a rapid infrastructural development around the airport region due to the closeness and prominence to the Niger Delta oil-producing area of Nigeria.</w:t>
      </w:r>
      <w:r w:rsidR="00B45F33">
        <w:rPr>
          <w:rFonts w:ascii="Times New Roman" w:hAnsi="Times New Roman" w:cs="Times New Roman"/>
          <w:sz w:val="24"/>
          <w:szCs w:val="24"/>
        </w:rPr>
        <w:t xml:space="preserve"> </w:t>
      </w:r>
      <w:r w:rsidR="00B45F33" w:rsidRPr="00B45F33">
        <w:rPr>
          <w:rFonts w:ascii="Times New Roman" w:hAnsi="Times New Roman" w:cs="Times New Roman"/>
          <w:sz w:val="24"/>
          <w:szCs w:val="24"/>
        </w:rPr>
        <w:t>Osubi is fast becoming a busy modern community with rapid expansion of building projects for the modern living.</w:t>
      </w:r>
      <w:r w:rsidR="00B45F33">
        <w:rPr>
          <w:rFonts w:ascii="Times New Roman" w:hAnsi="Times New Roman" w:cs="Times New Roman"/>
          <w:sz w:val="24"/>
          <w:szCs w:val="24"/>
        </w:rPr>
        <w:t xml:space="preserve"> </w:t>
      </w:r>
      <w:r w:rsidR="00B45F33" w:rsidRPr="00B45F33">
        <w:rPr>
          <w:rFonts w:ascii="Times New Roman" w:hAnsi="Times New Roman" w:cs="Times New Roman"/>
          <w:sz w:val="24"/>
          <w:szCs w:val="24"/>
        </w:rPr>
        <w:t>There</w:t>
      </w:r>
      <w:r w:rsidR="00B45F33">
        <w:rPr>
          <w:rFonts w:ascii="Times New Roman" w:hAnsi="Times New Roman" w:cs="Times New Roman"/>
          <w:sz w:val="24"/>
          <w:szCs w:val="24"/>
        </w:rPr>
        <w:t xml:space="preserve"> is the world-renowned Nigeria P</w:t>
      </w:r>
      <w:r w:rsidR="00B45F33" w:rsidRPr="00B45F33">
        <w:rPr>
          <w:rFonts w:ascii="Times New Roman" w:hAnsi="Times New Roman" w:cs="Times New Roman"/>
          <w:sz w:val="24"/>
          <w:szCs w:val="24"/>
        </w:rPr>
        <w:t>etroleum</w:t>
      </w:r>
      <w:r w:rsidR="00B45F33">
        <w:rPr>
          <w:rFonts w:ascii="Times New Roman" w:hAnsi="Times New Roman" w:cs="Times New Roman"/>
          <w:sz w:val="24"/>
          <w:szCs w:val="24"/>
        </w:rPr>
        <w:t xml:space="preserve"> Training</w:t>
      </w:r>
      <w:r w:rsidR="00B45F33" w:rsidRPr="00B45F33">
        <w:rPr>
          <w:rFonts w:ascii="Times New Roman" w:hAnsi="Times New Roman" w:cs="Times New Roman"/>
          <w:sz w:val="24"/>
          <w:szCs w:val="24"/>
        </w:rPr>
        <w:t xml:space="preserve"> Institute</w:t>
      </w:r>
      <w:r w:rsidR="00B45F33">
        <w:rPr>
          <w:rFonts w:ascii="Times New Roman" w:hAnsi="Times New Roman" w:cs="Times New Roman"/>
          <w:sz w:val="24"/>
          <w:szCs w:val="24"/>
        </w:rPr>
        <w:t xml:space="preserve"> (PTI)</w:t>
      </w:r>
      <w:r w:rsidR="00B45F33" w:rsidRPr="00B45F33">
        <w:rPr>
          <w:rFonts w:ascii="Times New Roman" w:hAnsi="Times New Roman" w:cs="Times New Roman"/>
          <w:sz w:val="24"/>
          <w:szCs w:val="24"/>
        </w:rPr>
        <w:t xml:space="preserve"> nearby, </w:t>
      </w:r>
      <w:r w:rsidR="000336F1">
        <w:rPr>
          <w:rFonts w:ascii="Times New Roman" w:hAnsi="Times New Roman" w:cs="Times New Roman"/>
          <w:sz w:val="24"/>
          <w:szCs w:val="24"/>
        </w:rPr>
        <w:t>and other  infrastructural developments in the area</w:t>
      </w:r>
      <w:r w:rsidR="00B45F33" w:rsidRPr="00B45F33">
        <w:rPr>
          <w:rFonts w:ascii="Times New Roman" w:hAnsi="Times New Roman" w:cs="Times New Roman"/>
          <w:sz w:val="24"/>
          <w:szCs w:val="24"/>
        </w:rPr>
        <w:t>.</w:t>
      </w:r>
      <w:r w:rsidR="00B45F33">
        <w:rPr>
          <w:rFonts w:ascii="Times New Roman" w:hAnsi="Times New Roman" w:cs="Times New Roman"/>
          <w:sz w:val="24"/>
          <w:szCs w:val="24"/>
        </w:rPr>
        <w:t xml:space="preserve"> </w:t>
      </w:r>
      <w:r w:rsidRPr="00FF2AE9">
        <w:rPr>
          <w:rFonts w:ascii="Times New Roman" w:hAnsi="Times New Roman" w:cs="Times New Roman"/>
          <w:sz w:val="24"/>
          <w:szCs w:val="24"/>
        </w:rPr>
        <w:t>This</w:t>
      </w:r>
      <w:r w:rsidR="000336F1">
        <w:rPr>
          <w:rFonts w:ascii="Times New Roman" w:hAnsi="Times New Roman" w:cs="Times New Roman"/>
          <w:sz w:val="24"/>
          <w:szCs w:val="24"/>
        </w:rPr>
        <w:t xml:space="preserve"> </w:t>
      </w:r>
      <w:r w:rsidRPr="00FF2AE9">
        <w:rPr>
          <w:rFonts w:ascii="Times New Roman" w:hAnsi="Times New Roman" w:cs="Times New Roman"/>
          <w:sz w:val="24"/>
          <w:szCs w:val="24"/>
        </w:rPr>
        <w:t xml:space="preserve"> has led to the</w:t>
      </w:r>
      <w:r w:rsidR="000336F1">
        <w:rPr>
          <w:rFonts w:ascii="Times New Roman" w:hAnsi="Times New Roman" w:cs="Times New Roman"/>
          <w:sz w:val="24"/>
          <w:szCs w:val="24"/>
        </w:rPr>
        <w:t xml:space="preserve"> migration of people to the area, and</w:t>
      </w:r>
      <w:r w:rsidRPr="00FF2AE9">
        <w:rPr>
          <w:rFonts w:ascii="Times New Roman" w:hAnsi="Times New Roman" w:cs="Times New Roman"/>
          <w:sz w:val="24"/>
          <w:szCs w:val="24"/>
        </w:rPr>
        <w:t xml:space="preserve"> uncontrolled and indiscriminate dumping of both industrial and domestic wastes which are direct threat to the quality of the environment, especially surface and groundwater resources. Leachate generated from industrial and domestic landfill during the rain may eventually</w:t>
      </w:r>
      <w:r w:rsidR="000336F1">
        <w:rPr>
          <w:rFonts w:ascii="Times New Roman" w:hAnsi="Times New Roman" w:cs="Times New Roman"/>
          <w:sz w:val="24"/>
          <w:szCs w:val="24"/>
        </w:rPr>
        <w:t xml:space="preserve"> percolate and</w:t>
      </w:r>
      <w:r w:rsidRPr="00FF2AE9">
        <w:rPr>
          <w:rFonts w:ascii="Times New Roman" w:hAnsi="Times New Roman" w:cs="Times New Roman"/>
          <w:sz w:val="24"/>
          <w:szCs w:val="24"/>
        </w:rPr>
        <w:t xml:space="preserve"> contaminate groundwater. Consequently, pollution from landfills leads to potentially communicable diseases.</w:t>
      </w:r>
      <w:r>
        <w:rPr>
          <w:rFonts w:ascii="Times New Roman" w:hAnsi="Times New Roman" w:cs="Times New Roman"/>
          <w:sz w:val="24"/>
          <w:szCs w:val="24"/>
        </w:rPr>
        <w:t xml:space="preserve"> </w:t>
      </w:r>
      <w:r w:rsidRPr="00D7435B">
        <w:rPr>
          <w:rFonts w:ascii="Times New Roman" w:hAnsi="Times New Roman" w:cs="Times New Roman"/>
          <w:sz w:val="24"/>
        </w:rPr>
        <w:t>Groundwater is the subsurface transporting agent for dissolved chemicals including contaminants. Materials dissolved from the wastes may be transported from the burial or disposal site by groundwater flow, with the result that the quality of wa</w:t>
      </w:r>
      <w:r>
        <w:rPr>
          <w:rFonts w:ascii="Times New Roman" w:hAnsi="Times New Roman" w:cs="Times New Roman"/>
          <w:sz w:val="24"/>
        </w:rPr>
        <w:t>ter from wells is impacted</w:t>
      </w:r>
      <w:r w:rsidRPr="00D7435B">
        <w:rPr>
          <w:rFonts w:ascii="Times New Roman" w:hAnsi="Times New Roman" w:cs="Times New Roman"/>
          <w:sz w:val="24"/>
        </w:rPr>
        <w:t xml:space="preserve"> by the contaminated groundwater. In addition, natural discharges of an aquifer, such as at springs and seeps, can return a contaminant to the su</w:t>
      </w:r>
      <w:r w:rsidR="000336F1">
        <w:rPr>
          <w:rFonts w:ascii="Times New Roman" w:hAnsi="Times New Roman" w:cs="Times New Roman"/>
          <w:sz w:val="24"/>
        </w:rPr>
        <w:t>rface. Because of the low speed</w:t>
      </w:r>
      <w:r w:rsidRPr="00D7435B">
        <w:rPr>
          <w:rFonts w:ascii="Times New Roman" w:hAnsi="Times New Roman" w:cs="Times New Roman"/>
          <w:sz w:val="24"/>
        </w:rPr>
        <w:t xml:space="preserve"> of groundwater movement and natural flushing of aquifers, when areas are contaminated, they commonly remain so for decades or longer</w:t>
      </w:r>
      <w:r>
        <w:rPr>
          <w:rFonts w:ascii="Times New Roman" w:hAnsi="Times New Roman" w:cs="Times New Roman"/>
          <w:sz w:val="24"/>
        </w:rPr>
        <w:t>. Also, c</w:t>
      </w:r>
      <w:r w:rsidRPr="00626EB3">
        <w:rPr>
          <w:rFonts w:ascii="Times New Roman" w:hAnsi="Times New Roman" w:cs="Times New Roman"/>
          <w:sz w:val="24"/>
        </w:rPr>
        <w:t>ontaminant</w:t>
      </w:r>
      <w:r>
        <w:rPr>
          <w:rFonts w:ascii="Times New Roman" w:hAnsi="Times New Roman" w:cs="Times New Roman"/>
          <w:sz w:val="24"/>
        </w:rPr>
        <w:t xml:space="preserve"> emanating from dumpsites</w:t>
      </w:r>
      <w:r w:rsidR="008B5094">
        <w:rPr>
          <w:rFonts w:ascii="Times New Roman" w:hAnsi="Times New Roman" w:cs="Times New Roman"/>
          <w:sz w:val="24"/>
        </w:rPr>
        <w:t xml:space="preserve"> usually enters the aquifer</w:t>
      </w:r>
      <w:r w:rsidRPr="00626EB3">
        <w:rPr>
          <w:rFonts w:ascii="Times New Roman" w:hAnsi="Times New Roman" w:cs="Times New Roman"/>
          <w:sz w:val="24"/>
        </w:rPr>
        <w:t xml:space="preserve"> system from the land surface, percolating down through the aerated soil and unsatura</w:t>
      </w:r>
      <w:r>
        <w:rPr>
          <w:rFonts w:ascii="Times New Roman" w:hAnsi="Times New Roman" w:cs="Times New Roman"/>
          <w:sz w:val="24"/>
        </w:rPr>
        <w:t>ted (vadose) zone. This may extend 6 or 9 m</w:t>
      </w:r>
      <w:r w:rsidRPr="00626EB3">
        <w:rPr>
          <w:rFonts w:ascii="Times New Roman" w:hAnsi="Times New Roman" w:cs="Times New Roman"/>
          <w:sz w:val="24"/>
        </w:rPr>
        <w:t xml:space="preserve"> into the soil, and many reductive and oxidative biological</w:t>
      </w:r>
      <w:r>
        <w:rPr>
          <w:rFonts w:ascii="Times New Roman" w:hAnsi="Times New Roman" w:cs="Times New Roman"/>
          <w:sz w:val="24"/>
        </w:rPr>
        <w:t xml:space="preserve"> </w:t>
      </w:r>
      <w:r w:rsidR="008B5094">
        <w:rPr>
          <w:rFonts w:ascii="Times New Roman" w:hAnsi="Times New Roman" w:cs="Times New Roman"/>
          <w:sz w:val="24"/>
        </w:rPr>
        <w:t>processes take place and</w:t>
      </w:r>
      <w:r w:rsidRPr="00626EB3">
        <w:rPr>
          <w:rFonts w:ascii="Times New Roman" w:hAnsi="Times New Roman" w:cs="Times New Roman"/>
          <w:sz w:val="24"/>
        </w:rPr>
        <w:t xml:space="preserve"> th</w:t>
      </w:r>
      <w:r>
        <w:rPr>
          <w:rFonts w:ascii="Times New Roman" w:hAnsi="Times New Roman" w:cs="Times New Roman"/>
          <w:sz w:val="24"/>
        </w:rPr>
        <w:t>is may also impact negatively on the quality of groundwater</w:t>
      </w:r>
      <w:r w:rsidR="00462BBD">
        <w:rPr>
          <w:rFonts w:ascii="Times New Roman" w:hAnsi="Times New Roman" w:cs="Times New Roman"/>
          <w:sz w:val="24"/>
        </w:rPr>
        <w:t xml:space="preserve"> (NRC, 1984)</w:t>
      </w:r>
      <w:r w:rsidRPr="00626EB3">
        <w:rPr>
          <w:rFonts w:ascii="Times New Roman" w:hAnsi="Times New Roman" w:cs="Times New Roman"/>
          <w:sz w:val="24"/>
        </w:rPr>
        <w:t>.</w:t>
      </w:r>
      <w:r w:rsidR="00C839B0">
        <w:rPr>
          <w:rFonts w:ascii="Times New Roman" w:hAnsi="Times New Roman" w:cs="Times New Roman"/>
          <w:sz w:val="24"/>
        </w:rPr>
        <w:t xml:space="preserve"> Integrated geophysical and hydrogeochemical methods have been adopted by several authors for aquifer </w:t>
      </w:r>
      <w:r w:rsidR="008B5094">
        <w:rPr>
          <w:rFonts w:ascii="Times New Roman" w:hAnsi="Times New Roman" w:cs="Times New Roman"/>
          <w:sz w:val="24"/>
        </w:rPr>
        <w:t>contaminant studies</w:t>
      </w:r>
      <w:r w:rsidR="00C839B0">
        <w:rPr>
          <w:rFonts w:ascii="Times New Roman" w:hAnsi="Times New Roman" w:cs="Times New Roman"/>
          <w:sz w:val="24"/>
        </w:rPr>
        <w:t xml:space="preserve"> (</w:t>
      </w:r>
      <w:r w:rsidR="00C839B0">
        <w:rPr>
          <w:rFonts w:ascii="Times New Roman" w:hAnsi="Times New Roman"/>
          <w:sz w:val="24"/>
          <w:szCs w:val="24"/>
        </w:rPr>
        <w:t xml:space="preserve">Adepelumi </w:t>
      </w:r>
      <w:r w:rsidR="00C839B0" w:rsidRPr="00F8605A">
        <w:rPr>
          <w:rFonts w:ascii="Times New Roman" w:hAnsi="Times New Roman"/>
          <w:sz w:val="24"/>
          <w:szCs w:val="24"/>
          <w:u w:val="single"/>
        </w:rPr>
        <w:t>et</w:t>
      </w:r>
      <w:r w:rsidR="00C839B0">
        <w:rPr>
          <w:rFonts w:ascii="Times New Roman" w:hAnsi="Times New Roman"/>
          <w:sz w:val="24"/>
          <w:szCs w:val="24"/>
        </w:rPr>
        <w:t xml:space="preserve"> </w:t>
      </w:r>
      <w:r w:rsidR="00C839B0" w:rsidRPr="00F8605A">
        <w:rPr>
          <w:rFonts w:ascii="Times New Roman" w:hAnsi="Times New Roman"/>
          <w:sz w:val="24"/>
          <w:szCs w:val="24"/>
          <w:u w:val="single"/>
        </w:rPr>
        <w:t>al</w:t>
      </w:r>
      <w:r w:rsidR="00C839B0">
        <w:rPr>
          <w:rFonts w:ascii="Times New Roman" w:hAnsi="Times New Roman"/>
          <w:sz w:val="24"/>
          <w:szCs w:val="24"/>
          <w:u w:val="single"/>
        </w:rPr>
        <w:t>.,</w:t>
      </w:r>
      <w:r w:rsidR="00C839B0">
        <w:rPr>
          <w:rFonts w:ascii="Times New Roman" w:hAnsi="Times New Roman"/>
          <w:sz w:val="24"/>
          <w:szCs w:val="24"/>
        </w:rPr>
        <w:t xml:space="preserve"> 2001, Ehirim and Nwankwo., 2010, Ayolabi </w:t>
      </w:r>
      <w:r w:rsidR="00C839B0" w:rsidRPr="004A5687">
        <w:rPr>
          <w:rFonts w:ascii="Times New Roman" w:hAnsi="Times New Roman"/>
          <w:sz w:val="24"/>
          <w:szCs w:val="24"/>
          <w:u w:val="single"/>
        </w:rPr>
        <w:t>et</w:t>
      </w:r>
      <w:r w:rsidR="00C839B0">
        <w:rPr>
          <w:rFonts w:ascii="Times New Roman" w:hAnsi="Times New Roman"/>
          <w:sz w:val="24"/>
          <w:szCs w:val="24"/>
        </w:rPr>
        <w:t xml:space="preserve"> </w:t>
      </w:r>
      <w:r w:rsidR="00C839B0" w:rsidRPr="004A5687">
        <w:rPr>
          <w:rFonts w:ascii="Times New Roman" w:hAnsi="Times New Roman"/>
          <w:sz w:val="24"/>
          <w:szCs w:val="24"/>
          <w:u w:val="single"/>
        </w:rPr>
        <w:t>al</w:t>
      </w:r>
      <w:r w:rsidR="00C839B0">
        <w:rPr>
          <w:rFonts w:ascii="Times New Roman" w:hAnsi="Times New Roman"/>
          <w:sz w:val="24"/>
          <w:szCs w:val="24"/>
          <w:u w:val="single"/>
        </w:rPr>
        <w:t>.,</w:t>
      </w:r>
      <w:r w:rsidR="00C839B0">
        <w:rPr>
          <w:rFonts w:ascii="Times New Roman" w:hAnsi="Times New Roman"/>
          <w:sz w:val="24"/>
          <w:szCs w:val="24"/>
        </w:rPr>
        <w:t xml:space="preserve"> 2013, Ayolabi and Folashade., 2005., Ugwu and Nwosu., 2009, Alile </w:t>
      </w:r>
      <w:r w:rsidR="00C839B0" w:rsidRPr="00393EF8">
        <w:rPr>
          <w:rFonts w:ascii="Times New Roman" w:hAnsi="Times New Roman"/>
          <w:sz w:val="24"/>
          <w:szCs w:val="24"/>
          <w:u w:val="single"/>
        </w:rPr>
        <w:t>et</w:t>
      </w:r>
      <w:r w:rsidR="00C839B0">
        <w:rPr>
          <w:rFonts w:ascii="Times New Roman" w:hAnsi="Times New Roman"/>
          <w:sz w:val="24"/>
          <w:szCs w:val="24"/>
        </w:rPr>
        <w:t xml:space="preserve"> </w:t>
      </w:r>
      <w:r w:rsidR="00C839B0" w:rsidRPr="00B62B87">
        <w:rPr>
          <w:rFonts w:ascii="Times New Roman" w:hAnsi="Times New Roman"/>
          <w:sz w:val="24"/>
          <w:szCs w:val="24"/>
          <w:u w:val="single"/>
        </w:rPr>
        <w:t>al</w:t>
      </w:r>
      <w:r w:rsidR="00C839B0">
        <w:rPr>
          <w:rFonts w:ascii="Times New Roman" w:hAnsi="Times New Roman"/>
          <w:sz w:val="24"/>
          <w:szCs w:val="24"/>
          <w:u w:val="single"/>
        </w:rPr>
        <w:t>.</w:t>
      </w:r>
      <w:r w:rsidR="00C839B0" w:rsidRPr="00B62B87">
        <w:rPr>
          <w:rFonts w:ascii="Times New Roman" w:hAnsi="Times New Roman"/>
          <w:sz w:val="24"/>
          <w:szCs w:val="24"/>
        </w:rPr>
        <w:t>,</w:t>
      </w:r>
      <w:r w:rsidR="00C839B0">
        <w:rPr>
          <w:rFonts w:ascii="Times New Roman" w:hAnsi="Times New Roman"/>
          <w:sz w:val="24"/>
          <w:szCs w:val="24"/>
        </w:rPr>
        <w:t xml:space="preserve"> 2010)</w:t>
      </w:r>
    </w:p>
    <w:p w:rsidR="00C803D7" w:rsidRPr="003A5F06" w:rsidRDefault="00F06478" w:rsidP="00EF7E4E">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1.1  </w:t>
      </w:r>
      <w:r w:rsidR="0078372E">
        <w:rPr>
          <w:rFonts w:ascii="Times New Roman" w:eastAsia="Times New Roman" w:hAnsi="Times New Roman" w:cs="Times New Roman"/>
          <w:b/>
          <w:sz w:val="24"/>
          <w:szCs w:val="24"/>
        </w:rPr>
        <w:t>LOCAT</w:t>
      </w:r>
      <w:r w:rsidR="00C803D7" w:rsidRPr="003A5F06">
        <w:rPr>
          <w:rFonts w:ascii="Times New Roman" w:eastAsia="Times New Roman" w:hAnsi="Times New Roman" w:cs="Times New Roman"/>
          <w:b/>
          <w:sz w:val="24"/>
          <w:szCs w:val="24"/>
        </w:rPr>
        <w:t xml:space="preserve">ION </w:t>
      </w:r>
      <w:r w:rsidR="003A5F06" w:rsidRPr="003A5F06">
        <w:rPr>
          <w:rFonts w:ascii="Times New Roman" w:eastAsia="Times New Roman" w:hAnsi="Times New Roman" w:cs="Times New Roman"/>
          <w:b/>
          <w:sz w:val="24"/>
          <w:szCs w:val="24"/>
        </w:rPr>
        <w:t xml:space="preserve">AND GEOLOGY </w:t>
      </w:r>
      <w:r w:rsidR="00C803D7" w:rsidRPr="003A5F06">
        <w:rPr>
          <w:rFonts w:ascii="Times New Roman" w:eastAsia="Times New Roman" w:hAnsi="Times New Roman" w:cs="Times New Roman"/>
          <w:b/>
          <w:sz w:val="24"/>
          <w:szCs w:val="24"/>
        </w:rPr>
        <w:t>OF THE STUDY AREA</w:t>
      </w:r>
    </w:p>
    <w:p w:rsidR="009C61F1" w:rsidRDefault="00E5624C" w:rsidP="009C61F1">
      <w:pPr>
        <w:spacing w:line="480" w:lineRule="auto"/>
        <w:ind w:left="90"/>
        <w:jc w:val="both"/>
        <w:rPr>
          <w:rFonts w:ascii="Times New Roman" w:hAnsi="Times New Roman"/>
          <w:bCs/>
          <w:sz w:val="24"/>
          <w:szCs w:val="24"/>
        </w:rPr>
      </w:pPr>
      <w:r w:rsidRPr="00E5624C">
        <w:rPr>
          <w:rFonts w:ascii="Times New Roman" w:eastAsia="Times New Roman" w:hAnsi="Times New Roman" w:cs="Times New Roman"/>
          <w:bCs/>
          <w:color w:val="000000" w:themeColor="text1"/>
          <w:sz w:val="24"/>
          <w:szCs w:val="24"/>
        </w:rPr>
        <w:t>Osubi</w:t>
      </w:r>
      <w:r w:rsidR="0078372E">
        <w:rPr>
          <w:rFonts w:ascii="Times New Roman" w:eastAsia="Times New Roman" w:hAnsi="Times New Roman" w:cs="Times New Roman"/>
          <w:color w:val="000000" w:themeColor="text1"/>
          <w:sz w:val="24"/>
          <w:szCs w:val="24"/>
        </w:rPr>
        <w:t xml:space="preserve"> is located</w:t>
      </w:r>
      <w:r w:rsidRPr="00E5624C">
        <w:rPr>
          <w:rFonts w:ascii="Times New Roman" w:eastAsia="Times New Roman" w:hAnsi="Times New Roman" w:cs="Times New Roman"/>
          <w:color w:val="000000" w:themeColor="text1"/>
          <w:sz w:val="24"/>
          <w:szCs w:val="24"/>
        </w:rPr>
        <w:t xml:space="preserve"> in </w:t>
      </w:r>
      <w:hyperlink r:id="rId8" w:tooltip="Okpe" w:history="1">
        <w:r w:rsidRPr="00E5624C">
          <w:rPr>
            <w:rStyle w:val="Hyperlink"/>
            <w:rFonts w:ascii="Times New Roman" w:eastAsia="Times New Roman" w:hAnsi="Times New Roman" w:cs="Times New Roman"/>
            <w:color w:val="000000" w:themeColor="text1"/>
            <w:sz w:val="24"/>
            <w:szCs w:val="24"/>
            <w:u w:val="none"/>
          </w:rPr>
          <w:t>Okpe</w:t>
        </w:r>
      </w:hyperlink>
      <w:r w:rsidRPr="00E5624C">
        <w:rPr>
          <w:rFonts w:ascii="Times New Roman" w:eastAsia="Times New Roman" w:hAnsi="Times New Roman" w:cs="Times New Roman"/>
          <w:color w:val="000000" w:themeColor="text1"/>
          <w:sz w:val="24"/>
          <w:szCs w:val="24"/>
        </w:rPr>
        <w:t xml:space="preserve"> Local Government Area of </w:t>
      </w:r>
      <w:hyperlink r:id="rId9" w:tooltip="Delta state" w:history="1">
        <w:r w:rsidRPr="00E5624C">
          <w:rPr>
            <w:rStyle w:val="Hyperlink"/>
            <w:rFonts w:ascii="Times New Roman" w:eastAsia="Times New Roman" w:hAnsi="Times New Roman" w:cs="Times New Roman"/>
            <w:color w:val="000000" w:themeColor="text1"/>
            <w:sz w:val="24"/>
            <w:szCs w:val="24"/>
            <w:u w:val="none"/>
          </w:rPr>
          <w:t>Delta state</w:t>
        </w:r>
      </w:hyperlink>
      <w:r w:rsidRPr="00E5624C">
        <w:rPr>
          <w:rFonts w:ascii="Times New Roman" w:eastAsia="Times New Roman" w:hAnsi="Times New Roman" w:cs="Times New Roman"/>
          <w:color w:val="000000" w:themeColor="text1"/>
          <w:sz w:val="24"/>
          <w:szCs w:val="24"/>
        </w:rPr>
        <w:t xml:space="preserve">, southern </w:t>
      </w:r>
      <w:hyperlink r:id="rId10" w:tooltip="Nigeria" w:history="1">
        <w:r w:rsidRPr="00E5624C">
          <w:rPr>
            <w:rStyle w:val="Hyperlink"/>
            <w:rFonts w:ascii="Times New Roman" w:eastAsia="Times New Roman" w:hAnsi="Times New Roman" w:cs="Times New Roman"/>
            <w:color w:val="000000" w:themeColor="text1"/>
            <w:sz w:val="24"/>
            <w:szCs w:val="24"/>
            <w:u w:val="none"/>
          </w:rPr>
          <w:t>Nigeria</w:t>
        </w:r>
      </w:hyperlink>
      <w:r w:rsidR="0081659B">
        <w:rPr>
          <w:rFonts w:ascii="Times New Roman" w:eastAsia="Times New Roman" w:hAnsi="Times New Roman" w:cs="Times New Roman"/>
          <w:color w:val="000000" w:themeColor="text1"/>
          <w:sz w:val="24"/>
          <w:szCs w:val="24"/>
        </w:rPr>
        <w:t xml:space="preserve"> (Figure 1)</w:t>
      </w:r>
      <w:r w:rsidRPr="00E5624C">
        <w:rPr>
          <w:rFonts w:ascii="Times New Roman" w:eastAsia="Times New Roman" w:hAnsi="Times New Roman" w:cs="Times New Roman"/>
          <w:color w:val="000000" w:themeColor="text1"/>
          <w:sz w:val="24"/>
          <w:szCs w:val="24"/>
        </w:rPr>
        <w:t>. The population is</w:t>
      </w:r>
      <w:r>
        <w:rPr>
          <w:rFonts w:ascii="Times New Roman" w:eastAsia="Times New Roman" w:hAnsi="Times New Roman" w:cs="Times New Roman"/>
          <w:color w:val="000000" w:themeColor="text1"/>
          <w:sz w:val="24"/>
          <w:szCs w:val="24"/>
        </w:rPr>
        <w:t xml:space="preserve"> approximately over 8000 people</w:t>
      </w:r>
      <w:r w:rsidR="00984F23">
        <w:rPr>
          <w:rFonts w:ascii="Times New Roman" w:eastAsia="Times New Roman" w:hAnsi="Times New Roman" w:cs="Times New Roman"/>
          <w:color w:val="000000" w:themeColor="text1"/>
          <w:sz w:val="24"/>
          <w:szCs w:val="24"/>
        </w:rPr>
        <w:t xml:space="preserve"> in the 2006 national census (Nigeria Census, 2006)</w:t>
      </w:r>
      <w:r w:rsidRPr="00E5624C">
        <w:rPr>
          <w:rFonts w:ascii="Times New Roman" w:eastAsia="Times New Roman" w:hAnsi="Times New Roman" w:cs="Times New Roman"/>
          <w:color w:val="000000" w:themeColor="text1"/>
          <w:sz w:val="24"/>
          <w:szCs w:val="24"/>
        </w:rPr>
        <w:t>.</w:t>
      </w:r>
      <w:r w:rsidR="009C61F1">
        <w:rPr>
          <w:rFonts w:ascii="Times New Roman" w:eastAsia="Times New Roman" w:hAnsi="Times New Roman" w:cs="Times New Roman"/>
          <w:color w:val="000000" w:themeColor="text1"/>
          <w:sz w:val="24"/>
          <w:szCs w:val="24"/>
        </w:rPr>
        <w:t xml:space="preserve"> </w:t>
      </w:r>
      <w:r w:rsidR="001C7ABB">
        <w:rPr>
          <w:rFonts w:ascii="Times New Roman" w:eastAsia="Times New Roman" w:hAnsi="Times New Roman" w:cs="Times New Roman"/>
          <w:color w:val="000000" w:themeColor="text1"/>
          <w:sz w:val="24"/>
          <w:szCs w:val="24"/>
        </w:rPr>
        <w:t>The dumpsite studied</w:t>
      </w:r>
      <w:r w:rsidR="009C61F1">
        <w:rPr>
          <w:rFonts w:ascii="Times New Roman" w:hAnsi="Times New Roman"/>
          <w:bCs/>
          <w:sz w:val="24"/>
          <w:szCs w:val="24"/>
        </w:rPr>
        <w:t xml:space="preserve"> </w:t>
      </w:r>
      <w:r w:rsidR="002D503B">
        <w:rPr>
          <w:rFonts w:ascii="Times New Roman" w:hAnsi="Times New Roman"/>
          <w:bCs/>
          <w:sz w:val="24"/>
          <w:szCs w:val="24"/>
        </w:rPr>
        <w:t>is located along the Eku - Warri expressway</w:t>
      </w:r>
      <w:r w:rsidR="009C61F1" w:rsidRPr="00FF2AE9">
        <w:rPr>
          <w:rFonts w:ascii="Times New Roman" w:hAnsi="Times New Roman"/>
          <w:bCs/>
          <w:sz w:val="24"/>
          <w:szCs w:val="24"/>
        </w:rPr>
        <w:t>. It is situated around geographic coordinates of latitude 5</w:t>
      </w:r>
      <w:r w:rsidR="009C61F1" w:rsidRPr="00FF2AE9">
        <w:rPr>
          <w:rFonts w:ascii="Times New Roman" w:hAnsi="Times New Roman"/>
          <w:bCs/>
          <w:sz w:val="24"/>
          <w:szCs w:val="24"/>
          <w:vertAlign w:val="superscript"/>
        </w:rPr>
        <w:t>0</w:t>
      </w:r>
      <w:r w:rsidR="009C61F1" w:rsidRPr="00FF2AE9">
        <w:rPr>
          <w:rFonts w:ascii="Times New Roman" w:hAnsi="Times New Roman"/>
          <w:bCs/>
          <w:sz w:val="24"/>
          <w:szCs w:val="24"/>
        </w:rPr>
        <w:t>39.638</w:t>
      </w:r>
      <w:r w:rsidR="009C61F1" w:rsidRPr="00FF2AE9">
        <w:rPr>
          <w:rFonts w:ascii="Times New Roman" w:hAnsi="Times New Roman"/>
          <w:bCs/>
          <w:sz w:val="24"/>
          <w:szCs w:val="24"/>
          <w:vertAlign w:val="superscript"/>
        </w:rPr>
        <w:t>I</w:t>
      </w:r>
      <w:r w:rsidR="009C61F1" w:rsidRPr="00FF2AE9">
        <w:rPr>
          <w:rFonts w:ascii="Times New Roman" w:hAnsi="Times New Roman"/>
          <w:bCs/>
          <w:sz w:val="24"/>
          <w:szCs w:val="24"/>
        </w:rPr>
        <w:t xml:space="preserve"> </w:t>
      </w:r>
      <w:r w:rsidR="009C61F1">
        <w:rPr>
          <w:rFonts w:ascii="Times New Roman" w:hAnsi="Times New Roman"/>
          <w:bCs/>
          <w:sz w:val="24"/>
          <w:szCs w:val="24"/>
        </w:rPr>
        <w:t xml:space="preserve">N </w:t>
      </w:r>
      <w:r w:rsidR="009C61F1" w:rsidRPr="00FF2AE9">
        <w:rPr>
          <w:rFonts w:ascii="Times New Roman" w:hAnsi="Times New Roman"/>
          <w:bCs/>
          <w:sz w:val="24"/>
          <w:szCs w:val="24"/>
        </w:rPr>
        <w:t>and longitude 5</w:t>
      </w:r>
      <w:r w:rsidR="009C61F1" w:rsidRPr="00FF2AE9">
        <w:rPr>
          <w:rFonts w:ascii="Times New Roman" w:hAnsi="Times New Roman"/>
          <w:bCs/>
          <w:sz w:val="24"/>
          <w:szCs w:val="24"/>
          <w:vertAlign w:val="superscript"/>
        </w:rPr>
        <w:t>0</w:t>
      </w:r>
      <w:r w:rsidR="009C61F1" w:rsidRPr="00FF2AE9">
        <w:rPr>
          <w:rFonts w:ascii="Times New Roman" w:hAnsi="Times New Roman"/>
          <w:bCs/>
          <w:sz w:val="24"/>
          <w:szCs w:val="24"/>
        </w:rPr>
        <w:t>49.000</w:t>
      </w:r>
      <w:r w:rsidR="009C61F1" w:rsidRPr="00FF2AE9">
        <w:rPr>
          <w:rFonts w:ascii="Times New Roman" w:hAnsi="Times New Roman"/>
          <w:bCs/>
          <w:sz w:val="24"/>
          <w:szCs w:val="24"/>
          <w:vertAlign w:val="superscript"/>
        </w:rPr>
        <w:t xml:space="preserve">I </w:t>
      </w:r>
      <w:r w:rsidR="009C61F1">
        <w:rPr>
          <w:rFonts w:ascii="Times New Roman" w:hAnsi="Times New Roman"/>
          <w:bCs/>
          <w:sz w:val="24"/>
          <w:szCs w:val="24"/>
        </w:rPr>
        <w:t>E</w:t>
      </w:r>
      <w:r w:rsidR="0081659B">
        <w:rPr>
          <w:rFonts w:ascii="Times New Roman" w:hAnsi="Times New Roman"/>
          <w:bCs/>
          <w:sz w:val="24"/>
          <w:szCs w:val="24"/>
        </w:rPr>
        <w:t xml:space="preserve"> (Figure 2</w:t>
      </w:r>
      <w:r w:rsidR="009C61F1">
        <w:rPr>
          <w:rFonts w:ascii="Times New Roman" w:hAnsi="Times New Roman"/>
          <w:bCs/>
          <w:sz w:val="24"/>
          <w:szCs w:val="24"/>
        </w:rPr>
        <w:t xml:space="preserve">) </w:t>
      </w:r>
      <w:r w:rsidR="009C61F1" w:rsidRPr="00FF2AE9">
        <w:rPr>
          <w:rFonts w:ascii="Times New Roman" w:hAnsi="Times New Roman"/>
          <w:bCs/>
          <w:sz w:val="24"/>
          <w:szCs w:val="24"/>
        </w:rPr>
        <w:t xml:space="preserve">covering an area of </w:t>
      </w:r>
      <w:r w:rsidR="009C61F1">
        <w:rPr>
          <w:rFonts w:ascii="Times New Roman" w:hAnsi="Times New Roman"/>
          <w:bCs/>
          <w:sz w:val="24"/>
          <w:szCs w:val="24"/>
        </w:rPr>
        <w:t>10</w:t>
      </w:r>
      <w:r w:rsidR="009C61F1" w:rsidRPr="00FF2AE9">
        <w:rPr>
          <w:rFonts w:ascii="Times New Roman" w:hAnsi="Times New Roman"/>
          <w:bCs/>
          <w:sz w:val="24"/>
          <w:szCs w:val="24"/>
        </w:rPr>
        <w:t xml:space="preserve">0 by </w:t>
      </w:r>
      <w:r w:rsidR="009C61F1">
        <w:rPr>
          <w:rFonts w:ascii="Times New Roman" w:hAnsi="Times New Roman"/>
          <w:bCs/>
          <w:sz w:val="24"/>
          <w:szCs w:val="24"/>
        </w:rPr>
        <w:t>10</w:t>
      </w:r>
      <w:r w:rsidR="009C61F1" w:rsidRPr="00FF2AE9">
        <w:rPr>
          <w:rFonts w:ascii="Times New Roman" w:hAnsi="Times New Roman"/>
          <w:bCs/>
          <w:sz w:val="24"/>
          <w:szCs w:val="24"/>
        </w:rPr>
        <w:t xml:space="preserve">0 m. </w:t>
      </w:r>
    </w:p>
    <w:p w:rsidR="009B3196" w:rsidRPr="003A5F06" w:rsidRDefault="00B45F33" w:rsidP="009B3196">
      <w:pPr>
        <w:spacing w:line="480" w:lineRule="auto"/>
        <w:ind w:left="90"/>
        <w:jc w:val="both"/>
        <w:rPr>
          <w:rFonts w:ascii="Times New Roman" w:hAnsi="Times New Roman"/>
          <w:bCs/>
          <w:sz w:val="24"/>
          <w:szCs w:val="24"/>
        </w:rPr>
      </w:pPr>
      <w:r w:rsidRPr="003A5F06">
        <w:rPr>
          <w:rFonts w:ascii="Times New Roman" w:hAnsi="Times New Roman"/>
          <w:bCs/>
          <w:sz w:val="24"/>
          <w:szCs w:val="24"/>
          <w:lang w:val="en-GB"/>
        </w:rPr>
        <w:t>The area under study falls within the Niger Delta</w:t>
      </w:r>
      <w:r w:rsidR="00963CAD">
        <w:rPr>
          <w:rFonts w:ascii="Times New Roman" w:hAnsi="Times New Roman"/>
          <w:bCs/>
          <w:sz w:val="24"/>
          <w:szCs w:val="24"/>
          <w:lang w:val="en-GB"/>
        </w:rPr>
        <w:t xml:space="preserve"> Province, with the regional geology studied by several researchers (Asseez, 1989., </w:t>
      </w:r>
      <w:r w:rsidR="00963CAD">
        <w:rPr>
          <w:rFonts w:ascii="Times New Roman" w:hAnsi="Times New Roman"/>
          <w:bCs/>
          <w:sz w:val="24"/>
          <w:szCs w:val="24"/>
        </w:rPr>
        <w:t>Reyment, 1965; Short and Stauble, 1967; Murat, 1970; Merki, 1970</w:t>
      </w:r>
      <w:r w:rsidR="00963CAD">
        <w:rPr>
          <w:rFonts w:ascii="Times New Roman" w:hAnsi="Times New Roman"/>
          <w:bCs/>
          <w:sz w:val="24"/>
          <w:szCs w:val="24"/>
          <w:lang w:val="en-GB"/>
        </w:rPr>
        <w:t xml:space="preserve"> ). Osubi area</w:t>
      </w:r>
      <w:r w:rsidRPr="003A5F06">
        <w:rPr>
          <w:rFonts w:ascii="Times New Roman" w:hAnsi="Times New Roman"/>
          <w:bCs/>
          <w:sz w:val="24"/>
          <w:szCs w:val="24"/>
          <w:lang w:val="en-GB"/>
        </w:rPr>
        <w:t xml:space="preserve"> is characterised by nearly flat topography sloping very slightly seawards (Akpokodje and Etu Efeotor, 1987) and underlain by low-lying physiograhic province Quaternary sands of the Sombriero deltaic plain (F</w:t>
      </w:r>
      <w:r w:rsidR="008E403C">
        <w:rPr>
          <w:rFonts w:ascii="Times New Roman" w:hAnsi="Times New Roman"/>
          <w:bCs/>
          <w:sz w:val="24"/>
          <w:szCs w:val="24"/>
          <w:lang w:val="en-GB"/>
        </w:rPr>
        <w:t xml:space="preserve">igure </w:t>
      </w:r>
      <w:r w:rsidRPr="003A5F06">
        <w:rPr>
          <w:rFonts w:ascii="Times New Roman" w:hAnsi="Times New Roman"/>
          <w:bCs/>
          <w:sz w:val="24"/>
          <w:szCs w:val="24"/>
          <w:lang w:val="en-GB"/>
        </w:rPr>
        <w:t>2).</w:t>
      </w:r>
      <w:r w:rsidR="0078372E">
        <w:rPr>
          <w:rFonts w:ascii="Times New Roman" w:hAnsi="Times New Roman"/>
          <w:bCs/>
          <w:sz w:val="24"/>
          <w:szCs w:val="24"/>
          <w:lang w:val="en-GB"/>
        </w:rPr>
        <w:t xml:space="preserve"> According to </w:t>
      </w:r>
      <w:r w:rsidR="0078372E" w:rsidRPr="006E769B">
        <w:rPr>
          <w:rFonts w:ascii="TimesNewRoman" w:hAnsi="TimesNewRoman" w:cs="TimesNewRoman"/>
          <w:sz w:val="24"/>
          <w:szCs w:val="24"/>
        </w:rPr>
        <w:t>Wigwe, 1975</w:t>
      </w:r>
      <w:r w:rsidR="0078372E">
        <w:rPr>
          <w:rFonts w:ascii="TimesNewRoman" w:hAnsi="TimesNewRoman" w:cs="TimesNewRoman"/>
          <w:sz w:val="24"/>
          <w:szCs w:val="24"/>
        </w:rPr>
        <w:t xml:space="preserve">; </w:t>
      </w:r>
      <w:r w:rsidR="0078372E" w:rsidRPr="006C13F6">
        <w:rPr>
          <w:rFonts w:ascii="TimesNewRoman" w:hAnsi="TimesNewRoman" w:cs="TimesNewRoman"/>
          <w:sz w:val="24"/>
          <w:szCs w:val="24"/>
        </w:rPr>
        <w:t>Olobaniyi and Owoyemi, 2006</w:t>
      </w:r>
      <w:r w:rsidR="0078372E">
        <w:rPr>
          <w:rFonts w:ascii="TimesNewRoman" w:hAnsi="TimesNewRoman" w:cs="TimesNewRoman"/>
          <w:sz w:val="24"/>
          <w:szCs w:val="24"/>
        </w:rPr>
        <w:t xml:space="preserve">, </w:t>
      </w:r>
      <w:r w:rsidR="0078372E" w:rsidRPr="006E769B">
        <w:rPr>
          <w:rFonts w:ascii="TimesNewRoman" w:hAnsi="TimesNewRoman" w:cs="TimesNewRoman"/>
          <w:sz w:val="24"/>
          <w:szCs w:val="24"/>
        </w:rPr>
        <w:t>This formation consists of fine to medium</w:t>
      </w:r>
      <w:r w:rsidR="0078372E">
        <w:rPr>
          <w:rFonts w:ascii="TimesNewRoman" w:hAnsi="TimesNewRoman" w:cs="TimesNewRoman"/>
          <w:sz w:val="24"/>
          <w:szCs w:val="24"/>
        </w:rPr>
        <w:t xml:space="preserve"> </w:t>
      </w:r>
      <w:r w:rsidR="0078372E" w:rsidRPr="006E769B">
        <w:rPr>
          <w:rFonts w:ascii="TimesNewRoman" w:hAnsi="TimesNewRoman" w:cs="TimesNewRoman"/>
          <w:sz w:val="24"/>
          <w:szCs w:val="24"/>
        </w:rPr>
        <w:t>and coarse-grained unconsolidated sands that are often</w:t>
      </w:r>
      <w:r w:rsidR="0078372E">
        <w:rPr>
          <w:rFonts w:ascii="TimesNewRoman" w:hAnsi="TimesNewRoman" w:cs="TimesNewRoman"/>
          <w:sz w:val="24"/>
          <w:szCs w:val="24"/>
        </w:rPr>
        <w:t xml:space="preserve"> </w:t>
      </w:r>
      <w:r w:rsidR="0078372E" w:rsidRPr="006E769B">
        <w:rPr>
          <w:rFonts w:ascii="TimesNewRoman" w:hAnsi="TimesNewRoman" w:cs="TimesNewRoman"/>
          <w:sz w:val="24"/>
          <w:szCs w:val="24"/>
        </w:rPr>
        <w:t>feldspathic (with 30 - 40 wt % feldspars) and occasionally</w:t>
      </w:r>
      <w:r w:rsidR="0078372E">
        <w:rPr>
          <w:rFonts w:ascii="TimesNewRoman" w:hAnsi="TimesNewRoman" w:cs="TimesNewRoman"/>
          <w:sz w:val="24"/>
          <w:szCs w:val="24"/>
        </w:rPr>
        <w:t xml:space="preserve"> </w:t>
      </w:r>
      <w:r w:rsidR="0078372E" w:rsidRPr="006E769B">
        <w:rPr>
          <w:rFonts w:ascii="TimesNewRoman" w:hAnsi="TimesNewRoman" w:cs="TimesNewRoman"/>
          <w:sz w:val="24"/>
          <w:szCs w:val="24"/>
        </w:rPr>
        <w:t>gravelly.</w:t>
      </w:r>
      <w:r w:rsidR="0078372E">
        <w:rPr>
          <w:rFonts w:ascii="TimesNewRoman" w:hAnsi="TimesNewRoman" w:cs="TimesNewRoman"/>
          <w:sz w:val="24"/>
          <w:szCs w:val="24"/>
        </w:rPr>
        <w:t xml:space="preserve"> </w:t>
      </w:r>
      <w:r w:rsidRPr="003A5F06">
        <w:rPr>
          <w:rFonts w:ascii="Times New Roman" w:hAnsi="Times New Roman"/>
          <w:bCs/>
          <w:sz w:val="24"/>
          <w:szCs w:val="24"/>
          <w:lang w:val="en-GB"/>
        </w:rPr>
        <w:t xml:space="preserve"> The plain is generally flat and rises only very gently towards the north and northeast with a gradient of about 1:960 (Odemerho and Ejemeyovwi, 2007), and elevation does not exceed 20 m above sea level. </w:t>
      </w:r>
      <w:r w:rsidR="009B3196" w:rsidRPr="003A5F06">
        <w:rPr>
          <w:rFonts w:ascii="TimesNewRoman" w:hAnsi="TimesNewRoman" w:cs="TimesNewRoman"/>
          <w:sz w:val="24"/>
          <w:szCs w:val="24"/>
        </w:rPr>
        <w:t>The area is characterized by the proximity of the aquifers to the surface, water table varying from 0 to 4m, flat topography, high annual rainfall, and permeable soil media, which contributes to insignificant runoffs in the site, and implies that the total precipitation goes into storage.</w:t>
      </w:r>
      <w:r w:rsidR="009B3196">
        <w:rPr>
          <w:rFonts w:ascii="TimesNewRoman" w:hAnsi="TimesNewRoman" w:cs="TimesNewRoman"/>
          <w:sz w:val="24"/>
          <w:szCs w:val="24"/>
        </w:rPr>
        <w:t xml:space="preserve"> </w:t>
      </w:r>
      <w:r w:rsidR="009B3196" w:rsidRPr="003A5F06">
        <w:rPr>
          <w:rFonts w:ascii="TimesNewRoman" w:hAnsi="TimesNewRoman" w:cs="TimesNewRoman"/>
          <w:sz w:val="24"/>
          <w:szCs w:val="24"/>
        </w:rPr>
        <w:t xml:space="preserve">This enhances decomposition activities by bacteria and fungi and leaching of contaminants into the aquifer (Olobaniyi and Owoyemi, 2006). </w:t>
      </w:r>
    </w:p>
    <w:p w:rsidR="00B45F33" w:rsidRDefault="00B45F33" w:rsidP="009C61F1">
      <w:pPr>
        <w:spacing w:line="480" w:lineRule="auto"/>
        <w:ind w:left="90"/>
        <w:jc w:val="both"/>
        <w:rPr>
          <w:rFonts w:ascii="Times New Roman" w:hAnsi="Times New Roman"/>
          <w:bCs/>
          <w:sz w:val="24"/>
          <w:szCs w:val="24"/>
        </w:rPr>
      </w:pPr>
    </w:p>
    <w:p w:rsidR="008E403C" w:rsidRDefault="0081659B" w:rsidP="008E403C">
      <w:pPr>
        <w:spacing w:line="240" w:lineRule="auto"/>
        <w:ind w:left="90"/>
        <w:jc w:val="both"/>
        <w:rPr>
          <w:rFonts w:ascii="Times New Roman" w:hAnsi="Times New Roman"/>
          <w:bCs/>
          <w:sz w:val="24"/>
          <w:szCs w:val="24"/>
        </w:rPr>
      </w:pPr>
      <w:r>
        <w:rPr>
          <w:rFonts w:ascii="Times New Roman" w:hAnsi="Times New Roman"/>
          <w:bCs/>
          <w:noProof/>
          <w:sz w:val="24"/>
          <w:szCs w:val="24"/>
        </w:rPr>
        <w:lastRenderedPageBreak/>
        <w:drawing>
          <wp:anchor distT="0" distB="0" distL="114300" distR="114300" simplePos="0" relativeHeight="251732992" behindDoc="0" locked="0" layoutInCell="1" allowOverlap="1">
            <wp:simplePos x="0" y="0"/>
            <wp:positionH relativeFrom="column">
              <wp:posOffset>71755</wp:posOffset>
            </wp:positionH>
            <wp:positionV relativeFrom="paragraph">
              <wp:posOffset>-334010</wp:posOffset>
            </wp:positionV>
            <wp:extent cx="5945505" cy="3859530"/>
            <wp:effectExtent l="19050" t="0" r="0" b="0"/>
            <wp:wrapThrough wrapText="bothSides">
              <wp:wrapPolygon edited="0">
                <wp:start x="-69" y="0"/>
                <wp:lineTo x="-69" y="21429"/>
                <wp:lineTo x="21593" y="21429"/>
                <wp:lineTo x="21593" y="0"/>
                <wp:lineTo x="-69"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5505" cy="3859530"/>
                    </a:xfrm>
                    <a:prstGeom prst="rect">
                      <a:avLst/>
                    </a:prstGeom>
                    <a:noFill/>
                    <a:ln w="9525">
                      <a:noFill/>
                      <a:miter lim="800000"/>
                      <a:headEnd/>
                      <a:tailEnd/>
                    </a:ln>
                  </pic:spPr>
                </pic:pic>
              </a:graphicData>
            </a:graphic>
          </wp:anchor>
        </w:drawing>
      </w:r>
    </w:p>
    <w:p w:rsidR="003A5F06" w:rsidRDefault="0081659B" w:rsidP="008E403C">
      <w:pPr>
        <w:spacing w:line="240" w:lineRule="auto"/>
        <w:ind w:left="90"/>
        <w:jc w:val="both"/>
        <w:rPr>
          <w:rFonts w:ascii="Times New Roman" w:hAnsi="Times New Roman"/>
          <w:bCs/>
          <w:sz w:val="24"/>
          <w:szCs w:val="24"/>
        </w:rPr>
      </w:pPr>
      <w:r>
        <w:rPr>
          <w:rFonts w:ascii="Times New Roman" w:hAnsi="Times New Roman"/>
          <w:bCs/>
          <w:sz w:val="24"/>
          <w:szCs w:val="24"/>
        </w:rPr>
        <w:t>Figure 1: Map of Warri Showing the Osubi Area</w:t>
      </w:r>
    </w:p>
    <w:p w:rsidR="008E403C" w:rsidRDefault="008E403C" w:rsidP="003A5F06">
      <w:pPr>
        <w:spacing w:line="480" w:lineRule="auto"/>
        <w:ind w:left="90"/>
        <w:jc w:val="both"/>
        <w:rPr>
          <w:rFonts w:ascii="TimesNewRoman" w:hAnsi="TimesNewRoman" w:cs="TimesNewRoman"/>
          <w:sz w:val="24"/>
          <w:szCs w:val="24"/>
        </w:rPr>
      </w:pPr>
      <w:r>
        <w:rPr>
          <w:rFonts w:ascii="TimesNewRoman" w:hAnsi="TimesNewRoman" w:cs="TimesNewRoman"/>
          <w:noProof/>
          <w:sz w:val="24"/>
          <w:szCs w:val="24"/>
        </w:rPr>
        <w:drawing>
          <wp:anchor distT="0" distB="0" distL="114300" distR="114300" simplePos="0" relativeHeight="251735040" behindDoc="0" locked="0" layoutInCell="1" allowOverlap="1">
            <wp:simplePos x="0" y="0"/>
            <wp:positionH relativeFrom="column">
              <wp:posOffset>241935</wp:posOffset>
            </wp:positionH>
            <wp:positionV relativeFrom="paragraph">
              <wp:posOffset>86360</wp:posOffset>
            </wp:positionV>
            <wp:extent cx="5626735" cy="4167505"/>
            <wp:effectExtent l="19050" t="0" r="0" b="0"/>
            <wp:wrapThrough wrapText="bothSides">
              <wp:wrapPolygon edited="0">
                <wp:start x="-73" y="0"/>
                <wp:lineTo x="-73" y="21426"/>
                <wp:lineTo x="21573" y="21426"/>
                <wp:lineTo x="21573" y="494"/>
                <wp:lineTo x="5777" y="0"/>
                <wp:lineTo x="-73" y="0"/>
              </wp:wrapPolygon>
            </wp:wrapThrough>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626735" cy="4167505"/>
                    </a:xfrm>
                    <a:prstGeom prst="rect">
                      <a:avLst/>
                    </a:prstGeom>
                    <a:noFill/>
                    <a:ln w="9525">
                      <a:noFill/>
                      <a:miter lim="800000"/>
                      <a:headEnd/>
                      <a:tailEnd/>
                    </a:ln>
                  </pic:spPr>
                </pic:pic>
              </a:graphicData>
            </a:graphic>
          </wp:anchor>
        </w:drawing>
      </w:r>
    </w:p>
    <w:p w:rsidR="008E403C" w:rsidRDefault="008E403C" w:rsidP="008E403C">
      <w:pPr>
        <w:spacing w:line="480" w:lineRule="auto"/>
        <w:jc w:val="both"/>
        <w:rPr>
          <w:rFonts w:ascii="Times New Roman" w:hAnsi="Times New Roman"/>
          <w:sz w:val="24"/>
          <w:szCs w:val="24"/>
        </w:rPr>
      </w:pPr>
      <w:r>
        <w:rPr>
          <w:rFonts w:ascii="Times New Roman" w:hAnsi="Times New Roman"/>
          <w:bCs/>
          <w:sz w:val="24"/>
          <w:szCs w:val="19"/>
        </w:rPr>
        <w:t xml:space="preserve">Figure 2: </w:t>
      </w:r>
      <w:r w:rsidRPr="00566461">
        <w:rPr>
          <w:rFonts w:ascii="Times New Roman" w:hAnsi="Times New Roman"/>
          <w:bCs/>
          <w:sz w:val="24"/>
          <w:szCs w:val="19"/>
        </w:rPr>
        <w:t>Geological Ma</w:t>
      </w:r>
      <w:r>
        <w:rPr>
          <w:rFonts w:ascii="Times New Roman" w:hAnsi="Times New Roman"/>
          <w:bCs/>
          <w:sz w:val="24"/>
          <w:szCs w:val="19"/>
        </w:rPr>
        <w:t xml:space="preserve">p of Delta State (After </w:t>
      </w:r>
      <w:r w:rsidRPr="00566461">
        <w:rPr>
          <w:rFonts w:ascii="Times New Roman" w:hAnsi="Times New Roman"/>
          <w:bCs/>
          <w:sz w:val="24"/>
          <w:szCs w:val="19"/>
        </w:rPr>
        <w:t xml:space="preserve">Akpoborie </w:t>
      </w:r>
      <w:r w:rsidRPr="000B4F30">
        <w:rPr>
          <w:rFonts w:ascii="Times New Roman" w:hAnsi="Times New Roman"/>
          <w:bCs/>
          <w:sz w:val="24"/>
          <w:szCs w:val="19"/>
          <w:u w:val="single"/>
        </w:rPr>
        <w:t>et</w:t>
      </w:r>
      <w:r w:rsidRPr="00566461">
        <w:rPr>
          <w:rFonts w:ascii="Times New Roman" w:hAnsi="Times New Roman"/>
          <w:bCs/>
          <w:sz w:val="24"/>
          <w:szCs w:val="19"/>
        </w:rPr>
        <w:t xml:space="preserve"> </w:t>
      </w:r>
      <w:r w:rsidRPr="000B4F30">
        <w:rPr>
          <w:rFonts w:ascii="Times New Roman" w:hAnsi="Times New Roman"/>
          <w:bCs/>
          <w:sz w:val="24"/>
          <w:szCs w:val="19"/>
          <w:u w:val="single"/>
        </w:rPr>
        <w:t>al</w:t>
      </w:r>
      <w:r w:rsidRPr="00566461">
        <w:rPr>
          <w:rFonts w:ascii="Times New Roman" w:hAnsi="Times New Roman"/>
          <w:bCs/>
          <w:sz w:val="24"/>
          <w:szCs w:val="19"/>
        </w:rPr>
        <w:t>, 2011)</w:t>
      </w:r>
    </w:p>
    <w:p w:rsidR="00C803D7" w:rsidRPr="003A5F06" w:rsidRDefault="00F06478" w:rsidP="00EF7E4E">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2 </w:t>
      </w:r>
      <w:r w:rsidR="00C803D7" w:rsidRPr="003A5F06">
        <w:rPr>
          <w:rFonts w:ascii="Times New Roman" w:eastAsia="Times New Roman" w:hAnsi="Times New Roman" w:cs="Times New Roman"/>
          <w:b/>
          <w:sz w:val="24"/>
          <w:szCs w:val="24"/>
        </w:rPr>
        <w:t>METHODOLOGY</w:t>
      </w:r>
    </w:p>
    <w:p w:rsidR="00B45951" w:rsidRPr="00B45951" w:rsidRDefault="00A15C0D" w:rsidP="00B45951">
      <w:pPr>
        <w:spacing w:line="480" w:lineRule="auto"/>
        <w:ind w:left="90" w:firstLine="630"/>
        <w:jc w:val="both"/>
        <w:rPr>
          <w:rFonts w:ascii="Times New Roman" w:hAnsi="Times New Roman" w:cs="Times New Roman"/>
          <w:sz w:val="24"/>
          <w:szCs w:val="24"/>
        </w:rPr>
      </w:pPr>
      <w:r w:rsidRPr="00EC106F">
        <w:rPr>
          <w:rFonts w:ascii="Times New Roman" w:hAnsi="Times New Roman" w:cs="Times New Roman"/>
          <w:sz w:val="24"/>
          <w:szCs w:val="24"/>
        </w:rPr>
        <w:t>The</w:t>
      </w:r>
      <w:r>
        <w:rPr>
          <w:rFonts w:ascii="Times New Roman" w:hAnsi="Times New Roman" w:cs="Times New Roman"/>
          <w:sz w:val="24"/>
          <w:szCs w:val="24"/>
        </w:rPr>
        <w:t xml:space="preserve"> </w:t>
      </w:r>
      <w:r w:rsidR="00B37081">
        <w:rPr>
          <w:rFonts w:ascii="Times New Roman" w:hAnsi="Times New Roman" w:cs="Times New Roman"/>
          <w:sz w:val="24"/>
          <w:szCs w:val="24"/>
        </w:rPr>
        <w:t xml:space="preserve">Spontaneous </w:t>
      </w:r>
      <w:r>
        <w:rPr>
          <w:rFonts w:ascii="Times New Roman" w:hAnsi="Times New Roman" w:cs="Times New Roman"/>
          <w:sz w:val="24"/>
          <w:szCs w:val="24"/>
        </w:rPr>
        <w:t>P</w:t>
      </w:r>
      <w:r w:rsidR="00B37081">
        <w:rPr>
          <w:rFonts w:ascii="Times New Roman" w:hAnsi="Times New Roman" w:cs="Times New Roman"/>
          <w:sz w:val="24"/>
          <w:szCs w:val="24"/>
        </w:rPr>
        <w:t>otential (SP) data acquisition was carried out along</w:t>
      </w:r>
      <w:r>
        <w:rPr>
          <w:rFonts w:ascii="Times New Roman" w:hAnsi="Times New Roman" w:cs="Times New Roman"/>
          <w:sz w:val="24"/>
          <w:szCs w:val="24"/>
        </w:rPr>
        <w:t xml:space="preserve"> two orthogonal</w:t>
      </w:r>
      <w:r w:rsidR="00B37081">
        <w:rPr>
          <w:rFonts w:ascii="Times New Roman" w:hAnsi="Times New Roman" w:cs="Times New Roman"/>
          <w:sz w:val="24"/>
          <w:szCs w:val="24"/>
        </w:rPr>
        <w:t xml:space="preserve"> traverse lines</w:t>
      </w:r>
      <w:r>
        <w:rPr>
          <w:rFonts w:ascii="Times New Roman" w:hAnsi="Times New Roman" w:cs="Times New Roman"/>
          <w:sz w:val="24"/>
          <w:szCs w:val="24"/>
        </w:rPr>
        <w:t xml:space="preserve"> in t</w:t>
      </w:r>
      <w:r w:rsidR="00B37081">
        <w:rPr>
          <w:rFonts w:ascii="Times New Roman" w:hAnsi="Times New Roman" w:cs="Times New Roman"/>
          <w:sz w:val="24"/>
          <w:szCs w:val="24"/>
        </w:rPr>
        <w:t>he study area (Figures 3</w:t>
      </w:r>
      <w:r>
        <w:rPr>
          <w:rFonts w:ascii="Times New Roman" w:hAnsi="Times New Roman" w:cs="Times New Roman"/>
          <w:sz w:val="24"/>
          <w:szCs w:val="24"/>
        </w:rPr>
        <w:t>). The gradient and the fixed base techniques were employed with elec</w:t>
      </w:r>
      <w:r w:rsidR="00B37081">
        <w:rPr>
          <w:rFonts w:ascii="Times New Roman" w:hAnsi="Times New Roman" w:cs="Times New Roman"/>
          <w:sz w:val="24"/>
          <w:szCs w:val="24"/>
        </w:rPr>
        <w:t>trode separation of 5 m</w:t>
      </w:r>
      <w:r>
        <w:rPr>
          <w:rFonts w:ascii="Times New Roman" w:hAnsi="Times New Roman" w:cs="Times New Roman"/>
          <w:sz w:val="24"/>
          <w:szCs w:val="24"/>
        </w:rPr>
        <w:t xml:space="preserve"> in both techniques respectively. For the gradient array, the two electrodes were moved successively from one measuring station to another, with the trailing electrode occupying the station of the previous leading electrode with a constant separation (Sharma, 1997).  </w:t>
      </w:r>
      <w:r w:rsidRPr="00DD0AFA">
        <w:rPr>
          <w:rFonts w:ascii="Times New Roman" w:hAnsi="Times New Roman" w:cs="Times New Roman"/>
          <w:sz w:val="24"/>
          <w:szCs w:val="24"/>
        </w:rPr>
        <w:t xml:space="preserve">In this </w:t>
      </w:r>
      <w:r>
        <w:rPr>
          <w:rFonts w:ascii="Times New Roman" w:hAnsi="Times New Roman" w:cs="Times New Roman"/>
          <w:sz w:val="24"/>
          <w:szCs w:val="24"/>
        </w:rPr>
        <w:t>study,</w:t>
      </w:r>
      <w:r w:rsidRPr="00DD0AFA">
        <w:rPr>
          <w:rFonts w:ascii="Times New Roman" w:hAnsi="Times New Roman" w:cs="Times New Roman"/>
          <w:sz w:val="24"/>
          <w:szCs w:val="24"/>
        </w:rPr>
        <w:t xml:space="preserve"> the non-polarizable</w:t>
      </w:r>
      <w:r>
        <w:rPr>
          <w:rFonts w:ascii="Times New Roman" w:hAnsi="Times New Roman" w:cs="Times New Roman"/>
          <w:sz w:val="24"/>
          <w:szCs w:val="24"/>
        </w:rPr>
        <w:t xml:space="preserve"> electrodes, copper in copper sulphate</w:t>
      </w:r>
      <w:r w:rsidR="00B45951" w:rsidRPr="00B45951">
        <w:rPr>
          <w:rFonts w:ascii="Times New Roman" w:hAnsi="Times New Roman" w:cs="Times New Roman"/>
          <w:sz w:val="24"/>
          <w:szCs w:val="24"/>
        </w:rPr>
        <w:t xml:space="preserve"> (Cu/CuSO</w:t>
      </w:r>
      <w:r w:rsidR="00B45951" w:rsidRPr="00B45951">
        <w:rPr>
          <w:rFonts w:ascii="Times New Roman" w:hAnsi="Times New Roman" w:cs="Times New Roman"/>
          <w:sz w:val="24"/>
          <w:szCs w:val="24"/>
          <w:vertAlign w:val="subscript"/>
        </w:rPr>
        <w:t>4</w:t>
      </w:r>
      <w:r w:rsidR="00B45951" w:rsidRPr="00B45951">
        <w:rPr>
          <w:rFonts w:ascii="Times New Roman" w:hAnsi="Times New Roman" w:cs="Times New Roman"/>
          <w:sz w:val="24"/>
          <w:szCs w:val="24"/>
        </w:rPr>
        <w:t>)  were used. For the fixed base configuration, measurements were taken with respect to a chosen base station, beginning from elec</w:t>
      </w:r>
      <w:r w:rsidR="00B37081">
        <w:rPr>
          <w:rFonts w:ascii="Times New Roman" w:hAnsi="Times New Roman" w:cs="Times New Roman"/>
          <w:sz w:val="24"/>
          <w:szCs w:val="24"/>
        </w:rPr>
        <w:t xml:space="preserve">trode separation of 5 m </w:t>
      </w:r>
      <w:r w:rsidR="00B45951" w:rsidRPr="00B45951">
        <w:rPr>
          <w:rFonts w:ascii="Times New Roman" w:hAnsi="Times New Roman" w:cs="Times New Roman"/>
          <w:sz w:val="24"/>
          <w:szCs w:val="24"/>
        </w:rPr>
        <w:t xml:space="preserve"> respectively and moving outward to the end of the traverse lines. The base station readings were then subtracted  from the readings of the other stations.</w:t>
      </w:r>
    </w:p>
    <w:p w:rsidR="00EA3E55" w:rsidRDefault="00A15C0D" w:rsidP="00D85C9D">
      <w:pPr>
        <w:pStyle w:val="ListParagraph"/>
        <w:widowControl w:val="0"/>
        <w:autoSpaceDE w:val="0"/>
        <w:autoSpaceDN w:val="0"/>
        <w:adjustRightInd w:val="0"/>
        <w:spacing w:after="0" w:line="480" w:lineRule="auto"/>
        <w:ind w:left="180"/>
        <w:jc w:val="both"/>
        <w:rPr>
          <w:rFonts w:ascii="Times New Roman" w:hAnsi="Times New Roman"/>
          <w:sz w:val="24"/>
          <w:szCs w:val="24"/>
        </w:rPr>
      </w:pPr>
      <w:r>
        <w:rPr>
          <w:rFonts w:ascii="Times New Roman" w:hAnsi="Times New Roman"/>
          <w:sz w:val="24"/>
          <w:szCs w:val="24"/>
        </w:rPr>
        <w:t>Also, dipole - dipole measurements were carried out along</w:t>
      </w:r>
      <w:r w:rsidR="00B45951">
        <w:rPr>
          <w:rFonts w:ascii="Times New Roman" w:hAnsi="Times New Roman"/>
          <w:sz w:val="24"/>
          <w:szCs w:val="24"/>
        </w:rPr>
        <w:t xml:space="preserve"> the </w:t>
      </w:r>
      <w:r>
        <w:rPr>
          <w:rFonts w:ascii="Times New Roman" w:hAnsi="Times New Roman"/>
          <w:sz w:val="24"/>
          <w:szCs w:val="24"/>
        </w:rPr>
        <w:t xml:space="preserve"> two</w:t>
      </w:r>
      <w:r w:rsidR="00B45951">
        <w:rPr>
          <w:rFonts w:ascii="Times New Roman" w:hAnsi="Times New Roman"/>
          <w:sz w:val="24"/>
          <w:szCs w:val="24"/>
        </w:rPr>
        <w:t xml:space="preserve"> orthogonal traverse lines </w:t>
      </w:r>
      <w:r w:rsidR="00B45951" w:rsidRPr="00FF2AE9">
        <w:rPr>
          <w:rFonts w:ascii="Times New Roman" w:hAnsi="Times New Roman"/>
          <w:sz w:val="24"/>
          <w:szCs w:val="24"/>
        </w:rPr>
        <w:t>with r</w:t>
      </w:r>
      <w:r w:rsidR="00B45951">
        <w:rPr>
          <w:rFonts w:ascii="Times New Roman" w:hAnsi="Times New Roman"/>
          <w:sz w:val="24"/>
          <w:szCs w:val="24"/>
        </w:rPr>
        <w:t>espect to the dumpsite for el</w:t>
      </w:r>
      <w:r w:rsidR="00B37081">
        <w:rPr>
          <w:rFonts w:ascii="Times New Roman" w:hAnsi="Times New Roman"/>
          <w:sz w:val="24"/>
          <w:szCs w:val="24"/>
        </w:rPr>
        <w:t>ectrode separation of 5 m</w:t>
      </w:r>
      <w:r w:rsidR="00B45951">
        <w:rPr>
          <w:rFonts w:ascii="Times New Roman" w:hAnsi="Times New Roman"/>
          <w:sz w:val="24"/>
          <w:szCs w:val="24"/>
        </w:rPr>
        <w:t>,</w:t>
      </w:r>
      <w:r w:rsidR="00B45951" w:rsidRPr="00FF2AE9">
        <w:rPr>
          <w:rFonts w:ascii="Times New Roman" w:hAnsi="Times New Roman"/>
          <w:sz w:val="24"/>
          <w:szCs w:val="24"/>
        </w:rPr>
        <w:t xml:space="preserve"> to map the migration of the possible leachate plume. </w:t>
      </w:r>
      <w:r w:rsidR="00B45951">
        <w:rPr>
          <w:rFonts w:ascii="Times New Roman" w:hAnsi="Times New Roman"/>
          <w:sz w:val="24"/>
          <w:szCs w:val="24"/>
        </w:rPr>
        <w:t>Nine (9) V</w:t>
      </w:r>
      <w:r w:rsidR="00B37081">
        <w:rPr>
          <w:rFonts w:ascii="Times New Roman" w:hAnsi="Times New Roman"/>
          <w:sz w:val="24"/>
          <w:szCs w:val="24"/>
        </w:rPr>
        <w:t xml:space="preserve">ertical </w:t>
      </w:r>
      <w:r w:rsidR="00B45951">
        <w:rPr>
          <w:rFonts w:ascii="Times New Roman" w:hAnsi="Times New Roman"/>
          <w:sz w:val="24"/>
          <w:szCs w:val="24"/>
        </w:rPr>
        <w:t>E</w:t>
      </w:r>
      <w:r w:rsidR="00B37081">
        <w:rPr>
          <w:rFonts w:ascii="Times New Roman" w:hAnsi="Times New Roman"/>
          <w:sz w:val="24"/>
          <w:szCs w:val="24"/>
        </w:rPr>
        <w:t xml:space="preserve">lectrical </w:t>
      </w:r>
      <w:r w:rsidR="00B45951">
        <w:rPr>
          <w:rFonts w:ascii="Times New Roman" w:hAnsi="Times New Roman"/>
          <w:sz w:val="24"/>
          <w:szCs w:val="24"/>
        </w:rPr>
        <w:t>S</w:t>
      </w:r>
      <w:r w:rsidR="00B37081">
        <w:rPr>
          <w:rFonts w:ascii="Times New Roman" w:hAnsi="Times New Roman"/>
          <w:sz w:val="24"/>
          <w:szCs w:val="24"/>
        </w:rPr>
        <w:t>ounding (VES)</w:t>
      </w:r>
      <w:r w:rsidR="00B45951">
        <w:rPr>
          <w:rFonts w:ascii="Times New Roman" w:hAnsi="Times New Roman"/>
          <w:sz w:val="24"/>
          <w:szCs w:val="24"/>
        </w:rPr>
        <w:t xml:space="preserve"> stations were occupied</w:t>
      </w:r>
      <w:r w:rsidR="00B45951" w:rsidRPr="00FF2AE9">
        <w:rPr>
          <w:rFonts w:ascii="Times New Roman" w:hAnsi="Times New Roman"/>
          <w:sz w:val="24"/>
          <w:szCs w:val="24"/>
        </w:rPr>
        <w:t xml:space="preserve"> at locations representatively distributed acros</w:t>
      </w:r>
      <w:r w:rsidR="00B45951">
        <w:rPr>
          <w:rFonts w:ascii="Times New Roman" w:hAnsi="Times New Roman"/>
          <w:sz w:val="24"/>
          <w:szCs w:val="24"/>
        </w:rPr>
        <w:t xml:space="preserve">s the entire area, with stations located very close to </w:t>
      </w:r>
      <w:r w:rsidR="00B45951" w:rsidRPr="00FF2AE9">
        <w:rPr>
          <w:rFonts w:ascii="Times New Roman" w:hAnsi="Times New Roman"/>
          <w:sz w:val="24"/>
          <w:szCs w:val="24"/>
        </w:rPr>
        <w:t xml:space="preserve">the dumpsites and extended approximately </w:t>
      </w:r>
      <w:r w:rsidR="00B45951">
        <w:rPr>
          <w:rFonts w:ascii="Times New Roman" w:hAnsi="Times New Roman"/>
          <w:sz w:val="24"/>
          <w:szCs w:val="24"/>
        </w:rPr>
        <w:t>1</w:t>
      </w:r>
      <w:r w:rsidR="00B45951" w:rsidRPr="00FF2AE9">
        <w:rPr>
          <w:rFonts w:ascii="Times New Roman" w:hAnsi="Times New Roman"/>
          <w:sz w:val="24"/>
          <w:szCs w:val="24"/>
        </w:rPr>
        <w:t>00 m to 1km o</w:t>
      </w:r>
      <w:r w:rsidR="00B45951">
        <w:rPr>
          <w:rFonts w:ascii="Times New Roman" w:hAnsi="Times New Roman"/>
          <w:sz w:val="24"/>
          <w:szCs w:val="24"/>
        </w:rPr>
        <w:t>utward</w:t>
      </w:r>
      <w:r w:rsidR="00B45951" w:rsidRPr="00FF2AE9">
        <w:rPr>
          <w:rFonts w:ascii="Times New Roman" w:hAnsi="Times New Roman"/>
          <w:sz w:val="24"/>
          <w:szCs w:val="24"/>
        </w:rPr>
        <w:t>.</w:t>
      </w:r>
      <w:r w:rsidR="00B45951">
        <w:rPr>
          <w:rFonts w:ascii="Times New Roman" w:hAnsi="Times New Roman"/>
          <w:sz w:val="24"/>
          <w:szCs w:val="24"/>
        </w:rPr>
        <w:t xml:space="preserve"> </w:t>
      </w:r>
      <w:r w:rsidR="00B45951" w:rsidRPr="00B45951">
        <w:rPr>
          <w:rFonts w:ascii="Times New Roman" w:hAnsi="Times New Roman"/>
          <w:sz w:val="24"/>
          <w:szCs w:val="24"/>
        </w:rPr>
        <w:t>In order to determine the subsurface and groundwater quality, water samples were collected from diff</w:t>
      </w:r>
      <w:r w:rsidR="00B37081">
        <w:rPr>
          <w:rFonts w:ascii="Times New Roman" w:hAnsi="Times New Roman"/>
          <w:sz w:val="24"/>
          <w:szCs w:val="24"/>
        </w:rPr>
        <w:t>erent locations across the</w:t>
      </w:r>
      <w:r w:rsidR="00B45951" w:rsidRPr="00B45951">
        <w:rPr>
          <w:rFonts w:ascii="Times New Roman" w:hAnsi="Times New Roman"/>
          <w:sz w:val="24"/>
          <w:szCs w:val="24"/>
        </w:rPr>
        <w:t xml:space="preserve"> dum</w:t>
      </w:r>
      <w:r w:rsidR="00B37081">
        <w:rPr>
          <w:rFonts w:ascii="Times New Roman" w:hAnsi="Times New Roman"/>
          <w:sz w:val="24"/>
          <w:szCs w:val="24"/>
        </w:rPr>
        <w:t>psites,</w:t>
      </w:r>
      <w:r w:rsidR="00B45951" w:rsidRPr="00B45951">
        <w:rPr>
          <w:rFonts w:ascii="Times New Roman" w:hAnsi="Times New Roman"/>
          <w:sz w:val="24"/>
          <w:szCs w:val="24"/>
        </w:rPr>
        <w:t xml:space="preserve"> in the study area based on an earlier field reconnaissance survey. Water samples were collected from dug wells, boreholes, streams, burrowed pits, swamps and rivers at regular predetermined time intervals for </w:t>
      </w:r>
      <w:r w:rsidR="00A215B0" w:rsidRPr="00B45951">
        <w:rPr>
          <w:rFonts w:ascii="Times New Roman" w:hAnsi="Times New Roman"/>
          <w:sz w:val="24"/>
          <w:szCs w:val="24"/>
        </w:rPr>
        <w:t>Hydrogeochemical</w:t>
      </w:r>
      <w:r w:rsidR="00B45951" w:rsidRPr="00B45951">
        <w:rPr>
          <w:rFonts w:ascii="Times New Roman" w:hAnsi="Times New Roman"/>
          <w:sz w:val="24"/>
          <w:szCs w:val="24"/>
        </w:rPr>
        <w:t xml:space="preserve"> studies</w:t>
      </w:r>
      <w:r w:rsidR="00B45951">
        <w:rPr>
          <w:rFonts w:ascii="Times New Roman" w:hAnsi="Times New Roman"/>
          <w:sz w:val="24"/>
          <w:szCs w:val="24"/>
        </w:rPr>
        <w:t>.</w:t>
      </w:r>
      <w:r w:rsidR="00771F9B" w:rsidRPr="00771F9B">
        <w:rPr>
          <w:rFonts w:ascii="Arial Black" w:eastAsia="+mn-ea" w:hAnsi="Arial Black" w:cs="+mn-cs"/>
          <w:color w:val="000000"/>
          <w:kern w:val="24"/>
          <w:sz w:val="36"/>
          <w:szCs w:val="36"/>
        </w:rPr>
        <w:t xml:space="preserve"> </w:t>
      </w:r>
      <w:r w:rsidR="00EA3E55">
        <w:rPr>
          <w:rFonts w:ascii="Times New Roman" w:hAnsi="Times New Roman"/>
          <w:sz w:val="24"/>
          <w:szCs w:val="24"/>
        </w:rPr>
        <w:t xml:space="preserve">Geophysical measurements for the study were carried out in both the rainy (June, 2012) and dry (December, 2012) seasons to determine the influence of climatic changes on the generation and migration of leachate and the effects that changes in hydrogeologic conditions (seasonal changes) would have on the response of each method adopted. </w:t>
      </w:r>
      <w:r w:rsidR="00EA3E55" w:rsidRPr="00FF2AE9">
        <w:rPr>
          <w:rFonts w:ascii="Times New Roman" w:hAnsi="Times New Roman"/>
          <w:bCs/>
          <w:sz w:val="24"/>
          <w:szCs w:val="24"/>
        </w:rPr>
        <w:t>The ABEM signal av</w:t>
      </w:r>
      <w:r w:rsidR="00EA3E55">
        <w:rPr>
          <w:rFonts w:ascii="Times New Roman" w:hAnsi="Times New Roman"/>
          <w:bCs/>
          <w:sz w:val="24"/>
          <w:szCs w:val="24"/>
        </w:rPr>
        <w:t>eraging system terrameter (SAS 1000) model was</w:t>
      </w:r>
      <w:r w:rsidR="00EA3E55" w:rsidRPr="00FF2AE9">
        <w:rPr>
          <w:rFonts w:ascii="Times New Roman" w:hAnsi="Times New Roman"/>
          <w:bCs/>
          <w:sz w:val="24"/>
          <w:szCs w:val="24"/>
        </w:rPr>
        <w:t xml:space="preserve"> used f</w:t>
      </w:r>
      <w:r w:rsidR="00EA3E55">
        <w:rPr>
          <w:rFonts w:ascii="Times New Roman" w:hAnsi="Times New Roman"/>
          <w:bCs/>
          <w:sz w:val="24"/>
          <w:szCs w:val="24"/>
        </w:rPr>
        <w:t xml:space="preserve">or resistivity and the spontaneous potential (SP) data acquisition. </w:t>
      </w:r>
      <w:r w:rsidR="00EA3E55">
        <w:rPr>
          <w:rFonts w:ascii="Times New Roman" w:hAnsi="Times New Roman"/>
          <w:sz w:val="24"/>
          <w:szCs w:val="24"/>
        </w:rPr>
        <w:lastRenderedPageBreak/>
        <w:t>Piezometric levels of wells were taken using the depth measuring tapes, while the coordinates (longitude and latitude) of the VES points, traverse lines, boreholes and wells were obtained with the aid of the global positioning system (Etrex, 2004). Water samples were also collected using the water sample container (2 litres plastic bottles) for hydrogeochemical analysis.</w:t>
      </w:r>
    </w:p>
    <w:p w:rsidR="003F1A3E" w:rsidRDefault="00797347" w:rsidP="00EF7E4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40160" behindDoc="0" locked="0" layoutInCell="1" allowOverlap="1">
            <wp:simplePos x="0" y="0"/>
            <wp:positionH relativeFrom="column">
              <wp:posOffset>199390</wp:posOffset>
            </wp:positionH>
            <wp:positionV relativeFrom="paragraph">
              <wp:posOffset>84455</wp:posOffset>
            </wp:positionV>
            <wp:extent cx="5647690" cy="4294505"/>
            <wp:effectExtent l="19050" t="0" r="0" b="0"/>
            <wp:wrapThrough wrapText="bothSides">
              <wp:wrapPolygon edited="0">
                <wp:start x="947" y="96"/>
                <wp:lineTo x="947" y="192"/>
                <wp:lineTo x="1967" y="1629"/>
                <wp:lineTo x="729" y="1820"/>
                <wp:lineTo x="729" y="2204"/>
                <wp:lineTo x="2040" y="3162"/>
                <wp:lineTo x="729" y="3737"/>
                <wp:lineTo x="729" y="3928"/>
                <wp:lineTo x="2040" y="4695"/>
                <wp:lineTo x="729" y="5557"/>
                <wp:lineTo x="729" y="5749"/>
                <wp:lineTo x="2040" y="6228"/>
                <wp:lineTo x="729" y="7282"/>
                <wp:lineTo x="729" y="7665"/>
                <wp:lineTo x="-73" y="8048"/>
                <wp:lineTo x="-73" y="9294"/>
                <wp:lineTo x="1967" y="10827"/>
                <wp:lineTo x="729" y="10923"/>
                <wp:lineTo x="729" y="11306"/>
                <wp:lineTo x="2040" y="12360"/>
                <wp:lineTo x="729" y="12648"/>
                <wp:lineTo x="729" y="13031"/>
                <wp:lineTo x="2040" y="13893"/>
                <wp:lineTo x="729" y="14564"/>
                <wp:lineTo x="729" y="14756"/>
                <wp:lineTo x="2040" y="15426"/>
                <wp:lineTo x="729" y="16289"/>
                <wp:lineTo x="729" y="16672"/>
                <wp:lineTo x="2040" y="16959"/>
                <wp:lineTo x="1020" y="18205"/>
                <wp:lineTo x="1020" y="18492"/>
                <wp:lineTo x="1749" y="19067"/>
                <wp:lineTo x="10783" y="20025"/>
                <wp:lineTo x="6776" y="20600"/>
                <wp:lineTo x="6776" y="21271"/>
                <wp:lineTo x="14863" y="21271"/>
                <wp:lineTo x="15446" y="21271"/>
                <wp:lineTo x="15519" y="20792"/>
                <wp:lineTo x="14062" y="20409"/>
                <wp:lineTo x="10783" y="20025"/>
                <wp:lineTo x="21420" y="19067"/>
                <wp:lineTo x="21566" y="18876"/>
                <wp:lineTo x="21420" y="192"/>
                <wp:lineTo x="1967" y="96"/>
                <wp:lineTo x="947" y="96"/>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647690" cy="4294505"/>
                    </a:xfrm>
                    <a:prstGeom prst="rect">
                      <a:avLst/>
                    </a:prstGeom>
                    <a:noFill/>
                    <a:ln w="9525">
                      <a:noFill/>
                      <a:miter lim="800000"/>
                      <a:headEnd/>
                      <a:tailEnd/>
                    </a:ln>
                  </pic:spPr>
                </pic:pic>
              </a:graphicData>
            </a:graphic>
          </wp:anchor>
        </w:drawing>
      </w:r>
    </w:p>
    <w:p w:rsidR="00EA3E55" w:rsidRDefault="00EA3E55" w:rsidP="00EF7E4E">
      <w:pPr>
        <w:spacing w:after="0" w:line="360" w:lineRule="auto"/>
        <w:rPr>
          <w:rFonts w:ascii="Times New Roman" w:eastAsia="Times New Roman" w:hAnsi="Times New Roman" w:cs="Times New Roman"/>
          <w:sz w:val="24"/>
          <w:szCs w:val="24"/>
        </w:rPr>
      </w:pPr>
    </w:p>
    <w:p w:rsidR="00EA3E55" w:rsidRDefault="00EA3E55" w:rsidP="00EF7E4E">
      <w:pPr>
        <w:spacing w:after="0" w:line="360" w:lineRule="auto"/>
        <w:rPr>
          <w:rFonts w:ascii="Times New Roman" w:eastAsia="Times New Roman" w:hAnsi="Times New Roman" w:cs="Times New Roman"/>
          <w:sz w:val="24"/>
          <w:szCs w:val="24"/>
        </w:rPr>
      </w:pPr>
    </w:p>
    <w:p w:rsidR="00EA3E55" w:rsidRDefault="00EA3E55" w:rsidP="00EF7E4E">
      <w:pPr>
        <w:spacing w:after="0" w:line="360" w:lineRule="auto"/>
        <w:rPr>
          <w:rFonts w:ascii="Times New Roman" w:eastAsia="Times New Roman" w:hAnsi="Times New Roman" w:cs="Times New Roman"/>
          <w:sz w:val="24"/>
          <w:szCs w:val="24"/>
        </w:rPr>
      </w:pPr>
    </w:p>
    <w:p w:rsidR="00EA3E55" w:rsidRDefault="00EA3E55" w:rsidP="00EF7E4E">
      <w:pPr>
        <w:spacing w:after="0" w:line="360" w:lineRule="auto"/>
        <w:rPr>
          <w:rFonts w:ascii="Times New Roman" w:eastAsia="Times New Roman" w:hAnsi="Times New Roman" w:cs="Times New Roman"/>
          <w:sz w:val="24"/>
          <w:szCs w:val="24"/>
        </w:rPr>
      </w:pPr>
    </w:p>
    <w:p w:rsidR="00EA3E55" w:rsidRDefault="00EA3E55" w:rsidP="00EF7E4E">
      <w:pPr>
        <w:spacing w:after="0" w:line="360" w:lineRule="auto"/>
        <w:rPr>
          <w:rFonts w:ascii="Times New Roman" w:eastAsia="Times New Roman" w:hAnsi="Times New Roman" w:cs="Times New Roman"/>
          <w:sz w:val="24"/>
          <w:szCs w:val="24"/>
        </w:rPr>
      </w:pPr>
    </w:p>
    <w:p w:rsidR="00EA3E55" w:rsidRDefault="00EA3E55" w:rsidP="00EF7E4E">
      <w:pPr>
        <w:spacing w:after="0" w:line="360" w:lineRule="auto"/>
        <w:rPr>
          <w:rFonts w:ascii="Times New Roman" w:eastAsia="Times New Roman" w:hAnsi="Times New Roman" w:cs="Times New Roman"/>
          <w:sz w:val="24"/>
          <w:szCs w:val="24"/>
        </w:rPr>
      </w:pPr>
    </w:p>
    <w:p w:rsidR="00EA3E55" w:rsidRDefault="00EA3E55" w:rsidP="00EF7E4E">
      <w:pPr>
        <w:spacing w:after="0" w:line="360" w:lineRule="auto"/>
        <w:rPr>
          <w:rFonts w:ascii="Times New Roman" w:eastAsia="Times New Roman" w:hAnsi="Times New Roman" w:cs="Times New Roman"/>
          <w:sz w:val="24"/>
          <w:szCs w:val="24"/>
        </w:rPr>
      </w:pPr>
    </w:p>
    <w:p w:rsidR="00EA3E55" w:rsidRDefault="00EA3E55" w:rsidP="00EF7E4E">
      <w:pPr>
        <w:spacing w:after="0" w:line="360" w:lineRule="auto"/>
        <w:rPr>
          <w:rFonts w:ascii="Times New Roman" w:eastAsia="Times New Roman" w:hAnsi="Times New Roman" w:cs="Times New Roman"/>
          <w:sz w:val="24"/>
          <w:szCs w:val="24"/>
        </w:rPr>
      </w:pPr>
    </w:p>
    <w:p w:rsidR="00797347" w:rsidRDefault="00797347" w:rsidP="00771F9B">
      <w:pPr>
        <w:pStyle w:val="ListParagraph"/>
        <w:autoSpaceDE w:val="0"/>
        <w:autoSpaceDN w:val="0"/>
        <w:adjustRightInd w:val="0"/>
        <w:spacing w:after="0" w:line="480" w:lineRule="auto"/>
        <w:ind w:left="0"/>
        <w:jc w:val="both"/>
        <w:rPr>
          <w:rFonts w:ascii="Times New Roman" w:hAnsi="Times New Roman"/>
          <w:sz w:val="24"/>
          <w:szCs w:val="24"/>
        </w:rPr>
      </w:pPr>
    </w:p>
    <w:p w:rsidR="00797347" w:rsidRDefault="00797347" w:rsidP="00771F9B">
      <w:pPr>
        <w:pStyle w:val="ListParagraph"/>
        <w:autoSpaceDE w:val="0"/>
        <w:autoSpaceDN w:val="0"/>
        <w:adjustRightInd w:val="0"/>
        <w:spacing w:after="0" w:line="480" w:lineRule="auto"/>
        <w:ind w:left="0"/>
        <w:jc w:val="both"/>
        <w:rPr>
          <w:rFonts w:ascii="Times New Roman" w:hAnsi="Times New Roman"/>
          <w:sz w:val="24"/>
          <w:szCs w:val="24"/>
        </w:rPr>
      </w:pPr>
    </w:p>
    <w:p w:rsidR="00797347" w:rsidRDefault="00797347" w:rsidP="00771F9B">
      <w:pPr>
        <w:pStyle w:val="ListParagraph"/>
        <w:autoSpaceDE w:val="0"/>
        <w:autoSpaceDN w:val="0"/>
        <w:adjustRightInd w:val="0"/>
        <w:spacing w:after="0" w:line="480" w:lineRule="auto"/>
        <w:ind w:left="0"/>
        <w:jc w:val="both"/>
        <w:rPr>
          <w:rFonts w:ascii="Times New Roman" w:hAnsi="Times New Roman"/>
          <w:sz w:val="24"/>
          <w:szCs w:val="24"/>
        </w:rPr>
      </w:pPr>
    </w:p>
    <w:p w:rsidR="00797347" w:rsidRDefault="00797347" w:rsidP="00771F9B">
      <w:pPr>
        <w:pStyle w:val="ListParagraph"/>
        <w:autoSpaceDE w:val="0"/>
        <w:autoSpaceDN w:val="0"/>
        <w:adjustRightInd w:val="0"/>
        <w:spacing w:after="0" w:line="480" w:lineRule="auto"/>
        <w:ind w:left="0"/>
        <w:jc w:val="both"/>
        <w:rPr>
          <w:rFonts w:ascii="Times New Roman" w:hAnsi="Times New Roman"/>
          <w:sz w:val="24"/>
          <w:szCs w:val="24"/>
        </w:rPr>
      </w:pPr>
    </w:p>
    <w:p w:rsidR="00797347" w:rsidRDefault="00797347" w:rsidP="00771F9B">
      <w:pPr>
        <w:pStyle w:val="ListParagraph"/>
        <w:autoSpaceDE w:val="0"/>
        <w:autoSpaceDN w:val="0"/>
        <w:adjustRightInd w:val="0"/>
        <w:spacing w:after="0" w:line="480" w:lineRule="auto"/>
        <w:ind w:left="0"/>
        <w:jc w:val="both"/>
        <w:rPr>
          <w:rFonts w:ascii="Times New Roman" w:hAnsi="Times New Roman"/>
          <w:sz w:val="24"/>
          <w:szCs w:val="24"/>
        </w:rPr>
      </w:pPr>
    </w:p>
    <w:p w:rsidR="00771F9B" w:rsidRDefault="00B37081" w:rsidP="00771F9B">
      <w:pPr>
        <w:pStyle w:val="ListParagraph"/>
        <w:autoSpaceDE w:val="0"/>
        <w:autoSpaceDN w:val="0"/>
        <w:adjustRightInd w:val="0"/>
        <w:spacing w:after="0" w:line="480" w:lineRule="auto"/>
        <w:ind w:left="0"/>
        <w:jc w:val="both"/>
        <w:rPr>
          <w:rFonts w:ascii="Times New Roman" w:hAnsi="Times New Roman"/>
          <w:sz w:val="24"/>
          <w:szCs w:val="24"/>
        </w:rPr>
      </w:pPr>
      <w:r>
        <w:rPr>
          <w:rFonts w:ascii="Times New Roman" w:hAnsi="Times New Roman"/>
          <w:sz w:val="24"/>
          <w:szCs w:val="24"/>
        </w:rPr>
        <w:t>Figure 3</w:t>
      </w:r>
      <w:r w:rsidR="00771F9B">
        <w:rPr>
          <w:rFonts w:ascii="Times New Roman" w:hAnsi="Times New Roman"/>
          <w:sz w:val="24"/>
          <w:szCs w:val="24"/>
        </w:rPr>
        <w:t>: Data Acquisition Map for the Study Area</w:t>
      </w:r>
    </w:p>
    <w:p w:rsidR="00EF7E4E" w:rsidRPr="00771F9B" w:rsidRDefault="00F06478" w:rsidP="00EF7E4E">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00EF7E4E" w:rsidRPr="00771F9B">
        <w:rPr>
          <w:rFonts w:ascii="Times New Roman" w:eastAsia="Times New Roman" w:hAnsi="Times New Roman" w:cs="Times New Roman"/>
          <w:b/>
          <w:sz w:val="24"/>
          <w:szCs w:val="24"/>
        </w:rPr>
        <w:t>RESULTS AND DISCUSSION</w:t>
      </w:r>
    </w:p>
    <w:p w:rsidR="00EF7E4E" w:rsidRDefault="00F06478" w:rsidP="00EF7E4E">
      <w:pPr>
        <w:pStyle w:val="ListParagraph"/>
        <w:autoSpaceDE w:val="0"/>
        <w:autoSpaceDN w:val="0"/>
        <w:adjustRightInd w:val="0"/>
        <w:spacing w:after="0" w:line="480" w:lineRule="auto"/>
        <w:ind w:left="0"/>
        <w:jc w:val="both"/>
        <w:rPr>
          <w:rFonts w:ascii="Times New Roman" w:hAnsi="Times New Roman"/>
          <w:b/>
          <w:sz w:val="24"/>
          <w:szCs w:val="24"/>
        </w:rPr>
      </w:pPr>
      <w:r>
        <w:rPr>
          <w:rFonts w:ascii="Times New Roman" w:hAnsi="Times New Roman"/>
          <w:b/>
          <w:sz w:val="24"/>
          <w:szCs w:val="24"/>
        </w:rPr>
        <w:t xml:space="preserve">3.1 </w:t>
      </w:r>
      <w:r w:rsidR="00EF7E4E" w:rsidRPr="001F34C8">
        <w:rPr>
          <w:rFonts w:ascii="Times New Roman" w:hAnsi="Times New Roman"/>
          <w:b/>
          <w:sz w:val="24"/>
          <w:szCs w:val="24"/>
        </w:rPr>
        <w:t>Spontaneous poten</w:t>
      </w:r>
      <w:r w:rsidR="00EF7E4E">
        <w:rPr>
          <w:rFonts w:ascii="Times New Roman" w:hAnsi="Times New Roman"/>
          <w:b/>
          <w:sz w:val="24"/>
          <w:szCs w:val="24"/>
        </w:rPr>
        <w:t>tial (SP) Profiles across Osubi Area</w:t>
      </w:r>
    </w:p>
    <w:p w:rsidR="003F1A3E" w:rsidRDefault="00EF7E4E" w:rsidP="00D85C9D">
      <w:pPr>
        <w:pStyle w:val="ListParagraph"/>
        <w:autoSpaceDE w:val="0"/>
        <w:autoSpaceDN w:val="0"/>
        <w:adjustRightInd w:val="0"/>
        <w:spacing w:after="0" w:line="480" w:lineRule="auto"/>
        <w:ind w:left="0"/>
        <w:jc w:val="both"/>
        <w:rPr>
          <w:rFonts w:ascii="Times New Roman" w:hAnsi="Times New Roman"/>
          <w:sz w:val="24"/>
          <w:szCs w:val="24"/>
        </w:rPr>
      </w:pPr>
      <w:r>
        <w:rPr>
          <w:rFonts w:ascii="Times New Roman" w:hAnsi="Times New Roman"/>
          <w:sz w:val="24"/>
          <w:szCs w:val="24"/>
        </w:rPr>
        <w:t>The SP response employing the gradient array a</w:t>
      </w:r>
      <w:r w:rsidR="00B37081">
        <w:rPr>
          <w:rFonts w:ascii="Times New Roman" w:hAnsi="Times New Roman"/>
          <w:sz w:val="24"/>
          <w:szCs w:val="24"/>
        </w:rPr>
        <w:t>long the W-E direction (Figure 4</w:t>
      </w:r>
      <w:r>
        <w:rPr>
          <w:rFonts w:ascii="Times New Roman" w:hAnsi="Times New Roman"/>
          <w:sz w:val="24"/>
          <w:szCs w:val="24"/>
        </w:rPr>
        <w:t>) shows a relatively low potential of less than 20 and 40 mV/m outside the dumpsite area in the rainy and dry season respectively, usi</w:t>
      </w:r>
      <w:r w:rsidR="00B37081">
        <w:rPr>
          <w:rFonts w:ascii="Times New Roman" w:hAnsi="Times New Roman"/>
          <w:sz w:val="24"/>
          <w:szCs w:val="24"/>
        </w:rPr>
        <w:t>ng electrode spacing of 5</w:t>
      </w:r>
      <w:r w:rsidR="0085247A">
        <w:rPr>
          <w:rFonts w:ascii="Times New Roman" w:hAnsi="Times New Roman"/>
          <w:sz w:val="24"/>
          <w:szCs w:val="24"/>
        </w:rPr>
        <w:t xml:space="preserve"> and 10</w:t>
      </w:r>
      <w:r>
        <w:rPr>
          <w:rFonts w:ascii="Times New Roman" w:hAnsi="Times New Roman"/>
          <w:sz w:val="24"/>
          <w:szCs w:val="24"/>
        </w:rPr>
        <w:t xml:space="preserve"> m. The responses under the dumpsite area reduce further to as low as -50 mV/m in both seasons which is indicative of the presence of leachate from the dumpsite. This movement from positive to negative which is more </w:t>
      </w:r>
      <w:r>
        <w:rPr>
          <w:rFonts w:ascii="Times New Roman" w:hAnsi="Times New Roman"/>
          <w:sz w:val="24"/>
          <w:szCs w:val="24"/>
        </w:rPr>
        <w:lastRenderedPageBreak/>
        <w:t>prominent at a distance between 120 and 170 m is indicative of the movement of leachate and the presence of buried metallic materials from the dumpsite.  However, the response from the fixed base array in both the ra</w:t>
      </w:r>
      <w:r w:rsidR="00B37081">
        <w:rPr>
          <w:rFonts w:ascii="Times New Roman" w:hAnsi="Times New Roman"/>
          <w:sz w:val="24"/>
          <w:szCs w:val="24"/>
        </w:rPr>
        <w:t>iny and dry seasons (Figure 5</w:t>
      </w:r>
      <w:r>
        <w:rPr>
          <w:rFonts w:ascii="Times New Roman" w:hAnsi="Times New Roman"/>
          <w:sz w:val="24"/>
          <w:szCs w:val="24"/>
        </w:rPr>
        <w:t>) show</w:t>
      </w:r>
      <w:r w:rsidR="009B3196">
        <w:rPr>
          <w:rFonts w:ascii="Times New Roman" w:hAnsi="Times New Roman"/>
          <w:sz w:val="24"/>
          <w:szCs w:val="24"/>
        </w:rPr>
        <w:t>s</w:t>
      </w:r>
      <w:r>
        <w:rPr>
          <w:rFonts w:ascii="Times New Roman" w:hAnsi="Times New Roman"/>
          <w:sz w:val="24"/>
          <w:szCs w:val="24"/>
        </w:rPr>
        <w:t xml:space="preserve"> positive values to as high as 20 mV and 80 mV under the presupposed undisturbed area in both seasons to as low as -20 mV around the  dumpsite area with the major anomalous zone at a distance of 20 to 80 m and 120 to 170m  respectively . In the SW-NE direction, the grad</w:t>
      </w:r>
      <w:r w:rsidR="00B37081">
        <w:rPr>
          <w:rFonts w:ascii="Times New Roman" w:hAnsi="Times New Roman"/>
          <w:sz w:val="24"/>
          <w:szCs w:val="24"/>
        </w:rPr>
        <w:t>ient array profiles (Figure 6</w:t>
      </w:r>
      <w:r>
        <w:rPr>
          <w:rFonts w:ascii="Times New Roman" w:hAnsi="Times New Roman"/>
          <w:sz w:val="24"/>
          <w:szCs w:val="24"/>
        </w:rPr>
        <w:t xml:space="preserve">) show a steady decrease of about 20 to 100 mV outside the dumpsite area to as low as -100 mV under the dumpsite area in both the rainy and dry seasons. Also, from the fixed base array in </w:t>
      </w:r>
      <w:r w:rsidR="00B37081">
        <w:rPr>
          <w:rFonts w:ascii="Times New Roman" w:hAnsi="Times New Roman"/>
          <w:sz w:val="24"/>
          <w:szCs w:val="24"/>
        </w:rPr>
        <w:t>the SW-NE direction (Figure 7</w:t>
      </w:r>
      <w:r>
        <w:rPr>
          <w:rFonts w:ascii="Times New Roman" w:hAnsi="Times New Roman"/>
          <w:sz w:val="24"/>
          <w:szCs w:val="24"/>
        </w:rPr>
        <w:t>), the response around the dumpsite area ranges from 10 to -25 mV with the major anomalous zones at a distance of 60 to 120 m.</w:t>
      </w:r>
    </w:p>
    <w:p w:rsidR="00D85C9D" w:rsidRDefault="00D85C9D" w:rsidP="00D85C9D">
      <w:pPr>
        <w:tabs>
          <w:tab w:val="left" w:pos="3540"/>
        </w:tabs>
        <w:spacing w:line="480" w:lineRule="auto"/>
        <w:ind w:left="-360"/>
        <w:jc w:val="both"/>
        <w:rPr>
          <w:rFonts w:ascii="Times New Roman" w:hAnsi="Times New Roman"/>
          <w:b/>
          <w:sz w:val="24"/>
          <w:szCs w:val="24"/>
        </w:rPr>
      </w:pPr>
      <w:r>
        <w:rPr>
          <w:rFonts w:ascii="Times New Roman" w:hAnsi="Times New Roman"/>
          <w:b/>
          <w:sz w:val="24"/>
          <w:szCs w:val="24"/>
        </w:rPr>
        <w:t xml:space="preserve">      </w:t>
      </w:r>
      <w:r w:rsidR="00F06478">
        <w:rPr>
          <w:rFonts w:ascii="Times New Roman" w:hAnsi="Times New Roman"/>
          <w:b/>
          <w:sz w:val="24"/>
          <w:szCs w:val="24"/>
        </w:rPr>
        <w:t xml:space="preserve">3.2 </w:t>
      </w:r>
      <w:r w:rsidRPr="00322832">
        <w:rPr>
          <w:rFonts w:ascii="Times New Roman" w:hAnsi="Times New Roman"/>
          <w:b/>
          <w:sz w:val="24"/>
          <w:szCs w:val="24"/>
        </w:rPr>
        <w:t>Dipole – dipole Pseudosections</w:t>
      </w:r>
      <w:r>
        <w:rPr>
          <w:rFonts w:ascii="Times New Roman" w:hAnsi="Times New Roman"/>
          <w:b/>
          <w:sz w:val="24"/>
          <w:szCs w:val="24"/>
        </w:rPr>
        <w:t xml:space="preserve"> across Osubi Area</w:t>
      </w:r>
    </w:p>
    <w:p w:rsidR="00D85C9D" w:rsidRDefault="00D85C9D" w:rsidP="00D85C9D">
      <w:pPr>
        <w:spacing w:after="0" w:line="480" w:lineRule="auto"/>
        <w:jc w:val="both"/>
        <w:rPr>
          <w:rFonts w:ascii="Times New Roman" w:hAnsi="Times New Roman"/>
          <w:sz w:val="24"/>
          <w:szCs w:val="24"/>
        </w:rPr>
      </w:pPr>
      <w:r>
        <w:rPr>
          <w:rFonts w:ascii="Times New Roman" w:hAnsi="Times New Roman"/>
          <w:sz w:val="24"/>
          <w:szCs w:val="24"/>
        </w:rPr>
        <w:t xml:space="preserve">The dipole dipole 2-D resistivity structure in the W-E direction with electrode spacing of 5 m shows three distinct layers in both seasons (Figures 8). The topsoil with blue coloration has resistivity ranging from 21 to 38 ohm-m in the rainy season, and the topsoil has been merged with the second layer in the dry season showing around stations 9 and 10, and stations 20 to 26, with resistivity ranging from 18 to 52 ohm-m. The low resistivity of the topsoil may be an indication of the presence of leachate from the dumpsite. The second layer characterised by the light green colour band is composed of fine sand and has resistivity ranging from 52 to 95 ohm-m, and 54 to 130 ohm-m; and a thickness ranging from 1.5 to 5.5 m, and &lt; 25 m in the rainy and dry season respectively. The third layer characterised by the yellowish – red colour is composed of the medium to coarse grained sand. The modelled layer resistivity values are generally between 136 to 1077 ohm-m, and 203 to 1864 ohm-m in the both seasons respectively. </w:t>
      </w:r>
    </w:p>
    <w:p w:rsidR="00D85C9D" w:rsidRDefault="00D85C9D" w:rsidP="003A5F06">
      <w:pPr>
        <w:pStyle w:val="ListParagraph"/>
        <w:autoSpaceDE w:val="0"/>
        <w:autoSpaceDN w:val="0"/>
        <w:adjustRightInd w:val="0"/>
        <w:spacing w:after="0" w:line="480" w:lineRule="auto"/>
        <w:ind w:left="0"/>
        <w:jc w:val="both"/>
        <w:rPr>
          <w:rFonts w:ascii="Times New Roman" w:hAnsi="Times New Roman"/>
          <w:sz w:val="24"/>
          <w:szCs w:val="24"/>
        </w:rPr>
      </w:pPr>
    </w:p>
    <w:p w:rsidR="00EF7E4E" w:rsidRDefault="00EF7E4E" w:rsidP="00EF7E4E">
      <w:pPr>
        <w:rPr>
          <w:rFonts w:ascii="Times New Roman" w:hAnsi="Times New Roman"/>
          <w:sz w:val="24"/>
          <w:szCs w:val="24"/>
        </w:rPr>
      </w:pPr>
      <w:r w:rsidRPr="001F34C8">
        <w:rPr>
          <w:rFonts w:ascii="Times New Roman" w:hAnsi="Times New Roman"/>
          <w:noProof/>
          <w:sz w:val="24"/>
          <w:szCs w:val="24"/>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3138805</wp:posOffset>
            </wp:positionV>
            <wp:extent cx="5943600" cy="3267075"/>
            <wp:effectExtent l="19050" t="0" r="0" b="0"/>
            <wp:wrapThrough wrapText="bothSides">
              <wp:wrapPolygon edited="0">
                <wp:start x="-69" y="0"/>
                <wp:lineTo x="-69" y="1008"/>
                <wp:lineTo x="3808" y="2015"/>
                <wp:lineTo x="7338" y="2015"/>
                <wp:lineTo x="1662" y="3778"/>
                <wp:lineTo x="1662" y="4408"/>
                <wp:lineTo x="9346" y="6045"/>
                <wp:lineTo x="554" y="6297"/>
                <wp:lineTo x="692" y="13980"/>
                <wp:lineTo x="19800" y="14106"/>
                <wp:lineTo x="4500" y="15492"/>
                <wp:lineTo x="1454" y="15743"/>
                <wp:lineTo x="1454" y="16373"/>
                <wp:lineTo x="9900" y="18136"/>
                <wp:lineTo x="10800" y="18136"/>
                <wp:lineTo x="1523" y="18766"/>
                <wp:lineTo x="1592" y="19522"/>
                <wp:lineTo x="18900" y="20152"/>
                <wp:lineTo x="18900" y="21159"/>
                <wp:lineTo x="21392" y="21159"/>
                <wp:lineTo x="21531" y="19018"/>
                <wp:lineTo x="20977" y="19018"/>
                <wp:lineTo x="10731" y="18136"/>
                <wp:lineTo x="2354" y="16121"/>
                <wp:lineTo x="4154" y="16121"/>
                <wp:lineTo x="20838" y="14358"/>
                <wp:lineTo x="20977" y="13224"/>
                <wp:lineTo x="1177" y="12091"/>
                <wp:lineTo x="21115" y="12091"/>
                <wp:lineTo x="21115" y="11335"/>
                <wp:lineTo x="2492" y="10076"/>
                <wp:lineTo x="1177" y="8061"/>
                <wp:lineTo x="10731" y="6045"/>
                <wp:lineTo x="2423" y="4030"/>
                <wp:lineTo x="2977" y="4030"/>
                <wp:lineTo x="19800" y="2141"/>
                <wp:lineTo x="19800" y="2015"/>
                <wp:lineTo x="21531" y="1763"/>
                <wp:lineTo x="21323" y="126"/>
                <wp:lineTo x="554" y="0"/>
                <wp:lineTo x="-69" y="0"/>
              </wp:wrapPolygon>
            </wp:wrapThrough>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B51670">
        <w:rPr>
          <w:rFonts w:ascii="Times New Roman" w:hAnsi="Times New Roman"/>
          <w:noProof/>
          <w:sz w:val="24"/>
          <w:szCs w:val="24"/>
        </w:rPr>
        <w:drawing>
          <wp:inline distT="0" distB="0" distL="0" distR="0">
            <wp:extent cx="5946321" cy="3048000"/>
            <wp:effectExtent l="19050" t="0" r="0" b="0"/>
            <wp:docPr id="13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1552" behindDoc="0" locked="0" layoutInCell="1" allowOverlap="1">
            <wp:simplePos x="0" y="0"/>
            <wp:positionH relativeFrom="column">
              <wp:posOffset>1694180</wp:posOffset>
            </wp:positionH>
            <wp:positionV relativeFrom="paragraph">
              <wp:posOffset>413385</wp:posOffset>
            </wp:positionV>
            <wp:extent cx="1562735" cy="747395"/>
            <wp:effectExtent l="19050" t="0" r="0" b="0"/>
            <wp:wrapThrough wrapText="bothSides">
              <wp:wrapPolygon edited="0">
                <wp:start x="16062" y="551"/>
                <wp:lineTo x="8163" y="3303"/>
                <wp:lineTo x="7899" y="5506"/>
                <wp:lineTo x="9742" y="9359"/>
                <wp:lineTo x="2370" y="14865"/>
                <wp:lineTo x="-263" y="17618"/>
                <wp:lineTo x="-263" y="19820"/>
                <wp:lineTo x="11322" y="19820"/>
                <wp:lineTo x="10796" y="9359"/>
                <wp:lineTo x="20538" y="5506"/>
                <wp:lineTo x="21328" y="551"/>
                <wp:lineTo x="19221" y="551"/>
                <wp:lineTo x="16062" y="551"/>
              </wp:wrapPolygon>
            </wp:wrapThrough>
            <wp:docPr id="177"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
                    <a:srcRect/>
                    <a:stretch>
                      <a:fillRect/>
                    </a:stretch>
                  </pic:blipFill>
                  <pic:spPr bwMode="auto">
                    <a:xfrm>
                      <a:off x="0" y="0"/>
                      <a:ext cx="1562735" cy="747395"/>
                    </a:xfrm>
                    <a:prstGeom prst="rect">
                      <a:avLst/>
                    </a:prstGeom>
                    <a:noFill/>
                    <a:ln w="9525">
                      <a:noFill/>
                      <a:miter lim="800000"/>
                      <a:headEnd/>
                      <a:tailEnd/>
                    </a:ln>
                  </pic:spPr>
                </pic:pic>
              </a:graphicData>
            </a:graphic>
          </wp:anchor>
        </w:drawing>
      </w:r>
    </w:p>
    <w:p w:rsidR="00EF7E4E" w:rsidRDefault="00EF7E4E" w:rsidP="00EF7E4E">
      <w:pPr>
        <w:rPr>
          <w:rFonts w:ascii="Times New Roman" w:hAnsi="Times New Roman"/>
          <w:sz w:val="24"/>
          <w:szCs w:val="24"/>
        </w:rPr>
      </w:pPr>
    </w:p>
    <w:p w:rsidR="00EF7E4E" w:rsidRDefault="00EF7E4E" w:rsidP="00EF7E4E">
      <w:pPr>
        <w:rPr>
          <w:rFonts w:ascii="Times New Roman" w:hAnsi="Times New Roman"/>
          <w:sz w:val="24"/>
          <w:szCs w:val="24"/>
        </w:rPr>
      </w:pPr>
    </w:p>
    <w:p w:rsidR="00EF7E4E"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BA5094" w:rsidP="00EF7E4E">
      <w:pPr>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26" type="#_x0000_t202" style="position:absolute;margin-left:10.35pt;margin-top:12.05pt;width:473.25pt;height:39.2pt;z-index:251661312;mso-width-relative:margin;mso-height-relative:margin" strokecolor="white">
            <v:textbox style="mso-next-textbox:#_x0000_s1026">
              <w:txbxContent>
                <w:p w:rsidR="000336F1" w:rsidRPr="00785F0E" w:rsidRDefault="000336F1" w:rsidP="00EF7E4E">
                  <w:pPr>
                    <w:rPr>
                      <w:rFonts w:ascii="Times New Roman" w:hAnsi="Times New Roman" w:cs="Times New Roman"/>
                      <w:sz w:val="24"/>
                      <w:szCs w:val="24"/>
                    </w:rPr>
                  </w:pPr>
                  <w:r>
                    <w:rPr>
                      <w:rFonts w:ascii="Times New Roman" w:hAnsi="Times New Roman" w:cs="Times New Roman"/>
                      <w:sz w:val="24"/>
                      <w:szCs w:val="24"/>
                    </w:rPr>
                    <w:t>Figure 4</w:t>
                  </w:r>
                  <w:r w:rsidRPr="00785F0E">
                    <w:rPr>
                      <w:rFonts w:ascii="Times New Roman" w:hAnsi="Times New Roman" w:cs="Times New Roman"/>
                      <w:sz w:val="24"/>
                      <w:szCs w:val="24"/>
                    </w:rPr>
                    <w:t xml:space="preserve">: </w:t>
                  </w:r>
                  <w:r>
                    <w:rPr>
                      <w:rFonts w:ascii="Times New Roman" w:hAnsi="Times New Roman" w:cs="Times New Roman"/>
                      <w:sz w:val="24"/>
                      <w:szCs w:val="24"/>
                    </w:rPr>
                    <w:t>SP Response Using Gradient Array at ‘a’ of 5 and 10 m in the W-E</w:t>
                  </w:r>
                  <w:r w:rsidRPr="00785F0E">
                    <w:rPr>
                      <w:rFonts w:ascii="Times New Roman" w:hAnsi="Times New Roman" w:cs="Times New Roman"/>
                      <w:sz w:val="24"/>
                      <w:szCs w:val="24"/>
                    </w:rPr>
                    <w:t xml:space="preserve"> </w:t>
                  </w:r>
                  <w:r>
                    <w:rPr>
                      <w:rFonts w:ascii="Times New Roman" w:hAnsi="Times New Roman" w:cs="Times New Roman"/>
                      <w:sz w:val="24"/>
                      <w:szCs w:val="24"/>
                    </w:rPr>
                    <w:t>Direction Across the Dumpsite During the (a) Rainy Season (b) Dry Season</w:t>
                  </w:r>
                </w:p>
              </w:txbxContent>
            </v:textbox>
          </v:shape>
        </w:pict>
      </w:r>
    </w:p>
    <w:p w:rsidR="00EF7E4E" w:rsidRDefault="00EF7E4E" w:rsidP="00EF7E4E">
      <w:pPr>
        <w:rPr>
          <w:rFonts w:ascii="Times New Roman" w:hAnsi="Times New Roman"/>
          <w:sz w:val="24"/>
          <w:szCs w:val="24"/>
        </w:rPr>
      </w:pPr>
    </w:p>
    <w:p w:rsidR="003F1A3E" w:rsidRDefault="003F1A3E" w:rsidP="00EF7E4E">
      <w:pPr>
        <w:rPr>
          <w:rFonts w:ascii="Times New Roman" w:hAnsi="Times New Roman"/>
          <w:sz w:val="24"/>
          <w:szCs w:val="24"/>
        </w:rPr>
      </w:pPr>
    </w:p>
    <w:p w:rsidR="003F1A3E" w:rsidRPr="00587E33" w:rsidRDefault="003F1A3E" w:rsidP="00EF7E4E">
      <w:pPr>
        <w:rPr>
          <w:rFonts w:ascii="Times New Roman" w:hAnsi="Times New Roman"/>
          <w:sz w:val="24"/>
          <w:szCs w:val="24"/>
        </w:rPr>
      </w:pPr>
    </w:p>
    <w:p w:rsidR="00EF7E4E" w:rsidRDefault="00EF7E4E" w:rsidP="00EF7E4E">
      <w:pPr>
        <w:jc w:val="cent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7456" behindDoc="0" locked="0" layoutInCell="1" allowOverlap="1">
            <wp:simplePos x="0" y="0"/>
            <wp:positionH relativeFrom="column">
              <wp:posOffset>-165735</wp:posOffset>
            </wp:positionH>
            <wp:positionV relativeFrom="paragraph">
              <wp:posOffset>1905</wp:posOffset>
            </wp:positionV>
            <wp:extent cx="5855335" cy="3182620"/>
            <wp:effectExtent l="19050" t="0" r="0" b="0"/>
            <wp:wrapThrough wrapText="bothSides">
              <wp:wrapPolygon edited="0">
                <wp:start x="-70" y="0"/>
                <wp:lineTo x="-70" y="1293"/>
                <wp:lineTo x="2811" y="2069"/>
                <wp:lineTo x="7027" y="2069"/>
                <wp:lineTo x="1616" y="2586"/>
                <wp:lineTo x="1616" y="3362"/>
                <wp:lineTo x="10752" y="4137"/>
                <wp:lineTo x="1616" y="4525"/>
                <wp:lineTo x="1616" y="5301"/>
                <wp:lineTo x="10752" y="6206"/>
                <wp:lineTo x="562" y="6206"/>
                <wp:lineTo x="632" y="14093"/>
                <wp:lineTo x="1476" y="14610"/>
                <wp:lineTo x="1476" y="15385"/>
                <wp:lineTo x="19115" y="16549"/>
                <wp:lineTo x="1546" y="16678"/>
                <wp:lineTo x="1476" y="17454"/>
                <wp:lineTo x="10752" y="18618"/>
                <wp:lineTo x="1476" y="18618"/>
                <wp:lineTo x="1476" y="19393"/>
                <wp:lineTo x="19115" y="20298"/>
                <wp:lineTo x="20169" y="20298"/>
                <wp:lineTo x="20309" y="19264"/>
                <wp:lineTo x="19747" y="19264"/>
                <wp:lineTo x="10752" y="18618"/>
                <wp:lineTo x="19185" y="18618"/>
                <wp:lineTo x="21504" y="18230"/>
                <wp:lineTo x="21504" y="16291"/>
                <wp:lineTo x="10752" y="14480"/>
                <wp:lineTo x="12439" y="14480"/>
                <wp:lineTo x="21153" y="12800"/>
                <wp:lineTo x="21293" y="12024"/>
                <wp:lineTo x="1195" y="10343"/>
                <wp:lineTo x="2249" y="9180"/>
                <wp:lineTo x="2249" y="8533"/>
                <wp:lineTo x="1335" y="8275"/>
                <wp:lineTo x="10682" y="6206"/>
                <wp:lineTo x="10752" y="4137"/>
                <wp:lineTo x="11666" y="4137"/>
                <wp:lineTo x="19817" y="2327"/>
                <wp:lineTo x="19817" y="2069"/>
                <wp:lineTo x="21363" y="1551"/>
                <wp:lineTo x="21363" y="259"/>
                <wp:lineTo x="19817" y="0"/>
                <wp:lineTo x="-70" y="0"/>
              </wp:wrapPolygon>
            </wp:wrapThrough>
            <wp:docPr id="1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EF7E4E" w:rsidRDefault="00EF7E4E" w:rsidP="00EF7E4E">
      <w:pPr>
        <w:rPr>
          <w:rFonts w:ascii="Times New Roman" w:hAnsi="Times New Roman"/>
          <w:sz w:val="24"/>
          <w:szCs w:val="24"/>
        </w:rPr>
      </w:pPr>
    </w:p>
    <w:p w:rsidR="00EF7E4E" w:rsidRDefault="00EF7E4E" w:rsidP="00EF7E4E">
      <w:pPr>
        <w:tabs>
          <w:tab w:val="left" w:pos="5535"/>
        </w:tabs>
        <w:rPr>
          <w:rFonts w:ascii="Times New Roman" w:hAnsi="Times New Roman"/>
          <w:sz w:val="24"/>
          <w:szCs w:val="24"/>
        </w:rPr>
      </w:pPr>
      <w:r>
        <w:rPr>
          <w:rFonts w:ascii="Times New Roman" w:hAnsi="Times New Roman"/>
          <w:sz w:val="24"/>
          <w:szCs w:val="24"/>
        </w:rPr>
        <w:tab/>
      </w: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8480" behindDoc="0" locked="0" layoutInCell="1" allowOverlap="1">
            <wp:simplePos x="0" y="0"/>
            <wp:positionH relativeFrom="column">
              <wp:posOffset>-219075</wp:posOffset>
            </wp:positionH>
            <wp:positionV relativeFrom="paragraph">
              <wp:posOffset>330200</wp:posOffset>
            </wp:positionV>
            <wp:extent cx="5908675" cy="3131185"/>
            <wp:effectExtent l="0" t="0" r="0" b="0"/>
            <wp:wrapThrough wrapText="bothSides">
              <wp:wrapPolygon edited="0">
                <wp:start x="20753" y="131"/>
                <wp:lineTo x="139" y="131"/>
                <wp:lineTo x="70" y="1577"/>
                <wp:lineTo x="7521" y="2234"/>
                <wp:lineTo x="1811" y="3154"/>
                <wp:lineTo x="1811" y="3942"/>
                <wp:lineTo x="10794" y="4337"/>
                <wp:lineTo x="557" y="6045"/>
                <wp:lineTo x="696" y="14193"/>
                <wp:lineTo x="10794" y="14850"/>
                <wp:lineTo x="1671" y="15375"/>
                <wp:lineTo x="1671" y="16821"/>
                <wp:lineTo x="10794" y="16952"/>
                <wp:lineTo x="1602" y="18792"/>
                <wp:lineTo x="1602" y="19449"/>
                <wp:lineTo x="13371" y="20106"/>
                <wp:lineTo x="18733" y="20106"/>
                <wp:lineTo x="19778" y="20106"/>
                <wp:lineTo x="19917" y="19055"/>
                <wp:lineTo x="18872" y="19055"/>
                <wp:lineTo x="10794" y="16952"/>
                <wp:lineTo x="21101" y="16032"/>
                <wp:lineTo x="21101" y="15244"/>
                <wp:lineTo x="10725" y="14850"/>
                <wp:lineTo x="10794" y="12747"/>
                <wp:lineTo x="2089" y="10907"/>
                <wp:lineTo x="1462" y="10644"/>
                <wp:lineTo x="2507" y="8936"/>
                <wp:lineTo x="2507" y="6439"/>
                <wp:lineTo x="10794" y="4337"/>
                <wp:lineTo x="14903" y="4337"/>
                <wp:lineTo x="19360" y="3285"/>
                <wp:lineTo x="19290" y="2234"/>
                <wp:lineTo x="20335" y="2234"/>
                <wp:lineTo x="21379" y="1183"/>
                <wp:lineTo x="21310" y="131"/>
                <wp:lineTo x="20753" y="131"/>
              </wp:wrapPolygon>
            </wp:wrapThrough>
            <wp:docPr id="16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Default="00EF7E4E" w:rsidP="00EF7E4E">
      <w:pPr>
        <w:rPr>
          <w:rFonts w:ascii="Times New Roman" w:hAnsi="Times New Roman"/>
          <w:sz w:val="24"/>
          <w:szCs w:val="24"/>
        </w:rPr>
      </w:pPr>
    </w:p>
    <w:p w:rsidR="00EF7E4E" w:rsidRDefault="00EF7E4E" w:rsidP="00EF7E4E">
      <w:pPr>
        <w:tabs>
          <w:tab w:val="left" w:pos="6180"/>
        </w:tabs>
        <w:rPr>
          <w:rFonts w:ascii="Times New Roman" w:hAnsi="Times New Roman"/>
          <w:sz w:val="24"/>
          <w:szCs w:val="24"/>
        </w:rPr>
      </w:pPr>
      <w:r>
        <w:rPr>
          <w:rFonts w:ascii="Times New Roman" w:hAnsi="Times New Roman"/>
          <w:sz w:val="24"/>
          <w:szCs w:val="24"/>
        </w:rPr>
        <w:tab/>
      </w:r>
    </w:p>
    <w:p w:rsidR="00EF7E4E" w:rsidRDefault="00EF7E4E" w:rsidP="00EF7E4E">
      <w:pPr>
        <w:tabs>
          <w:tab w:val="left" w:pos="6180"/>
        </w:tabs>
        <w:rPr>
          <w:rFonts w:ascii="Times New Roman" w:hAnsi="Times New Roman"/>
          <w:sz w:val="24"/>
          <w:szCs w:val="24"/>
        </w:rPr>
      </w:pPr>
    </w:p>
    <w:p w:rsidR="00EF7E4E" w:rsidRDefault="00EF7E4E" w:rsidP="00EF7E4E">
      <w:pPr>
        <w:tabs>
          <w:tab w:val="left" w:pos="6180"/>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674624" behindDoc="0" locked="0" layoutInCell="1" allowOverlap="1">
            <wp:simplePos x="0" y="0"/>
            <wp:positionH relativeFrom="column">
              <wp:posOffset>1607185</wp:posOffset>
            </wp:positionH>
            <wp:positionV relativeFrom="paragraph">
              <wp:posOffset>172085</wp:posOffset>
            </wp:positionV>
            <wp:extent cx="1352550" cy="711200"/>
            <wp:effectExtent l="19050" t="0" r="0" b="0"/>
            <wp:wrapThrough wrapText="bothSides">
              <wp:wrapPolygon edited="0">
                <wp:start x="15211" y="0"/>
                <wp:lineTo x="5780" y="3471"/>
                <wp:lineTo x="5476" y="4629"/>
                <wp:lineTo x="7910" y="9257"/>
                <wp:lineTo x="-304" y="17357"/>
                <wp:lineTo x="-304" y="19671"/>
                <wp:lineTo x="6997" y="19671"/>
                <wp:lineTo x="7301" y="19671"/>
                <wp:lineTo x="9431" y="18514"/>
                <wp:lineTo x="9127" y="9257"/>
                <wp:lineTo x="20687" y="4050"/>
                <wp:lineTo x="21296" y="0"/>
                <wp:lineTo x="18862" y="0"/>
                <wp:lineTo x="15211" y="0"/>
              </wp:wrapPolygon>
            </wp:wrapThrough>
            <wp:docPr id="235"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
                    <a:srcRect/>
                    <a:stretch>
                      <a:fillRect/>
                    </a:stretch>
                  </pic:blipFill>
                  <pic:spPr bwMode="auto">
                    <a:xfrm>
                      <a:off x="0" y="0"/>
                      <a:ext cx="1352550" cy="711200"/>
                    </a:xfrm>
                    <a:prstGeom prst="rect">
                      <a:avLst/>
                    </a:prstGeom>
                    <a:noFill/>
                    <a:ln w="9525">
                      <a:noFill/>
                      <a:miter lim="800000"/>
                      <a:headEnd/>
                      <a:tailEnd/>
                    </a:ln>
                  </pic:spPr>
                </pic:pic>
              </a:graphicData>
            </a:graphic>
          </wp:anchor>
        </w:drawing>
      </w:r>
    </w:p>
    <w:p w:rsidR="00EF7E4E" w:rsidRDefault="00EF7E4E" w:rsidP="00EF7E4E">
      <w:pPr>
        <w:tabs>
          <w:tab w:val="left" w:pos="6180"/>
        </w:tabs>
        <w:rPr>
          <w:rFonts w:ascii="Times New Roman" w:hAnsi="Times New Roman"/>
          <w:sz w:val="24"/>
          <w:szCs w:val="24"/>
        </w:rPr>
      </w:pPr>
    </w:p>
    <w:p w:rsidR="00EF7E4E" w:rsidRDefault="00EF7E4E" w:rsidP="00EF7E4E">
      <w:pPr>
        <w:tabs>
          <w:tab w:val="left" w:pos="6180"/>
        </w:tabs>
        <w:rPr>
          <w:rFonts w:ascii="Times New Roman" w:hAnsi="Times New Roman"/>
          <w:sz w:val="24"/>
          <w:szCs w:val="24"/>
        </w:rPr>
      </w:pPr>
    </w:p>
    <w:p w:rsidR="00EF7E4E" w:rsidRDefault="00EF7E4E" w:rsidP="00EF7E4E">
      <w:pPr>
        <w:tabs>
          <w:tab w:val="left" w:pos="6180"/>
        </w:tabs>
        <w:rPr>
          <w:rFonts w:ascii="Times New Roman" w:hAnsi="Times New Roman"/>
          <w:sz w:val="24"/>
          <w:szCs w:val="24"/>
        </w:rPr>
      </w:pPr>
    </w:p>
    <w:p w:rsidR="00EF7E4E" w:rsidRDefault="00BA5094" w:rsidP="00EF7E4E">
      <w:pPr>
        <w:tabs>
          <w:tab w:val="left" w:pos="6180"/>
        </w:tabs>
        <w:rPr>
          <w:rFonts w:ascii="Times New Roman" w:hAnsi="Times New Roman"/>
          <w:sz w:val="24"/>
          <w:szCs w:val="24"/>
        </w:rPr>
      </w:pPr>
      <w:r>
        <w:rPr>
          <w:rFonts w:ascii="Times New Roman" w:hAnsi="Times New Roman"/>
          <w:noProof/>
          <w:sz w:val="24"/>
          <w:szCs w:val="24"/>
        </w:rPr>
        <w:pict>
          <v:shape id="_x0000_s1027" type="#_x0000_t202" style="position:absolute;margin-left:-4.85pt;margin-top:12.05pt;width:473.25pt;height:39.2pt;z-index:251662336;mso-width-relative:margin;mso-height-relative:margin" strokecolor="white">
            <v:textbox style="mso-next-textbox:#_x0000_s1027">
              <w:txbxContent>
                <w:p w:rsidR="000336F1" w:rsidRPr="00785F0E" w:rsidRDefault="000336F1" w:rsidP="00EF7E4E">
                  <w:pPr>
                    <w:rPr>
                      <w:rFonts w:ascii="Times New Roman" w:hAnsi="Times New Roman" w:cs="Times New Roman"/>
                      <w:sz w:val="24"/>
                      <w:szCs w:val="24"/>
                    </w:rPr>
                  </w:pPr>
                  <w:r>
                    <w:rPr>
                      <w:rFonts w:ascii="Times New Roman" w:hAnsi="Times New Roman" w:cs="Times New Roman"/>
                      <w:sz w:val="24"/>
                      <w:szCs w:val="24"/>
                    </w:rPr>
                    <w:t>Figure 5</w:t>
                  </w:r>
                  <w:r w:rsidRPr="00785F0E">
                    <w:rPr>
                      <w:rFonts w:ascii="Times New Roman" w:hAnsi="Times New Roman" w:cs="Times New Roman"/>
                      <w:sz w:val="24"/>
                      <w:szCs w:val="24"/>
                    </w:rPr>
                    <w:t xml:space="preserve">: </w:t>
                  </w:r>
                  <w:r>
                    <w:rPr>
                      <w:rFonts w:ascii="Times New Roman" w:hAnsi="Times New Roman" w:cs="Times New Roman"/>
                      <w:sz w:val="24"/>
                      <w:szCs w:val="24"/>
                    </w:rPr>
                    <w:t>SP Response Using Fixed Base Array at ‘a’ of 5 and 10 m in the W-E</w:t>
                  </w:r>
                  <w:r w:rsidRPr="00785F0E">
                    <w:rPr>
                      <w:rFonts w:ascii="Times New Roman" w:hAnsi="Times New Roman" w:cs="Times New Roman"/>
                      <w:sz w:val="24"/>
                      <w:szCs w:val="24"/>
                    </w:rPr>
                    <w:t xml:space="preserve"> </w:t>
                  </w:r>
                  <w:r>
                    <w:rPr>
                      <w:rFonts w:ascii="Times New Roman" w:hAnsi="Times New Roman" w:cs="Times New Roman"/>
                      <w:sz w:val="24"/>
                      <w:szCs w:val="24"/>
                    </w:rPr>
                    <w:t>Direction Across the Dumpsite During the (a) Rainy Season (b) Dry Season</w:t>
                  </w:r>
                </w:p>
              </w:txbxContent>
            </v:textbox>
          </v:shape>
        </w:pict>
      </w:r>
    </w:p>
    <w:p w:rsidR="00EF7E4E" w:rsidRDefault="00EF7E4E" w:rsidP="00EF7E4E">
      <w:pPr>
        <w:tabs>
          <w:tab w:val="left" w:pos="6180"/>
        </w:tabs>
        <w:rPr>
          <w:rFonts w:ascii="Times New Roman" w:hAnsi="Times New Roman"/>
          <w:sz w:val="24"/>
          <w:szCs w:val="24"/>
        </w:rPr>
      </w:pPr>
    </w:p>
    <w:p w:rsidR="00EF7E4E" w:rsidRDefault="00EF7E4E" w:rsidP="00EF7E4E">
      <w:pPr>
        <w:tabs>
          <w:tab w:val="left" w:pos="6180"/>
        </w:tabs>
        <w:rPr>
          <w:rFonts w:ascii="Times New Roman" w:hAnsi="Times New Roman"/>
          <w:sz w:val="24"/>
          <w:szCs w:val="24"/>
        </w:rPr>
      </w:pPr>
    </w:p>
    <w:p w:rsidR="003F1A3E" w:rsidRDefault="003F1A3E" w:rsidP="00EF7E4E">
      <w:pPr>
        <w:tabs>
          <w:tab w:val="left" w:pos="6180"/>
        </w:tabs>
        <w:rPr>
          <w:rFonts w:ascii="Times New Roman" w:hAnsi="Times New Roman"/>
          <w:sz w:val="24"/>
          <w:szCs w:val="24"/>
        </w:rPr>
      </w:pPr>
    </w:p>
    <w:p w:rsidR="003F1A3E" w:rsidRDefault="003F1A3E" w:rsidP="00EF7E4E">
      <w:pPr>
        <w:tabs>
          <w:tab w:val="left" w:pos="6180"/>
        </w:tabs>
        <w:rPr>
          <w:rFonts w:ascii="Times New Roman" w:hAnsi="Times New Roman"/>
          <w:sz w:val="24"/>
          <w:szCs w:val="24"/>
        </w:rPr>
      </w:pPr>
    </w:p>
    <w:p w:rsidR="003F1A3E" w:rsidRDefault="003F1A3E" w:rsidP="00EF7E4E">
      <w:pPr>
        <w:tabs>
          <w:tab w:val="left" w:pos="6180"/>
        </w:tabs>
        <w:rPr>
          <w:rFonts w:ascii="Times New Roman" w:hAnsi="Times New Roman"/>
          <w:sz w:val="24"/>
          <w:szCs w:val="24"/>
        </w:rPr>
      </w:pPr>
    </w:p>
    <w:p w:rsidR="003F1A3E" w:rsidRDefault="003F1A3E" w:rsidP="00EF7E4E">
      <w:pPr>
        <w:tabs>
          <w:tab w:val="left" w:pos="6180"/>
        </w:tabs>
        <w:rPr>
          <w:rFonts w:ascii="Times New Roman" w:hAnsi="Times New Roman"/>
          <w:sz w:val="24"/>
          <w:szCs w:val="24"/>
        </w:rPr>
      </w:pPr>
    </w:p>
    <w:p w:rsidR="003F1A3E" w:rsidRDefault="003F1A3E" w:rsidP="00EF7E4E">
      <w:pPr>
        <w:tabs>
          <w:tab w:val="left" w:pos="6180"/>
        </w:tabs>
        <w:rPr>
          <w:rFonts w:ascii="Times New Roman" w:hAnsi="Times New Roman"/>
          <w:sz w:val="24"/>
          <w:szCs w:val="24"/>
        </w:rPr>
      </w:pPr>
    </w:p>
    <w:p w:rsidR="00EF7E4E" w:rsidRDefault="00EF7E4E" w:rsidP="00EF7E4E">
      <w:pPr>
        <w:tabs>
          <w:tab w:val="left" w:pos="6180"/>
        </w:tabs>
        <w:rPr>
          <w:rFonts w:ascii="Times New Roman" w:hAnsi="Times New Roman"/>
          <w:sz w:val="24"/>
          <w:szCs w:val="24"/>
        </w:rPr>
      </w:pPr>
      <w:r w:rsidRPr="00587E33">
        <w:rPr>
          <w:rFonts w:ascii="Times New Roman" w:hAnsi="Times New Roman"/>
          <w:noProof/>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-159688</wp:posOffset>
            </wp:positionV>
            <wp:extent cx="5902657" cy="3200400"/>
            <wp:effectExtent l="0" t="0" r="2843" b="0"/>
            <wp:wrapThrough wrapText="bothSides">
              <wp:wrapPolygon edited="0">
                <wp:start x="2788" y="0"/>
                <wp:lineTo x="1603" y="771"/>
                <wp:lineTo x="1603" y="1414"/>
                <wp:lineTo x="3695" y="2057"/>
                <wp:lineTo x="1743" y="2700"/>
                <wp:lineTo x="1812" y="3471"/>
                <wp:lineTo x="10805" y="4114"/>
                <wp:lineTo x="2022" y="4629"/>
                <wp:lineTo x="558" y="5271"/>
                <wp:lineTo x="627" y="15171"/>
                <wp:lineTo x="7250" y="16457"/>
                <wp:lineTo x="1673" y="16714"/>
                <wp:lineTo x="1673" y="17486"/>
                <wp:lineTo x="10805" y="18514"/>
                <wp:lineTo x="1673" y="18771"/>
                <wp:lineTo x="1743" y="19543"/>
                <wp:lineTo x="18892" y="20571"/>
                <wp:lineTo x="18892" y="20571"/>
                <wp:lineTo x="21610" y="20571"/>
                <wp:lineTo x="21610" y="18643"/>
                <wp:lineTo x="10735" y="18514"/>
                <wp:lineTo x="10805" y="16457"/>
                <wp:lineTo x="14082" y="16457"/>
                <wp:lineTo x="20146" y="15171"/>
                <wp:lineTo x="20077" y="14400"/>
                <wp:lineTo x="21332" y="12729"/>
                <wp:lineTo x="21053" y="12343"/>
                <wp:lineTo x="1185" y="12343"/>
                <wp:lineTo x="2440" y="11314"/>
                <wp:lineTo x="2440" y="10671"/>
                <wp:lineTo x="1185" y="10286"/>
                <wp:lineTo x="2440" y="9257"/>
                <wp:lineTo x="2440" y="8614"/>
                <wp:lineTo x="1046" y="8229"/>
                <wp:lineTo x="2440" y="7457"/>
                <wp:lineTo x="2440" y="6686"/>
                <wp:lineTo x="1185" y="6171"/>
                <wp:lineTo x="10805" y="4114"/>
                <wp:lineTo x="15336" y="4114"/>
                <wp:lineTo x="19171" y="3214"/>
                <wp:lineTo x="19101" y="2057"/>
                <wp:lineTo x="20077" y="2057"/>
                <wp:lineTo x="21053" y="1029"/>
                <wp:lineTo x="20983" y="0"/>
                <wp:lineTo x="2788" y="0"/>
              </wp:wrapPolygon>
            </wp:wrapThrough>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2576" behindDoc="0" locked="0" layoutInCell="1" allowOverlap="1">
            <wp:simplePos x="0" y="0"/>
            <wp:positionH relativeFrom="column">
              <wp:posOffset>-4011930</wp:posOffset>
            </wp:positionH>
            <wp:positionV relativeFrom="paragraph">
              <wp:posOffset>407035</wp:posOffset>
            </wp:positionV>
            <wp:extent cx="1564640" cy="744220"/>
            <wp:effectExtent l="19050" t="0" r="0" b="0"/>
            <wp:wrapThrough wrapText="bothSides">
              <wp:wrapPolygon edited="0">
                <wp:start x="16042" y="553"/>
                <wp:lineTo x="8153" y="3317"/>
                <wp:lineTo x="7890" y="5529"/>
                <wp:lineTo x="9731" y="9399"/>
                <wp:lineTo x="2367" y="14928"/>
                <wp:lineTo x="-263" y="17693"/>
                <wp:lineTo x="-263" y="19904"/>
                <wp:lineTo x="11308" y="19904"/>
                <wp:lineTo x="10782" y="9399"/>
                <wp:lineTo x="20513" y="5529"/>
                <wp:lineTo x="21302" y="553"/>
                <wp:lineTo x="19198" y="553"/>
                <wp:lineTo x="16042" y="553"/>
              </wp:wrapPolygon>
            </wp:wrapThrough>
            <wp:docPr id="183"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
                    <a:srcRect/>
                    <a:stretch>
                      <a:fillRect/>
                    </a:stretch>
                  </pic:blipFill>
                  <pic:spPr bwMode="auto">
                    <a:xfrm>
                      <a:off x="0" y="0"/>
                      <a:ext cx="1564640" cy="744220"/>
                    </a:xfrm>
                    <a:prstGeom prst="rect">
                      <a:avLst/>
                    </a:prstGeom>
                    <a:noFill/>
                    <a:ln w="9525">
                      <a:noFill/>
                      <a:miter lim="800000"/>
                      <a:headEnd/>
                      <a:tailEnd/>
                    </a:ln>
                  </pic:spPr>
                </pic:pic>
              </a:graphicData>
            </a:graphic>
          </wp:anchor>
        </w:drawing>
      </w: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4384" behindDoc="0" locked="0" layoutInCell="1" allowOverlap="1">
            <wp:simplePos x="0" y="0"/>
            <wp:positionH relativeFrom="column">
              <wp:posOffset>-66675</wp:posOffset>
            </wp:positionH>
            <wp:positionV relativeFrom="paragraph">
              <wp:posOffset>411480</wp:posOffset>
            </wp:positionV>
            <wp:extent cx="6191250" cy="3171825"/>
            <wp:effectExtent l="19050" t="0" r="0" b="0"/>
            <wp:wrapThrough wrapText="bothSides">
              <wp:wrapPolygon edited="0">
                <wp:start x="-66" y="0"/>
                <wp:lineTo x="-66" y="1168"/>
                <wp:lineTo x="1662" y="2076"/>
                <wp:lineTo x="3722" y="2076"/>
                <wp:lineTo x="1595" y="3762"/>
                <wp:lineTo x="532" y="5708"/>
                <wp:lineTo x="598" y="16216"/>
                <wp:lineTo x="2791" y="16605"/>
                <wp:lineTo x="10767" y="16605"/>
                <wp:lineTo x="10767" y="18681"/>
                <wp:lineTo x="1462" y="18681"/>
                <wp:lineTo x="1529" y="19459"/>
                <wp:lineTo x="18942" y="20627"/>
                <wp:lineTo x="21600" y="20627"/>
                <wp:lineTo x="21600" y="18681"/>
                <wp:lineTo x="10700" y="18681"/>
                <wp:lineTo x="10767" y="16605"/>
                <wp:lineTo x="21268" y="16086"/>
                <wp:lineTo x="21201" y="14919"/>
                <wp:lineTo x="1130" y="14530"/>
                <wp:lineTo x="2459" y="13362"/>
                <wp:lineTo x="2459" y="12843"/>
                <wp:lineTo x="1130" y="12454"/>
                <wp:lineTo x="21068" y="12065"/>
                <wp:lineTo x="21068" y="11286"/>
                <wp:lineTo x="1130" y="10378"/>
                <wp:lineTo x="2459" y="10378"/>
                <wp:lineTo x="2459" y="9600"/>
                <wp:lineTo x="1130" y="8303"/>
                <wp:lineTo x="2459" y="7265"/>
                <wp:lineTo x="2459" y="6616"/>
                <wp:lineTo x="1196" y="6227"/>
                <wp:lineTo x="2526" y="4281"/>
                <wp:lineTo x="11431" y="4151"/>
                <wp:lineTo x="19141" y="3243"/>
                <wp:lineTo x="19074" y="2076"/>
                <wp:lineTo x="20470" y="2076"/>
                <wp:lineTo x="21600" y="1168"/>
                <wp:lineTo x="21600" y="0"/>
                <wp:lineTo x="-66" y="0"/>
              </wp:wrapPolygon>
            </wp:wrapThrough>
            <wp:docPr id="2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EF7E4E" w:rsidRDefault="00EF7E4E" w:rsidP="00EF7E4E">
      <w:pPr>
        <w:rPr>
          <w:rFonts w:ascii="Times New Roman" w:hAnsi="Times New Roman"/>
          <w:sz w:val="24"/>
          <w:szCs w:val="24"/>
        </w:rPr>
      </w:pPr>
    </w:p>
    <w:p w:rsidR="00EF7E4E" w:rsidRDefault="00EF7E4E" w:rsidP="00EF7E4E">
      <w:pPr>
        <w:tabs>
          <w:tab w:val="left" w:pos="2160"/>
        </w:tabs>
        <w:rPr>
          <w:rFonts w:ascii="Times New Roman" w:hAnsi="Times New Roman"/>
          <w:sz w:val="24"/>
          <w:szCs w:val="24"/>
        </w:rPr>
      </w:pPr>
      <w:r>
        <w:rPr>
          <w:rFonts w:ascii="Times New Roman" w:hAnsi="Times New Roman"/>
          <w:sz w:val="24"/>
          <w:szCs w:val="24"/>
        </w:rPr>
        <w:tab/>
      </w: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3600" behindDoc="0" locked="0" layoutInCell="1" allowOverlap="1">
            <wp:simplePos x="0" y="0"/>
            <wp:positionH relativeFrom="column">
              <wp:posOffset>732155</wp:posOffset>
            </wp:positionH>
            <wp:positionV relativeFrom="paragraph">
              <wp:posOffset>720725</wp:posOffset>
            </wp:positionV>
            <wp:extent cx="1673860" cy="638175"/>
            <wp:effectExtent l="19050" t="0" r="2540" b="0"/>
            <wp:wrapThrough wrapText="bothSides">
              <wp:wrapPolygon edited="0">
                <wp:start x="16225" y="0"/>
                <wp:lineTo x="8112" y="3869"/>
                <wp:lineTo x="7866" y="5158"/>
                <wp:lineTo x="9833" y="10316"/>
                <wp:lineTo x="-246" y="16764"/>
                <wp:lineTo x="-246" y="19988"/>
                <wp:lineTo x="11308" y="19988"/>
                <wp:lineTo x="10816" y="10316"/>
                <wp:lineTo x="21633" y="4513"/>
                <wp:lineTo x="21633" y="0"/>
                <wp:lineTo x="19420" y="0"/>
                <wp:lineTo x="16225" y="0"/>
              </wp:wrapPolygon>
            </wp:wrapThrough>
            <wp:docPr id="22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
                    <a:srcRect/>
                    <a:stretch>
                      <a:fillRect/>
                    </a:stretch>
                  </pic:blipFill>
                  <pic:spPr bwMode="auto">
                    <a:xfrm>
                      <a:off x="0" y="0"/>
                      <a:ext cx="1673860" cy="638175"/>
                    </a:xfrm>
                    <a:prstGeom prst="rect">
                      <a:avLst/>
                    </a:prstGeom>
                    <a:noFill/>
                    <a:ln w="9525">
                      <a:noFill/>
                      <a:miter lim="800000"/>
                      <a:headEnd/>
                      <a:tailEnd/>
                    </a:ln>
                  </pic:spPr>
                </pic:pic>
              </a:graphicData>
            </a:graphic>
          </wp:anchor>
        </w:drawing>
      </w: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Default="00BA5094" w:rsidP="00EF7E4E">
      <w:pPr>
        <w:rPr>
          <w:rFonts w:ascii="Times New Roman" w:hAnsi="Times New Roman"/>
          <w:sz w:val="24"/>
          <w:szCs w:val="24"/>
        </w:rPr>
      </w:pPr>
      <w:r>
        <w:rPr>
          <w:rFonts w:ascii="Times New Roman" w:hAnsi="Times New Roman"/>
          <w:noProof/>
          <w:sz w:val="24"/>
          <w:szCs w:val="24"/>
        </w:rPr>
        <w:pict>
          <v:shape id="_x0000_s1028" type="#_x0000_t202" style="position:absolute;margin-left:18.95pt;margin-top:19.25pt;width:473.25pt;height:39.2pt;z-index:251665408;mso-width-relative:margin;mso-height-relative:margin" strokecolor="white">
            <v:textbox style="mso-next-textbox:#_x0000_s1028">
              <w:txbxContent>
                <w:p w:rsidR="000336F1" w:rsidRPr="00785F0E" w:rsidRDefault="000336F1" w:rsidP="00EF7E4E">
                  <w:pPr>
                    <w:rPr>
                      <w:rFonts w:ascii="Times New Roman" w:hAnsi="Times New Roman" w:cs="Times New Roman"/>
                      <w:sz w:val="24"/>
                      <w:szCs w:val="24"/>
                    </w:rPr>
                  </w:pPr>
                  <w:r>
                    <w:rPr>
                      <w:rFonts w:ascii="Times New Roman" w:hAnsi="Times New Roman" w:cs="Times New Roman"/>
                      <w:sz w:val="24"/>
                      <w:szCs w:val="24"/>
                    </w:rPr>
                    <w:t>Figure 6</w:t>
                  </w:r>
                  <w:r w:rsidRPr="00785F0E">
                    <w:rPr>
                      <w:rFonts w:ascii="Times New Roman" w:hAnsi="Times New Roman" w:cs="Times New Roman"/>
                      <w:sz w:val="24"/>
                      <w:szCs w:val="24"/>
                    </w:rPr>
                    <w:t xml:space="preserve">: </w:t>
                  </w:r>
                  <w:r>
                    <w:rPr>
                      <w:rFonts w:ascii="Times New Roman" w:hAnsi="Times New Roman" w:cs="Times New Roman"/>
                      <w:sz w:val="24"/>
                      <w:szCs w:val="24"/>
                    </w:rPr>
                    <w:t>SP Response Using Gradient Array at ‘a’ of 5 and 10 m in the SW-NE</w:t>
                  </w:r>
                  <w:r w:rsidRPr="00785F0E">
                    <w:rPr>
                      <w:rFonts w:ascii="Times New Roman" w:hAnsi="Times New Roman" w:cs="Times New Roman"/>
                      <w:sz w:val="24"/>
                      <w:szCs w:val="24"/>
                    </w:rPr>
                    <w:t xml:space="preserve"> </w:t>
                  </w:r>
                  <w:r>
                    <w:rPr>
                      <w:rFonts w:ascii="Times New Roman" w:hAnsi="Times New Roman" w:cs="Times New Roman"/>
                      <w:sz w:val="24"/>
                      <w:szCs w:val="24"/>
                    </w:rPr>
                    <w:t>Direction Across the Dumpsite During the (a) Rainy Season (b) Dry Season</w:t>
                  </w:r>
                </w:p>
              </w:txbxContent>
            </v:textbox>
          </v:shape>
        </w:pict>
      </w:r>
    </w:p>
    <w:p w:rsidR="00EF7E4E" w:rsidRDefault="00EF7E4E" w:rsidP="00EF7E4E">
      <w:pPr>
        <w:jc w:val="cente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Default="00EF7E4E" w:rsidP="00EF7E4E">
      <w:pPr>
        <w:rPr>
          <w:rFonts w:ascii="Times New Roman" w:hAnsi="Times New Roman"/>
          <w:sz w:val="24"/>
          <w:szCs w:val="24"/>
        </w:rPr>
      </w:pPr>
    </w:p>
    <w:p w:rsidR="003F1A3E" w:rsidRDefault="003F1A3E" w:rsidP="00EF7E4E">
      <w:pPr>
        <w:rPr>
          <w:rFonts w:ascii="Times New Roman" w:hAnsi="Times New Roman"/>
          <w:sz w:val="24"/>
          <w:szCs w:val="24"/>
        </w:rPr>
      </w:pPr>
    </w:p>
    <w:p w:rsidR="00EF7E4E" w:rsidRDefault="00EF7E4E" w:rsidP="00EF7E4E">
      <w:pPr>
        <w:tabs>
          <w:tab w:val="left" w:pos="6195"/>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0" locked="0" layoutInCell="1" allowOverlap="1">
            <wp:simplePos x="0" y="0"/>
            <wp:positionH relativeFrom="column">
              <wp:posOffset>-3810</wp:posOffset>
            </wp:positionH>
            <wp:positionV relativeFrom="paragraph">
              <wp:posOffset>27305</wp:posOffset>
            </wp:positionV>
            <wp:extent cx="6021070" cy="3260725"/>
            <wp:effectExtent l="19050" t="0" r="0" b="0"/>
            <wp:wrapThrough wrapText="bothSides">
              <wp:wrapPolygon edited="0">
                <wp:start x="-68" y="0"/>
                <wp:lineTo x="-68" y="883"/>
                <wp:lineTo x="1845" y="2019"/>
                <wp:lineTo x="3212" y="2019"/>
                <wp:lineTo x="1435" y="2776"/>
                <wp:lineTo x="1572" y="3407"/>
                <wp:lineTo x="10798" y="4038"/>
                <wp:lineTo x="1503" y="5048"/>
                <wp:lineTo x="1503" y="5805"/>
                <wp:lineTo x="10798" y="6057"/>
                <wp:lineTo x="478" y="6688"/>
                <wp:lineTo x="478" y="13629"/>
                <wp:lineTo x="3349" y="14134"/>
                <wp:lineTo x="1367" y="14260"/>
                <wp:lineTo x="1367" y="15017"/>
                <wp:lineTo x="10798" y="16153"/>
                <wp:lineTo x="1367" y="16531"/>
                <wp:lineTo x="1367" y="17288"/>
                <wp:lineTo x="10798" y="18172"/>
                <wp:lineTo x="1367" y="18803"/>
                <wp:lineTo x="1367" y="19560"/>
                <wp:lineTo x="19545" y="20191"/>
                <wp:lineTo x="19545" y="21453"/>
                <wp:lineTo x="21595" y="21453"/>
                <wp:lineTo x="21595" y="19181"/>
                <wp:lineTo x="19135" y="18803"/>
                <wp:lineTo x="10729" y="18172"/>
                <wp:lineTo x="10798" y="14134"/>
                <wp:lineTo x="21254" y="14007"/>
                <wp:lineTo x="21117" y="13250"/>
                <wp:lineTo x="2187" y="12115"/>
                <wp:lineTo x="2255" y="10095"/>
                <wp:lineTo x="1025" y="8076"/>
                <wp:lineTo x="1709" y="8076"/>
                <wp:lineTo x="6492" y="7067"/>
                <wp:lineTo x="10729" y="6057"/>
                <wp:lineTo x="10798" y="4038"/>
                <wp:lineTo x="11071" y="4038"/>
                <wp:lineTo x="18520" y="2145"/>
                <wp:lineTo x="19819" y="2019"/>
                <wp:lineTo x="21595" y="883"/>
                <wp:lineTo x="21595" y="0"/>
                <wp:lineTo x="-68" y="0"/>
              </wp:wrapPolygon>
            </wp:wrapThrough>
            <wp:docPr id="16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ascii="Times New Roman" w:hAnsi="Times New Roman"/>
          <w:sz w:val="24"/>
          <w:szCs w:val="24"/>
        </w:rPr>
        <w:tab/>
      </w: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0528" behindDoc="0" locked="0" layoutInCell="1" allowOverlap="1">
            <wp:simplePos x="0" y="0"/>
            <wp:positionH relativeFrom="column">
              <wp:posOffset>-69215</wp:posOffset>
            </wp:positionH>
            <wp:positionV relativeFrom="paragraph">
              <wp:posOffset>355600</wp:posOffset>
            </wp:positionV>
            <wp:extent cx="6250940" cy="3185795"/>
            <wp:effectExtent l="19050" t="0" r="0" b="0"/>
            <wp:wrapThrough wrapText="bothSides">
              <wp:wrapPolygon edited="0">
                <wp:start x="-66" y="0"/>
                <wp:lineTo x="-66" y="1162"/>
                <wp:lineTo x="5003" y="2067"/>
                <wp:lineTo x="10796" y="2067"/>
                <wp:lineTo x="1646" y="3229"/>
                <wp:lineTo x="1646" y="4004"/>
                <wp:lineTo x="10796" y="4133"/>
                <wp:lineTo x="1580" y="5812"/>
                <wp:lineTo x="658" y="6200"/>
                <wp:lineTo x="592" y="14079"/>
                <wp:lineTo x="2765" y="14466"/>
                <wp:lineTo x="10796" y="14466"/>
                <wp:lineTo x="2896" y="15241"/>
                <wp:lineTo x="1382" y="15499"/>
                <wp:lineTo x="1382" y="16791"/>
                <wp:lineTo x="9874" y="18599"/>
                <wp:lineTo x="1448" y="18728"/>
                <wp:lineTo x="1514" y="19503"/>
                <wp:lineTo x="18958" y="20020"/>
                <wp:lineTo x="19946" y="20020"/>
                <wp:lineTo x="20077" y="18987"/>
                <wp:lineTo x="10730" y="18599"/>
                <wp:lineTo x="2238" y="16533"/>
                <wp:lineTo x="21130" y="16016"/>
                <wp:lineTo x="21196" y="15241"/>
                <wp:lineTo x="10730" y="14466"/>
                <wp:lineTo x="1053" y="12399"/>
                <wp:lineTo x="2238" y="11754"/>
                <wp:lineTo x="2238" y="10979"/>
                <wp:lineTo x="1119" y="10333"/>
                <wp:lineTo x="2238" y="9170"/>
                <wp:lineTo x="2238" y="8395"/>
                <wp:lineTo x="1317" y="8266"/>
                <wp:lineTo x="2304" y="6329"/>
                <wp:lineTo x="2304" y="6200"/>
                <wp:lineTo x="10730" y="4133"/>
                <wp:lineTo x="10796" y="2067"/>
                <wp:lineTo x="21525" y="1808"/>
                <wp:lineTo x="21460" y="0"/>
                <wp:lineTo x="987" y="0"/>
                <wp:lineTo x="-66" y="0"/>
              </wp:wrapPolygon>
            </wp:wrapThrough>
            <wp:docPr id="32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EF7E4E" w:rsidRDefault="00EF7E4E" w:rsidP="00EF7E4E">
      <w:pPr>
        <w:rPr>
          <w:rFonts w:ascii="Times New Roman" w:hAnsi="Times New Roman"/>
          <w:sz w:val="24"/>
          <w:szCs w:val="24"/>
        </w:rPr>
      </w:pPr>
    </w:p>
    <w:p w:rsidR="00EF7E4E" w:rsidRDefault="00EF7E4E" w:rsidP="00EF7E4E">
      <w:pPr>
        <w:rPr>
          <w:rFonts w:ascii="Times New Roman" w:hAnsi="Times New Roman"/>
          <w:sz w:val="24"/>
          <w:szCs w:val="24"/>
        </w:rPr>
      </w:pPr>
    </w:p>
    <w:p w:rsidR="00EF7E4E" w:rsidRDefault="00EF7E4E" w:rsidP="00EF7E4E">
      <w:pPr>
        <w:tabs>
          <w:tab w:val="left" w:pos="2685"/>
        </w:tabs>
        <w:rPr>
          <w:rFonts w:ascii="Times New Roman" w:hAnsi="Times New Roman"/>
          <w:sz w:val="24"/>
          <w:szCs w:val="24"/>
        </w:rPr>
      </w:pPr>
      <w:r>
        <w:rPr>
          <w:rFonts w:ascii="Times New Roman" w:hAnsi="Times New Roman"/>
          <w:sz w:val="24"/>
          <w:szCs w:val="24"/>
        </w:rPr>
        <w:tab/>
      </w: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5648" behindDoc="0" locked="0" layoutInCell="1" allowOverlap="1">
            <wp:simplePos x="0" y="0"/>
            <wp:positionH relativeFrom="column">
              <wp:posOffset>1759585</wp:posOffset>
            </wp:positionH>
            <wp:positionV relativeFrom="paragraph">
              <wp:posOffset>201930</wp:posOffset>
            </wp:positionV>
            <wp:extent cx="1468120" cy="688975"/>
            <wp:effectExtent l="19050" t="0" r="0" b="0"/>
            <wp:wrapThrough wrapText="bothSides">
              <wp:wrapPolygon edited="0">
                <wp:start x="15415" y="0"/>
                <wp:lineTo x="5886" y="2986"/>
                <wp:lineTo x="5606" y="5375"/>
                <wp:lineTo x="-280" y="17917"/>
                <wp:lineTo x="0" y="19709"/>
                <wp:lineTo x="6727" y="19709"/>
                <wp:lineTo x="7007" y="19112"/>
                <wp:lineTo x="9249" y="19112"/>
                <wp:lineTo x="8969" y="9556"/>
                <wp:lineTo x="21581" y="3583"/>
                <wp:lineTo x="21581" y="0"/>
                <wp:lineTo x="18779" y="0"/>
                <wp:lineTo x="15415" y="0"/>
              </wp:wrapPolygon>
            </wp:wrapThrough>
            <wp:docPr id="23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5"/>
                    <a:srcRect/>
                    <a:stretch>
                      <a:fillRect/>
                    </a:stretch>
                  </pic:blipFill>
                  <pic:spPr bwMode="auto">
                    <a:xfrm>
                      <a:off x="0" y="0"/>
                      <a:ext cx="1468120" cy="688975"/>
                    </a:xfrm>
                    <a:prstGeom prst="rect">
                      <a:avLst/>
                    </a:prstGeom>
                    <a:noFill/>
                    <a:ln w="9525">
                      <a:noFill/>
                      <a:miter lim="800000"/>
                      <a:headEnd/>
                      <a:tailEnd/>
                    </a:ln>
                  </pic:spPr>
                </pic:pic>
              </a:graphicData>
            </a:graphic>
          </wp:anchor>
        </w:drawing>
      </w:r>
    </w:p>
    <w:p w:rsidR="00EF7E4E" w:rsidRPr="00587E33" w:rsidRDefault="00EF7E4E" w:rsidP="00EF7E4E">
      <w:pPr>
        <w:rPr>
          <w:rFonts w:ascii="Times New Roman" w:hAnsi="Times New Roman"/>
          <w:sz w:val="24"/>
          <w:szCs w:val="24"/>
        </w:rPr>
      </w:pPr>
    </w:p>
    <w:p w:rsidR="00EF7E4E" w:rsidRPr="00587E33" w:rsidRDefault="00EF7E4E" w:rsidP="00EF7E4E">
      <w:pPr>
        <w:rPr>
          <w:rFonts w:ascii="Times New Roman" w:hAnsi="Times New Roman"/>
          <w:sz w:val="24"/>
          <w:szCs w:val="24"/>
        </w:rPr>
      </w:pPr>
    </w:p>
    <w:p w:rsidR="00EF7E4E" w:rsidRDefault="00EF7E4E" w:rsidP="00EF7E4E">
      <w:pPr>
        <w:rPr>
          <w:rFonts w:ascii="Times New Roman" w:hAnsi="Times New Roman"/>
          <w:sz w:val="24"/>
          <w:szCs w:val="24"/>
        </w:rPr>
      </w:pPr>
    </w:p>
    <w:p w:rsidR="00EF7E4E" w:rsidRDefault="00BA5094" w:rsidP="00EF7E4E">
      <w:pPr>
        <w:jc w:val="center"/>
        <w:rPr>
          <w:rFonts w:ascii="Times New Roman" w:hAnsi="Times New Roman"/>
          <w:sz w:val="24"/>
          <w:szCs w:val="24"/>
        </w:rPr>
      </w:pPr>
      <w:r>
        <w:rPr>
          <w:rFonts w:ascii="Times New Roman" w:hAnsi="Times New Roman"/>
          <w:noProof/>
          <w:sz w:val="24"/>
          <w:szCs w:val="24"/>
        </w:rPr>
        <w:pict>
          <v:shape id="_x0000_s1029" type="#_x0000_t202" style="position:absolute;left:0;text-align:left;margin-left:10.4pt;margin-top:10.7pt;width:473.25pt;height:39.2pt;z-index:251666432;mso-width-relative:margin;mso-height-relative:margin" strokecolor="white">
            <v:textbox style="mso-next-textbox:#_x0000_s1029">
              <w:txbxContent>
                <w:p w:rsidR="000336F1" w:rsidRPr="00785F0E" w:rsidRDefault="000336F1" w:rsidP="00EF7E4E">
                  <w:pPr>
                    <w:rPr>
                      <w:rFonts w:ascii="Times New Roman" w:hAnsi="Times New Roman" w:cs="Times New Roman"/>
                      <w:sz w:val="24"/>
                      <w:szCs w:val="24"/>
                    </w:rPr>
                  </w:pPr>
                  <w:r>
                    <w:rPr>
                      <w:rFonts w:ascii="Times New Roman" w:hAnsi="Times New Roman" w:cs="Times New Roman"/>
                      <w:sz w:val="24"/>
                      <w:szCs w:val="24"/>
                    </w:rPr>
                    <w:t>Figure 7</w:t>
                  </w:r>
                  <w:r w:rsidRPr="00785F0E">
                    <w:rPr>
                      <w:rFonts w:ascii="Times New Roman" w:hAnsi="Times New Roman" w:cs="Times New Roman"/>
                      <w:sz w:val="24"/>
                      <w:szCs w:val="24"/>
                    </w:rPr>
                    <w:t xml:space="preserve">: </w:t>
                  </w:r>
                  <w:r>
                    <w:rPr>
                      <w:rFonts w:ascii="Times New Roman" w:hAnsi="Times New Roman" w:cs="Times New Roman"/>
                      <w:sz w:val="24"/>
                      <w:szCs w:val="24"/>
                    </w:rPr>
                    <w:t>SP Response Using Fixed Base Array at ‘a’ of 5 and 10 m in the SW-NE</w:t>
                  </w:r>
                  <w:r w:rsidRPr="00785F0E">
                    <w:rPr>
                      <w:rFonts w:ascii="Times New Roman" w:hAnsi="Times New Roman" w:cs="Times New Roman"/>
                      <w:sz w:val="24"/>
                      <w:szCs w:val="24"/>
                    </w:rPr>
                    <w:t xml:space="preserve"> </w:t>
                  </w:r>
                  <w:r>
                    <w:rPr>
                      <w:rFonts w:ascii="Times New Roman" w:hAnsi="Times New Roman" w:cs="Times New Roman"/>
                      <w:sz w:val="24"/>
                      <w:szCs w:val="24"/>
                    </w:rPr>
                    <w:t>Direction Across the Dumpsite During the (a) Rainy Season (b) Dry Season</w:t>
                  </w:r>
                </w:p>
              </w:txbxContent>
            </v:textbox>
          </v:shape>
        </w:pict>
      </w:r>
    </w:p>
    <w:p w:rsidR="00EF7E4E" w:rsidRPr="004F362D" w:rsidRDefault="00EF7E4E" w:rsidP="00EF7E4E">
      <w:pPr>
        <w:rPr>
          <w:rFonts w:ascii="Times New Roman" w:hAnsi="Times New Roman"/>
          <w:sz w:val="24"/>
          <w:szCs w:val="24"/>
        </w:rPr>
      </w:pPr>
    </w:p>
    <w:p w:rsidR="00EF7E4E" w:rsidRDefault="00EF7E4E" w:rsidP="00EF7E4E">
      <w:pPr>
        <w:pStyle w:val="ListParagraph"/>
        <w:autoSpaceDE w:val="0"/>
        <w:autoSpaceDN w:val="0"/>
        <w:adjustRightInd w:val="0"/>
        <w:spacing w:after="0" w:line="480" w:lineRule="auto"/>
        <w:ind w:left="0"/>
        <w:jc w:val="both"/>
        <w:rPr>
          <w:rFonts w:ascii="Times New Roman" w:hAnsi="Times New Roman"/>
          <w:b/>
          <w:sz w:val="24"/>
          <w:szCs w:val="24"/>
        </w:rPr>
      </w:pPr>
    </w:p>
    <w:p w:rsidR="00CC2E87" w:rsidRDefault="001304F0" w:rsidP="0090432F">
      <w:pPr>
        <w:tabs>
          <w:tab w:val="left" w:pos="3540"/>
        </w:tabs>
        <w:spacing w:line="480" w:lineRule="auto"/>
        <w:ind w:left="-360"/>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36064" behindDoc="0" locked="0" layoutInCell="1" allowOverlap="1">
            <wp:simplePos x="0" y="0"/>
            <wp:positionH relativeFrom="column">
              <wp:posOffset>-374650</wp:posOffset>
            </wp:positionH>
            <wp:positionV relativeFrom="paragraph">
              <wp:posOffset>146050</wp:posOffset>
            </wp:positionV>
            <wp:extent cx="6588760" cy="4263390"/>
            <wp:effectExtent l="19050" t="0" r="2540" b="0"/>
            <wp:wrapThrough wrapText="bothSides">
              <wp:wrapPolygon edited="0">
                <wp:start x="6183" y="97"/>
                <wp:lineTo x="0" y="1448"/>
                <wp:lineTo x="-62" y="21426"/>
                <wp:lineTo x="20984" y="21426"/>
                <wp:lineTo x="21046" y="12450"/>
                <wp:lineTo x="21608" y="11003"/>
                <wp:lineTo x="21608" y="386"/>
                <wp:lineTo x="18985" y="97"/>
                <wp:lineTo x="6433" y="97"/>
                <wp:lineTo x="6183" y="97"/>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6588760" cy="4263390"/>
                    </a:xfrm>
                    <a:prstGeom prst="rect">
                      <a:avLst/>
                    </a:prstGeom>
                    <a:noFill/>
                    <a:ln w="9525">
                      <a:noFill/>
                      <a:miter lim="800000"/>
                      <a:headEnd/>
                      <a:tailEnd/>
                    </a:ln>
                  </pic:spPr>
                </pic:pic>
              </a:graphicData>
            </a:graphic>
          </wp:anchor>
        </w:drawing>
      </w:r>
    </w:p>
    <w:p w:rsidR="003F1A3E" w:rsidRDefault="00BA5094" w:rsidP="0090432F">
      <w:pPr>
        <w:tabs>
          <w:tab w:val="left" w:pos="5505"/>
        </w:tabs>
        <w:rPr>
          <w:rFonts w:ascii="Times New Roman" w:hAnsi="Times New Roman"/>
          <w:sz w:val="24"/>
          <w:szCs w:val="24"/>
        </w:rPr>
      </w:pPr>
      <w:r>
        <w:rPr>
          <w:rFonts w:ascii="Times New Roman" w:hAnsi="Times New Roman"/>
          <w:noProof/>
          <w:sz w:val="24"/>
          <w:szCs w:val="24"/>
        </w:rPr>
        <w:pict>
          <v:shape id="_x0000_s1030" type="#_x0000_t202" style="position:absolute;margin-left:-25.7pt;margin-top:11.45pt;width:510.25pt;height:39.2pt;z-index:251677696;mso-width-relative:margin;mso-height-relative:margin" strokecolor="white">
            <v:textbox style="mso-next-textbox:#_x0000_s1030">
              <w:txbxContent>
                <w:p w:rsidR="000336F1" w:rsidRPr="00785F0E" w:rsidRDefault="000336F1" w:rsidP="0090432F">
                  <w:pPr>
                    <w:rPr>
                      <w:rFonts w:ascii="Times New Roman" w:hAnsi="Times New Roman" w:cs="Times New Roman"/>
                      <w:sz w:val="24"/>
                      <w:szCs w:val="24"/>
                    </w:rPr>
                  </w:pPr>
                  <w:r>
                    <w:rPr>
                      <w:rFonts w:ascii="Times New Roman" w:hAnsi="Times New Roman" w:cs="Times New Roman"/>
                      <w:sz w:val="24"/>
                      <w:szCs w:val="24"/>
                    </w:rPr>
                    <w:t>Figure 8</w:t>
                  </w:r>
                  <w:r w:rsidRPr="00785F0E">
                    <w:rPr>
                      <w:rFonts w:ascii="Times New Roman" w:hAnsi="Times New Roman" w:cs="Times New Roman"/>
                      <w:sz w:val="24"/>
                      <w:szCs w:val="24"/>
                    </w:rPr>
                    <w:t xml:space="preserve">: </w:t>
                  </w:r>
                  <w:r>
                    <w:rPr>
                      <w:rFonts w:ascii="Times New Roman" w:hAnsi="Times New Roman" w:cs="Times New Roman"/>
                      <w:sz w:val="24"/>
                      <w:szCs w:val="24"/>
                    </w:rPr>
                    <w:t>2-D Resistivity Structure at a=5 m in the W-E</w:t>
                  </w:r>
                  <w:r w:rsidRPr="00785F0E">
                    <w:rPr>
                      <w:rFonts w:ascii="Times New Roman" w:hAnsi="Times New Roman" w:cs="Times New Roman"/>
                      <w:sz w:val="24"/>
                      <w:szCs w:val="24"/>
                    </w:rPr>
                    <w:t xml:space="preserve"> </w:t>
                  </w:r>
                  <w:r>
                    <w:rPr>
                      <w:rFonts w:ascii="Times New Roman" w:hAnsi="Times New Roman" w:cs="Times New Roman"/>
                      <w:sz w:val="24"/>
                      <w:szCs w:val="24"/>
                    </w:rPr>
                    <w:t xml:space="preserve">Direction Across the Dumpsite During the Rainy and Dry Season respectively </w:t>
                  </w:r>
                </w:p>
              </w:txbxContent>
            </v:textbox>
          </v:shape>
        </w:pict>
      </w:r>
    </w:p>
    <w:p w:rsidR="0090432F" w:rsidRDefault="0090432F" w:rsidP="0090432F">
      <w:pPr>
        <w:tabs>
          <w:tab w:val="left" w:pos="5505"/>
        </w:tabs>
        <w:rPr>
          <w:rFonts w:ascii="Times New Roman" w:hAnsi="Times New Roman"/>
          <w:sz w:val="24"/>
          <w:szCs w:val="24"/>
        </w:rPr>
      </w:pPr>
    </w:p>
    <w:p w:rsidR="00D85C9D" w:rsidRDefault="00D85C9D" w:rsidP="00D85C9D">
      <w:pPr>
        <w:tabs>
          <w:tab w:val="left" w:pos="3540"/>
        </w:tabs>
        <w:spacing w:line="480" w:lineRule="auto"/>
        <w:ind w:left="-360"/>
        <w:jc w:val="both"/>
        <w:rPr>
          <w:rFonts w:ascii="Times New Roman" w:hAnsi="Times New Roman"/>
          <w:sz w:val="24"/>
          <w:szCs w:val="24"/>
        </w:rPr>
      </w:pPr>
    </w:p>
    <w:p w:rsidR="001304F0" w:rsidRDefault="001304F0" w:rsidP="00D85C9D">
      <w:pPr>
        <w:tabs>
          <w:tab w:val="left" w:pos="3540"/>
        </w:tabs>
        <w:spacing w:line="480" w:lineRule="auto"/>
        <w:ind w:left="-360"/>
        <w:jc w:val="both"/>
        <w:rPr>
          <w:rFonts w:ascii="Times New Roman" w:hAnsi="Times New Roman"/>
          <w:sz w:val="24"/>
          <w:szCs w:val="24"/>
        </w:rPr>
      </w:pPr>
      <w:r>
        <w:rPr>
          <w:rFonts w:ascii="Times New Roman" w:hAnsi="Times New Roman"/>
          <w:sz w:val="24"/>
          <w:szCs w:val="24"/>
        </w:rPr>
        <w:t>Also, the 2-D resistivity structure in the SW-NE direction across the dumpsite  shows three distinct s</w:t>
      </w:r>
      <w:r w:rsidR="00D85C9D">
        <w:rPr>
          <w:rFonts w:ascii="Times New Roman" w:hAnsi="Times New Roman"/>
          <w:sz w:val="24"/>
          <w:szCs w:val="24"/>
        </w:rPr>
        <w:t>ubsurface layers (Figures 9). With</w:t>
      </w:r>
      <w:r>
        <w:rPr>
          <w:rFonts w:ascii="Times New Roman" w:hAnsi="Times New Roman"/>
          <w:sz w:val="24"/>
          <w:szCs w:val="24"/>
        </w:rPr>
        <w:t xml:space="preserve"> electrode spacing of 5 m, the topsoil display characteristically very low resistivity in deep blue colour band of 10.9 to 52.6 ohm-m, and 12.9 to 60.1 ohm-m in the rain and dry season respectively.  The topsoil within the identified zones may have been contaminated by the leachate from the dump. The second layer characterised by deep blue/ greenish colouration has resistivity generally less than 200 and 220 ohm-m in both seasons respectively. </w:t>
      </w:r>
    </w:p>
    <w:p w:rsidR="002A145C" w:rsidRDefault="001304F0" w:rsidP="002A145C">
      <w:pPr>
        <w:tabs>
          <w:tab w:val="left" w:pos="3540"/>
        </w:tabs>
        <w:spacing w:line="480" w:lineRule="auto"/>
        <w:ind w:left="-360"/>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38112" behindDoc="0" locked="0" layoutInCell="1" allowOverlap="1">
            <wp:simplePos x="0" y="0"/>
            <wp:positionH relativeFrom="column">
              <wp:posOffset>19050</wp:posOffset>
            </wp:positionH>
            <wp:positionV relativeFrom="paragraph">
              <wp:posOffset>2388235</wp:posOffset>
            </wp:positionV>
            <wp:extent cx="5945505" cy="4220845"/>
            <wp:effectExtent l="19050" t="0" r="0" b="0"/>
            <wp:wrapThrough wrapText="bothSides">
              <wp:wrapPolygon edited="0">
                <wp:start x="3045" y="97"/>
                <wp:lineTo x="69" y="1365"/>
                <wp:lineTo x="69" y="11601"/>
                <wp:lineTo x="9205" y="12576"/>
                <wp:lineTo x="-69" y="12576"/>
                <wp:lineTo x="-69" y="21447"/>
                <wp:lineTo x="21524" y="21447"/>
                <wp:lineTo x="21593" y="12673"/>
                <wp:lineTo x="17302" y="12576"/>
                <wp:lineTo x="21593" y="11601"/>
                <wp:lineTo x="21593" y="390"/>
                <wp:lineTo x="17787" y="97"/>
                <wp:lineTo x="3322" y="97"/>
                <wp:lineTo x="3045" y="97"/>
              </wp:wrapPolygon>
            </wp:wrapThrough>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945505" cy="4220845"/>
                    </a:xfrm>
                    <a:prstGeom prst="rect">
                      <a:avLst/>
                    </a:prstGeom>
                    <a:noFill/>
                    <a:ln w="9525">
                      <a:noFill/>
                      <a:miter lim="800000"/>
                      <a:headEnd/>
                      <a:tailEnd/>
                    </a:ln>
                  </pic:spPr>
                </pic:pic>
              </a:graphicData>
            </a:graphic>
          </wp:anchor>
        </w:drawing>
      </w:r>
      <w:r>
        <w:rPr>
          <w:rFonts w:ascii="Times New Roman" w:hAnsi="Times New Roman"/>
          <w:sz w:val="24"/>
          <w:szCs w:val="24"/>
        </w:rPr>
        <w:t>The patches of very low resistivity zones (in deep blue colour) embedded within the low resistivity second layer are diagnostic of the presence of contamination from the dumpsite. The third layer with yellowish – red – purple colour band is the medium to coarse grained sand which has a resistivity of  338  to 1700 ohm-m, and 317 to 600 ohm-m in both seasons respectively.</w:t>
      </w:r>
      <w:r w:rsidR="002A145C">
        <w:rPr>
          <w:rFonts w:ascii="Times New Roman" w:hAnsi="Times New Roman"/>
          <w:sz w:val="24"/>
          <w:szCs w:val="24"/>
        </w:rPr>
        <w:t xml:space="preserve"> Along this traverse, the leachate is found to be moving in the north eastern direction and also vertical migration between VES 6 - 9, to a depth of over 25 m and this will have direct impact on the quality of groundwater in the area.</w:t>
      </w:r>
    </w:p>
    <w:p w:rsidR="001304F0" w:rsidRDefault="001304F0" w:rsidP="001304F0">
      <w:pPr>
        <w:tabs>
          <w:tab w:val="left" w:pos="3540"/>
        </w:tabs>
        <w:spacing w:line="480" w:lineRule="auto"/>
        <w:ind w:left="-360"/>
        <w:jc w:val="both"/>
        <w:rPr>
          <w:rFonts w:ascii="Times New Roman" w:hAnsi="Times New Roman"/>
          <w:sz w:val="24"/>
          <w:szCs w:val="24"/>
        </w:rPr>
      </w:pPr>
    </w:p>
    <w:p w:rsidR="002A145C" w:rsidRDefault="002A145C" w:rsidP="001304F0">
      <w:pPr>
        <w:tabs>
          <w:tab w:val="left" w:pos="3540"/>
        </w:tabs>
        <w:spacing w:line="480" w:lineRule="auto"/>
        <w:ind w:left="-360"/>
        <w:jc w:val="both"/>
        <w:rPr>
          <w:rFonts w:ascii="Times New Roman" w:hAnsi="Times New Roman"/>
          <w:sz w:val="24"/>
          <w:szCs w:val="24"/>
        </w:rPr>
      </w:pPr>
    </w:p>
    <w:p w:rsidR="0090432F" w:rsidRDefault="00BA5094" w:rsidP="0090432F">
      <w:pPr>
        <w:tabs>
          <w:tab w:val="left" w:pos="5340"/>
        </w:tabs>
        <w:rPr>
          <w:rFonts w:ascii="Times New Roman" w:hAnsi="Times New Roman"/>
          <w:sz w:val="24"/>
          <w:szCs w:val="24"/>
        </w:rPr>
      </w:pPr>
      <w:r>
        <w:rPr>
          <w:rFonts w:ascii="Times New Roman" w:hAnsi="Times New Roman"/>
          <w:noProof/>
          <w:sz w:val="24"/>
          <w:szCs w:val="24"/>
        </w:rPr>
        <w:pict>
          <v:shape id="_x0000_s1056" type="#_x0000_t202" style="position:absolute;margin-left:-2.4pt;margin-top:16.5pt;width:503.65pt;height:39.2pt;z-index:251737088;mso-width-relative:margin;mso-height-relative:margin" strokecolor="white">
            <v:textbox style="mso-next-textbox:#_x0000_s1056">
              <w:txbxContent>
                <w:p w:rsidR="000336F1" w:rsidRPr="00785F0E" w:rsidRDefault="000336F1" w:rsidP="00CC2E87">
                  <w:pPr>
                    <w:rPr>
                      <w:rFonts w:ascii="Times New Roman" w:hAnsi="Times New Roman" w:cs="Times New Roman"/>
                      <w:sz w:val="24"/>
                      <w:szCs w:val="24"/>
                    </w:rPr>
                  </w:pPr>
                  <w:r>
                    <w:rPr>
                      <w:rFonts w:ascii="Times New Roman" w:hAnsi="Times New Roman" w:cs="Times New Roman"/>
                      <w:sz w:val="24"/>
                      <w:szCs w:val="24"/>
                    </w:rPr>
                    <w:t>Figure 9</w:t>
                  </w:r>
                  <w:r w:rsidRPr="00785F0E">
                    <w:rPr>
                      <w:rFonts w:ascii="Times New Roman" w:hAnsi="Times New Roman" w:cs="Times New Roman"/>
                      <w:sz w:val="24"/>
                      <w:szCs w:val="24"/>
                    </w:rPr>
                    <w:t xml:space="preserve">: </w:t>
                  </w:r>
                  <w:r>
                    <w:rPr>
                      <w:rFonts w:ascii="Times New Roman" w:hAnsi="Times New Roman" w:cs="Times New Roman"/>
                      <w:sz w:val="24"/>
                      <w:szCs w:val="24"/>
                    </w:rPr>
                    <w:t>2-D Resistivity Structure at a= 5 m in the SW-NE</w:t>
                  </w:r>
                  <w:r w:rsidRPr="00785F0E">
                    <w:rPr>
                      <w:rFonts w:ascii="Times New Roman" w:hAnsi="Times New Roman" w:cs="Times New Roman"/>
                      <w:sz w:val="24"/>
                      <w:szCs w:val="24"/>
                    </w:rPr>
                    <w:t xml:space="preserve"> </w:t>
                  </w:r>
                  <w:r>
                    <w:rPr>
                      <w:rFonts w:ascii="Times New Roman" w:hAnsi="Times New Roman" w:cs="Times New Roman"/>
                      <w:sz w:val="24"/>
                      <w:szCs w:val="24"/>
                    </w:rPr>
                    <w:t xml:space="preserve">Direction Across the Dumpsite During the Rainy and Dry Season </w:t>
                  </w:r>
                </w:p>
              </w:txbxContent>
            </v:textbox>
          </v:shape>
        </w:pict>
      </w:r>
    </w:p>
    <w:p w:rsidR="0090432F" w:rsidRDefault="0090432F" w:rsidP="0090432F">
      <w:pPr>
        <w:tabs>
          <w:tab w:val="left" w:pos="5340"/>
        </w:tabs>
        <w:rPr>
          <w:rFonts w:ascii="Times New Roman" w:hAnsi="Times New Roman"/>
          <w:sz w:val="24"/>
          <w:szCs w:val="24"/>
        </w:rPr>
      </w:pPr>
    </w:p>
    <w:p w:rsidR="00D85C9D" w:rsidRDefault="0090432F" w:rsidP="0090432F">
      <w:pPr>
        <w:tabs>
          <w:tab w:val="left" w:pos="3540"/>
        </w:tabs>
        <w:spacing w:line="480" w:lineRule="auto"/>
        <w:ind w:left="-360"/>
        <w:jc w:val="both"/>
        <w:rPr>
          <w:rFonts w:ascii="Times New Roman" w:hAnsi="Times New Roman"/>
          <w:sz w:val="24"/>
          <w:szCs w:val="24"/>
        </w:rPr>
      </w:pPr>
      <w:r>
        <w:rPr>
          <w:rFonts w:ascii="Times New Roman" w:hAnsi="Times New Roman"/>
          <w:sz w:val="24"/>
          <w:szCs w:val="24"/>
        </w:rPr>
        <w:t xml:space="preserve"> </w:t>
      </w:r>
    </w:p>
    <w:p w:rsidR="0090432F" w:rsidRDefault="00F06478" w:rsidP="00756132">
      <w:pPr>
        <w:pStyle w:val="ListParagraph"/>
        <w:autoSpaceDE w:val="0"/>
        <w:autoSpaceDN w:val="0"/>
        <w:adjustRightInd w:val="0"/>
        <w:spacing w:after="0" w:line="480" w:lineRule="auto"/>
        <w:ind w:hanging="1080"/>
        <w:jc w:val="both"/>
        <w:rPr>
          <w:rFonts w:ascii="Times New Roman" w:hAnsi="Times New Roman"/>
          <w:b/>
          <w:sz w:val="24"/>
          <w:szCs w:val="24"/>
        </w:rPr>
      </w:pPr>
      <w:r>
        <w:rPr>
          <w:rFonts w:ascii="Times New Roman" w:hAnsi="Times New Roman"/>
          <w:b/>
          <w:sz w:val="24"/>
          <w:szCs w:val="24"/>
        </w:rPr>
        <w:lastRenderedPageBreak/>
        <w:t xml:space="preserve">3.3 </w:t>
      </w:r>
      <w:r w:rsidR="00E946D6" w:rsidRPr="00E946D6">
        <w:rPr>
          <w:rFonts w:ascii="Times New Roman" w:hAnsi="Times New Roman"/>
          <w:b/>
          <w:sz w:val="24"/>
          <w:szCs w:val="24"/>
        </w:rPr>
        <w:t>Vertical electrical sounding Results</w:t>
      </w:r>
    </w:p>
    <w:p w:rsidR="00F613B6" w:rsidRDefault="006C30E2" w:rsidP="00756132">
      <w:pPr>
        <w:pStyle w:val="ListParagraph"/>
        <w:autoSpaceDE w:val="0"/>
        <w:autoSpaceDN w:val="0"/>
        <w:adjustRightInd w:val="0"/>
        <w:spacing w:after="0" w:line="480" w:lineRule="auto"/>
        <w:ind w:left="-360"/>
        <w:jc w:val="both"/>
        <w:rPr>
          <w:rFonts w:ascii="Times New Roman" w:hAnsi="Times New Roman"/>
          <w:sz w:val="24"/>
          <w:szCs w:val="24"/>
        </w:rPr>
      </w:pPr>
      <w:r w:rsidRPr="006C30E2">
        <w:rPr>
          <w:rFonts w:ascii="Times New Roman" w:hAnsi="Times New Roman"/>
          <w:sz w:val="24"/>
          <w:szCs w:val="24"/>
          <w:lang w:val="en-US"/>
        </w:rPr>
        <w:t>The field curves of the</w:t>
      </w:r>
      <w:r>
        <w:rPr>
          <w:rFonts w:ascii="Times New Roman" w:hAnsi="Times New Roman"/>
          <w:sz w:val="24"/>
          <w:szCs w:val="24"/>
          <w:lang w:val="en-US"/>
        </w:rPr>
        <w:t xml:space="preserve"> geoelectric data show the rela</w:t>
      </w:r>
      <w:r w:rsidRPr="006C30E2">
        <w:rPr>
          <w:rFonts w:ascii="Times New Roman" w:hAnsi="Times New Roman"/>
          <w:sz w:val="24"/>
          <w:szCs w:val="24"/>
          <w:lang w:val="en-US"/>
        </w:rPr>
        <w:t>tion between the apparent resistivity and half the current</w:t>
      </w:r>
      <w:r>
        <w:rPr>
          <w:rFonts w:ascii="Times New Roman" w:hAnsi="Times New Roman"/>
          <w:sz w:val="24"/>
          <w:szCs w:val="24"/>
          <w:lang w:val="en-US"/>
        </w:rPr>
        <w:t xml:space="preserve"> electrode spacing (Figure 10). </w:t>
      </w:r>
      <w:r w:rsidR="00DA2BF9">
        <w:rPr>
          <w:rFonts w:ascii="Times New Roman" w:hAnsi="Times New Roman"/>
          <w:sz w:val="24"/>
          <w:szCs w:val="24"/>
        </w:rPr>
        <w:t>The Fir</w:t>
      </w:r>
      <w:r w:rsidR="00F613B6" w:rsidRPr="00F613B6">
        <w:rPr>
          <w:rFonts w:ascii="Times New Roman" w:hAnsi="Times New Roman"/>
          <w:sz w:val="24"/>
          <w:szCs w:val="24"/>
        </w:rPr>
        <w:t>st order geoelectric parameters</w:t>
      </w:r>
      <w:r w:rsidR="006E1A4A">
        <w:rPr>
          <w:rFonts w:ascii="Times New Roman" w:hAnsi="Times New Roman"/>
          <w:sz w:val="24"/>
          <w:szCs w:val="24"/>
        </w:rPr>
        <w:t xml:space="preserve"> of resistivity (ρ) and depth (z)</w:t>
      </w:r>
      <w:r w:rsidR="00F613B6" w:rsidRPr="00F613B6">
        <w:rPr>
          <w:rFonts w:ascii="Times New Roman" w:hAnsi="Times New Roman"/>
          <w:sz w:val="24"/>
          <w:szCs w:val="24"/>
        </w:rPr>
        <w:t xml:space="preserve"> from the results of the VES is presented in </w:t>
      </w:r>
      <w:r w:rsidR="006E1A4A">
        <w:rPr>
          <w:rFonts w:ascii="Times New Roman" w:hAnsi="Times New Roman"/>
          <w:sz w:val="24"/>
          <w:szCs w:val="24"/>
        </w:rPr>
        <w:t xml:space="preserve">table 1, </w:t>
      </w:r>
      <w:r w:rsidR="00F613B6" w:rsidRPr="00F613B6">
        <w:rPr>
          <w:rFonts w:ascii="Times New Roman" w:hAnsi="Times New Roman"/>
          <w:sz w:val="24"/>
          <w:szCs w:val="24"/>
        </w:rPr>
        <w:t xml:space="preserve"> during the two seasons</w:t>
      </w:r>
      <w:r w:rsidR="00F613B6">
        <w:rPr>
          <w:rFonts w:ascii="Times New Roman" w:hAnsi="Times New Roman"/>
          <w:sz w:val="24"/>
          <w:szCs w:val="24"/>
        </w:rPr>
        <w:t>.</w:t>
      </w:r>
    </w:p>
    <w:p w:rsidR="006C30E2" w:rsidRDefault="006C30E2" w:rsidP="006C30E2">
      <w:pPr>
        <w:ind w:firstLine="720"/>
      </w:pPr>
    </w:p>
    <w:p w:rsidR="006C30E2" w:rsidRPr="006C30E2" w:rsidRDefault="006C30E2" w:rsidP="006C30E2">
      <w:pPr>
        <w:rPr>
          <w:rFonts w:ascii="Times New Roman" w:hAnsi="Times New Roman" w:cs="Times New Roman"/>
          <w:sz w:val="24"/>
        </w:rPr>
      </w:pPr>
      <w:r w:rsidRPr="006C30E2">
        <w:rPr>
          <w:rFonts w:ascii="Times New Roman" w:hAnsi="Times New Roman" w:cs="Times New Roman"/>
          <w:noProof/>
          <w:sz w:val="24"/>
        </w:rPr>
        <w:drawing>
          <wp:anchor distT="0" distB="0" distL="114300" distR="114300" simplePos="0" relativeHeight="251745280" behindDoc="0" locked="0" layoutInCell="1" allowOverlap="1">
            <wp:simplePos x="0" y="0"/>
            <wp:positionH relativeFrom="column">
              <wp:posOffset>3208655</wp:posOffset>
            </wp:positionH>
            <wp:positionV relativeFrom="paragraph">
              <wp:posOffset>-127635</wp:posOffset>
            </wp:positionV>
            <wp:extent cx="3244850" cy="2870200"/>
            <wp:effectExtent l="19050" t="0" r="0" b="0"/>
            <wp:wrapThrough wrapText="bothSides">
              <wp:wrapPolygon edited="0">
                <wp:start x="-127" y="0"/>
                <wp:lineTo x="-127" y="21504"/>
                <wp:lineTo x="21558" y="21504"/>
                <wp:lineTo x="21558" y="0"/>
                <wp:lineTo x="-127" y="0"/>
              </wp:wrapPolygon>
            </wp:wrapThrough>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3244850" cy="2870200"/>
                    </a:xfrm>
                    <a:prstGeom prst="rect">
                      <a:avLst/>
                    </a:prstGeom>
                    <a:noFill/>
                    <a:ln w="9525">
                      <a:noFill/>
                      <a:miter lim="800000"/>
                      <a:headEnd/>
                      <a:tailEnd/>
                    </a:ln>
                  </pic:spPr>
                </pic:pic>
              </a:graphicData>
            </a:graphic>
          </wp:anchor>
        </w:drawing>
      </w:r>
      <w:r w:rsidRPr="006C30E2">
        <w:rPr>
          <w:rFonts w:ascii="Times New Roman" w:hAnsi="Times New Roman" w:cs="Times New Roman"/>
          <w:noProof/>
          <w:sz w:val="24"/>
        </w:rPr>
        <w:drawing>
          <wp:anchor distT="0" distB="0" distL="114300" distR="114300" simplePos="0" relativeHeight="251744256" behindDoc="0" locked="0" layoutInCell="1" allowOverlap="1">
            <wp:simplePos x="0" y="0"/>
            <wp:positionH relativeFrom="column">
              <wp:posOffset>-470535</wp:posOffset>
            </wp:positionH>
            <wp:positionV relativeFrom="paragraph">
              <wp:posOffset>-74930</wp:posOffset>
            </wp:positionV>
            <wp:extent cx="3680460" cy="2817495"/>
            <wp:effectExtent l="19050" t="0" r="0" b="0"/>
            <wp:wrapThrough wrapText="bothSides">
              <wp:wrapPolygon edited="0">
                <wp:start x="-112" y="0"/>
                <wp:lineTo x="-112" y="21323"/>
                <wp:lineTo x="21578" y="21323"/>
                <wp:lineTo x="21578" y="0"/>
                <wp:lineTo x="-112" y="0"/>
              </wp:wrapPolygon>
            </wp:wrapThrough>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3680460" cy="2817495"/>
                    </a:xfrm>
                    <a:prstGeom prst="rect">
                      <a:avLst/>
                    </a:prstGeom>
                    <a:noFill/>
                    <a:ln w="9525">
                      <a:noFill/>
                      <a:miter lim="800000"/>
                      <a:headEnd/>
                      <a:tailEnd/>
                    </a:ln>
                  </pic:spPr>
                </pic:pic>
              </a:graphicData>
            </a:graphic>
          </wp:anchor>
        </w:drawing>
      </w:r>
      <w:r w:rsidRPr="006C30E2">
        <w:rPr>
          <w:rFonts w:ascii="Times New Roman" w:hAnsi="Times New Roman" w:cs="Times New Roman"/>
          <w:sz w:val="24"/>
        </w:rPr>
        <w:t>Figure 10: Typical VES curve obtained from the study area</w:t>
      </w:r>
    </w:p>
    <w:p w:rsidR="006C30E2" w:rsidRDefault="006C30E2" w:rsidP="00F613B6">
      <w:pPr>
        <w:pStyle w:val="ListParagraph"/>
        <w:autoSpaceDE w:val="0"/>
        <w:autoSpaceDN w:val="0"/>
        <w:adjustRightInd w:val="0"/>
        <w:spacing w:after="0" w:line="480" w:lineRule="auto"/>
        <w:ind w:hanging="630"/>
        <w:jc w:val="both"/>
        <w:rPr>
          <w:rFonts w:ascii="Times New Roman" w:hAnsi="Times New Roman"/>
          <w:sz w:val="24"/>
          <w:szCs w:val="24"/>
        </w:rPr>
      </w:pPr>
    </w:p>
    <w:p w:rsidR="0090432F" w:rsidRDefault="00F613B6" w:rsidP="00F613B6">
      <w:pPr>
        <w:pStyle w:val="ListParagraph"/>
        <w:autoSpaceDE w:val="0"/>
        <w:autoSpaceDN w:val="0"/>
        <w:adjustRightInd w:val="0"/>
        <w:spacing w:after="0" w:line="480" w:lineRule="auto"/>
        <w:ind w:hanging="630"/>
        <w:jc w:val="both"/>
        <w:rPr>
          <w:rFonts w:ascii="Times New Roman" w:hAnsi="Times New Roman"/>
          <w:sz w:val="24"/>
          <w:szCs w:val="24"/>
        </w:rPr>
      </w:pPr>
      <w:r>
        <w:rPr>
          <w:rFonts w:ascii="Times New Roman" w:hAnsi="Times New Roman"/>
          <w:sz w:val="24"/>
          <w:szCs w:val="24"/>
        </w:rPr>
        <w:t>Table 1</w:t>
      </w:r>
      <w:r w:rsidR="0090432F" w:rsidRPr="00F63D76">
        <w:rPr>
          <w:rFonts w:ascii="Times New Roman" w:hAnsi="Times New Roman"/>
          <w:sz w:val="24"/>
          <w:szCs w:val="24"/>
        </w:rPr>
        <w:t xml:space="preserve">: Interpreted VES results </w:t>
      </w:r>
      <w:r w:rsidR="0090432F">
        <w:rPr>
          <w:rFonts w:ascii="Times New Roman" w:hAnsi="Times New Roman"/>
          <w:sz w:val="24"/>
          <w:szCs w:val="24"/>
        </w:rPr>
        <w:t xml:space="preserve">for </w:t>
      </w:r>
      <w:r w:rsidR="0090432F" w:rsidRPr="00F63D76">
        <w:rPr>
          <w:rFonts w:ascii="Times New Roman" w:hAnsi="Times New Roman"/>
          <w:sz w:val="24"/>
          <w:szCs w:val="24"/>
        </w:rPr>
        <w:t>Site 1 (Osubi Dump-site)</w:t>
      </w:r>
      <w:r w:rsidR="0090432F">
        <w:rPr>
          <w:rFonts w:ascii="Times New Roman" w:hAnsi="Times New Roman"/>
          <w:sz w:val="24"/>
          <w:szCs w:val="24"/>
        </w:rPr>
        <w:t xml:space="preserve"> in the rainy season</w:t>
      </w:r>
    </w:p>
    <w:tbl>
      <w:tblPr>
        <w:tblStyle w:val="TableGrid"/>
        <w:tblW w:w="9873" w:type="dxa"/>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92"/>
        <w:gridCol w:w="2194"/>
        <w:gridCol w:w="1937"/>
        <w:gridCol w:w="2160"/>
        <w:gridCol w:w="1800"/>
        <w:gridCol w:w="990"/>
      </w:tblGrid>
      <w:tr w:rsidR="004A0763" w:rsidRPr="00AF5E87" w:rsidTr="000336F1">
        <w:tc>
          <w:tcPr>
            <w:tcW w:w="792" w:type="dxa"/>
            <w:tcBorders>
              <w:top w:val="single" w:sz="4" w:space="0" w:color="auto"/>
            </w:tcBorders>
            <w:vAlign w:val="bottom"/>
          </w:tcPr>
          <w:p w:rsidR="004A0763" w:rsidRPr="00AF5E87" w:rsidRDefault="004A0763" w:rsidP="000336F1">
            <w:pPr>
              <w:ind w:left="-108" w:firstLine="90"/>
              <w:jc w:val="center"/>
              <w:rPr>
                <w:rFonts w:ascii="Times New Roman" w:hAnsi="Times New Roman" w:cs="Times New Roman"/>
                <w:sz w:val="24"/>
                <w:szCs w:val="24"/>
              </w:rPr>
            </w:pPr>
          </w:p>
        </w:tc>
        <w:tc>
          <w:tcPr>
            <w:tcW w:w="4131" w:type="dxa"/>
            <w:gridSpan w:val="2"/>
            <w:tcBorders>
              <w:top w:val="single" w:sz="4" w:space="0" w:color="auto"/>
            </w:tcBorders>
          </w:tcPr>
          <w:p w:rsidR="004A0763" w:rsidRDefault="004A0763" w:rsidP="000336F1">
            <w:pPr>
              <w:jc w:val="center"/>
              <w:rPr>
                <w:rFonts w:ascii="Times New Roman" w:hAnsi="Times New Roman" w:cs="Times New Roman"/>
                <w:sz w:val="24"/>
                <w:szCs w:val="24"/>
              </w:rPr>
            </w:pPr>
            <w:r>
              <w:rPr>
                <w:rFonts w:ascii="Times New Roman" w:hAnsi="Times New Roman" w:cs="Times New Roman"/>
                <w:sz w:val="24"/>
                <w:szCs w:val="24"/>
              </w:rPr>
              <w:t>Rainy Season</w:t>
            </w:r>
          </w:p>
        </w:tc>
        <w:tc>
          <w:tcPr>
            <w:tcW w:w="4950" w:type="dxa"/>
            <w:gridSpan w:val="3"/>
            <w:tcBorders>
              <w:top w:val="single" w:sz="4" w:space="0" w:color="auto"/>
            </w:tcBorders>
            <w:vAlign w:val="bottom"/>
          </w:tcPr>
          <w:p w:rsidR="004A0763" w:rsidRDefault="004A0763" w:rsidP="000336F1">
            <w:pPr>
              <w:jc w:val="center"/>
              <w:rPr>
                <w:rFonts w:ascii="Times New Roman" w:hAnsi="Times New Roman" w:cs="Times New Roman"/>
                <w:sz w:val="24"/>
                <w:szCs w:val="24"/>
              </w:rPr>
            </w:pPr>
            <w:r>
              <w:rPr>
                <w:rFonts w:ascii="Times New Roman" w:hAnsi="Times New Roman" w:cs="Times New Roman"/>
                <w:sz w:val="24"/>
                <w:szCs w:val="24"/>
              </w:rPr>
              <w:t>Dry Season</w:t>
            </w:r>
          </w:p>
        </w:tc>
      </w:tr>
      <w:tr w:rsidR="004A0763" w:rsidRPr="00AF5E87" w:rsidTr="000336F1">
        <w:tc>
          <w:tcPr>
            <w:tcW w:w="792" w:type="dxa"/>
            <w:tcBorders>
              <w:bottom w:val="single" w:sz="4" w:space="0" w:color="auto"/>
            </w:tcBorders>
            <w:vAlign w:val="bottom"/>
          </w:tcPr>
          <w:p w:rsidR="004A0763" w:rsidRPr="00AF5E87" w:rsidRDefault="004A0763" w:rsidP="000336F1">
            <w:pPr>
              <w:ind w:left="-108" w:firstLine="90"/>
              <w:jc w:val="center"/>
              <w:rPr>
                <w:rFonts w:ascii="Times New Roman" w:hAnsi="Times New Roman" w:cs="Times New Roman"/>
                <w:sz w:val="24"/>
                <w:szCs w:val="24"/>
              </w:rPr>
            </w:pPr>
            <w:r w:rsidRPr="00AF5E87">
              <w:rPr>
                <w:rFonts w:ascii="Times New Roman" w:hAnsi="Times New Roman" w:cs="Times New Roman"/>
                <w:sz w:val="24"/>
                <w:szCs w:val="24"/>
              </w:rPr>
              <w:t>VES</w:t>
            </w:r>
            <w:r>
              <w:rPr>
                <w:rFonts w:ascii="Times New Roman" w:hAnsi="Times New Roman" w:cs="Times New Roman"/>
                <w:sz w:val="24"/>
                <w:szCs w:val="24"/>
              </w:rPr>
              <w:t xml:space="preserve"> Station</w:t>
            </w:r>
          </w:p>
        </w:tc>
        <w:tc>
          <w:tcPr>
            <w:tcW w:w="2194" w:type="dxa"/>
            <w:tcBorders>
              <w:bottom w:val="single" w:sz="4" w:space="0" w:color="auto"/>
            </w:tcBorders>
            <w:vAlign w:val="bottom"/>
          </w:tcPr>
          <w:p w:rsidR="004A0763" w:rsidRDefault="004A0763" w:rsidP="000336F1">
            <w:pPr>
              <w:pBdr>
                <w:bottom w:val="single" w:sz="4" w:space="1" w:color="auto"/>
              </w:pBdr>
              <w:jc w:val="center"/>
              <w:rPr>
                <w:rFonts w:ascii="Times New Roman" w:hAnsi="Times New Roman" w:cs="Times New Roman"/>
                <w:sz w:val="24"/>
                <w:szCs w:val="24"/>
              </w:rPr>
            </w:pPr>
            <w:r>
              <w:rPr>
                <w:rFonts w:ascii="Times New Roman" w:hAnsi="Times New Roman" w:cs="Times New Roman"/>
                <w:sz w:val="24"/>
                <w:szCs w:val="24"/>
              </w:rPr>
              <w:t xml:space="preserve">Computer iterated </w:t>
            </w:r>
            <w:r w:rsidRPr="00AF5E87">
              <w:rPr>
                <w:rFonts w:ascii="Times New Roman" w:hAnsi="Times New Roman" w:cs="Times New Roman"/>
                <w:sz w:val="24"/>
                <w:szCs w:val="24"/>
              </w:rPr>
              <w:t>Resistivity</w:t>
            </w:r>
          </w:p>
          <w:p w:rsidR="004A0763" w:rsidRDefault="004A0763" w:rsidP="000336F1">
            <w:pPr>
              <w:ind w:left="-59" w:firstLine="59"/>
              <w:jc w:val="center"/>
              <w:rPr>
                <w:rFonts w:ascii="Times New Roman" w:hAnsi="Times New Roman" w:cs="Times New Roman"/>
                <w:sz w:val="24"/>
                <w:szCs w:val="24"/>
              </w:rPr>
            </w:pPr>
            <w:r>
              <w:rPr>
                <w:rFonts w:ascii="Times New Roman" w:hAnsi="Times New Roman" w:cs="Times New Roman"/>
                <w:sz w:val="24"/>
                <w:szCs w:val="24"/>
              </w:rPr>
              <w:t>ρ</w:t>
            </w:r>
            <w:r w:rsidRPr="00581032">
              <w:rPr>
                <w:rFonts w:ascii="Times New Roman" w:hAnsi="Times New Roman" w:cs="Times New Roman"/>
                <w:sz w:val="24"/>
                <w:szCs w:val="24"/>
                <w:vertAlign w:val="subscript"/>
              </w:rPr>
              <w:t>1</w:t>
            </w:r>
            <w:r>
              <w:rPr>
                <w:rFonts w:ascii="Times New Roman" w:hAnsi="Times New Roman" w:cs="Times New Roman"/>
                <w:sz w:val="24"/>
                <w:szCs w:val="24"/>
                <w:vertAlign w:val="subscript"/>
              </w:rPr>
              <w:t>/</w:t>
            </w:r>
            <w:r>
              <w:rPr>
                <w:rFonts w:ascii="Times New Roman" w:hAnsi="Times New Roman" w:cs="Times New Roman"/>
                <w:sz w:val="24"/>
                <w:szCs w:val="24"/>
              </w:rPr>
              <w:t xml:space="preserve"> ρ</w:t>
            </w:r>
            <w:r>
              <w:rPr>
                <w:rFonts w:ascii="Times New Roman" w:hAnsi="Times New Roman" w:cs="Times New Roman"/>
                <w:sz w:val="24"/>
                <w:szCs w:val="24"/>
                <w:vertAlign w:val="subscript"/>
              </w:rPr>
              <w:t>2/</w:t>
            </w:r>
            <w:r>
              <w:rPr>
                <w:rFonts w:ascii="Times New Roman" w:hAnsi="Times New Roman" w:cs="Times New Roman"/>
                <w:sz w:val="24"/>
                <w:szCs w:val="24"/>
              </w:rPr>
              <w:t xml:space="preserve"> ρ</w:t>
            </w:r>
            <w:r>
              <w:rPr>
                <w:rFonts w:ascii="Times New Roman" w:hAnsi="Times New Roman" w:cs="Times New Roman"/>
                <w:sz w:val="24"/>
                <w:szCs w:val="24"/>
                <w:vertAlign w:val="subscript"/>
              </w:rPr>
              <w:t>3/..........</w:t>
            </w:r>
            <w:r>
              <w:rPr>
                <w:rFonts w:ascii="Times New Roman" w:hAnsi="Times New Roman" w:cs="Times New Roman"/>
                <w:sz w:val="24"/>
                <w:szCs w:val="24"/>
              </w:rPr>
              <w:t xml:space="preserve"> ρ</w:t>
            </w:r>
            <w:r>
              <w:rPr>
                <w:rFonts w:ascii="Times New Roman" w:hAnsi="Times New Roman" w:cs="Times New Roman"/>
                <w:sz w:val="24"/>
                <w:szCs w:val="24"/>
                <w:vertAlign w:val="subscript"/>
              </w:rPr>
              <w:t>n</w:t>
            </w:r>
          </w:p>
          <w:p w:rsidR="004A0763" w:rsidRPr="00AF5E87" w:rsidRDefault="004A0763" w:rsidP="000336F1">
            <w:pPr>
              <w:jc w:val="center"/>
              <w:rPr>
                <w:rFonts w:ascii="Times New Roman" w:hAnsi="Times New Roman" w:cs="Times New Roman"/>
                <w:sz w:val="24"/>
                <w:szCs w:val="24"/>
              </w:rPr>
            </w:pPr>
            <w:r>
              <w:rPr>
                <w:rFonts w:ascii="Times New Roman" w:hAnsi="Times New Roman" w:cs="Times New Roman"/>
                <w:sz w:val="24"/>
                <w:szCs w:val="24"/>
              </w:rPr>
              <w:t>( Ωm</w:t>
            </w:r>
            <w:r w:rsidRPr="007931C4">
              <w:rPr>
                <w:rFonts w:ascii="Times New Roman" w:hAnsi="Times New Roman" w:cs="Times New Roman"/>
                <w:sz w:val="24"/>
                <w:szCs w:val="24"/>
              </w:rPr>
              <w:t>)</w:t>
            </w:r>
          </w:p>
        </w:tc>
        <w:tc>
          <w:tcPr>
            <w:tcW w:w="1937" w:type="dxa"/>
            <w:tcBorders>
              <w:bottom w:val="single" w:sz="4" w:space="0" w:color="auto"/>
            </w:tcBorders>
            <w:vAlign w:val="bottom"/>
          </w:tcPr>
          <w:p w:rsidR="004A0763" w:rsidRDefault="006E1A4A" w:rsidP="000336F1">
            <w:pPr>
              <w:pBdr>
                <w:bottom w:val="single" w:sz="4" w:space="1" w:color="auto"/>
              </w:pBdr>
              <w:jc w:val="center"/>
              <w:rPr>
                <w:rFonts w:ascii="Times New Roman" w:hAnsi="Times New Roman" w:cs="Times New Roman"/>
                <w:sz w:val="24"/>
                <w:szCs w:val="24"/>
              </w:rPr>
            </w:pPr>
            <w:r>
              <w:rPr>
                <w:rFonts w:ascii="Times New Roman" w:hAnsi="Times New Roman" w:cs="Times New Roman"/>
                <w:sz w:val="24"/>
                <w:szCs w:val="24"/>
              </w:rPr>
              <w:t>Computer iterated Depth</w:t>
            </w:r>
          </w:p>
          <w:p w:rsidR="004A0763" w:rsidRDefault="004A0763" w:rsidP="000336F1">
            <w:pPr>
              <w:ind w:left="-43"/>
              <w:jc w:val="center"/>
              <w:rPr>
                <w:rFonts w:ascii="Times New Roman" w:hAnsi="Times New Roman" w:cs="Times New Roman"/>
                <w:sz w:val="24"/>
                <w:szCs w:val="24"/>
              </w:rPr>
            </w:pPr>
            <w:r>
              <w:rPr>
                <w:rFonts w:ascii="Times New Roman" w:hAnsi="Times New Roman" w:cs="Times New Roman"/>
                <w:sz w:val="24"/>
                <w:szCs w:val="24"/>
              </w:rPr>
              <w:t>z</w:t>
            </w:r>
            <w:r w:rsidRPr="00581032">
              <w:rPr>
                <w:rFonts w:ascii="Times New Roman" w:hAnsi="Times New Roman" w:cs="Times New Roman"/>
                <w:sz w:val="24"/>
                <w:szCs w:val="24"/>
                <w:vertAlign w:val="subscript"/>
              </w:rPr>
              <w:t>1</w:t>
            </w:r>
            <w:r>
              <w:rPr>
                <w:rFonts w:ascii="Times New Roman" w:hAnsi="Times New Roman" w:cs="Times New Roman"/>
                <w:sz w:val="24"/>
                <w:szCs w:val="24"/>
                <w:vertAlign w:val="subscript"/>
              </w:rPr>
              <w:t>/</w:t>
            </w:r>
            <w:r>
              <w:rPr>
                <w:rFonts w:ascii="Times New Roman" w:hAnsi="Times New Roman" w:cs="Times New Roman"/>
                <w:sz w:val="24"/>
                <w:szCs w:val="24"/>
              </w:rPr>
              <w:t xml:space="preserve"> z</w:t>
            </w:r>
            <w:r>
              <w:rPr>
                <w:rFonts w:ascii="Times New Roman" w:hAnsi="Times New Roman" w:cs="Times New Roman"/>
                <w:sz w:val="24"/>
                <w:szCs w:val="24"/>
                <w:vertAlign w:val="subscript"/>
              </w:rPr>
              <w:t>2/</w:t>
            </w:r>
            <w:r>
              <w:rPr>
                <w:rFonts w:ascii="Times New Roman" w:hAnsi="Times New Roman" w:cs="Times New Roman"/>
                <w:sz w:val="24"/>
                <w:szCs w:val="24"/>
              </w:rPr>
              <w:t xml:space="preserve"> z</w:t>
            </w:r>
            <w:r>
              <w:rPr>
                <w:rFonts w:ascii="Times New Roman" w:hAnsi="Times New Roman" w:cs="Times New Roman"/>
                <w:sz w:val="24"/>
                <w:szCs w:val="24"/>
                <w:vertAlign w:val="subscript"/>
              </w:rPr>
              <w:t>3/.........</w:t>
            </w:r>
            <w:r>
              <w:rPr>
                <w:rFonts w:ascii="Times New Roman" w:hAnsi="Times New Roman" w:cs="Times New Roman"/>
                <w:sz w:val="24"/>
                <w:szCs w:val="24"/>
              </w:rPr>
              <w:t xml:space="preserve"> z</w:t>
            </w:r>
            <w:r>
              <w:rPr>
                <w:rFonts w:ascii="Times New Roman" w:hAnsi="Times New Roman" w:cs="Times New Roman"/>
                <w:sz w:val="24"/>
                <w:szCs w:val="24"/>
                <w:vertAlign w:val="subscript"/>
              </w:rPr>
              <w:t>n</w:t>
            </w:r>
          </w:p>
          <w:p w:rsidR="004A0763" w:rsidRPr="00AF5E87" w:rsidRDefault="004A0763" w:rsidP="000336F1">
            <w:pPr>
              <w:jc w:val="center"/>
              <w:rPr>
                <w:rFonts w:ascii="Times New Roman" w:hAnsi="Times New Roman" w:cs="Times New Roman"/>
                <w:sz w:val="24"/>
                <w:szCs w:val="24"/>
              </w:rPr>
            </w:pPr>
            <w:r>
              <w:rPr>
                <w:rFonts w:ascii="Times New Roman" w:hAnsi="Times New Roman" w:cs="Times New Roman"/>
                <w:sz w:val="24"/>
                <w:szCs w:val="24"/>
              </w:rPr>
              <w:t>(m)</w:t>
            </w:r>
          </w:p>
        </w:tc>
        <w:tc>
          <w:tcPr>
            <w:tcW w:w="2160" w:type="dxa"/>
            <w:tcBorders>
              <w:bottom w:val="single" w:sz="4" w:space="0" w:color="auto"/>
            </w:tcBorders>
            <w:vAlign w:val="bottom"/>
          </w:tcPr>
          <w:p w:rsidR="004A0763" w:rsidRDefault="004A0763" w:rsidP="000336F1">
            <w:pPr>
              <w:pBdr>
                <w:bottom w:val="single" w:sz="4" w:space="1" w:color="auto"/>
              </w:pBdr>
              <w:jc w:val="center"/>
              <w:rPr>
                <w:rFonts w:ascii="Times New Roman" w:hAnsi="Times New Roman" w:cs="Times New Roman"/>
                <w:sz w:val="24"/>
                <w:szCs w:val="24"/>
              </w:rPr>
            </w:pPr>
            <w:r>
              <w:rPr>
                <w:rFonts w:ascii="Times New Roman" w:hAnsi="Times New Roman" w:cs="Times New Roman"/>
                <w:sz w:val="24"/>
                <w:szCs w:val="24"/>
              </w:rPr>
              <w:t xml:space="preserve">Computer iterated </w:t>
            </w:r>
            <w:r w:rsidRPr="00AF5E87">
              <w:rPr>
                <w:rFonts w:ascii="Times New Roman" w:hAnsi="Times New Roman" w:cs="Times New Roman"/>
                <w:sz w:val="24"/>
                <w:szCs w:val="24"/>
              </w:rPr>
              <w:t>Resistivity</w:t>
            </w:r>
          </w:p>
          <w:p w:rsidR="004A0763" w:rsidRDefault="004A0763" w:rsidP="000336F1">
            <w:pPr>
              <w:ind w:left="-59" w:firstLine="59"/>
              <w:jc w:val="center"/>
              <w:rPr>
                <w:rFonts w:ascii="Times New Roman" w:hAnsi="Times New Roman" w:cs="Times New Roman"/>
                <w:sz w:val="24"/>
                <w:szCs w:val="24"/>
              </w:rPr>
            </w:pPr>
            <w:r>
              <w:rPr>
                <w:rFonts w:ascii="Times New Roman" w:hAnsi="Times New Roman" w:cs="Times New Roman"/>
                <w:sz w:val="24"/>
                <w:szCs w:val="24"/>
              </w:rPr>
              <w:t>ρ</w:t>
            </w:r>
            <w:r w:rsidRPr="00581032">
              <w:rPr>
                <w:rFonts w:ascii="Times New Roman" w:hAnsi="Times New Roman" w:cs="Times New Roman"/>
                <w:sz w:val="24"/>
                <w:szCs w:val="24"/>
                <w:vertAlign w:val="subscript"/>
              </w:rPr>
              <w:t>1</w:t>
            </w:r>
            <w:r>
              <w:rPr>
                <w:rFonts w:ascii="Times New Roman" w:hAnsi="Times New Roman" w:cs="Times New Roman"/>
                <w:sz w:val="24"/>
                <w:szCs w:val="24"/>
                <w:vertAlign w:val="subscript"/>
              </w:rPr>
              <w:t>/</w:t>
            </w:r>
            <w:r>
              <w:rPr>
                <w:rFonts w:ascii="Times New Roman" w:hAnsi="Times New Roman" w:cs="Times New Roman"/>
                <w:sz w:val="24"/>
                <w:szCs w:val="24"/>
              </w:rPr>
              <w:t xml:space="preserve"> ρ</w:t>
            </w:r>
            <w:r>
              <w:rPr>
                <w:rFonts w:ascii="Times New Roman" w:hAnsi="Times New Roman" w:cs="Times New Roman"/>
                <w:sz w:val="24"/>
                <w:szCs w:val="24"/>
                <w:vertAlign w:val="subscript"/>
              </w:rPr>
              <w:t>2/</w:t>
            </w:r>
            <w:r>
              <w:rPr>
                <w:rFonts w:ascii="Times New Roman" w:hAnsi="Times New Roman" w:cs="Times New Roman"/>
                <w:sz w:val="24"/>
                <w:szCs w:val="24"/>
              </w:rPr>
              <w:t xml:space="preserve"> ρ</w:t>
            </w:r>
            <w:r>
              <w:rPr>
                <w:rFonts w:ascii="Times New Roman" w:hAnsi="Times New Roman" w:cs="Times New Roman"/>
                <w:sz w:val="24"/>
                <w:szCs w:val="24"/>
                <w:vertAlign w:val="subscript"/>
              </w:rPr>
              <w:t>3/..........</w:t>
            </w:r>
            <w:r>
              <w:rPr>
                <w:rFonts w:ascii="Times New Roman" w:hAnsi="Times New Roman" w:cs="Times New Roman"/>
                <w:sz w:val="24"/>
                <w:szCs w:val="24"/>
              </w:rPr>
              <w:t xml:space="preserve"> ρ</w:t>
            </w:r>
            <w:r>
              <w:rPr>
                <w:rFonts w:ascii="Times New Roman" w:hAnsi="Times New Roman" w:cs="Times New Roman"/>
                <w:sz w:val="24"/>
                <w:szCs w:val="24"/>
                <w:vertAlign w:val="subscript"/>
              </w:rPr>
              <w:t>n</w:t>
            </w:r>
          </w:p>
          <w:p w:rsidR="004A0763" w:rsidRPr="00AF5E87" w:rsidRDefault="004A0763" w:rsidP="000336F1">
            <w:pPr>
              <w:jc w:val="center"/>
              <w:rPr>
                <w:rFonts w:ascii="Times New Roman" w:hAnsi="Times New Roman" w:cs="Times New Roman"/>
                <w:sz w:val="24"/>
                <w:szCs w:val="24"/>
              </w:rPr>
            </w:pPr>
            <w:r>
              <w:rPr>
                <w:rFonts w:ascii="Times New Roman" w:hAnsi="Times New Roman" w:cs="Times New Roman"/>
                <w:sz w:val="24"/>
                <w:szCs w:val="24"/>
              </w:rPr>
              <w:t>( Ωm</w:t>
            </w:r>
            <w:r w:rsidRPr="007931C4">
              <w:rPr>
                <w:rFonts w:ascii="Times New Roman" w:hAnsi="Times New Roman" w:cs="Times New Roman"/>
                <w:sz w:val="24"/>
                <w:szCs w:val="24"/>
              </w:rPr>
              <w:t>)</w:t>
            </w:r>
          </w:p>
        </w:tc>
        <w:tc>
          <w:tcPr>
            <w:tcW w:w="1800" w:type="dxa"/>
            <w:tcBorders>
              <w:bottom w:val="single" w:sz="4" w:space="0" w:color="auto"/>
            </w:tcBorders>
            <w:vAlign w:val="bottom"/>
          </w:tcPr>
          <w:p w:rsidR="004A0763" w:rsidRDefault="004A0763" w:rsidP="000336F1">
            <w:pPr>
              <w:pBdr>
                <w:bottom w:val="single" w:sz="4" w:space="1" w:color="auto"/>
              </w:pBdr>
              <w:jc w:val="center"/>
              <w:rPr>
                <w:rFonts w:ascii="Times New Roman" w:hAnsi="Times New Roman" w:cs="Times New Roman"/>
                <w:sz w:val="24"/>
                <w:szCs w:val="24"/>
              </w:rPr>
            </w:pPr>
            <w:r>
              <w:rPr>
                <w:rFonts w:ascii="Times New Roman" w:hAnsi="Times New Roman" w:cs="Times New Roman"/>
                <w:sz w:val="24"/>
                <w:szCs w:val="24"/>
              </w:rPr>
              <w:t>Computer iterated Depth</w:t>
            </w:r>
          </w:p>
          <w:p w:rsidR="004A0763" w:rsidRDefault="004A0763" w:rsidP="000336F1">
            <w:pPr>
              <w:ind w:left="-43"/>
              <w:jc w:val="center"/>
              <w:rPr>
                <w:rFonts w:ascii="Times New Roman" w:hAnsi="Times New Roman" w:cs="Times New Roman"/>
                <w:sz w:val="24"/>
                <w:szCs w:val="24"/>
              </w:rPr>
            </w:pPr>
            <w:r>
              <w:rPr>
                <w:rFonts w:ascii="Times New Roman" w:hAnsi="Times New Roman" w:cs="Times New Roman"/>
                <w:sz w:val="24"/>
                <w:szCs w:val="24"/>
              </w:rPr>
              <w:t>z</w:t>
            </w:r>
            <w:r w:rsidRPr="00581032">
              <w:rPr>
                <w:rFonts w:ascii="Times New Roman" w:hAnsi="Times New Roman" w:cs="Times New Roman"/>
                <w:sz w:val="24"/>
                <w:szCs w:val="24"/>
                <w:vertAlign w:val="subscript"/>
              </w:rPr>
              <w:t>1</w:t>
            </w:r>
            <w:r>
              <w:rPr>
                <w:rFonts w:ascii="Times New Roman" w:hAnsi="Times New Roman" w:cs="Times New Roman"/>
                <w:sz w:val="24"/>
                <w:szCs w:val="24"/>
                <w:vertAlign w:val="subscript"/>
              </w:rPr>
              <w:t>/</w:t>
            </w:r>
            <w:r>
              <w:rPr>
                <w:rFonts w:ascii="Times New Roman" w:hAnsi="Times New Roman" w:cs="Times New Roman"/>
                <w:sz w:val="24"/>
                <w:szCs w:val="24"/>
              </w:rPr>
              <w:t xml:space="preserve"> z</w:t>
            </w:r>
            <w:r>
              <w:rPr>
                <w:rFonts w:ascii="Times New Roman" w:hAnsi="Times New Roman" w:cs="Times New Roman"/>
                <w:sz w:val="24"/>
                <w:szCs w:val="24"/>
                <w:vertAlign w:val="subscript"/>
              </w:rPr>
              <w:t>2/</w:t>
            </w:r>
            <w:r>
              <w:rPr>
                <w:rFonts w:ascii="Times New Roman" w:hAnsi="Times New Roman" w:cs="Times New Roman"/>
                <w:sz w:val="24"/>
                <w:szCs w:val="24"/>
              </w:rPr>
              <w:t xml:space="preserve"> z</w:t>
            </w:r>
            <w:r>
              <w:rPr>
                <w:rFonts w:ascii="Times New Roman" w:hAnsi="Times New Roman" w:cs="Times New Roman"/>
                <w:sz w:val="24"/>
                <w:szCs w:val="24"/>
                <w:vertAlign w:val="subscript"/>
              </w:rPr>
              <w:t>3/.........</w:t>
            </w:r>
            <w:r>
              <w:rPr>
                <w:rFonts w:ascii="Times New Roman" w:hAnsi="Times New Roman" w:cs="Times New Roman"/>
                <w:sz w:val="24"/>
                <w:szCs w:val="24"/>
              </w:rPr>
              <w:t xml:space="preserve"> z</w:t>
            </w:r>
            <w:r>
              <w:rPr>
                <w:rFonts w:ascii="Times New Roman" w:hAnsi="Times New Roman" w:cs="Times New Roman"/>
                <w:sz w:val="24"/>
                <w:szCs w:val="24"/>
                <w:vertAlign w:val="subscript"/>
              </w:rPr>
              <w:t>n</w:t>
            </w:r>
          </w:p>
          <w:p w:rsidR="004A0763" w:rsidRPr="00AF5E87" w:rsidRDefault="004A0763" w:rsidP="000336F1">
            <w:pPr>
              <w:jc w:val="center"/>
              <w:rPr>
                <w:rFonts w:ascii="Times New Roman" w:hAnsi="Times New Roman" w:cs="Times New Roman"/>
                <w:sz w:val="24"/>
                <w:szCs w:val="24"/>
              </w:rPr>
            </w:pPr>
            <w:r>
              <w:rPr>
                <w:rFonts w:ascii="Times New Roman" w:hAnsi="Times New Roman" w:cs="Times New Roman"/>
                <w:sz w:val="24"/>
                <w:szCs w:val="24"/>
              </w:rPr>
              <w:t>(m)</w:t>
            </w:r>
          </w:p>
        </w:tc>
        <w:tc>
          <w:tcPr>
            <w:tcW w:w="990" w:type="dxa"/>
            <w:tcBorders>
              <w:bottom w:val="single" w:sz="4" w:space="0" w:color="auto"/>
            </w:tcBorders>
            <w:vAlign w:val="bottom"/>
          </w:tcPr>
          <w:p w:rsidR="004A0763" w:rsidRPr="00AF5E87" w:rsidRDefault="004A0763" w:rsidP="000336F1">
            <w:pPr>
              <w:jc w:val="center"/>
              <w:rPr>
                <w:rFonts w:ascii="Times New Roman" w:hAnsi="Times New Roman" w:cs="Times New Roman"/>
                <w:sz w:val="24"/>
                <w:szCs w:val="24"/>
              </w:rPr>
            </w:pPr>
            <w:r>
              <w:rPr>
                <w:rFonts w:ascii="Times New Roman" w:hAnsi="Times New Roman" w:cs="Times New Roman"/>
                <w:sz w:val="24"/>
                <w:szCs w:val="24"/>
              </w:rPr>
              <w:t>Curve Type</w:t>
            </w:r>
          </w:p>
        </w:tc>
      </w:tr>
      <w:tr w:rsidR="004A0763" w:rsidRPr="00AF5E87" w:rsidTr="000336F1">
        <w:tc>
          <w:tcPr>
            <w:tcW w:w="792" w:type="dxa"/>
            <w:tcBorders>
              <w:top w:val="single" w:sz="4" w:space="0" w:color="auto"/>
            </w:tcBorders>
          </w:tcPr>
          <w:p w:rsidR="004A0763" w:rsidRPr="0027484B" w:rsidRDefault="004A0763" w:rsidP="000336F1">
            <w:pPr>
              <w:spacing w:line="480" w:lineRule="auto"/>
              <w:rPr>
                <w:rFonts w:ascii="Times New Roman" w:hAnsi="Times New Roman" w:cs="Times New Roman"/>
              </w:rPr>
            </w:pPr>
            <w:r w:rsidRPr="0027484B">
              <w:rPr>
                <w:rFonts w:ascii="Times New Roman" w:hAnsi="Times New Roman" w:cs="Times New Roman"/>
              </w:rPr>
              <w:t>VES1</w:t>
            </w:r>
          </w:p>
        </w:tc>
        <w:tc>
          <w:tcPr>
            <w:tcW w:w="2194" w:type="dxa"/>
            <w:tcBorders>
              <w:top w:val="single" w:sz="4" w:space="0" w:color="auto"/>
            </w:tcBorders>
          </w:tcPr>
          <w:p w:rsidR="004A0763" w:rsidRPr="0027484B" w:rsidRDefault="004A0763" w:rsidP="000336F1">
            <w:pPr>
              <w:spacing w:line="480" w:lineRule="auto"/>
              <w:ind w:left="-74"/>
              <w:rPr>
                <w:rFonts w:ascii="Times New Roman" w:hAnsi="Times New Roman" w:cs="Times New Roman"/>
              </w:rPr>
            </w:pPr>
            <w:r>
              <w:rPr>
                <w:rFonts w:ascii="Times New Roman" w:hAnsi="Times New Roman" w:cs="Times New Roman"/>
              </w:rPr>
              <w:t>1096/520/158/876/286</w:t>
            </w:r>
          </w:p>
        </w:tc>
        <w:tc>
          <w:tcPr>
            <w:tcW w:w="1937" w:type="dxa"/>
            <w:tcBorders>
              <w:top w:val="single" w:sz="4" w:space="0" w:color="auto"/>
            </w:tcBorders>
          </w:tcPr>
          <w:p w:rsidR="004A0763" w:rsidRPr="0027484B" w:rsidRDefault="004A0763" w:rsidP="000336F1">
            <w:pPr>
              <w:spacing w:line="480" w:lineRule="auto"/>
              <w:rPr>
                <w:rFonts w:ascii="Times New Roman" w:hAnsi="Times New Roman" w:cs="Times New Roman"/>
              </w:rPr>
            </w:pPr>
            <w:r>
              <w:rPr>
                <w:rFonts w:ascii="Times New Roman" w:hAnsi="Times New Roman" w:cs="Times New Roman"/>
              </w:rPr>
              <w:t>1.4/2.6/8.1/78.4</w:t>
            </w:r>
          </w:p>
        </w:tc>
        <w:tc>
          <w:tcPr>
            <w:tcW w:w="2160" w:type="dxa"/>
            <w:tcBorders>
              <w:top w:val="single" w:sz="4" w:space="0" w:color="auto"/>
            </w:tcBorders>
          </w:tcPr>
          <w:p w:rsidR="004A0763" w:rsidRPr="0027484B" w:rsidRDefault="004A0763" w:rsidP="000336F1">
            <w:pPr>
              <w:spacing w:line="480" w:lineRule="auto"/>
              <w:ind w:right="-108" w:hanging="117"/>
              <w:rPr>
                <w:rFonts w:ascii="Times New Roman" w:hAnsi="Times New Roman" w:cs="Times New Roman"/>
              </w:rPr>
            </w:pPr>
            <w:r>
              <w:rPr>
                <w:rFonts w:ascii="Times New Roman" w:hAnsi="Times New Roman" w:cs="Times New Roman"/>
              </w:rPr>
              <w:t>1326/579/424/1303/169</w:t>
            </w:r>
          </w:p>
        </w:tc>
        <w:tc>
          <w:tcPr>
            <w:tcW w:w="1800" w:type="dxa"/>
            <w:tcBorders>
              <w:top w:val="single" w:sz="4" w:space="0" w:color="auto"/>
            </w:tcBorders>
          </w:tcPr>
          <w:p w:rsidR="004A0763" w:rsidRPr="0027484B" w:rsidRDefault="004A0763" w:rsidP="000336F1">
            <w:pPr>
              <w:spacing w:line="480" w:lineRule="auto"/>
              <w:ind w:hanging="54"/>
              <w:rPr>
                <w:rFonts w:ascii="Times New Roman" w:hAnsi="Times New Roman" w:cs="Times New Roman"/>
              </w:rPr>
            </w:pPr>
            <w:r>
              <w:rPr>
                <w:rFonts w:ascii="Times New Roman" w:hAnsi="Times New Roman" w:cs="Times New Roman"/>
              </w:rPr>
              <w:t>1.4/3.0/6.1/14.9</w:t>
            </w:r>
          </w:p>
        </w:tc>
        <w:tc>
          <w:tcPr>
            <w:tcW w:w="990" w:type="dxa"/>
            <w:tcBorders>
              <w:top w:val="single" w:sz="4" w:space="0" w:color="auto"/>
            </w:tcBorders>
          </w:tcPr>
          <w:p w:rsidR="004A0763" w:rsidRPr="0027484B" w:rsidRDefault="004A0763" w:rsidP="000336F1">
            <w:pPr>
              <w:spacing w:line="480" w:lineRule="auto"/>
              <w:jc w:val="center"/>
              <w:rPr>
                <w:rFonts w:ascii="Times New Roman" w:hAnsi="Times New Roman" w:cs="Times New Roman"/>
              </w:rPr>
            </w:pPr>
            <w:r>
              <w:rPr>
                <w:rFonts w:ascii="Times New Roman" w:hAnsi="Times New Roman" w:cs="Times New Roman"/>
              </w:rPr>
              <w:t>HAK</w:t>
            </w:r>
          </w:p>
        </w:tc>
      </w:tr>
      <w:tr w:rsidR="004A0763" w:rsidRPr="00AF5E87" w:rsidTr="000336F1">
        <w:tc>
          <w:tcPr>
            <w:tcW w:w="792" w:type="dxa"/>
          </w:tcPr>
          <w:p w:rsidR="004A0763" w:rsidRPr="00AF5E87" w:rsidRDefault="004A0763" w:rsidP="000336F1">
            <w:pPr>
              <w:spacing w:line="480" w:lineRule="auto"/>
              <w:rPr>
                <w:rFonts w:ascii="Times New Roman" w:hAnsi="Times New Roman" w:cs="Times New Roman"/>
                <w:sz w:val="24"/>
                <w:szCs w:val="24"/>
              </w:rPr>
            </w:pPr>
            <w:r w:rsidRPr="00AF5E87">
              <w:rPr>
                <w:rFonts w:ascii="Times New Roman" w:hAnsi="Times New Roman" w:cs="Times New Roman"/>
                <w:sz w:val="24"/>
                <w:szCs w:val="24"/>
              </w:rPr>
              <w:t>VES2</w:t>
            </w:r>
          </w:p>
        </w:tc>
        <w:tc>
          <w:tcPr>
            <w:tcW w:w="2194" w:type="dxa"/>
          </w:tcPr>
          <w:p w:rsidR="004A0763" w:rsidRPr="0027484B" w:rsidRDefault="004A0763" w:rsidP="000336F1">
            <w:pPr>
              <w:spacing w:line="480" w:lineRule="auto"/>
              <w:ind w:right="-108"/>
              <w:rPr>
                <w:rFonts w:ascii="Times New Roman" w:hAnsi="Times New Roman" w:cs="Times New Roman"/>
              </w:rPr>
            </w:pPr>
            <w:r>
              <w:rPr>
                <w:rFonts w:ascii="Times New Roman" w:hAnsi="Times New Roman" w:cs="Times New Roman"/>
              </w:rPr>
              <w:t>47/15/155/349</w:t>
            </w:r>
          </w:p>
        </w:tc>
        <w:tc>
          <w:tcPr>
            <w:tcW w:w="1937" w:type="dxa"/>
          </w:tcPr>
          <w:p w:rsidR="004A0763" w:rsidRPr="0027484B" w:rsidRDefault="004A0763" w:rsidP="000336F1">
            <w:pPr>
              <w:spacing w:line="480" w:lineRule="auto"/>
              <w:ind w:hanging="54"/>
              <w:rPr>
                <w:rFonts w:ascii="Times New Roman" w:hAnsi="Times New Roman" w:cs="Times New Roman"/>
              </w:rPr>
            </w:pPr>
            <w:r>
              <w:rPr>
                <w:rFonts w:ascii="Times New Roman" w:hAnsi="Times New Roman" w:cs="Times New Roman"/>
              </w:rPr>
              <w:t>0.8/2.2/15.7</w:t>
            </w:r>
          </w:p>
        </w:tc>
        <w:tc>
          <w:tcPr>
            <w:tcW w:w="2160" w:type="dxa"/>
          </w:tcPr>
          <w:p w:rsidR="004A0763" w:rsidRPr="0027484B" w:rsidRDefault="004A0763" w:rsidP="000336F1">
            <w:pPr>
              <w:spacing w:line="480" w:lineRule="auto"/>
              <w:ind w:right="-108"/>
              <w:rPr>
                <w:rFonts w:ascii="Times New Roman" w:hAnsi="Times New Roman" w:cs="Times New Roman"/>
              </w:rPr>
            </w:pPr>
            <w:r>
              <w:rPr>
                <w:rFonts w:ascii="Times New Roman" w:hAnsi="Times New Roman" w:cs="Times New Roman"/>
              </w:rPr>
              <w:t>49/45/131/455</w:t>
            </w:r>
          </w:p>
        </w:tc>
        <w:tc>
          <w:tcPr>
            <w:tcW w:w="1800" w:type="dxa"/>
          </w:tcPr>
          <w:p w:rsidR="004A0763" w:rsidRPr="0027484B" w:rsidRDefault="004A0763" w:rsidP="000336F1">
            <w:pPr>
              <w:spacing w:line="480" w:lineRule="auto"/>
              <w:ind w:hanging="54"/>
              <w:rPr>
                <w:rFonts w:ascii="Times New Roman" w:hAnsi="Times New Roman" w:cs="Times New Roman"/>
              </w:rPr>
            </w:pPr>
            <w:r>
              <w:rPr>
                <w:rFonts w:ascii="Times New Roman" w:hAnsi="Times New Roman" w:cs="Times New Roman"/>
              </w:rPr>
              <w:t>0.8/1.9/18.3</w:t>
            </w:r>
          </w:p>
        </w:tc>
        <w:tc>
          <w:tcPr>
            <w:tcW w:w="990" w:type="dxa"/>
            <w:vAlign w:val="bottom"/>
          </w:tcPr>
          <w:p w:rsidR="004A0763" w:rsidRDefault="004A0763" w:rsidP="000336F1">
            <w:pPr>
              <w:spacing w:line="480" w:lineRule="auto"/>
              <w:ind w:left="720" w:right="-127" w:hanging="720"/>
              <w:jc w:val="center"/>
              <w:rPr>
                <w:rFonts w:ascii="Times New Roman" w:hAnsi="Times New Roman" w:cs="Times New Roman"/>
                <w:sz w:val="24"/>
                <w:szCs w:val="24"/>
              </w:rPr>
            </w:pPr>
            <w:r>
              <w:rPr>
                <w:rFonts w:ascii="Times New Roman" w:hAnsi="Times New Roman" w:cs="Times New Roman"/>
                <w:sz w:val="24"/>
                <w:szCs w:val="24"/>
              </w:rPr>
              <w:t>HA</w:t>
            </w:r>
          </w:p>
        </w:tc>
      </w:tr>
      <w:tr w:rsidR="004A0763" w:rsidRPr="00AF5E87" w:rsidTr="000336F1">
        <w:tc>
          <w:tcPr>
            <w:tcW w:w="792" w:type="dxa"/>
          </w:tcPr>
          <w:p w:rsidR="004A0763" w:rsidRPr="00AF5E87" w:rsidRDefault="004A0763" w:rsidP="000336F1">
            <w:pPr>
              <w:spacing w:line="480" w:lineRule="auto"/>
              <w:rPr>
                <w:rFonts w:ascii="Times New Roman" w:hAnsi="Times New Roman" w:cs="Times New Roman"/>
                <w:sz w:val="24"/>
                <w:szCs w:val="24"/>
              </w:rPr>
            </w:pPr>
            <w:r w:rsidRPr="00AF5E87">
              <w:rPr>
                <w:rFonts w:ascii="Times New Roman" w:hAnsi="Times New Roman" w:cs="Times New Roman"/>
                <w:sz w:val="24"/>
                <w:szCs w:val="24"/>
              </w:rPr>
              <w:t>VES3</w:t>
            </w:r>
          </w:p>
        </w:tc>
        <w:tc>
          <w:tcPr>
            <w:tcW w:w="2194" w:type="dxa"/>
          </w:tcPr>
          <w:p w:rsidR="004A0763" w:rsidRPr="0027484B" w:rsidRDefault="004A0763" w:rsidP="000336F1">
            <w:pPr>
              <w:spacing w:line="480" w:lineRule="auto"/>
              <w:ind w:right="-108"/>
              <w:rPr>
                <w:rFonts w:ascii="Times New Roman" w:hAnsi="Times New Roman" w:cs="Times New Roman"/>
              </w:rPr>
            </w:pPr>
            <w:r>
              <w:rPr>
                <w:rFonts w:ascii="Times New Roman" w:hAnsi="Times New Roman" w:cs="Times New Roman"/>
              </w:rPr>
              <w:t>44/13/119/4667</w:t>
            </w:r>
          </w:p>
        </w:tc>
        <w:tc>
          <w:tcPr>
            <w:tcW w:w="1937" w:type="dxa"/>
          </w:tcPr>
          <w:p w:rsidR="004A0763" w:rsidRPr="0027484B" w:rsidRDefault="004A0763" w:rsidP="000336F1">
            <w:pPr>
              <w:spacing w:line="480" w:lineRule="auto"/>
              <w:ind w:hanging="54"/>
              <w:rPr>
                <w:rFonts w:ascii="Times New Roman" w:hAnsi="Times New Roman" w:cs="Times New Roman"/>
              </w:rPr>
            </w:pPr>
            <w:r>
              <w:rPr>
                <w:rFonts w:ascii="Times New Roman" w:hAnsi="Times New Roman" w:cs="Times New Roman"/>
              </w:rPr>
              <w:t>0.8/2.0/4.5</w:t>
            </w:r>
          </w:p>
        </w:tc>
        <w:tc>
          <w:tcPr>
            <w:tcW w:w="2160" w:type="dxa"/>
          </w:tcPr>
          <w:p w:rsidR="004A0763" w:rsidRPr="0027484B" w:rsidRDefault="004A0763" w:rsidP="000336F1">
            <w:pPr>
              <w:spacing w:line="480" w:lineRule="auto"/>
              <w:ind w:right="-108"/>
              <w:rPr>
                <w:rFonts w:ascii="Times New Roman" w:hAnsi="Times New Roman" w:cs="Times New Roman"/>
              </w:rPr>
            </w:pPr>
            <w:r>
              <w:rPr>
                <w:rFonts w:ascii="Times New Roman" w:hAnsi="Times New Roman" w:cs="Times New Roman"/>
              </w:rPr>
              <w:t>64/18/785/13492</w:t>
            </w:r>
          </w:p>
        </w:tc>
        <w:tc>
          <w:tcPr>
            <w:tcW w:w="1800" w:type="dxa"/>
          </w:tcPr>
          <w:p w:rsidR="004A0763" w:rsidRPr="0027484B" w:rsidRDefault="004A0763" w:rsidP="000336F1">
            <w:pPr>
              <w:spacing w:line="480" w:lineRule="auto"/>
              <w:ind w:hanging="54"/>
              <w:rPr>
                <w:rFonts w:ascii="Times New Roman" w:hAnsi="Times New Roman" w:cs="Times New Roman"/>
              </w:rPr>
            </w:pPr>
            <w:r>
              <w:rPr>
                <w:rFonts w:ascii="Times New Roman" w:hAnsi="Times New Roman" w:cs="Times New Roman"/>
              </w:rPr>
              <w:t>0.8/2.3/5.6</w:t>
            </w:r>
          </w:p>
        </w:tc>
        <w:tc>
          <w:tcPr>
            <w:tcW w:w="990" w:type="dxa"/>
            <w:vAlign w:val="bottom"/>
          </w:tcPr>
          <w:p w:rsidR="004A0763" w:rsidRDefault="004A0763" w:rsidP="000336F1">
            <w:pPr>
              <w:spacing w:line="480" w:lineRule="auto"/>
              <w:ind w:left="-83" w:right="-127"/>
              <w:jc w:val="center"/>
              <w:rPr>
                <w:rFonts w:ascii="Times New Roman" w:hAnsi="Times New Roman" w:cs="Times New Roman"/>
                <w:sz w:val="24"/>
                <w:szCs w:val="24"/>
              </w:rPr>
            </w:pPr>
            <w:r>
              <w:rPr>
                <w:rFonts w:ascii="Times New Roman" w:hAnsi="Times New Roman" w:cs="Times New Roman"/>
                <w:sz w:val="24"/>
                <w:szCs w:val="24"/>
              </w:rPr>
              <w:t>HA</w:t>
            </w:r>
          </w:p>
        </w:tc>
      </w:tr>
      <w:tr w:rsidR="004A0763" w:rsidRPr="00AF5E87" w:rsidTr="000336F1">
        <w:tc>
          <w:tcPr>
            <w:tcW w:w="792" w:type="dxa"/>
          </w:tcPr>
          <w:p w:rsidR="004A0763" w:rsidRPr="00AF5E87" w:rsidRDefault="004A0763" w:rsidP="000336F1">
            <w:pPr>
              <w:spacing w:line="480" w:lineRule="auto"/>
              <w:rPr>
                <w:rFonts w:ascii="Times New Roman" w:hAnsi="Times New Roman" w:cs="Times New Roman"/>
                <w:sz w:val="24"/>
                <w:szCs w:val="24"/>
              </w:rPr>
            </w:pPr>
            <w:r w:rsidRPr="00AF5E87">
              <w:rPr>
                <w:rFonts w:ascii="Times New Roman" w:hAnsi="Times New Roman" w:cs="Times New Roman"/>
                <w:sz w:val="24"/>
                <w:szCs w:val="24"/>
              </w:rPr>
              <w:t>VES4</w:t>
            </w:r>
          </w:p>
        </w:tc>
        <w:tc>
          <w:tcPr>
            <w:tcW w:w="2194"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39/16/152/957</w:t>
            </w:r>
          </w:p>
        </w:tc>
        <w:tc>
          <w:tcPr>
            <w:tcW w:w="1937"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0.8/2.3/10.9</w:t>
            </w:r>
          </w:p>
        </w:tc>
        <w:tc>
          <w:tcPr>
            <w:tcW w:w="2160"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88/54/60/724</w:t>
            </w:r>
          </w:p>
        </w:tc>
        <w:tc>
          <w:tcPr>
            <w:tcW w:w="1800"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0.7/2.1/14.1</w:t>
            </w:r>
          </w:p>
        </w:tc>
        <w:tc>
          <w:tcPr>
            <w:tcW w:w="990" w:type="dxa"/>
            <w:vAlign w:val="bottom"/>
          </w:tcPr>
          <w:p w:rsidR="004A0763" w:rsidRDefault="004A0763" w:rsidP="000336F1">
            <w:pPr>
              <w:spacing w:line="480" w:lineRule="auto"/>
              <w:ind w:left="-83" w:right="-127"/>
              <w:jc w:val="center"/>
              <w:rPr>
                <w:rFonts w:ascii="Times New Roman" w:hAnsi="Times New Roman" w:cs="Times New Roman"/>
                <w:sz w:val="24"/>
                <w:szCs w:val="24"/>
              </w:rPr>
            </w:pPr>
            <w:r>
              <w:rPr>
                <w:rFonts w:ascii="Times New Roman" w:hAnsi="Times New Roman" w:cs="Times New Roman"/>
                <w:sz w:val="24"/>
                <w:szCs w:val="24"/>
              </w:rPr>
              <w:t>HA</w:t>
            </w:r>
          </w:p>
        </w:tc>
      </w:tr>
      <w:tr w:rsidR="004A0763" w:rsidRPr="00AF5E87" w:rsidTr="000336F1">
        <w:tc>
          <w:tcPr>
            <w:tcW w:w="792" w:type="dxa"/>
          </w:tcPr>
          <w:p w:rsidR="004A0763" w:rsidRPr="00AF5E87" w:rsidRDefault="004A0763" w:rsidP="000336F1">
            <w:pPr>
              <w:spacing w:line="480" w:lineRule="auto"/>
              <w:rPr>
                <w:rFonts w:ascii="Times New Roman" w:hAnsi="Times New Roman" w:cs="Times New Roman"/>
                <w:sz w:val="24"/>
                <w:szCs w:val="24"/>
              </w:rPr>
            </w:pPr>
            <w:r w:rsidRPr="00AF5E87">
              <w:rPr>
                <w:rFonts w:ascii="Times New Roman" w:hAnsi="Times New Roman" w:cs="Times New Roman"/>
                <w:sz w:val="24"/>
                <w:szCs w:val="24"/>
              </w:rPr>
              <w:t>VES5</w:t>
            </w:r>
          </w:p>
        </w:tc>
        <w:tc>
          <w:tcPr>
            <w:tcW w:w="2194"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47/171/18/975</w:t>
            </w:r>
          </w:p>
        </w:tc>
        <w:tc>
          <w:tcPr>
            <w:tcW w:w="1937"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0.5/1.3/4.0</w:t>
            </w:r>
          </w:p>
        </w:tc>
        <w:tc>
          <w:tcPr>
            <w:tcW w:w="2160"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33/183/23/1627</w:t>
            </w:r>
          </w:p>
        </w:tc>
        <w:tc>
          <w:tcPr>
            <w:tcW w:w="1800"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2.0/4.8/9.0</w:t>
            </w:r>
          </w:p>
        </w:tc>
        <w:tc>
          <w:tcPr>
            <w:tcW w:w="990" w:type="dxa"/>
            <w:vAlign w:val="bottom"/>
          </w:tcPr>
          <w:p w:rsidR="004A0763" w:rsidRDefault="004A0763" w:rsidP="000336F1">
            <w:pPr>
              <w:spacing w:line="480" w:lineRule="auto"/>
              <w:ind w:left="-83" w:right="-127"/>
              <w:jc w:val="center"/>
              <w:rPr>
                <w:rFonts w:ascii="Times New Roman" w:hAnsi="Times New Roman" w:cs="Times New Roman"/>
                <w:sz w:val="24"/>
                <w:szCs w:val="24"/>
              </w:rPr>
            </w:pPr>
            <w:r>
              <w:rPr>
                <w:rFonts w:ascii="Times New Roman" w:hAnsi="Times New Roman" w:cs="Times New Roman"/>
                <w:sz w:val="24"/>
                <w:szCs w:val="24"/>
              </w:rPr>
              <w:t>KH</w:t>
            </w:r>
          </w:p>
        </w:tc>
      </w:tr>
      <w:tr w:rsidR="004A0763" w:rsidRPr="00AF5E87" w:rsidTr="000336F1">
        <w:tc>
          <w:tcPr>
            <w:tcW w:w="792" w:type="dxa"/>
          </w:tcPr>
          <w:p w:rsidR="004A0763" w:rsidRPr="00AF5E87" w:rsidRDefault="004A0763" w:rsidP="000336F1">
            <w:pPr>
              <w:spacing w:line="480" w:lineRule="auto"/>
              <w:rPr>
                <w:rFonts w:ascii="Times New Roman" w:hAnsi="Times New Roman" w:cs="Times New Roman"/>
                <w:sz w:val="24"/>
                <w:szCs w:val="24"/>
              </w:rPr>
            </w:pPr>
            <w:r w:rsidRPr="00AF5E87">
              <w:rPr>
                <w:rFonts w:ascii="Times New Roman" w:hAnsi="Times New Roman" w:cs="Times New Roman"/>
                <w:sz w:val="24"/>
                <w:szCs w:val="24"/>
              </w:rPr>
              <w:t>VES6</w:t>
            </w:r>
          </w:p>
        </w:tc>
        <w:tc>
          <w:tcPr>
            <w:tcW w:w="2194"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69/22/123/198</w:t>
            </w:r>
          </w:p>
        </w:tc>
        <w:tc>
          <w:tcPr>
            <w:tcW w:w="1937"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0.8/1.7/15.7</w:t>
            </w:r>
          </w:p>
        </w:tc>
        <w:tc>
          <w:tcPr>
            <w:tcW w:w="2160"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79/16/158/1271</w:t>
            </w:r>
          </w:p>
        </w:tc>
        <w:tc>
          <w:tcPr>
            <w:tcW w:w="1800"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2.0/4.8/9.0</w:t>
            </w:r>
          </w:p>
        </w:tc>
        <w:tc>
          <w:tcPr>
            <w:tcW w:w="990" w:type="dxa"/>
            <w:vAlign w:val="bottom"/>
          </w:tcPr>
          <w:p w:rsidR="004A0763" w:rsidRDefault="004A0763" w:rsidP="000336F1">
            <w:pPr>
              <w:spacing w:line="480" w:lineRule="auto"/>
              <w:ind w:left="-83" w:right="-127"/>
              <w:jc w:val="center"/>
              <w:rPr>
                <w:rFonts w:ascii="Times New Roman" w:hAnsi="Times New Roman" w:cs="Times New Roman"/>
                <w:sz w:val="24"/>
                <w:szCs w:val="24"/>
              </w:rPr>
            </w:pPr>
            <w:r>
              <w:rPr>
                <w:rFonts w:ascii="Times New Roman" w:hAnsi="Times New Roman" w:cs="Times New Roman"/>
                <w:sz w:val="24"/>
                <w:szCs w:val="24"/>
              </w:rPr>
              <w:t>HA</w:t>
            </w:r>
          </w:p>
        </w:tc>
      </w:tr>
      <w:tr w:rsidR="004A0763" w:rsidRPr="00AF5E87" w:rsidTr="000336F1">
        <w:tc>
          <w:tcPr>
            <w:tcW w:w="792" w:type="dxa"/>
          </w:tcPr>
          <w:p w:rsidR="004A0763" w:rsidRPr="00AF5E87" w:rsidRDefault="004A0763" w:rsidP="000336F1">
            <w:pPr>
              <w:spacing w:line="480" w:lineRule="auto"/>
              <w:rPr>
                <w:rFonts w:ascii="Times New Roman" w:hAnsi="Times New Roman" w:cs="Times New Roman"/>
                <w:sz w:val="24"/>
                <w:szCs w:val="24"/>
              </w:rPr>
            </w:pPr>
            <w:r w:rsidRPr="00AF5E87">
              <w:rPr>
                <w:rFonts w:ascii="Times New Roman" w:hAnsi="Times New Roman" w:cs="Times New Roman"/>
                <w:sz w:val="24"/>
                <w:szCs w:val="24"/>
              </w:rPr>
              <w:lastRenderedPageBreak/>
              <w:t>VES7</w:t>
            </w:r>
          </w:p>
        </w:tc>
        <w:tc>
          <w:tcPr>
            <w:tcW w:w="2194"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49/28/84/732</w:t>
            </w:r>
          </w:p>
        </w:tc>
        <w:tc>
          <w:tcPr>
            <w:tcW w:w="1937"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0.9/2.6/6.2</w:t>
            </w:r>
          </w:p>
        </w:tc>
        <w:tc>
          <w:tcPr>
            <w:tcW w:w="2160"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95/19/176/615</w:t>
            </w:r>
          </w:p>
        </w:tc>
        <w:tc>
          <w:tcPr>
            <w:tcW w:w="1800"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0.5/1.3/10.8</w:t>
            </w:r>
          </w:p>
        </w:tc>
        <w:tc>
          <w:tcPr>
            <w:tcW w:w="990" w:type="dxa"/>
            <w:vAlign w:val="bottom"/>
          </w:tcPr>
          <w:p w:rsidR="004A0763" w:rsidRDefault="004A0763" w:rsidP="000336F1">
            <w:pPr>
              <w:spacing w:line="480" w:lineRule="auto"/>
              <w:ind w:left="-83" w:right="-127"/>
              <w:jc w:val="center"/>
              <w:rPr>
                <w:rFonts w:ascii="Times New Roman" w:hAnsi="Times New Roman" w:cs="Times New Roman"/>
                <w:sz w:val="24"/>
                <w:szCs w:val="24"/>
              </w:rPr>
            </w:pPr>
            <w:r>
              <w:rPr>
                <w:rFonts w:ascii="Times New Roman" w:hAnsi="Times New Roman" w:cs="Times New Roman"/>
                <w:sz w:val="24"/>
                <w:szCs w:val="24"/>
              </w:rPr>
              <w:t>HA</w:t>
            </w:r>
          </w:p>
        </w:tc>
      </w:tr>
      <w:tr w:rsidR="004A0763" w:rsidRPr="00AF5E87" w:rsidTr="000336F1">
        <w:tc>
          <w:tcPr>
            <w:tcW w:w="792" w:type="dxa"/>
          </w:tcPr>
          <w:p w:rsidR="004A0763" w:rsidRPr="00AF5E87" w:rsidRDefault="004A0763" w:rsidP="000336F1">
            <w:pPr>
              <w:spacing w:line="480" w:lineRule="auto"/>
              <w:rPr>
                <w:rFonts w:ascii="Times New Roman" w:hAnsi="Times New Roman" w:cs="Times New Roman"/>
                <w:sz w:val="24"/>
                <w:szCs w:val="24"/>
              </w:rPr>
            </w:pPr>
            <w:r w:rsidRPr="00AF5E87">
              <w:rPr>
                <w:rFonts w:ascii="Times New Roman" w:hAnsi="Times New Roman" w:cs="Times New Roman"/>
                <w:sz w:val="24"/>
                <w:szCs w:val="24"/>
              </w:rPr>
              <w:t>VES8</w:t>
            </w:r>
          </w:p>
        </w:tc>
        <w:tc>
          <w:tcPr>
            <w:tcW w:w="2194"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562/374/657</w:t>
            </w:r>
          </w:p>
        </w:tc>
        <w:tc>
          <w:tcPr>
            <w:tcW w:w="1937"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1.5/20.3</w:t>
            </w:r>
          </w:p>
        </w:tc>
        <w:tc>
          <w:tcPr>
            <w:tcW w:w="2160"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496/367/730</w:t>
            </w:r>
          </w:p>
        </w:tc>
        <w:tc>
          <w:tcPr>
            <w:tcW w:w="1800" w:type="dxa"/>
          </w:tcPr>
          <w:p w:rsidR="004A0763"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1.4/24.9</w:t>
            </w:r>
          </w:p>
        </w:tc>
        <w:tc>
          <w:tcPr>
            <w:tcW w:w="990" w:type="dxa"/>
            <w:vAlign w:val="bottom"/>
          </w:tcPr>
          <w:p w:rsidR="004A0763" w:rsidRDefault="004A0763" w:rsidP="000336F1">
            <w:pPr>
              <w:spacing w:line="480" w:lineRule="auto"/>
              <w:ind w:left="-83" w:right="-127"/>
              <w:jc w:val="center"/>
              <w:rPr>
                <w:rFonts w:ascii="Times New Roman" w:hAnsi="Times New Roman" w:cs="Times New Roman"/>
                <w:sz w:val="24"/>
                <w:szCs w:val="24"/>
              </w:rPr>
            </w:pPr>
            <w:r>
              <w:rPr>
                <w:rFonts w:ascii="Times New Roman" w:hAnsi="Times New Roman" w:cs="Times New Roman"/>
                <w:sz w:val="24"/>
                <w:szCs w:val="24"/>
              </w:rPr>
              <w:t>H</w:t>
            </w:r>
          </w:p>
        </w:tc>
      </w:tr>
      <w:tr w:rsidR="004A0763" w:rsidRPr="00AF5E87" w:rsidTr="000336F1">
        <w:tc>
          <w:tcPr>
            <w:tcW w:w="792" w:type="dxa"/>
            <w:tcBorders>
              <w:bottom w:val="single" w:sz="4" w:space="0" w:color="auto"/>
            </w:tcBorders>
          </w:tcPr>
          <w:p w:rsidR="004A0763" w:rsidRPr="00AF5E87" w:rsidRDefault="004A0763" w:rsidP="000336F1">
            <w:pPr>
              <w:spacing w:line="480" w:lineRule="auto"/>
              <w:rPr>
                <w:rFonts w:ascii="Times New Roman" w:hAnsi="Times New Roman" w:cs="Times New Roman"/>
                <w:sz w:val="24"/>
                <w:szCs w:val="24"/>
              </w:rPr>
            </w:pPr>
            <w:r w:rsidRPr="00AF5E87">
              <w:rPr>
                <w:rFonts w:ascii="Times New Roman" w:hAnsi="Times New Roman" w:cs="Times New Roman"/>
                <w:sz w:val="24"/>
                <w:szCs w:val="24"/>
              </w:rPr>
              <w:t>VES9</w:t>
            </w:r>
          </w:p>
        </w:tc>
        <w:tc>
          <w:tcPr>
            <w:tcW w:w="2194" w:type="dxa"/>
            <w:tcBorders>
              <w:bottom w:val="single" w:sz="4" w:space="0" w:color="auto"/>
            </w:tcBorders>
          </w:tcPr>
          <w:p w:rsidR="004A0763" w:rsidRPr="00AF5E87"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46/19/214/258</w:t>
            </w:r>
          </w:p>
        </w:tc>
        <w:tc>
          <w:tcPr>
            <w:tcW w:w="1937" w:type="dxa"/>
            <w:tcBorders>
              <w:bottom w:val="single" w:sz="4" w:space="0" w:color="auto"/>
            </w:tcBorders>
          </w:tcPr>
          <w:p w:rsidR="004A0763" w:rsidRPr="00AF5E87"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0.9/3.5/19.0</w:t>
            </w:r>
          </w:p>
        </w:tc>
        <w:tc>
          <w:tcPr>
            <w:tcW w:w="2160" w:type="dxa"/>
            <w:tcBorders>
              <w:bottom w:val="single" w:sz="4" w:space="0" w:color="auto"/>
            </w:tcBorders>
          </w:tcPr>
          <w:p w:rsidR="004A0763" w:rsidRPr="00AF5E87"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79/18/436/898</w:t>
            </w:r>
          </w:p>
        </w:tc>
        <w:tc>
          <w:tcPr>
            <w:tcW w:w="1800" w:type="dxa"/>
            <w:tcBorders>
              <w:bottom w:val="single" w:sz="4" w:space="0" w:color="auto"/>
            </w:tcBorders>
          </w:tcPr>
          <w:p w:rsidR="004A0763" w:rsidRPr="00AF5E87" w:rsidRDefault="004A0763" w:rsidP="000336F1">
            <w:pPr>
              <w:spacing w:line="480" w:lineRule="auto"/>
              <w:rPr>
                <w:rFonts w:ascii="Times New Roman" w:hAnsi="Times New Roman" w:cs="Times New Roman"/>
                <w:sz w:val="24"/>
                <w:szCs w:val="24"/>
              </w:rPr>
            </w:pPr>
            <w:r>
              <w:rPr>
                <w:rFonts w:ascii="Times New Roman" w:hAnsi="Times New Roman" w:cs="Times New Roman"/>
                <w:sz w:val="24"/>
                <w:szCs w:val="24"/>
              </w:rPr>
              <w:t>0.8/2.7/19.0</w:t>
            </w:r>
          </w:p>
        </w:tc>
        <w:tc>
          <w:tcPr>
            <w:tcW w:w="990" w:type="dxa"/>
            <w:tcBorders>
              <w:bottom w:val="single" w:sz="4" w:space="0" w:color="auto"/>
            </w:tcBorders>
            <w:vAlign w:val="bottom"/>
          </w:tcPr>
          <w:p w:rsidR="004A0763" w:rsidRDefault="004A0763" w:rsidP="000336F1">
            <w:pPr>
              <w:spacing w:line="480" w:lineRule="auto"/>
              <w:ind w:left="-83" w:right="-127"/>
              <w:jc w:val="center"/>
              <w:rPr>
                <w:rFonts w:ascii="Times New Roman" w:hAnsi="Times New Roman" w:cs="Times New Roman"/>
                <w:sz w:val="24"/>
                <w:szCs w:val="24"/>
              </w:rPr>
            </w:pPr>
            <w:r>
              <w:rPr>
                <w:rFonts w:ascii="Times New Roman" w:hAnsi="Times New Roman" w:cs="Times New Roman"/>
                <w:sz w:val="24"/>
                <w:szCs w:val="24"/>
              </w:rPr>
              <w:t>HA</w:t>
            </w:r>
          </w:p>
        </w:tc>
      </w:tr>
    </w:tbl>
    <w:p w:rsidR="0090432F" w:rsidRDefault="0090432F" w:rsidP="0090432F">
      <w:pPr>
        <w:pStyle w:val="ListParagraph"/>
        <w:autoSpaceDE w:val="0"/>
        <w:autoSpaceDN w:val="0"/>
        <w:adjustRightInd w:val="0"/>
        <w:spacing w:after="0" w:line="480" w:lineRule="auto"/>
        <w:jc w:val="both"/>
        <w:rPr>
          <w:rFonts w:ascii="Times New Roman" w:hAnsi="Times New Roman"/>
          <w:sz w:val="24"/>
          <w:szCs w:val="24"/>
        </w:rPr>
      </w:pPr>
    </w:p>
    <w:p w:rsidR="00E946D6" w:rsidRDefault="00F06478" w:rsidP="00E946D6">
      <w:pPr>
        <w:pStyle w:val="ListParagraph"/>
        <w:autoSpaceDE w:val="0"/>
        <w:autoSpaceDN w:val="0"/>
        <w:adjustRightInd w:val="0"/>
        <w:spacing w:after="0" w:line="480" w:lineRule="auto"/>
        <w:ind w:left="-450"/>
        <w:jc w:val="both"/>
        <w:rPr>
          <w:rFonts w:ascii="Times New Roman" w:hAnsi="Times New Roman"/>
          <w:b/>
          <w:sz w:val="24"/>
          <w:szCs w:val="24"/>
        </w:rPr>
      </w:pPr>
      <w:r>
        <w:rPr>
          <w:rFonts w:ascii="Times New Roman" w:hAnsi="Times New Roman"/>
          <w:b/>
          <w:sz w:val="24"/>
          <w:szCs w:val="24"/>
        </w:rPr>
        <w:t xml:space="preserve">3.4 </w:t>
      </w:r>
      <w:r w:rsidR="00E946D6" w:rsidRPr="0023105D">
        <w:rPr>
          <w:rFonts w:ascii="Times New Roman" w:hAnsi="Times New Roman"/>
          <w:b/>
          <w:sz w:val="24"/>
          <w:szCs w:val="24"/>
        </w:rPr>
        <w:t>Ge</w:t>
      </w:r>
      <w:r w:rsidR="00E946D6">
        <w:rPr>
          <w:rFonts w:ascii="Times New Roman" w:hAnsi="Times New Roman"/>
          <w:b/>
          <w:sz w:val="24"/>
          <w:szCs w:val="24"/>
        </w:rPr>
        <w:t>oelectric Sections across Osubi Area</w:t>
      </w:r>
    </w:p>
    <w:p w:rsidR="00E946D6" w:rsidRDefault="00E946D6" w:rsidP="00E946D6">
      <w:pPr>
        <w:pStyle w:val="ListParagraph"/>
        <w:autoSpaceDE w:val="0"/>
        <w:autoSpaceDN w:val="0"/>
        <w:adjustRightInd w:val="0"/>
        <w:spacing w:after="0" w:line="480" w:lineRule="auto"/>
        <w:ind w:left="-450"/>
        <w:jc w:val="both"/>
        <w:rPr>
          <w:rFonts w:ascii="Times New Roman" w:hAnsi="Times New Roman"/>
          <w:sz w:val="24"/>
          <w:szCs w:val="24"/>
        </w:rPr>
      </w:pPr>
      <w:r>
        <w:rPr>
          <w:rFonts w:ascii="Times New Roman" w:hAnsi="Times New Roman"/>
          <w:sz w:val="24"/>
          <w:szCs w:val="24"/>
        </w:rPr>
        <w:t xml:space="preserve">Two geoelectric sections along the W-E and the SW-NE directions were generated for the rainy and dry seasons </w:t>
      </w:r>
      <w:r w:rsidR="006C30E2">
        <w:rPr>
          <w:rFonts w:ascii="Times New Roman" w:hAnsi="Times New Roman"/>
          <w:sz w:val="24"/>
          <w:szCs w:val="24"/>
        </w:rPr>
        <w:t>data across site 1, (Figures 11 and 12</w:t>
      </w:r>
      <w:r>
        <w:rPr>
          <w:rFonts w:ascii="Times New Roman" w:hAnsi="Times New Roman"/>
          <w:sz w:val="24"/>
          <w:szCs w:val="24"/>
        </w:rPr>
        <w:t>. The subsurface layers delineated from these sections when compared with the borehole logs in the area include; the topsoil, clayey sand, fine sand and the medium to coarse grained sand.</w:t>
      </w:r>
    </w:p>
    <w:p w:rsidR="00E946D6" w:rsidRDefault="00E946D6" w:rsidP="00E946D6">
      <w:pPr>
        <w:pStyle w:val="ListParagraph"/>
        <w:autoSpaceDE w:val="0"/>
        <w:autoSpaceDN w:val="0"/>
        <w:adjustRightInd w:val="0"/>
        <w:spacing w:after="0" w:line="480" w:lineRule="auto"/>
        <w:ind w:left="-450"/>
        <w:jc w:val="both"/>
        <w:rPr>
          <w:rFonts w:ascii="Times New Roman" w:hAnsi="Times New Roman"/>
          <w:sz w:val="24"/>
          <w:szCs w:val="24"/>
        </w:rPr>
      </w:pPr>
      <w:r>
        <w:rPr>
          <w:rFonts w:ascii="Times New Roman" w:hAnsi="Times New Roman"/>
          <w:sz w:val="24"/>
          <w:szCs w:val="24"/>
        </w:rPr>
        <w:t>From the W-E geoelectric section which consists of VES 1,8,2,3 and 4, the topsoil resistivity ranges from 40 to 1096 ohm-m, and 49 to 1326 ohm-m, and thickness varying from 0.7 to 1.5 m, in the rainy and dry seasons respectively. The low resistivity values in the eastern part of this layer is be attributed to the effect of leachate from</w:t>
      </w:r>
      <w:r w:rsidR="00264E2B">
        <w:rPr>
          <w:rFonts w:ascii="Times New Roman" w:hAnsi="Times New Roman"/>
          <w:sz w:val="24"/>
          <w:szCs w:val="24"/>
        </w:rPr>
        <w:t xml:space="preserve"> the</w:t>
      </w:r>
      <w:r>
        <w:rPr>
          <w:rFonts w:ascii="Times New Roman" w:hAnsi="Times New Roman"/>
          <w:sz w:val="24"/>
          <w:szCs w:val="24"/>
        </w:rPr>
        <w:t xml:space="preserve"> dumpsite.</w:t>
      </w:r>
    </w:p>
    <w:p w:rsidR="00E946D6" w:rsidRDefault="00E946D6" w:rsidP="00E946D6">
      <w:pPr>
        <w:pStyle w:val="ListParagraph"/>
        <w:autoSpaceDE w:val="0"/>
        <w:autoSpaceDN w:val="0"/>
        <w:adjustRightInd w:val="0"/>
        <w:spacing w:after="0" w:line="480" w:lineRule="auto"/>
        <w:ind w:left="-450"/>
        <w:jc w:val="both"/>
        <w:rPr>
          <w:rFonts w:ascii="Times New Roman" w:hAnsi="Times New Roman"/>
          <w:sz w:val="24"/>
          <w:szCs w:val="24"/>
        </w:rPr>
      </w:pPr>
      <w:r>
        <w:rPr>
          <w:rFonts w:ascii="Times New Roman" w:hAnsi="Times New Roman"/>
          <w:sz w:val="24"/>
          <w:szCs w:val="24"/>
        </w:rPr>
        <w:t>The second geoelectric layer which is composed probably of clayey sand, has resistivity varying from 14 to 16 ohm-m, and 22 to 54 ohm-m; and a thickness of 2.2 to 2.6 m, in the rainy and dry seasons respectively. Also, the infiltration of leachate into this layer is probably responsible for the low resistivity values exhibited.</w:t>
      </w:r>
    </w:p>
    <w:p w:rsidR="00313F54" w:rsidRDefault="00E946D6" w:rsidP="00E946D6">
      <w:pPr>
        <w:pStyle w:val="ListParagraph"/>
        <w:autoSpaceDE w:val="0"/>
        <w:autoSpaceDN w:val="0"/>
        <w:adjustRightInd w:val="0"/>
        <w:spacing w:after="0" w:line="480" w:lineRule="auto"/>
        <w:ind w:left="-450"/>
        <w:jc w:val="both"/>
        <w:rPr>
          <w:rFonts w:ascii="Times New Roman" w:hAnsi="Times New Roman"/>
          <w:sz w:val="24"/>
          <w:szCs w:val="24"/>
        </w:rPr>
      </w:pPr>
      <w:r>
        <w:rPr>
          <w:rFonts w:ascii="Times New Roman" w:hAnsi="Times New Roman"/>
          <w:sz w:val="24"/>
          <w:szCs w:val="24"/>
        </w:rPr>
        <w:t>The third geoelectric layer is likely made up of fine sand and it has resistivity ranging from 120 to 374 ohm-m and 60 to 579 ohm-m; with a thickness varying from 8.1 to 20.3 m, and 7.8 to 20.3 m in the rainy and dry seasons respectively.</w:t>
      </w:r>
      <w:r w:rsidR="009D19A0">
        <w:rPr>
          <w:rFonts w:ascii="Times New Roman" w:hAnsi="Times New Roman"/>
          <w:sz w:val="24"/>
          <w:szCs w:val="24"/>
        </w:rPr>
        <w:t xml:space="preserve"> Comparison with the lithologic information from drilled well shows this layer is water bearing and the preferred source for portable water for the inhabitants in the area.</w:t>
      </w:r>
    </w:p>
    <w:p w:rsidR="00E946D6" w:rsidRDefault="00E946D6" w:rsidP="00E946D6">
      <w:pPr>
        <w:pStyle w:val="ListParagraph"/>
        <w:autoSpaceDE w:val="0"/>
        <w:autoSpaceDN w:val="0"/>
        <w:adjustRightInd w:val="0"/>
        <w:spacing w:after="0" w:line="480" w:lineRule="auto"/>
        <w:ind w:left="-450"/>
        <w:jc w:val="both"/>
        <w:rPr>
          <w:rFonts w:ascii="Times New Roman" w:hAnsi="Times New Roman"/>
          <w:sz w:val="24"/>
          <w:szCs w:val="24"/>
        </w:rPr>
      </w:pPr>
      <w:r>
        <w:rPr>
          <w:rFonts w:ascii="Times New Roman" w:hAnsi="Times New Roman"/>
          <w:noProof/>
          <w:sz w:val="24"/>
          <w:szCs w:val="24"/>
          <w:lang w:val="en-US"/>
        </w:rPr>
        <w:lastRenderedPageBreak/>
        <w:drawing>
          <wp:anchor distT="0" distB="0" distL="114300" distR="114300" simplePos="0" relativeHeight="251697152" behindDoc="0" locked="0" layoutInCell="1" allowOverlap="1">
            <wp:simplePos x="0" y="0"/>
            <wp:positionH relativeFrom="column">
              <wp:posOffset>-283210</wp:posOffset>
            </wp:positionH>
            <wp:positionV relativeFrom="paragraph">
              <wp:posOffset>-5715</wp:posOffset>
            </wp:positionV>
            <wp:extent cx="4718050" cy="3167380"/>
            <wp:effectExtent l="0" t="0" r="6350" b="0"/>
            <wp:wrapThrough wrapText="bothSides">
              <wp:wrapPolygon edited="0">
                <wp:start x="7849" y="130"/>
                <wp:lineTo x="349" y="1429"/>
                <wp:lineTo x="349" y="2079"/>
                <wp:lineTo x="1221" y="2598"/>
                <wp:lineTo x="1570" y="4287"/>
                <wp:lineTo x="698" y="4287"/>
                <wp:lineTo x="87" y="5456"/>
                <wp:lineTo x="0" y="10523"/>
                <wp:lineTo x="349" y="12601"/>
                <wp:lineTo x="1395" y="14810"/>
                <wp:lineTo x="16658" y="16759"/>
                <wp:lineTo x="14914" y="16889"/>
                <wp:lineTo x="14914" y="18577"/>
                <wp:lineTo x="17356" y="18577"/>
                <wp:lineTo x="20670" y="18577"/>
                <wp:lineTo x="21629" y="18577"/>
                <wp:lineTo x="21542" y="17928"/>
                <wp:lineTo x="17530" y="16759"/>
                <wp:lineTo x="17530" y="14680"/>
                <wp:lineTo x="19972" y="14680"/>
                <wp:lineTo x="19710" y="13511"/>
                <wp:lineTo x="1744" y="12601"/>
                <wp:lineTo x="19362" y="11432"/>
                <wp:lineTo x="19623" y="10653"/>
                <wp:lineTo x="11774" y="10523"/>
                <wp:lineTo x="20495" y="8574"/>
                <wp:lineTo x="20583" y="7015"/>
                <wp:lineTo x="19536" y="6366"/>
                <wp:lineTo x="17181" y="6366"/>
                <wp:lineTo x="20408" y="5976"/>
                <wp:lineTo x="20670" y="5326"/>
                <wp:lineTo x="19449" y="4287"/>
                <wp:lineTo x="20321" y="3508"/>
                <wp:lineTo x="20321" y="2988"/>
                <wp:lineTo x="19623" y="2209"/>
                <wp:lineTo x="20583" y="1689"/>
                <wp:lineTo x="20495" y="1299"/>
                <wp:lineTo x="18489" y="130"/>
                <wp:lineTo x="7849" y="130"/>
              </wp:wrapPolygon>
            </wp:wrapThrough>
            <wp:docPr id="8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0"/>
                    <a:srcRect/>
                    <a:stretch>
                      <a:fillRect/>
                    </a:stretch>
                  </pic:blipFill>
                  <pic:spPr bwMode="auto">
                    <a:xfrm>
                      <a:off x="0" y="0"/>
                      <a:ext cx="4718050" cy="3167380"/>
                    </a:xfrm>
                    <a:prstGeom prst="rect">
                      <a:avLst/>
                    </a:prstGeom>
                    <a:noFill/>
                    <a:ln w="9525">
                      <a:noFill/>
                      <a:miter lim="800000"/>
                      <a:headEnd/>
                      <a:tailEnd/>
                    </a:ln>
                  </pic:spPr>
                </pic:pic>
              </a:graphicData>
            </a:graphic>
          </wp:anchor>
        </w:drawing>
      </w:r>
      <w:r>
        <w:rPr>
          <w:rFonts w:ascii="Times New Roman" w:hAnsi="Times New Roman"/>
          <w:sz w:val="24"/>
          <w:szCs w:val="24"/>
        </w:rPr>
        <w:t xml:space="preserve"> </w:t>
      </w:r>
    </w:p>
    <w:p w:rsidR="00E946D6" w:rsidRDefault="00E946D6" w:rsidP="00E946D6">
      <w:pPr>
        <w:pStyle w:val="ListParagraph"/>
        <w:autoSpaceDE w:val="0"/>
        <w:autoSpaceDN w:val="0"/>
        <w:adjustRightInd w:val="0"/>
        <w:spacing w:after="0" w:line="480" w:lineRule="auto"/>
        <w:ind w:left="-450"/>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704320" behindDoc="0" locked="0" layoutInCell="1" allowOverlap="1">
            <wp:simplePos x="0" y="0"/>
            <wp:positionH relativeFrom="column">
              <wp:posOffset>257175</wp:posOffset>
            </wp:positionH>
            <wp:positionV relativeFrom="paragraph">
              <wp:posOffset>309245</wp:posOffset>
            </wp:positionV>
            <wp:extent cx="426720" cy="2099310"/>
            <wp:effectExtent l="19050" t="0" r="0" b="0"/>
            <wp:wrapThrough wrapText="bothSides">
              <wp:wrapPolygon edited="0">
                <wp:start x="-964" y="0"/>
                <wp:lineTo x="-964" y="21365"/>
                <wp:lineTo x="5786" y="21365"/>
                <wp:lineTo x="20250" y="21365"/>
                <wp:lineTo x="21214" y="21169"/>
                <wp:lineTo x="21214" y="0"/>
                <wp:lineTo x="-964" y="0"/>
              </wp:wrapPolygon>
            </wp:wrapThrough>
            <wp:docPr id="1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1"/>
                    <a:srcRect/>
                    <a:stretch>
                      <a:fillRect/>
                    </a:stretch>
                  </pic:blipFill>
                  <pic:spPr bwMode="auto">
                    <a:xfrm>
                      <a:off x="0" y="0"/>
                      <a:ext cx="426720" cy="2099310"/>
                    </a:xfrm>
                    <a:prstGeom prst="rect">
                      <a:avLst/>
                    </a:prstGeom>
                    <a:noFill/>
                    <a:ln w="9525">
                      <a:noFill/>
                      <a:miter lim="800000"/>
                      <a:headEnd/>
                      <a:tailEnd/>
                    </a:ln>
                  </pic:spPr>
                </pic:pic>
              </a:graphicData>
            </a:graphic>
          </wp:anchor>
        </w:drawing>
      </w:r>
      <w:r>
        <w:rPr>
          <w:rFonts w:ascii="Times New Roman" w:hAnsi="Times New Roman"/>
          <w:noProof/>
          <w:sz w:val="24"/>
          <w:szCs w:val="24"/>
          <w:lang w:val="en-US"/>
        </w:rPr>
        <w:drawing>
          <wp:anchor distT="0" distB="0" distL="114300" distR="114300" simplePos="0" relativeHeight="251700224" behindDoc="0" locked="0" layoutInCell="1" allowOverlap="1">
            <wp:simplePos x="0" y="0"/>
            <wp:positionH relativeFrom="column">
              <wp:posOffset>345440</wp:posOffset>
            </wp:positionH>
            <wp:positionV relativeFrom="paragraph">
              <wp:posOffset>163195</wp:posOffset>
            </wp:positionV>
            <wp:extent cx="256540" cy="146050"/>
            <wp:effectExtent l="19050" t="0" r="0" b="0"/>
            <wp:wrapThrough wrapText="bothSides">
              <wp:wrapPolygon edited="0">
                <wp:start x="-1604" y="0"/>
                <wp:lineTo x="-1604" y="19722"/>
                <wp:lineTo x="20851" y="19722"/>
                <wp:lineTo x="20851" y="0"/>
                <wp:lineTo x="-1604" y="0"/>
              </wp:wrapPolygon>
            </wp:wrapThrough>
            <wp:docPr id="120" name="Picture 4"/>
            <wp:cNvGraphicFramePr/>
            <a:graphic xmlns:a="http://schemas.openxmlformats.org/drawingml/2006/main">
              <a:graphicData uri="http://schemas.openxmlformats.org/drawingml/2006/picture">
                <pic:pic xmlns:pic="http://schemas.openxmlformats.org/drawingml/2006/picture">
                  <pic:nvPicPr>
                    <pic:cNvPr id="40969" name="Picture 8"/>
                    <pic:cNvPicPr>
                      <a:picLocks noChangeAspect="1" noChangeArrowheads="1"/>
                    </pic:cNvPicPr>
                  </pic:nvPicPr>
                  <pic:blipFill>
                    <a:blip r:embed="rId32"/>
                    <a:srcRect/>
                    <a:stretch>
                      <a:fillRect/>
                    </a:stretch>
                  </pic:blipFill>
                  <pic:spPr bwMode="auto">
                    <a:xfrm>
                      <a:off x="0" y="0"/>
                      <a:ext cx="256540" cy="146050"/>
                    </a:xfrm>
                    <a:prstGeom prst="rect">
                      <a:avLst/>
                    </a:prstGeom>
                    <a:noFill/>
                    <a:ln w="9525">
                      <a:noFill/>
                      <a:miter lim="800000"/>
                      <a:headEnd/>
                      <a:tailEnd/>
                    </a:ln>
                  </pic:spPr>
                </pic:pic>
              </a:graphicData>
            </a:graphic>
          </wp:anchor>
        </w:drawing>
      </w:r>
    </w:p>
    <w:p w:rsidR="00E946D6" w:rsidRPr="00A74048" w:rsidRDefault="00E946D6" w:rsidP="00E946D6"/>
    <w:p w:rsidR="00E946D6" w:rsidRDefault="00E946D6" w:rsidP="00E946D6">
      <w:r>
        <w:rPr>
          <w:noProof/>
        </w:rPr>
        <w:drawing>
          <wp:anchor distT="0" distB="0" distL="114300" distR="114300" simplePos="0" relativeHeight="251705344" behindDoc="0" locked="0" layoutInCell="1" allowOverlap="1">
            <wp:simplePos x="0" y="0"/>
            <wp:positionH relativeFrom="column">
              <wp:posOffset>1252220</wp:posOffset>
            </wp:positionH>
            <wp:positionV relativeFrom="paragraph">
              <wp:posOffset>262890</wp:posOffset>
            </wp:positionV>
            <wp:extent cx="777875" cy="1162685"/>
            <wp:effectExtent l="19050" t="0" r="0" b="0"/>
            <wp:wrapThrough wrapText="bothSides">
              <wp:wrapPolygon edited="0">
                <wp:start x="-529" y="354"/>
                <wp:lineTo x="-529" y="21234"/>
                <wp:lineTo x="6348" y="21234"/>
                <wp:lineTo x="21159" y="19465"/>
                <wp:lineTo x="21159" y="18049"/>
                <wp:lineTo x="6348" y="17341"/>
                <wp:lineTo x="21159" y="15926"/>
                <wp:lineTo x="21159" y="14864"/>
                <wp:lineTo x="9522" y="11679"/>
                <wp:lineTo x="14282" y="8494"/>
                <wp:lineTo x="13753" y="7432"/>
                <wp:lineTo x="6348" y="6016"/>
                <wp:lineTo x="15869" y="4955"/>
                <wp:lineTo x="15869" y="3893"/>
                <wp:lineTo x="4761" y="354"/>
                <wp:lineTo x="-529" y="354"/>
              </wp:wrapPolygon>
            </wp:wrapThrough>
            <wp:docPr id="35"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a:srcRect/>
                    <a:stretch>
                      <a:fillRect/>
                    </a:stretch>
                  </pic:blipFill>
                  <pic:spPr bwMode="auto">
                    <a:xfrm>
                      <a:off x="0" y="0"/>
                      <a:ext cx="777875" cy="1162685"/>
                    </a:xfrm>
                    <a:prstGeom prst="rect">
                      <a:avLst/>
                    </a:prstGeom>
                    <a:noFill/>
                    <a:ln w="9525">
                      <a:noFill/>
                      <a:miter lim="800000"/>
                      <a:headEnd/>
                      <a:tailEnd/>
                    </a:ln>
                  </pic:spPr>
                </pic:pic>
              </a:graphicData>
            </a:graphic>
          </wp:anchor>
        </w:drawing>
      </w:r>
    </w:p>
    <w:p w:rsidR="00E946D6" w:rsidRDefault="00E946D6" w:rsidP="00E946D6"/>
    <w:p w:rsidR="00E946D6" w:rsidRDefault="00E946D6" w:rsidP="00E946D6"/>
    <w:p w:rsidR="00797347" w:rsidRDefault="00797347" w:rsidP="00E946D6"/>
    <w:p w:rsidR="00797347" w:rsidRDefault="00797347" w:rsidP="00E946D6"/>
    <w:p w:rsidR="00797347" w:rsidRDefault="00797347" w:rsidP="00E946D6"/>
    <w:p w:rsidR="00E946D6" w:rsidRDefault="00E946D6" w:rsidP="00E946D6">
      <w:r>
        <w:rPr>
          <w:noProof/>
        </w:rPr>
        <w:drawing>
          <wp:anchor distT="0" distB="0" distL="114300" distR="114300" simplePos="0" relativeHeight="251698176" behindDoc="0" locked="0" layoutInCell="1" allowOverlap="1">
            <wp:simplePos x="0" y="0"/>
            <wp:positionH relativeFrom="column">
              <wp:posOffset>-312420</wp:posOffset>
            </wp:positionH>
            <wp:positionV relativeFrom="paragraph">
              <wp:posOffset>307975</wp:posOffset>
            </wp:positionV>
            <wp:extent cx="4725035" cy="3679190"/>
            <wp:effectExtent l="0" t="0" r="0" b="0"/>
            <wp:wrapThrough wrapText="bothSides">
              <wp:wrapPolygon edited="0">
                <wp:start x="18636" y="0"/>
                <wp:lineTo x="8883" y="0"/>
                <wp:lineTo x="261" y="895"/>
                <wp:lineTo x="348" y="1789"/>
                <wp:lineTo x="1480" y="3579"/>
                <wp:lineTo x="697" y="4026"/>
                <wp:lineTo x="87" y="4809"/>
                <wp:lineTo x="0" y="10066"/>
                <wp:lineTo x="523" y="10737"/>
                <wp:lineTo x="1480" y="10737"/>
                <wp:lineTo x="523" y="11520"/>
                <wp:lineTo x="523" y="11743"/>
                <wp:lineTo x="1480" y="12526"/>
                <wp:lineTo x="348" y="14315"/>
                <wp:lineTo x="348" y="14539"/>
                <wp:lineTo x="15414" y="16105"/>
                <wp:lineTo x="16982" y="16105"/>
                <wp:lineTo x="10886" y="17894"/>
                <wp:lineTo x="13672" y="18454"/>
                <wp:lineTo x="15240" y="18677"/>
                <wp:lineTo x="17156" y="18677"/>
                <wp:lineTo x="20552" y="18677"/>
                <wp:lineTo x="21597" y="18677"/>
                <wp:lineTo x="21510" y="18118"/>
                <wp:lineTo x="15501" y="17894"/>
                <wp:lineTo x="17504" y="17335"/>
                <wp:lineTo x="17591" y="16105"/>
                <wp:lineTo x="19681" y="14539"/>
                <wp:lineTo x="19768" y="14204"/>
                <wp:lineTo x="1829" y="12526"/>
                <wp:lineTo x="7141" y="12526"/>
                <wp:lineTo x="20378" y="11296"/>
                <wp:lineTo x="20465" y="10513"/>
                <wp:lineTo x="19594" y="10401"/>
                <wp:lineTo x="9754" y="8947"/>
                <wp:lineTo x="20813" y="8947"/>
                <wp:lineTo x="21075" y="7493"/>
                <wp:lineTo x="18897" y="7158"/>
                <wp:lineTo x="20117" y="6487"/>
                <wp:lineTo x="20291" y="5592"/>
                <wp:lineTo x="20900" y="5145"/>
                <wp:lineTo x="21075" y="4697"/>
                <wp:lineTo x="20378" y="3579"/>
                <wp:lineTo x="20988" y="3020"/>
                <wp:lineTo x="20900" y="2572"/>
                <wp:lineTo x="20117" y="1789"/>
                <wp:lineTo x="21249" y="1566"/>
                <wp:lineTo x="21162" y="1230"/>
                <wp:lineTo x="18985" y="0"/>
                <wp:lineTo x="18636"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4"/>
                    <a:srcRect/>
                    <a:stretch>
                      <a:fillRect/>
                    </a:stretch>
                  </pic:blipFill>
                  <pic:spPr bwMode="auto">
                    <a:xfrm>
                      <a:off x="0" y="0"/>
                      <a:ext cx="4725035" cy="3679190"/>
                    </a:xfrm>
                    <a:prstGeom prst="rect">
                      <a:avLst/>
                    </a:prstGeom>
                    <a:noFill/>
                    <a:ln w="9525">
                      <a:noFill/>
                      <a:miter lim="800000"/>
                      <a:headEnd/>
                      <a:tailEnd/>
                    </a:ln>
                  </pic:spPr>
                </pic:pic>
              </a:graphicData>
            </a:graphic>
          </wp:anchor>
        </w:drawing>
      </w:r>
    </w:p>
    <w:p w:rsidR="00E946D6" w:rsidRDefault="00E946D6" w:rsidP="00E946D6"/>
    <w:p w:rsidR="00E946D6" w:rsidRDefault="00E946D6" w:rsidP="00E946D6">
      <w:r w:rsidRPr="00432D1F">
        <w:rPr>
          <w:noProof/>
        </w:rPr>
        <w:drawing>
          <wp:anchor distT="0" distB="0" distL="114300" distR="114300" simplePos="0" relativeHeight="251706368" behindDoc="0" locked="0" layoutInCell="1" allowOverlap="1">
            <wp:simplePos x="0" y="0"/>
            <wp:positionH relativeFrom="column">
              <wp:posOffset>20320</wp:posOffset>
            </wp:positionH>
            <wp:positionV relativeFrom="paragraph">
              <wp:posOffset>391160</wp:posOffset>
            </wp:positionV>
            <wp:extent cx="427355" cy="2094230"/>
            <wp:effectExtent l="19050" t="0" r="0" b="0"/>
            <wp:wrapThrough wrapText="bothSides">
              <wp:wrapPolygon edited="0">
                <wp:start x="-963" y="0"/>
                <wp:lineTo x="-963" y="21417"/>
                <wp:lineTo x="5777" y="21417"/>
                <wp:lineTo x="20220" y="21417"/>
                <wp:lineTo x="21183" y="21220"/>
                <wp:lineTo x="21183" y="0"/>
                <wp:lineTo x="-963" y="0"/>
              </wp:wrapPolygon>
            </wp:wrapThrough>
            <wp:docPr id="4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1"/>
                    <a:srcRect/>
                    <a:stretch>
                      <a:fillRect/>
                    </a:stretch>
                  </pic:blipFill>
                  <pic:spPr bwMode="auto">
                    <a:xfrm>
                      <a:off x="0" y="0"/>
                      <a:ext cx="427355" cy="2094230"/>
                    </a:xfrm>
                    <a:prstGeom prst="rect">
                      <a:avLst/>
                    </a:prstGeom>
                    <a:noFill/>
                    <a:ln w="9525">
                      <a:noFill/>
                      <a:miter lim="800000"/>
                      <a:headEnd/>
                      <a:tailEnd/>
                    </a:ln>
                  </pic:spPr>
                </pic:pic>
              </a:graphicData>
            </a:graphic>
          </wp:anchor>
        </w:drawing>
      </w:r>
      <w:r w:rsidRPr="00DC3E2C">
        <w:rPr>
          <w:noProof/>
        </w:rPr>
        <w:drawing>
          <wp:anchor distT="0" distB="0" distL="114300" distR="114300" simplePos="0" relativeHeight="251699200" behindDoc="0" locked="0" layoutInCell="1" allowOverlap="1">
            <wp:simplePos x="0" y="0"/>
            <wp:positionH relativeFrom="column">
              <wp:posOffset>111125</wp:posOffset>
            </wp:positionH>
            <wp:positionV relativeFrom="paragraph">
              <wp:posOffset>57150</wp:posOffset>
            </wp:positionV>
            <wp:extent cx="264795" cy="146050"/>
            <wp:effectExtent l="19050" t="0" r="1905" b="0"/>
            <wp:wrapThrough wrapText="bothSides">
              <wp:wrapPolygon edited="0">
                <wp:start x="-1554" y="0"/>
                <wp:lineTo x="-1554" y="19722"/>
                <wp:lineTo x="21755" y="19722"/>
                <wp:lineTo x="21755" y="0"/>
                <wp:lineTo x="-1554" y="0"/>
              </wp:wrapPolygon>
            </wp:wrapThrough>
            <wp:docPr id="117" name="Picture 4"/>
            <wp:cNvGraphicFramePr/>
            <a:graphic xmlns:a="http://schemas.openxmlformats.org/drawingml/2006/main">
              <a:graphicData uri="http://schemas.openxmlformats.org/drawingml/2006/picture">
                <pic:pic xmlns:pic="http://schemas.openxmlformats.org/drawingml/2006/picture">
                  <pic:nvPicPr>
                    <pic:cNvPr id="40969" name="Picture 8"/>
                    <pic:cNvPicPr>
                      <a:picLocks noChangeAspect="1" noChangeArrowheads="1"/>
                    </pic:cNvPicPr>
                  </pic:nvPicPr>
                  <pic:blipFill>
                    <a:blip r:embed="rId32"/>
                    <a:srcRect/>
                    <a:stretch>
                      <a:fillRect/>
                    </a:stretch>
                  </pic:blipFill>
                  <pic:spPr bwMode="auto">
                    <a:xfrm>
                      <a:off x="0" y="0"/>
                      <a:ext cx="264795" cy="146050"/>
                    </a:xfrm>
                    <a:prstGeom prst="rect">
                      <a:avLst/>
                    </a:prstGeom>
                    <a:noFill/>
                    <a:ln w="9525">
                      <a:noFill/>
                      <a:miter lim="800000"/>
                      <a:headEnd/>
                      <a:tailEnd/>
                    </a:ln>
                  </pic:spPr>
                </pic:pic>
              </a:graphicData>
            </a:graphic>
          </wp:anchor>
        </w:drawing>
      </w:r>
    </w:p>
    <w:p w:rsidR="00E946D6" w:rsidRDefault="00E946D6" w:rsidP="00E946D6"/>
    <w:p w:rsidR="00E946D6" w:rsidRPr="00A74048" w:rsidRDefault="00E946D6" w:rsidP="00E946D6">
      <w:r>
        <w:rPr>
          <w:noProof/>
        </w:rPr>
        <w:drawing>
          <wp:anchor distT="0" distB="0" distL="114300" distR="114300" simplePos="0" relativeHeight="251707392" behindDoc="0" locked="0" layoutInCell="1" allowOverlap="1">
            <wp:simplePos x="0" y="0"/>
            <wp:positionH relativeFrom="column">
              <wp:posOffset>64135</wp:posOffset>
            </wp:positionH>
            <wp:positionV relativeFrom="paragraph">
              <wp:posOffset>303530</wp:posOffset>
            </wp:positionV>
            <wp:extent cx="777875" cy="1162685"/>
            <wp:effectExtent l="19050" t="0" r="0" b="0"/>
            <wp:wrapThrough wrapText="bothSides">
              <wp:wrapPolygon edited="0">
                <wp:start x="-529" y="354"/>
                <wp:lineTo x="-529" y="21234"/>
                <wp:lineTo x="6348" y="21234"/>
                <wp:lineTo x="21159" y="19465"/>
                <wp:lineTo x="21159" y="18049"/>
                <wp:lineTo x="6348" y="17341"/>
                <wp:lineTo x="21159" y="15926"/>
                <wp:lineTo x="21159" y="14864"/>
                <wp:lineTo x="9522" y="11679"/>
                <wp:lineTo x="14282" y="8494"/>
                <wp:lineTo x="13753" y="7432"/>
                <wp:lineTo x="6348" y="6016"/>
                <wp:lineTo x="15869" y="4955"/>
                <wp:lineTo x="15869" y="3893"/>
                <wp:lineTo x="4761" y="354"/>
                <wp:lineTo x="-529" y="354"/>
              </wp:wrapPolygon>
            </wp:wrapThrough>
            <wp:docPr id="5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a:srcRect/>
                    <a:stretch>
                      <a:fillRect/>
                    </a:stretch>
                  </pic:blipFill>
                  <pic:spPr bwMode="auto">
                    <a:xfrm>
                      <a:off x="0" y="0"/>
                      <a:ext cx="777875" cy="1162685"/>
                    </a:xfrm>
                    <a:prstGeom prst="rect">
                      <a:avLst/>
                    </a:prstGeom>
                    <a:noFill/>
                    <a:ln w="9525">
                      <a:noFill/>
                      <a:miter lim="800000"/>
                      <a:headEnd/>
                      <a:tailEnd/>
                    </a:ln>
                  </pic:spPr>
                </pic:pic>
              </a:graphicData>
            </a:graphic>
          </wp:anchor>
        </w:drawing>
      </w:r>
    </w:p>
    <w:p w:rsidR="00E946D6" w:rsidRDefault="00E946D6" w:rsidP="00E946D6"/>
    <w:p w:rsidR="00E946D6" w:rsidRDefault="00E946D6" w:rsidP="00E946D6"/>
    <w:p w:rsidR="00E946D6" w:rsidRDefault="00E946D6" w:rsidP="00E946D6">
      <w:pPr>
        <w:tabs>
          <w:tab w:val="left" w:pos="2520"/>
        </w:tabs>
      </w:pPr>
      <w:r>
        <w:tab/>
      </w:r>
    </w:p>
    <w:p w:rsidR="00E946D6" w:rsidRDefault="00E946D6" w:rsidP="00E946D6">
      <w:pPr>
        <w:tabs>
          <w:tab w:val="left" w:pos="1800"/>
        </w:tabs>
      </w:pPr>
    </w:p>
    <w:p w:rsidR="00E946D6" w:rsidRDefault="00E946D6" w:rsidP="00E946D6">
      <w:pPr>
        <w:tabs>
          <w:tab w:val="left" w:pos="1800"/>
        </w:tabs>
      </w:pPr>
    </w:p>
    <w:p w:rsidR="006C30E2" w:rsidRDefault="006C30E2" w:rsidP="00E946D6">
      <w:pPr>
        <w:tabs>
          <w:tab w:val="left" w:pos="1800"/>
        </w:tabs>
      </w:pPr>
    </w:p>
    <w:p w:rsidR="00E946D6" w:rsidRDefault="00E946D6" w:rsidP="00E946D6">
      <w:pPr>
        <w:tabs>
          <w:tab w:val="left" w:pos="1800"/>
        </w:tabs>
      </w:pPr>
    </w:p>
    <w:p w:rsidR="00E946D6" w:rsidRDefault="00BA5094" w:rsidP="00E946D6">
      <w:pPr>
        <w:tabs>
          <w:tab w:val="left" w:pos="1800"/>
        </w:tabs>
      </w:pPr>
      <w:r>
        <w:rPr>
          <w:noProof/>
        </w:rPr>
        <w:pict>
          <v:shape id="_x0000_s1041" type="#_x0000_t202" style="position:absolute;margin-left:-39.8pt;margin-top:8.05pt;width:548.8pt;height:39.2pt;z-index:251694080;mso-width-relative:margin;mso-height-relative:margin" strokecolor="white">
            <v:textbox style="mso-next-textbox:#_x0000_s1041">
              <w:txbxContent>
                <w:p w:rsidR="000336F1" w:rsidRPr="00785F0E" w:rsidRDefault="000336F1" w:rsidP="00E946D6">
                  <w:pPr>
                    <w:rPr>
                      <w:rFonts w:ascii="Times New Roman" w:hAnsi="Times New Roman" w:cs="Times New Roman"/>
                      <w:sz w:val="24"/>
                      <w:szCs w:val="24"/>
                    </w:rPr>
                  </w:pPr>
                  <w:r>
                    <w:rPr>
                      <w:rFonts w:ascii="Times New Roman" w:hAnsi="Times New Roman" w:cs="Times New Roman"/>
                      <w:sz w:val="24"/>
                      <w:szCs w:val="24"/>
                    </w:rPr>
                    <w:t>Figure 11</w:t>
                  </w:r>
                  <w:r w:rsidRPr="00785F0E">
                    <w:rPr>
                      <w:rFonts w:ascii="Times New Roman" w:hAnsi="Times New Roman" w:cs="Times New Roman"/>
                      <w:sz w:val="24"/>
                      <w:szCs w:val="24"/>
                    </w:rPr>
                    <w:t>: Geoelec</w:t>
                  </w:r>
                  <w:r>
                    <w:rPr>
                      <w:rFonts w:ascii="Times New Roman" w:hAnsi="Times New Roman" w:cs="Times New Roman"/>
                      <w:sz w:val="24"/>
                      <w:szCs w:val="24"/>
                    </w:rPr>
                    <w:t>tric Section along the W-E</w:t>
                  </w:r>
                  <w:r w:rsidRPr="00785F0E">
                    <w:rPr>
                      <w:rFonts w:ascii="Times New Roman" w:hAnsi="Times New Roman" w:cs="Times New Roman"/>
                      <w:sz w:val="24"/>
                      <w:szCs w:val="24"/>
                    </w:rPr>
                    <w:t xml:space="preserve"> </w:t>
                  </w:r>
                  <w:r>
                    <w:rPr>
                      <w:rFonts w:ascii="Times New Roman" w:hAnsi="Times New Roman" w:cs="Times New Roman"/>
                      <w:sz w:val="24"/>
                      <w:szCs w:val="24"/>
                    </w:rPr>
                    <w:t>Direction in Site 1 (Osubi) During the (a) Rainy Season (b) Dry Season</w:t>
                  </w:r>
                </w:p>
              </w:txbxContent>
            </v:textbox>
          </v:shape>
        </w:pict>
      </w:r>
    </w:p>
    <w:p w:rsidR="00E946D6" w:rsidRDefault="00E946D6" w:rsidP="00E946D6">
      <w:pPr>
        <w:tabs>
          <w:tab w:val="left" w:pos="1800"/>
        </w:tabs>
      </w:pPr>
    </w:p>
    <w:p w:rsidR="00C6131D" w:rsidRDefault="00C6131D" w:rsidP="00E946D6">
      <w:pPr>
        <w:spacing w:line="480" w:lineRule="auto"/>
        <w:ind w:left="-45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2208" behindDoc="0" locked="0" layoutInCell="1" allowOverlap="1">
            <wp:simplePos x="0" y="0"/>
            <wp:positionH relativeFrom="column">
              <wp:posOffset>-278765</wp:posOffset>
            </wp:positionH>
            <wp:positionV relativeFrom="paragraph">
              <wp:posOffset>206375</wp:posOffset>
            </wp:positionV>
            <wp:extent cx="4786630" cy="3487420"/>
            <wp:effectExtent l="19050" t="0" r="0" b="0"/>
            <wp:wrapThrough wrapText="bothSides">
              <wp:wrapPolygon edited="0">
                <wp:start x="18568" y="118"/>
                <wp:lineTo x="2321" y="118"/>
                <wp:lineTo x="2321" y="1888"/>
                <wp:lineTo x="516" y="2006"/>
                <wp:lineTo x="344" y="2360"/>
                <wp:lineTo x="1547" y="3894"/>
                <wp:lineTo x="430" y="4956"/>
                <wp:lineTo x="430" y="5310"/>
                <wp:lineTo x="1461" y="5782"/>
                <wp:lineTo x="258" y="6725"/>
                <wp:lineTo x="-86" y="7079"/>
                <wp:lineTo x="-86" y="10619"/>
                <wp:lineTo x="602" y="11445"/>
                <wp:lineTo x="1461" y="11445"/>
                <wp:lineTo x="430" y="12743"/>
                <wp:lineTo x="1032" y="12861"/>
                <wp:lineTo x="16763" y="13333"/>
                <wp:lineTo x="17107" y="15221"/>
                <wp:lineTo x="14958" y="15339"/>
                <wp:lineTo x="14958" y="16873"/>
                <wp:lineTo x="17279" y="16873"/>
                <wp:lineTo x="20631" y="16873"/>
                <wp:lineTo x="21577" y="16873"/>
                <wp:lineTo x="21491" y="16283"/>
                <wp:lineTo x="17451" y="15221"/>
                <wp:lineTo x="17451" y="13333"/>
                <wp:lineTo x="19858" y="13097"/>
                <wp:lineTo x="19514" y="12271"/>
                <wp:lineTo x="1805" y="11445"/>
                <wp:lineTo x="19600" y="10973"/>
                <wp:lineTo x="20546" y="9557"/>
                <wp:lineTo x="19170" y="9557"/>
                <wp:lineTo x="16419" y="7669"/>
                <wp:lineTo x="19600" y="7669"/>
                <wp:lineTo x="20202" y="6017"/>
                <wp:lineTo x="19256" y="5782"/>
                <wp:lineTo x="20116" y="5664"/>
                <wp:lineTo x="20030" y="4720"/>
                <wp:lineTo x="18998" y="3894"/>
                <wp:lineTo x="19944" y="3894"/>
                <wp:lineTo x="20803" y="2360"/>
                <wp:lineTo x="20803" y="2006"/>
                <wp:lineTo x="18912" y="118"/>
                <wp:lineTo x="18568" y="118"/>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4786630" cy="3487420"/>
                    </a:xfrm>
                    <a:prstGeom prst="rect">
                      <a:avLst/>
                    </a:prstGeom>
                    <a:noFill/>
                    <a:ln w="9525">
                      <a:noFill/>
                      <a:miter lim="800000"/>
                      <a:headEnd/>
                      <a:tailEnd/>
                    </a:ln>
                  </pic:spPr>
                </pic:pic>
              </a:graphicData>
            </a:graphic>
          </wp:anchor>
        </w:drawing>
      </w:r>
    </w:p>
    <w:p w:rsidR="00E946D6" w:rsidRDefault="00C6131D" w:rsidP="00E946D6">
      <w:pPr>
        <w:spacing w:line="480" w:lineRule="auto"/>
        <w:ind w:left="-45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1488" behindDoc="0" locked="0" layoutInCell="1" allowOverlap="1">
            <wp:simplePos x="0" y="0"/>
            <wp:positionH relativeFrom="column">
              <wp:posOffset>94615</wp:posOffset>
            </wp:positionH>
            <wp:positionV relativeFrom="paragraph">
              <wp:posOffset>494665</wp:posOffset>
            </wp:positionV>
            <wp:extent cx="427355" cy="2094230"/>
            <wp:effectExtent l="19050" t="0" r="0" b="0"/>
            <wp:wrapThrough wrapText="bothSides">
              <wp:wrapPolygon edited="0">
                <wp:start x="-963" y="0"/>
                <wp:lineTo x="-963" y="21417"/>
                <wp:lineTo x="5777" y="21417"/>
                <wp:lineTo x="20220" y="21417"/>
                <wp:lineTo x="21183" y="21220"/>
                <wp:lineTo x="21183" y="0"/>
                <wp:lineTo x="-963" y="0"/>
              </wp:wrapPolygon>
            </wp:wrapThrough>
            <wp:docPr id="7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1"/>
                    <a:srcRect/>
                    <a:stretch>
                      <a:fillRect/>
                    </a:stretch>
                  </pic:blipFill>
                  <pic:spPr bwMode="auto">
                    <a:xfrm>
                      <a:off x="0" y="0"/>
                      <a:ext cx="427355" cy="20942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149860</wp:posOffset>
            </wp:positionH>
            <wp:positionV relativeFrom="paragraph">
              <wp:posOffset>313690</wp:posOffset>
            </wp:positionV>
            <wp:extent cx="267970" cy="148590"/>
            <wp:effectExtent l="19050" t="0" r="0" b="0"/>
            <wp:wrapThrough wrapText="bothSides">
              <wp:wrapPolygon edited="0">
                <wp:start x="-1536" y="0"/>
                <wp:lineTo x="-1536" y="19385"/>
                <wp:lineTo x="21498" y="19385"/>
                <wp:lineTo x="21498" y="0"/>
                <wp:lineTo x="-1536" y="0"/>
              </wp:wrapPolygon>
            </wp:wrapThrough>
            <wp:docPr id="162" name="Picture 4"/>
            <wp:cNvGraphicFramePr/>
            <a:graphic xmlns:a="http://schemas.openxmlformats.org/drawingml/2006/main">
              <a:graphicData uri="http://schemas.openxmlformats.org/drawingml/2006/picture">
                <pic:pic xmlns:pic="http://schemas.openxmlformats.org/drawingml/2006/picture">
                  <pic:nvPicPr>
                    <pic:cNvPr id="40969" name="Picture 8"/>
                    <pic:cNvPicPr>
                      <a:picLocks noChangeAspect="1" noChangeArrowheads="1"/>
                    </pic:cNvPicPr>
                  </pic:nvPicPr>
                  <pic:blipFill>
                    <a:blip r:embed="rId32"/>
                    <a:srcRect/>
                    <a:stretch>
                      <a:fillRect/>
                    </a:stretch>
                  </pic:blipFill>
                  <pic:spPr bwMode="auto">
                    <a:xfrm>
                      <a:off x="0" y="0"/>
                      <a:ext cx="267970" cy="148590"/>
                    </a:xfrm>
                    <a:prstGeom prst="rect">
                      <a:avLst/>
                    </a:prstGeom>
                    <a:noFill/>
                    <a:ln w="9525">
                      <a:noFill/>
                      <a:miter lim="800000"/>
                      <a:headEnd/>
                      <a:tailEnd/>
                    </a:ln>
                  </pic:spPr>
                </pic:pic>
              </a:graphicData>
            </a:graphic>
          </wp:anchor>
        </w:drawing>
      </w:r>
    </w:p>
    <w:p w:rsidR="00E946D6" w:rsidRDefault="00C6131D" w:rsidP="00E946D6">
      <w:pPr>
        <w:spacing w:line="480" w:lineRule="auto"/>
        <w:ind w:left="-45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simplePos x="0" y="0"/>
            <wp:positionH relativeFrom="column">
              <wp:posOffset>970915</wp:posOffset>
            </wp:positionH>
            <wp:positionV relativeFrom="paragraph">
              <wp:posOffset>352425</wp:posOffset>
            </wp:positionV>
            <wp:extent cx="777875" cy="1158875"/>
            <wp:effectExtent l="19050" t="0" r="0" b="0"/>
            <wp:wrapThrough wrapText="bothSides">
              <wp:wrapPolygon edited="0">
                <wp:start x="-529" y="355"/>
                <wp:lineTo x="-529" y="21304"/>
                <wp:lineTo x="6348" y="21304"/>
                <wp:lineTo x="21159" y="19529"/>
                <wp:lineTo x="21159" y="18108"/>
                <wp:lineTo x="6348" y="17398"/>
                <wp:lineTo x="21159" y="15978"/>
                <wp:lineTo x="21159" y="14913"/>
                <wp:lineTo x="9522" y="11717"/>
                <wp:lineTo x="14282" y="8522"/>
                <wp:lineTo x="13753" y="7456"/>
                <wp:lineTo x="6348" y="6036"/>
                <wp:lineTo x="15869" y="4971"/>
                <wp:lineTo x="15869" y="3906"/>
                <wp:lineTo x="4761" y="355"/>
                <wp:lineTo x="-529" y="355"/>
              </wp:wrapPolygon>
            </wp:wrapThrough>
            <wp:docPr id="6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a:srcRect/>
                    <a:stretch>
                      <a:fillRect/>
                    </a:stretch>
                  </pic:blipFill>
                  <pic:spPr bwMode="auto">
                    <a:xfrm>
                      <a:off x="0" y="0"/>
                      <a:ext cx="777875" cy="1158875"/>
                    </a:xfrm>
                    <a:prstGeom prst="rect">
                      <a:avLst/>
                    </a:prstGeom>
                    <a:noFill/>
                    <a:ln w="9525">
                      <a:noFill/>
                      <a:miter lim="800000"/>
                      <a:headEnd/>
                      <a:tailEnd/>
                    </a:ln>
                  </pic:spPr>
                </pic:pic>
              </a:graphicData>
            </a:graphic>
          </wp:anchor>
        </w:drawing>
      </w:r>
    </w:p>
    <w:p w:rsidR="00797347" w:rsidRDefault="00797347" w:rsidP="00E946D6">
      <w:pPr>
        <w:spacing w:line="480" w:lineRule="auto"/>
        <w:ind w:left="-450"/>
        <w:jc w:val="both"/>
        <w:rPr>
          <w:rFonts w:ascii="Times New Roman" w:hAnsi="Times New Roman" w:cs="Times New Roman"/>
          <w:sz w:val="24"/>
          <w:szCs w:val="24"/>
        </w:rPr>
      </w:pPr>
    </w:p>
    <w:p w:rsidR="00E946D6" w:rsidRDefault="00E946D6" w:rsidP="00E946D6">
      <w:pPr>
        <w:spacing w:line="480" w:lineRule="auto"/>
        <w:ind w:left="-450"/>
        <w:jc w:val="both"/>
        <w:rPr>
          <w:rFonts w:ascii="Times New Roman" w:hAnsi="Times New Roman" w:cs="Times New Roman"/>
          <w:sz w:val="24"/>
          <w:szCs w:val="24"/>
        </w:rPr>
      </w:pPr>
    </w:p>
    <w:p w:rsidR="00E946D6" w:rsidRDefault="00E946D6" w:rsidP="00E946D6">
      <w:pPr>
        <w:spacing w:line="480" w:lineRule="auto"/>
        <w:ind w:left="-450"/>
        <w:jc w:val="both"/>
        <w:rPr>
          <w:rFonts w:ascii="Times New Roman" w:hAnsi="Times New Roman" w:cs="Times New Roman"/>
          <w:sz w:val="24"/>
          <w:szCs w:val="24"/>
        </w:rPr>
      </w:pPr>
    </w:p>
    <w:p w:rsidR="00E946D6" w:rsidRDefault="00E946D6" w:rsidP="00E946D6">
      <w:pPr>
        <w:spacing w:line="480" w:lineRule="auto"/>
        <w:ind w:left="-450"/>
        <w:jc w:val="both"/>
        <w:rPr>
          <w:rFonts w:ascii="Times New Roman" w:hAnsi="Times New Roman" w:cs="Times New Roman"/>
          <w:sz w:val="24"/>
          <w:szCs w:val="24"/>
        </w:rPr>
      </w:pPr>
    </w:p>
    <w:p w:rsidR="00E946D6" w:rsidRDefault="00E946D6" w:rsidP="00E946D6">
      <w:pPr>
        <w:spacing w:line="480" w:lineRule="auto"/>
        <w:ind w:left="-45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-635</wp:posOffset>
            </wp:positionH>
            <wp:positionV relativeFrom="paragraph">
              <wp:posOffset>74295</wp:posOffset>
            </wp:positionV>
            <wp:extent cx="4523105" cy="3306445"/>
            <wp:effectExtent l="19050" t="0" r="0" b="0"/>
            <wp:wrapThrough wrapText="bothSides">
              <wp:wrapPolygon edited="0">
                <wp:start x="2183" y="124"/>
                <wp:lineTo x="455" y="1369"/>
                <wp:lineTo x="455" y="1991"/>
                <wp:lineTo x="1547" y="2116"/>
                <wp:lineTo x="1819" y="4107"/>
                <wp:lineTo x="364" y="4480"/>
                <wp:lineTo x="364" y="4853"/>
                <wp:lineTo x="1365" y="6098"/>
                <wp:lineTo x="91" y="6347"/>
                <wp:lineTo x="-91" y="10205"/>
                <wp:lineTo x="1274" y="12071"/>
                <wp:lineTo x="364" y="12196"/>
                <wp:lineTo x="1092" y="14063"/>
                <wp:lineTo x="16557" y="14063"/>
                <wp:lineTo x="17103" y="16054"/>
                <wp:lineTo x="14920" y="17049"/>
                <wp:lineTo x="14920" y="18045"/>
                <wp:lineTo x="17285" y="18045"/>
                <wp:lineTo x="20651" y="18045"/>
                <wp:lineTo x="21561" y="18045"/>
                <wp:lineTo x="21470" y="17547"/>
                <wp:lineTo x="17558" y="16054"/>
                <wp:lineTo x="19286" y="14187"/>
                <wp:lineTo x="19286" y="14063"/>
                <wp:lineTo x="20014" y="13814"/>
                <wp:lineTo x="19468" y="13440"/>
                <wp:lineTo x="1728" y="12071"/>
                <wp:lineTo x="19377" y="10827"/>
                <wp:lineTo x="19650" y="10205"/>
                <wp:lineTo x="16193" y="10080"/>
                <wp:lineTo x="20469" y="8836"/>
                <wp:lineTo x="20105" y="8711"/>
                <wp:lineTo x="7005" y="8089"/>
                <wp:lineTo x="19377" y="7467"/>
                <wp:lineTo x="19468" y="6845"/>
                <wp:lineTo x="9825" y="6098"/>
                <wp:lineTo x="18740" y="6098"/>
                <wp:lineTo x="20287" y="5849"/>
                <wp:lineTo x="20196" y="2613"/>
                <wp:lineTo x="16193" y="2240"/>
                <wp:lineTo x="2547" y="2116"/>
                <wp:lineTo x="20651" y="1742"/>
                <wp:lineTo x="21015" y="1369"/>
                <wp:lineTo x="18922" y="124"/>
                <wp:lineTo x="2183" y="124"/>
              </wp:wrapPolygon>
            </wp:wrapThrough>
            <wp:docPr id="121" name="Picture 7"/>
            <wp:cNvGraphicFramePr/>
            <a:graphic xmlns:a="http://schemas.openxmlformats.org/drawingml/2006/main">
              <a:graphicData uri="http://schemas.openxmlformats.org/drawingml/2006/picture">
                <pic:pic xmlns:pic="http://schemas.openxmlformats.org/drawingml/2006/picture">
                  <pic:nvPicPr>
                    <pic:cNvPr id="39941" name="Content Placeholder 7"/>
                    <pic:cNvPicPr>
                      <a:picLocks noGrp="1"/>
                    </pic:cNvPicPr>
                  </pic:nvPicPr>
                  <pic:blipFill>
                    <a:blip r:embed="rId36"/>
                    <a:srcRect/>
                    <a:stretch>
                      <a:fillRect/>
                    </a:stretch>
                  </pic:blipFill>
                  <pic:spPr bwMode="auto">
                    <a:xfrm>
                      <a:off x="0" y="0"/>
                      <a:ext cx="4523105" cy="3306445"/>
                    </a:xfrm>
                    <a:prstGeom prst="rect">
                      <a:avLst/>
                    </a:prstGeom>
                    <a:noFill/>
                    <a:ln w="9525">
                      <a:noFill/>
                      <a:miter lim="800000"/>
                      <a:headEnd/>
                      <a:tailEnd/>
                    </a:ln>
                  </pic:spPr>
                </pic:pic>
              </a:graphicData>
            </a:graphic>
          </wp:anchor>
        </w:drawing>
      </w:r>
    </w:p>
    <w:p w:rsidR="00E946D6" w:rsidRDefault="00E946D6" w:rsidP="00E946D6">
      <w:pPr>
        <w:spacing w:line="480" w:lineRule="auto"/>
        <w:ind w:left="-45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0" locked="0" layoutInCell="1" allowOverlap="1">
            <wp:simplePos x="0" y="0"/>
            <wp:positionH relativeFrom="column">
              <wp:posOffset>308610</wp:posOffset>
            </wp:positionH>
            <wp:positionV relativeFrom="paragraph">
              <wp:posOffset>140335</wp:posOffset>
            </wp:positionV>
            <wp:extent cx="258445" cy="146050"/>
            <wp:effectExtent l="19050" t="0" r="8255" b="0"/>
            <wp:wrapThrough wrapText="bothSides">
              <wp:wrapPolygon edited="0">
                <wp:start x="-1592" y="0"/>
                <wp:lineTo x="-1592" y="19722"/>
                <wp:lineTo x="22290" y="19722"/>
                <wp:lineTo x="22290" y="0"/>
                <wp:lineTo x="-1592" y="0"/>
              </wp:wrapPolygon>
            </wp:wrapThrough>
            <wp:docPr id="178" name="Picture 4"/>
            <wp:cNvGraphicFramePr/>
            <a:graphic xmlns:a="http://schemas.openxmlformats.org/drawingml/2006/main">
              <a:graphicData uri="http://schemas.openxmlformats.org/drawingml/2006/picture">
                <pic:pic xmlns:pic="http://schemas.openxmlformats.org/drawingml/2006/picture">
                  <pic:nvPicPr>
                    <pic:cNvPr id="40969" name="Picture 8"/>
                    <pic:cNvPicPr>
                      <a:picLocks noChangeAspect="1" noChangeArrowheads="1"/>
                    </pic:cNvPicPr>
                  </pic:nvPicPr>
                  <pic:blipFill>
                    <a:blip r:embed="rId32"/>
                    <a:srcRect/>
                    <a:stretch>
                      <a:fillRect/>
                    </a:stretch>
                  </pic:blipFill>
                  <pic:spPr bwMode="auto">
                    <a:xfrm>
                      <a:off x="0" y="0"/>
                      <a:ext cx="258445" cy="1460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9440" behindDoc="0" locked="0" layoutInCell="1" allowOverlap="1">
            <wp:simplePos x="0" y="0"/>
            <wp:positionH relativeFrom="column">
              <wp:posOffset>244475</wp:posOffset>
            </wp:positionH>
            <wp:positionV relativeFrom="paragraph">
              <wp:posOffset>379095</wp:posOffset>
            </wp:positionV>
            <wp:extent cx="426720" cy="2099310"/>
            <wp:effectExtent l="19050" t="0" r="0" b="0"/>
            <wp:wrapThrough wrapText="bothSides">
              <wp:wrapPolygon edited="0">
                <wp:start x="-964" y="0"/>
                <wp:lineTo x="-964" y="21365"/>
                <wp:lineTo x="5786" y="21365"/>
                <wp:lineTo x="20250" y="21365"/>
                <wp:lineTo x="21214" y="21169"/>
                <wp:lineTo x="21214" y="0"/>
                <wp:lineTo x="-964" y="0"/>
              </wp:wrapPolygon>
            </wp:wrapThrough>
            <wp:docPr id="73"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1"/>
                    <a:srcRect/>
                    <a:stretch>
                      <a:fillRect/>
                    </a:stretch>
                  </pic:blipFill>
                  <pic:spPr bwMode="auto">
                    <a:xfrm>
                      <a:off x="0" y="0"/>
                      <a:ext cx="426720" cy="2099310"/>
                    </a:xfrm>
                    <a:prstGeom prst="rect">
                      <a:avLst/>
                    </a:prstGeom>
                    <a:noFill/>
                    <a:ln w="9525">
                      <a:noFill/>
                      <a:miter lim="800000"/>
                      <a:headEnd/>
                      <a:tailEnd/>
                    </a:ln>
                  </pic:spPr>
                </pic:pic>
              </a:graphicData>
            </a:graphic>
          </wp:anchor>
        </w:drawing>
      </w:r>
    </w:p>
    <w:p w:rsidR="00E946D6" w:rsidRDefault="00E946D6" w:rsidP="00E946D6">
      <w:pPr>
        <w:spacing w:line="480" w:lineRule="auto"/>
        <w:ind w:left="-450"/>
        <w:jc w:val="both"/>
        <w:rPr>
          <w:rFonts w:ascii="Times New Roman" w:hAnsi="Times New Roman" w:cs="Times New Roman"/>
          <w:sz w:val="24"/>
          <w:szCs w:val="24"/>
        </w:rPr>
      </w:pPr>
    </w:p>
    <w:p w:rsidR="00E946D6" w:rsidRDefault="00E946D6" w:rsidP="00E946D6">
      <w:pPr>
        <w:spacing w:line="480" w:lineRule="auto"/>
        <w:ind w:left="-450"/>
        <w:jc w:val="both"/>
        <w:rPr>
          <w:rFonts w:ascii="Times New Roman" w:hAnsi="Times New Roman" w:cs="Times New Roman"/>
          <w:sz w:val="24"/>
          <w:szCs w:val="24"/>
        </w:rPr>
      </w:pPr>
      <w:r w:rsidRPr="00432D1F">
        <w:rPr>
          <w:rFonts w:ascii="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862330</wp:posOffset>
            </wp:positionH>
            <wp:positionV relativeFrom="paragraph">
              <wp:posOffset>186055</wp:posOffset>
            </wp:positionV>
            <wp:extent cx="777875" cy="1162685"/>
            <wp:effectExtent l="19050" t="0" r="0" b="0"/>
            <wp:wrapThrough wrapText="bothSides">
              <wp:wrapPolygon edited="0">
                <wp:start x="-529" y="354"/>
                <wp:lineTo x="-529" y="21234"/>
                <wp:lineTo x="6348" y="21234"/>
                <wp:lineTo x="21159" y="19465"/>
                <wp:lineTo x="21159" y="18049"/>
                <wp:lineTo x="6348" y="17341"/>
                <wp:lineTo x="21159" y="15926"/>
                <wp:lineTo x="21159" y="14864"/>
                <wp:lineTo x="9522" y="11679"/>
                <wp:lineTo x="14282" y="8494"/>
                <wp:lineTo x="13753" y="7432"/>
                <wp:lineTo x="6348" y="6016"/>
                <wp:lineTo x="15869" y="4955"/>
                <wp:lineTo x="15869" y="3893"/>
                <wp:lineTo x="4761" y="354"/>
                <wp:lineTo x="-529" y="354"/>
              </wp:wrapPolygon>
            </wp:wrapThrough>
            <wp:docPr id="74"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a:srcRect/>
                    <a:stretch>
                      <a:fillRect/>
                    </a:stretch>
                  </pic:blipFill>
                  <pic:spPr bwMode="auto">
                    <a:xfrm>
                      <a:off x="0" y="0"/>
                      <a:ext cx="777875" cy="1162685"/>
                    </a:xfrm>
                    <a:prstGeom prst="rect">
                      <a:avLst/>
                    </a:prstGeom>
                    <a:noFill/>
                    <a:ln w="9525">
                      <a:noFill/>
                      <a:miter lim="800000"/>
                      <a:headEnd/>
                      <a:tailEnd/>
                    </a:ln>
                  </pic:spPr>
                </pic:pic>
              </a:graphicData>
            </a:graphic>
          </wp:anchor>
        </w:drawing>
      </w:r>
    </w:p>
    <w:p w:rsidR="00E946D6" w:rsidRDefault="00E946D6" w:rsidP="00E946D6">
      <w:pPr>
        <w:spacing w:line="480" w:lineRule="auto"/>
        <w:ind w:left="-450"/>
        <w:jc w:val="both"/>
        <w:rPr>
          <w:rFonts w:ascii="Times New Roman" w:hAnsi="Times New Roman" w:cs="Times New Roman"/>
          <w:sz w:val="24"/>
          <w:szCs w:val="24"/>
        </w:rPr>
      </w:pPr>
    </w:p>
    <w:p w:rsidR="00E946D6" w:rsidRDefault="00E946D6" w:rsidP="00E946D6">
      <w:pPr>
        <w:spacing w:line="480" w:lineRule="auto"/>
        <w:ind w:left="-450"/>
        <w:jc w:val="both"/>
        <w:rPr>
          <w:rFonts w:ascii="Times New Roman" w:hAnsi="Times New Roman" w:cs="Times New Roman"/>
          <w:sz w:val="24"/>
          <w:szCs w:val="24"/>
        </w:rPr>
      </w:pPr>
    </w:p>
    <w:p w:rsidR="00E946D6" w:rsidRDefault="00BA5094" w:rsidP="00E946D6">
      <w:pPr>
        <w:spacing w:line="480" w:lineRule="auto"/>
        <w:ind w:left="-450"/>
        <w:jc w:val="both"/>
        <w:rPr>
          <w:rFonts w:ascii="Times New Roman" w:hAnsi="Times New Roman" w:cs="Times New Roman"/>
          <w:sz w:val="24"/>
          <w:szCs w:val="24"/>
        </w:rPr>
      </w:pPr>
      <w:r w:rsidRPr="00BA5094">
        <w:rPr>
          <w:noProof/>
        </w:rPr>
        <w:pict>
          <v:shape id="_x0000_s1042" type="#_x0000_t202" style="position:absolute;left:0;text-align:left;margin-left:-32pt;margin-top:8.2pt;width:527.65pt;height:47.75pt;z-index:251695104;mso-width-relative:margin;mso-height-relative:margin" strokecolor="white">
            <v:textbox style="mso-next-textbox:#_x0000_s1042">
              <w:txbxContent>
                <w:p w:rsidR="000336F1" w:rsidRPr="00785F0E" w:rsidRDefault="000336F1" w:rsidP="00E946D6">
                  <w:pPr>
                    <w:rPr>
                      <w:rFonts w:ascii="Times New Roman" w:hAnsi="Times New Roman" w:cs="Times New Roman"/>
                      <w:sz w:val="24"/>
                      <w:szCs w:val="24"/>
                    </w:rPr>
                  </w:pPr>
                  <w:r>
                    <w:rPr>
                      <w:rFonts w:ascii="Times New Roman" w:hAnsi="Times New Roman" w:cs="Times New Roman"/>
                      <w:sz w:val="24"/>
                      <w:szCs w:val="24"/>
                    </w:rPr>
                    <w:t>Figure 12</w:t>
                  </w:r>
                  <w:r w:rsidRPr="00785F0E">
                    <w:rPr>
                      <w:rFonts w:ascii="Times New Roman" w:hAnsi="Times New Roman" w:cs="Times New Roman"/>
                      <w:sz w:val="24"/>
                      <w:szCs w:val="24"/>
                    </w:rPr>
                    <w:t>: Geoelec</w:t>
                  </w:r>
                  <w:r>
                    <w:rPr>
                      <w:rFonts w:ascii="Times New Roman" w:hAnsi="Times New Roman" w:cs="Times New Roman"/>
                      <w:sz w:val="24"/>
                      <w:szCs w:val="24"/>
                    </w:rPr>
                    <w:t>tric Section Along the SW-NE</w:t>
                  </w:r>
                  <w:r w:rsidRPr="00785F0E">
                    <w:rPr>
                      <w:rFonts w:ascii="Times New Roman" w:hAnsi="Times New Roman" w:cs="Times New Roman"/>
                      <w:sz w:val="24"/>
                      <w:szCs w:val="24"/>
                    </w:rPr>
                    <w:t xml:space="preserve"> </w:t>
                  </w:r>
                  <w:r>
                    <w:rPr>
                      <w:rFonts w:ascii="Times New Roman" w:hAnsi="Times New Roman" w:cs="Times New Roman"/>
                      <w:sz w:val="24"/>
                      <w:szCs w:val="24"/>
                    </w:rPr>
                    <w:t>Direction in Site 1(Osubi) During the  (a) Rainy Season (b) Dry Season</w:t>
                  </w:r>
                </w:p>
              </w:txbxContent>
            </v:textbox>
          </v:shape>
        </w:pict>
      </w:r>
    </w:p>
    <w:p w:rsidR="00E946D6" w:rsidRDefault="00E946D6" w:rsidP="00E946D6">
      <w:pPr>
        <w:spacing w:line="480" w:lineRule="auto"/>
        <w:ind w:left="-450"/>
        <w:jc w:val="both"/>
        <w:rPr>
          <w:rFonts w:ascii="Times New Roman" w:hAnsi="Times New Roman" w:cs="Times New Roman"/>
          <w:sz w:val="24"/>
          <w:szCs w:val="24"/>
        </w:rPr>
      </w:pPr>
    </w:p>
    <w:p w:rsidR="006C30E2" w:rsidRDefault="006C30E2" w:rsidP="00E946D6">
      <w:pPr>
        <w:pStyle w:val="ListParagraph"/>
        <w:autoSpaceDE w:val="0"/>
        <w:autoSpaceDN w:val="0"/>
        <w:adjustRightInd w:val="0"/>
        <w:spacing w:after="0" w:line="480" w:lineRule="auto"/>
        <w:ind w:left="-450"/>
        <w:jc w:val="both"/>
        <w:rPr>
          <w:rFonts w:ascii="Times New Roman" w:hAnsi="Times New Roman"/>
          <w:sz w:val="24"/>
          <w:szCs w:val="24"/>
        </w:rPr>
      </w:pPr>
    </w:p>
    <w:p w:rsidR="00E946D6" w:rsidRDefault="00E946D6" w:rsidP="00E946D6">
      <w:pPr>
        <w:pStyle w:val="ListParagraph"/>
        <w:autoSpaceDE w:val="0"/>
        <w:autoSpaceDN w:val="0"/>
        <w:adjustRightInd w:val="0"/>
        <w:spacing w:after="0" w:line="480" w:lineRule="auto"/>
        <w:ind w:left="-450"/>
        <w:jc w:val="both"/>
        <w:rPr>
          <w:rFonts w:ascii="Times New Roman" w:hAnsi="Times New Roman"/>
          <w:sz w:val="24"/>
          <w:szCs w:val="24"/>
        </w:rPr>
      </w:pPr>
      <w:r>
        <w:rPr>
          <w:rFonts w:ascii="Times New Roman" w:hAnsi="Times New Roman"/>
          <w:sz w:val="24"/>
          <w:szCs w:val="24"/>
        </w:rPr>
        <w:lastRenderedPageBreak/>
        <w:t>The SW-NE geoelectric section consists of VES 7, 6, 4, 5and 9. The topsoil resistivity ranges from 39 to 69 ohm-m, and 34 to 95 ohm-m, and thickness varying from 0.5 to 0.9 m, in the rainy and dry seasons respectively. The low resistivity obtained in this layer could be attributed to the effect of leachate from the dumpsite.</w:t>
      </w:r>
    </w:p>
    <w:p w:rsidR="00B442A7" w:rsidRDefault="00E946D6" w:rsidP="00B442A7">
      <w:pPr>
        <w:pStyle w:val="ListParagraph"/>
        <w:autoSpaceDE w:val="0"/>
        <w:autoSpaceDN w:val="0"/>
        <w:adjustRightInd w:val="0"/>
        <w:spacing w:after="0" w:line="480" w:lineRule="auto"/>
        <w:ind w:left="-450"/>
        <w:jc w:val="both"/>
        <w:rPr>
          <w:rFonts w:ascii="Times New Roman" w:hAnsi="Times New Roman"/>
          <w:sz w:val="24"/>
          <w:szCs w:val="24"/>
        </w:rPr>
      </w:pPr>
      <w:r>
        <w:rPr>
          <w:rFonts w:ascii="Times New Roman" w:hAnsi="Times New Roman"/>
          <w:sz w:val="24"/>
          <w:szCs w:val="24"/>
        </w:rPr>
        <w:t>The second geoelectric layer which is probably composed of clayey sand, with resistivity varying from 16 to 172 ohm-m, and 16 to 183 ohm-m; and a thickness of 1.3 to 3.5 m, and 1.7 to 3.5 m in the rainy and dry seasons respectively. The infiltration of leachate into this layer and lithology could be responsible for the low resistivity exhibited.</w:t>
      </w:r>
      <w:r w:rsidR="00797347">
        <w:rPr>
          <w:rFonts w:ascii="Times New Roman" w:hAnsi="Times New Roman"/>
          <w:sz w:val="24"/>
          <w:szCs w:val="24"/>
        </w:rPr>
        <w:t xml:space="preserve"> </w:t>
      </w:r>
      <w:r>
        <w:rPr>
          <w:rFonts w:ascii="Times New Roman" w:hAnsi="Times New Roman"/>
          <w:sz w:val="24"/>
          <w:szCs w:val="24"/>
        </w:rPr>
        <w:t>The third geoelectric layer is probably made up of fine sand and it has resistivity ranging from 18 to 214 ohm-m and 60 to 436 ohm-m; with a thickness varying from 4.0 to 19.0 m, in the rainy and dry seasons respectively.</w:t>
      </w:r>
      <w:r w:rsidR="009D19A0">
        <w:rPr>
          <w:rFonts w:ascii="Times New Roman" w:hAnsi="Times New Roman"/>
          <w:sz w:val="24"/>
          <w:szCs w:val="24"/>
        </w:rPr>
        <w:t xml:space="preserve"> </w:t>
      </w:r>
      <w:r>
        <w:rPr>
          <w:rFonts w:ascii="Times New Roman" w:hAnsi="Times New Roman"/>
          <w:sz w:val="24"/>
          <w:szCs w:val="24"/>
        </w:rPr>
        <w:t>The fourth geoelectric layer is composed of medium to coarse grained sand.</w:t>
      </w:r>
      <w:r w:rsidR="009D19A0">
        <w:rPr>
          <w:rFonts w:ascii="Times New Roman" w:hAnsi="Times New Roman"/>
          <w:sz w:val="24"/>
          <w:szCs w:val="24"/>
        </w:rPr>
        <w:t xml:space="preserve"> The resistivity varies from 198</w:t>
      </w:r>
      <w:r>
        <w:rPr>
          <w:rFonts w:ascii="Times New Roman" w:hAnsi="Times New Roman"/>
          <w:sz w:val="24"/>
          <w:szCs w:val="24"/>
        </w:rPr>
        <w:t xml:space="preserve"> to 957 0hm-m, and 615 to 1627 ohm-m in the both seasons respectively.</w:t>
      </w:r>
    </w:p>
    <w:p w:rsidR="00B442A7" w:rsidRPr="00B442A7" w:rsidRDefault="00F06478" w:rsidP="00B442A7">
      <w:pPr>
        <w:pStyle w:val="ListParagraph"/>
        <w:autoSpaceDE w:val="0"/>
        <w:autoSpaceDN w:val="0"/>
        <w:adjustRightInd w:val="0"/>
        <w:spacing w:after="0" w:line="480" w:lineRule="auto"/>
        <w:ind w:left="-450"/>
        <w:jc w:val="both"/>
        <w:rPr>
          <w:rFonts w:ascii="Times New Roman" w:hAnsi="Times New Roman"/>
          <w:sz w:val="24"/>
          <w:szCs w:val="24"/>
        </w:rPr>
      </w:pPr>
      <w:r>
        <w:rPr>
          <w:rFonts w:ascii="Times New Roman" w:hAnsi="Times New Roman"/>
          <w:b/>
          <w:sz w:val="24"/>
          <w:szCs w:val="24"/>
        </w:rPr>
        <w:t xml:space="preserve">3.5 </w:t>
      </w:r>
      <w:r w:rsidR="00B442A7" w:rsidRPr="006A0E17">
        <w:rPr>
          <w:rFonts w:ascii="Times New Roman" w:hAnsi="Times New Roman"/>
          <w:b/>
          <w:sz w:val="24"/>
          <w:szCs w:val="24"/>
        </w:rPr>
        <w:t>Co</w:t>
      </w:r>
      <w:r w:rsidR="00B442A7">
        <w:rPr>
          <w:rFonts w:ascii="Times New Roman" w:hAnsi="Times New Roman"/>
          <w:b/>
          <w:sz w:val="24"/>
          <w:szCs w:val="24"/>
        </w:rPr>
        <w:t xml:space="preserve">rrelation Between </w:t>
      </w:r>
      <w:r w:rsidR="00B442A7" w:rsidRPr="006A0E17">
        <w:rPr>
          <w:rFonts w:ascii="Times New Roman" w:hAnsi="Times New Roman"/>
          <w:b/>
          <w:sz w:val="24"/>
          <w:szCs w:val="24"/>
        </w:rPr>
        <w:t>the SP</w:t>
      </w:r>
      <w:r w:rsidR="00B442A7">
        <w:rPr>
          <w:rFonts w:ascii="Times New Roman" w:hAnsi="Times New Roman"/>
          <w:b/>
          <w:sz w:val="24"/>
          <w:szCs w:val="24"/>
        </w:rPr>
        <w:t xml:space="preserve"> Responses, Dipole – dipole P</w:t>
      </w:r>
      <w:r w:rsidR="00B442A7" w:rsidRPr="006A0E17">
        <w:rPr>
          <w:rFonts w:ascii="Times New Roman" w:hAnsi="Times New Roman"/>
          <w:b/>
          <w:sz w:val="24"/>
          <w:szCs w:val="24"/>
        </w:rPr>
        <w:t>seudosections and</w:t>
      </w:r>
      <w:r w:rsidR="00B442A7">
        <w:rPr>
          <w:rFonts w:ascii="Times New Roman" w:hAnsi="Times New Roman"/>
          <w:b/>
          <w:sz w:val="24"/>
          <w:szCs w:val="24"/>
        </w:rPr>
        <w:t xml:space="preserve"> the Geoelectric Sections</w:t>
      </w:r>
      <w:r w:rsidR="00B442A7" w:rsidRPr="006A0E17">
        <w:rPr>
          <w:rFonts w:ascii="Times New Roman" w:hAnsi="Times New Roman"/>
          <w:b/>
          <w:sz w:val="24"/>
          <w:szCs w:val="24"/>
        </w:rPr>
        <w:t xml:space="preserve"> </w:t>
      </w:r>
      <w:r w:rsidR="00B442A7">
        <w:rPr>
          <w:rFonts w:ascii="Times New Roman" w:hAnsi="Times New Roman"/>
          <w:b/>
          <w:sz w:val="24"/>
          <w:szCs w:val="24"/>
        </w:rPr>
        <w:t>across the study area</w:t>
      </w:r>
    </w:p>
    <w:p w:rsidR="00B442A7" w:rsidRDefault="00B442A7" w:rsidP="00B442A7">
      <w:pPr>
        <w:tabs>
          <w:tab w:val="left" w:pos="6540"/>
        </w:tabs>
        <w:spacing w:line="480" w:lineRule="auto"/>
        <w:ind w:left="-450"/>
        <w:jc w:val="both"/>
        <w:rPr>
          <w:rFonts w:ascii="Times New Roman" w:hAnsi="Times New Roman"/>
          <w:sz w:val="24"/>
          <w:szCs w:val="24"/>
        </w:rPr>
      </w:pPr>
      <w:r>
        <w:rPr>
          <w:rFonts w:ascii="Times New Roman" w:hAnsi="Times New Roman"/>
          <w:sz w:val="24"/>
          <w:szCs w:val="24"/>
        </w:rPr>
        <w:t>A comparison between the results of the</w:t>
      </w:r>
      <w:r w:rsidR="00835633">
        <w:rPr>
          <w:rFonts w:ascii="Times New Roman" w:hAnsi="Times New Roman"/>
          <w:sz w:val="24"/>
          <w:szCs w:val="24"/>
        </w:rPr>
        <w:t xml:space="preserve"> SP, Dipole dipole and VES</w:t>
      </w:r>
      <w:r>
        <w:rPr>
          <w:rFonts w:ascii="Times New Roman" w:hAnsi="Times New Roman"/>
          <w:sz w:val="24"/>
          <w:szCs w:val="24"/>
        </w:rPr>
        <w:t xml:space="preserve"> methods were carried in order to look at the study from an integrated geophysical point of view, and to have robust information on the leachate migration and groundwater contamination in the study area. </w:t>
      </w:r>
    </w:p>
    <w:p w:rsidR="003F1A3E" w:rsidRPr="003F1A3E" w:rsidRDefault="00B442A7" w:rsidP="003F1A3E">
      <w:pPr>
        <w:pStyle w:val="ListParagraph"/>
        <w:autoSpaceDE w:val="0"/>
        <w:autoSpaceDN w:val="0"/>
        <w:adjustRightInd w:val="0"/>
        <w:spacing w:after="0" w:line="480" w:lineRule="auto"/>
        <w:ind w:left="-450"/>
        <w:jc w:val="both"/>
        <w:rPr>
          <w:rFonts w:ascii="Times New Roman" w:hAnsi="Times New Roman"/>
          <w:sz w:val="24"/>
          <w:szCs w:val="24"/>
        </w:rPr>
      </w:pPr>
      <w:r>
        <w:rPr>
          <w:rFonts w:ascii="Times New Roman" w:hAnsi="Times New Roman"/>
          <w:sz w:val="24"/>
          <w:szCs w:val="24"/>
        </w:rPr>
        <w:t>The correlation of the results of the variou</w:t>
      </w:r>
      <w:r w:rsidR="00DA2BF9">
        <w:rPr>
          <w:rFonts w:ascii="Times New Roman" w:hAnsi="Times New Roman"/>
          <w:sz w:val="24"/>
          <w:szCs w:val="24"/>
        </w:rPr>
        <w:t>s methods employed across the s</w:t>
      </w:r>
      <w:r w:rsidR="006C30E2">
        <w:rPr>
          <w:rFonts w:ascii="Times New Roman" w:hAnsi="Times New Roman"/>
          <w:sz w:val="24"/>
          <w:szCs w:val="24"/>
        </w:rPr>
        <w:t>tudy area is shown in Figures 13 and 14</w:t>
      </w:r>
      <w:r>
        <w:rPr>
          <w:rFonts w:ascii="Times New Roman" w:hAnsi="Times New Roman"/>
          <w:sz w:val="24"/>
          <w:szCs w:val="24"/>
        </w:rPr>
        <w:t xml:space="preserve">. In the W-E direction, the SP responses of both the gradient and the fixed base array display low potential of between 20 and -40 mV/m around the dumpsite area. This SP response correlates with the 2-D resistivity structure from the dipole – dipole pseudosection, which shows a low resistivity of 21 to 95 ohm-m within the topsoil and the second layer (blue and light green colouration respectively). Also, the resistivity of the topsoil and the second layer to a depth of about 5 m in the vertical electrical sounding (VES) geoelectric section shows a low range of 49 to 87 ohm-m </w:t>
      </w:r>
      <w:r>
        <w:rPr>
          <w:rFonts w:ascii="Times New Roman" w:hAnsi="Times New Roman"/>
          <w:sz w:val="24"/>
          <w:szCs w:val="24"/>
        </w:rPr>
        <w:lastRenderedPageBreak/>
        <w:t xml:space="preserve">around the dumpsite area as against 498 to 1326 ohm-m outside the dumpsite in both the rainy and dry seasons. These correlations clearly indicate the presence of leachate around the dumpsite area.  The gradual decrease of the SP responses and the topsoil resistivity values towards the east in both seasons is indicative that the groundwater/contaminant flow could be in the W-E direction. The </w:t>
      </w:r>
      <w:r w:rsidR="006C30E2">
        <w:rPr>
          <w:rFonts w:ascii="Times New Roman" w:hAnsi="Times New Roman"/>
          <w:sz w:val="24"/>
          <w:szCs w:val="24"/>
        </w:rPr>
        <w:t>SW-NE SP responses (Figures 15 and 16</w:t>
      </w:r>
      <w:r>
        <w:rPr>
          <w:rFonts w:ascii="Times New Roman" w:hAnsi="Times New Roman"/>
          <w:sz w:val="24"/>
          <w:szCs w:val="24"/>
        </w:rPr>
        <w:t>) of both the gradient and the fixed base array also display low potential ranging from 20 to -40 mV/m and -40mV around the dumpsite area. There is also a correlation of the SP responses with the</w:t>
      </w:r>
      <w:r w:rsidR="003F1A3E">
        <w:rPr>
          <w:rFonts w:ascii="Times New Roman" w:hAnsi="Times New Roman"/>
          <w:sz w:val="24"/>
          <w:szCs w:val="24"/>
        </w:rPr>
        <w:t xml:space="preserve"> </w:t>
      </w:r>
      <w:r w:rsidR="003F1A3E" w:rsidRPr="003F1A3E">
        <w:rPr>
          <w:rFonts w:ascii="Times New Roman" w:hAnsi="Times New Roman"/>
          <w:sz w:val="24"/>
          <w:szCs w:val="24"/>
          <w:lang w:val="en-US"/>
        </w:rPr>
        <w:t>resistivity from the 2-D structure with values ranging from 22 to 54 ohm-m in the topsoil and the second layer. From the geoelectric section, the resistivity of the topsoil and the second layer to a depth of about 5 m shows a low range of 30 to 95 ohm-m around the dumpsite area in both the rainy and dry seasons. These correlations clearly show the presence of leachate and the migration of contaminant in the SW-NE direction.</w:t>
      </w:r>
    </w:p>
    <w:p w:rsidR="00B442A7" w:rsidRDefault="00B442A7" w:rsidP="00B442A7">
      <w:pPr>
        <w:pStyle w:val="ListParagraph"/>
        <w:autoSpaceDE w:val="0"/>
        <w:autoSpaceDN w:val="0"/>
        <w:adjustRightInd w:val="0"/>
        <w:spacing w:after="0" w:line="480" w:lineRule="auto"/>
        <w:ind w:left="-450"/>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r w:rsidRPr="003F1A3E">
        <w:rPr>
          <w:rFonts w:ascii="Times New Roman" w:hAnsi="Times New Roman"/>
          <w:noProof/>
          <w:sz w:val="24"/>
          <w:szCs w:val="24"/>
          <w:lang w:val="en-US"/>
        </w:rPr>
        <w:lastRenderedPageBreak/>
        <w:drawing>
          <wp:anchor distT="0" distB="0" distL="114300" distR="114300" simplePos="0" relativeHeight="251721728" behindDoc="0" locked="0" layoutInCell="1" allowOverlap="1">
            <wp:simplePos x="0" y="0"/>
            <wp:positionH relativeFrom="column">
              <wp:posOffset>257175</wp:posOffset>
            </wp:positionH>
            <wp:positionV relativeFrom="paragraph">
              <wp:posOffset>3434080</wp:posOffset>
            </wp:positionV>
            <wp:extent cx="6019800" cy="1790700"/>
            <wp:effectExtent l="19050" t="0" r="0" b="0"/>
            <wp:wrapThrough wrapText="bothSides">
              <wp:wrapPolygon edited="0">
                <wp:start x="14149" y="689"/>
                <wp:lineTo x="3213" y="1379"/>
                <wp:lineTo x="-68" y="2298"/>
                <wp:lineTo x="-68" y="21140"/>
                <wp:lineTo x="21600" y="21140"/>
                <wp:lineTo x="21600" y="2757"/>
                <wp:lineTo x="18251" y="689"/>
                <wp:lineTo x="15175" y="689"/>
                <wp:lineTo x="14149" y="689"/>
              </wp:wrapPolygon>
            </wp:wrapThrough>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6019800" cy="1790700"/>
                    </a:xfrm>
                    <a:prstGeom prst="rect">
                      <a:avLst/>
                    </a:prstGeom>
                    <a:noFill/>
                    <a:ln w="9525">
                      <a:noFill/>
                      <a:miter lim="800000"/>
                      <a:headEnd/>
                      <a:tailEnd/>
                    </a:ln>
                  </pic:spPr>
                </pic:pic>
              </a:graphicData>
            </a:graphic>
          </wp:anchor>
        </w:drawing>
      </w:r>
      <w:r w:rsidRPr="003F1A3E">
        <w:rPr>
          <w:rFonts w:ascii="Times New Roman" w:hAnsi="Times New Roman"/>
          <w:noProof/>
          <w:sz w:val="24"/>
          <w:szCs w:val="24"/>
          <w:lang w:val="en-US"/>
        </w:rPr>
        <w:drawing>
          <wp:anchor distT="0" distB="0" distL="114300" distR="114300" simplePos="0" relativeHeight="251719680" behindDoc="0" locked="0" layoutInCell="1" allowOverlap="1">
            <wp:simplePos x="0" y="0"/>
            <wp:positionH relativeFrom="column">
              <wp:posOffset>-19050</wp:posOffset>
            </wp:positionH>
            <wp:positionV relativeFrom="paragraph">
              <wp:posOffset>-309245</wp:posOffset>
            </wp:positionV>
            <wp:extent cx="6115050" cy="1816100"/>
            <wp:effectExtent l="19050" t="0" r="0" b="0"/>
            <wp:wrapThrough wrapText="bothSides">
              <wp:wrapPolygon edited="0">
                <wp:start x="-67" y="0"/>
                <wp:lineTo x="-67" y="21071"/>
                <wp:lineTo x="21600" y="21071"/>
                <wp:lineTo x="21600" y="0"/>
                <wp:lineTo x="-67" y="0"/>
              </wp:wrapPolygon>
            </wp:wrapThrough>
            <wp:docPr id="1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
                    <a:srcRect/>
                    <a:stretch>
                      <a:fillRect/>
                    </a:stretch>
                  </pic:blipFill>
                  <pic:spPr bwMode="auto">
                    <a:xfrm>
                      <a:off x="0" y="0"/>
                      <a:ext cx="6115050" cy="1816100"/>
                    </a:xfrm>
                    <a:prstGeom prst="rect">
                      <a:avLst/>
                    </a:prstGeom>
                    <a:noFill/>
                    <a:ln w="9525">
                      <a:noFill/>
                      <a:miter lim="800000"/>
                      <a:headEnd/>
                      <a:tailEnd/>
                    </a:ln>
                  </pic:spPr>
                </pic:pic>
              </a:graphicData>
            </a:graphic>
          </wp:anchor>
        </w:drawing>
      </w:r>
      <w:r w:rsidRPr="003F1A3E">
        <w:rPr>
          <w:rFonts w:ascii="Times New Roman" w:hAnsi="Times New Roman"/>
          <w:noProof/>
          <w:sz w:val="24"/>
          <w:szCs w:val="24"/>
          <w:lang w:val="en-US"/>
        </w:rPr>
        <w:drawing>
          <wp:anchor distT="0" distB="0" distL="114300" distR="114300" simplePos="0" relativeHeight="251720704" behindDoc="0" locked="0" layoutInCell="1" allowOverlap="1">
            <wp:simplePos x="0" y="0"/>
            <wp:positionH relativeFrom="column">
              <wp:posOffset>25400</wp:posOffset>
            </wp:positionH>
            <wp:positionV relativeFrom="paragraph">
              <wp:posOffset>1506855</wp:posOffset>
            </wp:positionV>
            <wp:extent cx="5873750" cy="2171700"/>
            <wp:effectExtent l="19050" t="0" r="0" b="0"/>
            <wp:wrapThrough wrapText="bothSides">
              <wp:wrapPolygon edited="0">
                <wp:start x="-70" y="0"/>
                <wp:lineTo x="-70" y="21221"/>
                <wp:lineTo x="21577" y="21221"/>
                <wp:lineTo x="21577" y="0"/>
                <wp:lineTo x="-70" y="0"/>
              </wp:wrapPolygon>
            </wp:wrapThrough>
            <wp:docPr id="1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9"/>
                    <a:srcRect/>
                    <a:stretch>
                      <a:fillRect/>
                    </a:stretch>
                  </pic:blipFill>
                  <pic:spPr bwMode="auto">
                    <a:xfrm>
                      <a:off x="0" y="0"/>
                      <a:ext cx="5873750" cy="2171700"/>
                    </a:xfrm>
                    <a:prstGeom prst="rect">
                      <a:avLst/>
                    </a:prstGeom>
                    <a:noFill/>
                    <a:ln w="9525">
                      <a:noFill/>
                      <a:miter lim="800000"/>
                      <a:headEnd/>
                      <a:tailEnd/>
                    </a:ln>
                  </pic:spPr>
                </pic:pic>
              </a:graphicData>
            </a:graphic>
          </wp:anchor>
        </w:drawing>
      </w: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r w:rsidRPr="003F1A3E">
        <w:rPr>
          <w:rFonts w:ascii="Times New Roman" w:hAnsi="Times New Roman"/>
          <w:sz w:val="24"/>
          <w:szCs w:val="24"/>
        </w:rPr>
        <w:tab/>
      </w: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r w:rsidRPr="003F1A3E">
        <w:rPr>
          <w:rFonts w:ascii="Times New Roman" w:hAnsi="Times New Roman"/>
          <w:sz w:val="24"/>
          <w:szCs w:val="24"/>
        </w:rPr>
        <w:tab/>
      </w:r>
    </w:p>
    <w:p w:rsidR="003F1A3E" w:rsidRPr="003F1A3E" w:rsidRDefault="003F1A3E" w:rsidP="003F1A3E">
      <w:pPr>
        <w:pStyle w:val="ListParagraph"/>
        <w:autoSpaceDE w:val="0"/>
        <w:autoSpaceDN w:val="0"/>
        <w:adjustRightInd w:val="0"/>
        <w:spacing w:after="0"/>
        <w:rPr>
          <w:rFonts w:ascii="Times New Roman" w:hAnsi="Times New Roman"/>
          <w:sz w:val="24"/>
          <w:szCs w:val="24"/>
          <w:lang w:val="en-US"/>
        </w:rPr>
      </w:pPr>
      <w:r w:rsidRPr="003F1A3E">
        <w:rPr>
          <w:rFonts w:ascii="Times New Roman" w:hAnsi="Times New Roman"/>
          <w:noProof/>
          <w:sz w:val="24"/>
          <w:szCs w:val="24"/>
          <w:lang w:val="en-US"/>
        </w:rPr>
        <w:drawing>
          <wp:anchor distT="0" distB="0" distL="114300" distR="114300" simplePos="0" relativeHeight="251717632" behindDoc="0" locked="0" layoutInCell="1" allowOverlap="1">
            <wp:simplePos x="0" y="0"/>
            <wp:positionH relativeFrom="column">
              <wp:posOffset>438150</wp:posOffset>
            </wp:positionH>
            <wp:positionV relativeFrom="paragraph">
              <wp:posOffset>139065</wp:posOffset>
            </wp:positionV>
            <wp:extent cx="5600700" cy="2311400"/>
            <wp:effectExtent l="0" t="0" r="0" b="0"/>
            <wp:wrapThrough wrapText="bothSides">
              <wp:wrapPolygon edited="0">
                <wp:start x="18147" y="0"/>
                <wp:lineTo x="882" y="0"/>
                <wp:lineTo x="294" y="1958"/>
                <wp:lineTo x="1396" y="2848"/>
                <wp:lineTo x="808" y="3916"/>
                <wp:lineTo x="220" y="5519"/>
                <wp:lineTo x="147" y="10681"/>
                <wp:lineTo x="514" y="11393"/>
                <wp:lineTo x="1469" y="11393"/>
                <wp:lineTo x="514" y="12462"/>
                <wp:lineTo x="1469" y="14242"/>
                <wp:lineTo x="1469" y="14776"/>
                <wp:lineTo x="13665" y="17090"/>
                <wp:lineTo x="15943" y="17090"/>
                <wp:lineTo x="14914" y="17980"/>
                <wp:lineTo x="15061" y="18514"/>
                <wp:lineTo x="17265" y="18514"/>
                <wp:lineTo x="20571" y="18514"/>
                <wp:lineTo x="21600" y="18514"/>
                <wp:lineTo x="21600" y="17802"/>
                <wp:lineTo x="17559" y="17090"/>
                <wp:lineTo x="19176" y="14598"/>
                <wp:lineTo x="19176" y="14242"/>
                <wp:lineTo x="19837" y="14242"/>
                <wp:lineTo x="19763" y="13708"/>
                <wp:lineTo x="16090" y="11393"/>
                <wp:lineTo x="19763" y="11215"/>
                <wp:lineTo x="19616" y="10503"/>
                <wp:lineTo x="10653" y="8545"/>
                <wp:lineTo x="20057" y="8545"/>
                <wp:lineTo x="20718" y="8367"/>
                <wp:lineTo x="20718" y="3026"/>
                <wp:lineTo x="20131" y="2492"/>
                <wp:lineTo x="20645" y="1424"/>
                <wp:lineTo x="18441" y="0"/>
                <wp:lineTo x="18147" y="0"/>
              </wp:wrapPolygon>
            </wp:wrapThrough>
            <wp:docPr id="1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0"/>
                    <a:srcRect/>
                    <a:stretch>
                      <a:fillRect/>
                    </a:stretch>
                  </pic:blipFill>
                  <pic:spPr bwMode="auto">
                    <a:xfrm>
                      <a:off x="0" y="0"/>
                      <a:ext cx="5600700" cy="2311400"/>
                    </a:xfrm>
                    <a:prstGeom prst="rect">
                      <a:avLst/>
                    </a:prstGeom>
                    <a:noFill/>
                    <a:ln w="9525">
                      <a:noFill/>
                      <a:miter lim="800000"/>
                      <a:headEnd/>
                      <a:tailEnd/>
                    </a:ln>
                  </pic:spPr>
                </pic:pic>
              </a:graphicData>
            </a:graphic>
          </wp:anchor>
        </w:drawing>
      </w:r>
      <w:r w:rsidRPr="003F1A3E">
        <w:rPr>
          <w:rFonts w:ascii="Times New Roman" w:hAnsi="Times New Roman"/>
          <w:sz w:val="24"/>
          <w:szCs w:val="24"/>
        </w:rPr>
        <w:t xml:space="preserve"> </w:t>
      </w:r>
    </w:p>
    <w:p w:rsidR="003F1A3E" w:rsidRPr="003F1A3E" w:rsidRDefault="003F1A3E" w:rsidP="003F1A3E">
      <w:pPr>
        <w:pStyle w:val="ListParagraph"/>
        <w:autoSpaceDE w:val="0"/>
        <w:autoSpaceDN w:val="0"/>
        <w:adjustRightInd w:val="0"/>
        <w:spacing w:after="0"/>
        <w:rPr>
          <w:rFonts w:ascii="Times New Roman" w:hAnsi="Times New Roman"/>
          <w:sz w:val="24"/>
          <w:szCs w:val="24"/>
          <w:lang w:val="en-US"/>
        </w:rPr>
      </w:pPr>
    </w:p>
    <w:p w:rsidR="003F1A3E" w:rsidRPr="003F1A3E" w:rsidRDefault="003F1A3E" w:rsidP="003F1A3E">
      <w:pPr>
        <w:pStyle w:val="ListParagraph"/>
        <w:autoSpaceDE w:val="0"/>
        <w:autoSpaceDN w:val="0"/>
        <w:adjustRightInd w:val="0"/>
        <w:spacing w:after="0"/>
        <w:rPr>
          <w:rFonts w:ascii="Times New Roman" w:hAnsi="Times New Roman"/>
          <w:sz w:val="24"/>
          <w:szCs w:val="24"/>
          <w:lang w:val="en-US"/>
        </w:rPr>
      </w:pPr>
    </w:p>
    <w:p w:rsidR="003F1A3E" w:rsidRPr="003F1A3E" w:rsidRDefault="003F1A3E" w:rsidP="003F1A3E">
      <w:pPr>
        <w:pStyle w:val="ListParagraph"/>
        <w:autoSpaceDE w:val="0"/>
        <w:autoSpaceDN w:val="0"/>
        <w:adjustRightInd w:val="0"/>
        <w:spacing w:after="0"/>
        <w:rPr>
          <w:rFonts w:ascii="Times New Roman" w:hAnsi="Times New Roman"/>
          <w:sz w:val="24"/>
          <w:szCs w:val="24"/>
          <w:lang w:val="en-US"/>
        </w:rPr>
      </w:pPr>
    </w:p>
    <w:p w:rsidR="003F1A3E" w:rsidRPr="003F1A3E" w:rsidRDefault="003F1A3E" w:rsidP="003F1A3E">
      <w:pPr>
        <w:pStyle w:val="ListParagraph"/>
        <w:autoSpaceDE w:val="0"/>
        <w:autoSpaceDN w:val="0"/>
        <w:adjustRightInd w:val="0"/>
        <w:spacing w:after="0"/>
        <w:rPr>
          <w:rFonts w:ascii="Times New Roman" w:hAnsi="Times New Roman"/>
          <w:sz w:val="24"/>
          <w:szCs w:val="24"/>
          <w:lang w:val="en-US"/>
        </w:rPr>
      </w:pPr>
    </w:p>
    <w:p w:rsidR="003F1A3E" w:rsidRPr="003F1A3E" w:rsidRDefault="003F1A3E" w:rsidP="003F1A3E">
      <w:pPr>
        <w:pStyle w:val="ListParagraph"/>
        <w:autoSpaceDE w:val="0"/>
        <w:autoSpaceDN w:val="0"/>
        <w:adjustRightInd w:val="0"/>
        <w:spacing w:after="0"/>
        <w:rPr>
          <w:rFonts w:ascii="Times New Roman" w:hAnsi="Times New Roman"/>
          <w:sz w:val="24"/>
          <w:szCs w:val="24"/>
          <w:lang w:val="en-US"/>
        </w:rPr>
      </w:pPr>
    </w:p>
    <w:p w:rsidR="003F1A3E" w:rsidRPr="003F1A3E" w:rsidRDefault="00BA5094" w:rsidP="003F1A3E">
      <w:pPr>
        <w:pStyle w:val="ListParagraph"/>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val="en-US"/>
        </w:rPr>
        <w:pict>
          <v:shape id="_x0000_s1051" type="#_x0000_t202" style="position:absolute;left:0;text-align:left;margin-left:.15pt;margin-top:92.2pt;width:496.4pt;height:38.25pt;z-index:251713536;mso-width-relative:margin;mso-height-relative:margin" strokecolor="white [3212]">
            <v:textbox style="mso-next-textbox:#_x0000_s1051">
              <w:txbxContent>
                <w:p w:rsidR="000336F1" w:rsidRPr="00785F0E" w:rsidRDefault="000336F1" w:rsidP="003F1A3E">
                  <w:pPr>
                    <w:rPr>
                      <w:rFonts w:ascii="Times New Roman" w:hAnsi="Times New Roman" w:cs="Times New Roman"/>
                      <w:sz w:val="24"/>
                    </w:rPr>
                  </w:pPr>
                  <w:r>
                    <w:rPr>
                      <w:rFonts w:ascii="Times New Roman" w:hAnsi="Times New Roman" w:cs="Times New Roman"/>
                      <w:sz w:val="24"/>
                    </w:rPr>
                    <w:t>Figure 12</w:t>
                  </w:r>
                  <w:r w:rsidRPr="00785F0E">
                    <w:rPr>
                      <w:rFonts w:ascii="Times New Roman" w:hAnsi="Times New Roman" w:cs="Times New Roman"/>
                      <w:sz w:val="24"/>
                    </w:rPr>
                    <w:t xml:space="preserve">: </w:t>
                  </w:r>
                  <w:r>
                    <w:rPr>
                      <w:rFonts w:ascii="Times New Roman" w:hAnsi="Times New Roman" w:cs="Times New Roman"/>
                      <w:sz w:val="24"/>
                    </w:rPr>
                    <w:t>Gradient and Fixed Base array SP R</w:t>
                  </w:r>
                  <w:r w:rsidRPr="00785F0E">
                    <w:rPr>
                      <w:rFonts w:ascii="Times New Roman" w:hAnsi="Times New Roman" w:cs="Times New Roman"/>
                      <w:sz w:val="24"/>
                    </w:rPr>
                    <w:t>esponse</w:t>
                  </w:r>
                  <w:r>
                    <w:rPr>
                      <w:rFonts w:ascii="Times New Roman" w:hAnsi="Times New Roman" w:cs="Times New Roman"/>
                      <w:sz w:val="24"/>
                    </w:rPr>
                    <w:t>s</w:t>
                  </w:r>
                  <w:r w:rsidRPr="00785F0E">
                    <w:rPr>
                      <w:rFonts w:ascii="Times New Roman" w:hAnsi="Times New Roman" w:cs="Times New Roman"/>
                      <w:sz w:val="24"/>
                    </w:rPr>
                    <w:t>, 2D</w:t>
                  </w:r>
                  <w:r>
                    <w:rPr>
                      <w:rFonts w:ascii="Times New Roman" w:hAnsi="Times New Roman" w:cs="Times New Roman"/>
                      <w:sz w:val="24"/>
                    </w:rPr>
                    <w:t xml:space="preserve"> Resistivity Structure at a = 5m, and Geoelectric Section </w:t>
                  </w:r>
                  <w:r w:rsidRPr="00785F0E">
                    <w:rPr>
                      <w:rFonts w:ascii="Times New Roman" w:hAnsi="Times New Roman" w:cs="Times New Roman"/>
                      <w:sz w:val="24"/>
                    </w:rPr>
                    <w:t>in the W-E</w:t>
                  </w:r>
                  <w:r>
                    <w:rPr>
                      <w:rFonts w:ascii="Times New Roman" w:hAnsi="Times New Roman" w:cs="Times New Roman"/>
                      <w:sz w:val="24"/>
                    </w:rPr>
                    <w:t xml:space="preserve"> Direction Over S</w:t>
                  </w:r>
                  <w:r w:rsidRPr="00785F0E">
                    <w:rPr>
                      <w:rFonts w:ascii="Times New Roman" w:hAnsi="Times New Roman" w:cs="Times New Roman"/>
                      <w:sz w:val="24"/>
                    </w:rPr>
                    <w:t>ite 1 (Osubi area)</w:t>
                  </w:r>
                  <w:r>
                    <w:rPr>
                      <w:rFonts w:ascii="Times New Roman" w:hAnsi="Times New Roman" w:cs="Times New Roman"/>
                      <w:sz w:val="24"/>
                    </w:rPr>
                    <w:t xml:space="preserve"> During the Rainy Season</w:t>
                  </w:r>
                </w:p>
              </w:txbxContent>
            </v:textbox>
          </v:shape>
        </w:pict>
      </w: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r w:rsidRPr="003F1A3E">
        <w:rPr>
          <w:rFonts w:ascii="Times New Roman" w:hAnsi="Times New Roman"/>
          <w:noProof/>
          <w:sz w:val="24"/>
          <w:szCs w:val="24"/>
          <w:lang w:val="en-US"/>
        </w:rPr>
        <w:lastRenderedPageBreak/>
        <w:drawing>
          <wp:anchor distT="0" distB="0" distL="114300" distR="114300" simplePos="0" relativeHeight="251722752" behindDoc="0" locked="0" layoutInCell="1" allowOverlap="1">
            <wp:simplePos x="0" y="0"/>
            <wp:positionH relativeFrom="column">
              <wp:posOffset>-161925</wp:posOffset>
            </wp:positionH>
            <wp:positionV relativeFrom="paragraph">
              <wp:posOffset>-223520</wp:posOffset>
            </wp:positionV>
            <wp:extent cx="6038850" cy="1857375"/>
            <wp:effectExtent l="19050" t="0" r="0" b="0"/>
            <wp:wrapThrough wrapText="bothSides">
              <wp:wrapPolygon edited="0">
                <wp:start x="-68" y="0"/>
                <wp:lineTo x="-68" y="21268"/>
                <wp:lineTo x="21600" y="21268"/>
                <wp:lineTo x="21600" y="0"/>
                <wp:lineTo x="-68" y="0"/>
              </wp:wrapPolygon>
            </wp:wrapThrough>
            <wp:docPr id="20"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0"/>
                    <a:srcRect/>
                    <a:stretch>
                      <a:fillRect/>
                    </a:stretch>
                  </pic:blipFill>
                  <pic:spPr bwMode="auto">
                    <a:xfrm>
                      <a:off x="0" y="0"/>
                      <a:ext cx="6038850" cy="1857375"/>
                    </a:xfrm>
                    <a:prstGeom prst="rect">
                      <a:avLst/>
                    </a:prstGeom>
                    <a:noFill/>
                    <a:ln w="9525">
                      <a:noFill/>
                      <a:miter lim="800000"/>
                      <a:headEnd/>
                      <a:tailEnd/>
                    </a:ln>
                  </pic:spPr>
                </pic:pic>
              </a:graphicData>
            </a:graphic>
          </wp:anchor>
        </w:drawing>
      </w:r>
      <w:r w:rsidRPr="003F1A3E">
        <w:rPr>
          <w:rFonts w:ascii="Times New Roman" w:hAnsi="Times New Roman"/>
          <w:noProof/>
          <w:sz w:val="24"/>
          <w:szCs w:val="24"/>
          <w:lang w:val="en-US"/>
        </w:rPr>
        <w:drawing>
          <wp:anchor distT="0" distB="0" distL="114300" distR="114300" simplePos="0" relativeHeight="251724800" behindDoc="0" locked="0" layoutInCell="1" allowOverlap="1">
            <wp:simplePos x="0" y="0"/>
            <wp:positionH relativeFrom="column">
              <wp:posOffset>28575</wp:posOffset>
            </wp:positionH>
            <wp:positionV relativeFrom="paragraph">
              <wp:posOffset>1605280</wp:posOffset>
            </wp:positionV>
            <wp:extent cx="5848350" cy="1257300"/>
            <wp:effectExtent l="19050" t="0" r="0" b="0"/>
            <wp:wrapThrough wrapText="bothSides">
              <wp:wrapPolygon edited="0">
                <wp:start x="-70" y="0"/>
                <wp:lineTo x="-70" y="20945"/>
                <wp:lineTo x="21600" y="20945"/>
                <wp:lineTo x="21600" y="0"/>
                <wp:lineTo x="-70" y="0"/>
              </wp:wrapPolygon>
            </wp:wrapThrough>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5848350" cy="1257300"/>
                    </a:xfrm>
                    <a:prstGeom prst="rect">
                      <a:avLst/>
                    </a:prstGeom>
                    <a:noFill/>
                    <a:ln w="9525">
                      <a:noFill/>
                      <a:miter lim="800000"/>
                      <a:headEnd/>
                      <a:tailEnd/>
                    </a:ln>
                  </pic:spPr>
                </pic:pic>
              </a:graphicData>
            </a:graphic>
          </wp:anchor>
        </w:drawing>
      </w:r>
      <w:r w:rsidRPr="003F1A3E">
        <w:rPr>
          <w:rFonts w:ascii="Times New Roman" w:hAnsi="Times New Roman"/>
          <w:noProof/>
          <w:sz w:val="24"/>
          <w:szCs w:val="24"/>
          <w:lang w:val="en-US"/>
        </w:rPr>
        <w:drawing>
          <wp:anchor distT="0" distB="0" distL="114300" distR="114300" simplePos="0" relativeHeight="251723776" behindDoc="0" locked="0" layoutInCell="1" allowOverlap="1">
            <wp:simplePos x="0" y="0"/>
            <wp:positionH relativeFrom="column">
              <wp:posOffset>352425</wp:posOffset>
            </wp:positionH>
            <wp:positionV relativeFrom="paragraph">
              <wp:posOffset>2872105</wp:posOffset>
            </wp:positionV>
            <wp:extent cx="5581650" cy="1762125"/>
            <wp:effectExtent l="19050" t="0" r="0" b="0"/>
            <wp:wrapThrough wrapText="bothSides">
              <wp:wrapPolygon edited="0">
                <wp:start x="6119" y="701"/>
                <wp:lineTo x="-74" y="2102"/>
                <wp:lineTo x="-74" y="21250"/>
                <wp:lineTo x="21600" y="21250"/>
                <wp:lineTo x="21600" y="2569"/>
                <wp:lineTo x="21453" y="2102"/>
                <wp:lineTo x="19610" y="701"/>
                <wp:lineTo x="6119" y="701"/>
              </wp:wrapPolygon>
            </wp:wrapThrough>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5581650" cy="1762125"/>
                    </a:xfrm>
                    <a:prstGeom prst="rect">
                      <a:avLst/>
                    </a:prstGeom>
                    <a:noFill/>
                    <a:ln w="9525">
                      <a:noFill/>
                      <a:miter lim="800000"/>
                      <a:headEnd/>
                      <a:tailEnd/>
                    </a:ln>
                  </pic:spPr>
                </pic:pic>
              </a:graphicData>
            </a:graphic>
          </wp:anchor>
        </w:drawing>
      </w:r>
      <w:r w:rsidRPr="003F1A3E">
        <w:rPr>
          <w:rFonts w:ascii="Times New Roman" w:hAnsi="Times New Roman"/>
          <w:sz w:val="24"/>
          <w:szCs w:val="24"/>
        </w:rPr>
        <w:tab/>
      </w: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r w:rsidRPr="003F1A3E">
        <w:rPr>
          <w:rFonts w:ascii="Times New Roman" w:hAnsi="Times New Roman"/>
          <w:noProof/>
          <w:sz w:val="24"/>
          <w:szCs w:val="24"/>
          <w:lang w:val="en-US"/>
        </w:rPr>
        <w:drawing>
          <wp:anchor distT="0" distB="0" distL="114300" distR="114300" simplePos="0" relativeHeight="251718656" behindDoc="0" locked="0" layoutInCell="1" allowOverlap="1">
            <wp:simplePos x="0" y="0"/>
            <wp:positionH relativeFrom="column">
              <wp:posOffset>368300</wp:posOffset>
            </wp:positionH>
            <wp:positionV relativeFrom="paragraph">
              <wp:posOffset>224790</wp:posOffset>
            </wp:positionV>
            <wp:extent cx="5429250" cy="2590800"/>
            <wp:effectExtent l="0" t="0" r="0" b="0"/>
            <wp:wrapThrough wrapText="bothSides">
              <wp:wrapPolygon edited="0">
                <wp:start x="8185" y="159"/>
                <wp:lineTo x="379" y="1271"/>
                <wp:lineTo x="152" y="9847"/>
                <wp:lineTo x="379" y="10324"/>
                <wp:lineTo x="1516" y="10324"/>
                <wp:lineTo x="531" y="11435"/>
                <wp:lineTo x="531" y="11753"/>
                <wp:lineTo x="1516" y="12865"/>
                <wp:lineTo x="379" y="14135"/>
                <wp:lineTo x="834" y="14453"/>
                <wp:lineTo x="16977" y="15406"/>
                <wp:lineTo x="10838" y="17947"/>
                <wp:lineTo x="13187" y="18424"/>
                <wp:lineTo x="15613" y="18582"/>
                <wp:lineTo x="17204" y="18582"/>
                <wp:lineTo x="20539" y="18582"/>
                <wp:lineTo x="21600" y="18582"/>
                <wp:lineTo x="21600" y="17947"/>
                <wp:lineTo x="17432" y="17471"/>
                <wp:lineTo x="17280" y="15406"/>
                <wp:lineTo x="19781" y="14929"/>
                <wp:lineTo x="19554" y="13976"/>
                <wp:lineTo x="1819" y="12865"/>
                <wp:lineTo x="20160" y="11276"/>
                <wp:lineTo x="20160" y="10324"/>
                <wp:lineTo x="1819" y="10324"/>
                <wp:lineTo x="20236" y="8894"/>
                <wp:lineTo x="21069" y="8576"/>
                <wp:lineTo x="18796" y="7782"/>
                <wp:lineTo x="20691" y="7782"/>
                <wp:lineTo x="20918" y="7306"/>
                <wp:lineTo x="20008" y="5241"/>
                <wp:lineTo x="20766" y="5241"/>
                <wp:lineTo x="21145" y="4288"/>
                <wp:lineTo x="20994" y="2700"/>
                <wp:lineTo x="21373" y="1271"/>
                <wp:lineTo x="21145" y="953"/>
                <wp:lineTo x="18947" y="159"/>
                <wp:lineTo x="8185" y="159"/>
              </wp:wrapPolygon>
            </wp:wrapThrough>
            <wp:docPr id="2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4"/>
                    <a:srcRect/>
                    <a:stretch>
                      <a:fillRect/>
                    </a:stretch>
                  </pic:blipFill>
                  <pic:spPr bwMode="auto">
                    <a:xfrm>
                      <a:off x="0" y="0"/>
                      <a:ext cx="5429250" cy="2590800"/>
                    </a:xfrm>
                    <a:prstGeom prst="rect">
                      <a:avLst/>
                    </a:prstGeom>
                    <a:noFill/>
                    <a:ln w="9525">
                      <a:noFill/>
                      <a:miter lim="800000"/>
                      <a:headEnd/>
                      <a:tailEnd/>
                    </a:ln>
                  </pic:spPr>
                </pic:pic>
              </a:graphicData>
            </a:graphic>
          </wp:anchor>
        </w:drawing>
      </w:r>
      <w:r w:rsidRPr="003F1A3E">
        <w:rPr>
          <w:rFonts w:ascii="Times New Roman" w:hAnsi="Times New Roman"/>
          <w:sz w:val="24"/>
          <w:szCs w:val="24"/>
        </w:rPr>
        <w:tab/>
      </w:r>
      <w:r w:rsidRPr="003F1A3E">
        <w:rPr>
          <w:rFonts w:ascii="Times New Roman" w:hAnsi="Times New Roman"/>
          <w:sz w:val="24"/>
          <w:szCs w:val="24"/>
        </w:rPr>
        <w:tab/>
      </w: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BA5094" w:rsidP="003F1A3E">
      <w:pPr>
        <w:pStyle w:val="ListParagraph"/>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val="en-US"/>
        </w:rPr>
        <w:pict>
          <v:shape id="_x0000_s1052" type="#_x0000_t202" style="position:absolute;left:0;text-align:left;margin-left:-1.45pt;margin-top:1.8pt;width:476.4pt;height:38.25pt;z-index:251714560;mso-width-relative:margin;mso-height-relative:margin" strokecolor="white [3212]">
            <v:textbox style="mso-next-textbox:#_x0000_s1052">
              <w:txbxContent>
                <w:p w:rsidR="000336F1" w:rsidRPr="00785F0E" w:rsidRDefault="000336F1" w:rsidP="003F1A3E">
                  <w:pPr>
                    <w:rPr>
                      <w:rFonts w:ascii="Times New Roman" w:hAnsi="Times New Roman" w:cs="Times New Roman"/>
                      <w:sz w:val="24"/>
                    </w:rPr>
                  </w:pPr>
                  <w:r>
                    <w:rPr>
                      <w:rFonts w:ascii="Times New Roman" w:hAnsi="Times New Roman" w:cs="Times New Roman"/>
                      <w:sz w:val="24"/>
                    </w:rPr>
                    <w:t>Figure 14</w:t>
                  </w:r>
                  <w:r w:rsidRPr="00785F0E">
                    <w:rPr>
                      <w:rFonts w:ascii="Times New Roman" w:hAnsi="Times New Roman" w:cs="Times New Roman"/>
                      <w:sz w:val="24"/>
                    </w:rPr>
                    <w:t xml:space="preserve">: </w:t>
                  </w:r>
                  <w:r>
                    <w:rPr>
                      <w:rFonts w:ascii="Times New Roman" w:hAnsi="Times New Roman" w:cs="Times New Roman"/>
                      <w:sz w:val="24"/>
                    </w:rPr>
                    <w:t>Gradient and Fixed Base Array SP R</w:t>
                  </w:r>
                  <w:r w:rsidRPr="00785F0E">
                    <w:rPr>
                      <w:rFonts w:ascii="Times New Roman" w:hAnsi="Times New Roman" w:cs="Times New Roman"/>
                      <w:sz w:val="24"/>
                    </w:rPr>
                    <w:t>esponse</w:t>
                  </w:r>
                  <w:r>
                    <w:rPr>
                      <w:rFonts w:ascii="Times New Roman" w:hAnsi="Times New Roman" w:cs="Times New Roman"/>
                      <w:sz w:val="24"/>
                    </w:rPr>
                    <w:t>s</w:t>
                  </w:r>
                  <w:r w:rsidRPr="00785F0E">
                    <w:rPr>
                      <w:rFonts w:ascii="Times New Roman" w:hAnsi="Times New Roman" w:cs="Times New Roman"/>
                      <w:sz w:val="24"/>
                    </w:rPr>
                    <w:t>, 2D</w:t>
                  </w:r>
                  <w:r>
                    <w:rPr>
                      <w:rFonts w:ascii="Times New Roman" w:hAnsi="Times New Roman" w:cs="Times New Roman"/>
                      <w:sz w:val="24"/>
                    </w:rPr>
                    <w:t xml:space="preserve"> Resistivity Structure at a = 5m, and Geoelectric Section </w:t>
                  </w:r>
                  <w:r w:rsidRPr="00785F0E">
                    <w:rPr>
                      <w:rFonts w:ascii="Times New Roman" w:hAnsi="Times New Roman" w:cs="Times New Roman"/>
                      <w:sz w:val="24"/>
                    </w:rPr>
                    <w:t>in the W-E</w:t>
                  </w:r>
                  <w:r>
                    <w:rPr>
                      <w:rFonts w:ascii="Times New Roman" w:hAnsi="Times New Roman" w:cs="Times New Roman"/>
                      <w:sz w:val="24"/>
                    </w:rPr>
                    <w:t xml:space="preserve"> Direction Over the Dumpsite During the Dry Season</w:t>
                  </w:r>
                </w:p>
              </w:txbxContent>
            </v:textbox>
          </v:shape>
        </w:pict>
      </w: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r w:rsidRPr="003F1A3E">
        <w:rPr>
          <w:rFonts w:ascii="Times New Roman" w:hAnsi="Times New Roman"/>
          <w:noProof/>
          <w:sz w:val="24"/>
          <w:szCs w:val="24"/>
          <w:lang w:val="en-US"/>
        </w:rPr>
        <w:drawing>
          <wp:anchor distT="0" distB="0" distL="114300" distR="114300" simplePos="0" relativeHeight="251727872" behindDoc="0" locked="0" layoutInCell="1" allowOverlap="1">
            <wp:simplePos x="0" y="0"/>
            <wp:positionH relativeFrom="column">
              <wp:posOffset>99695</wp:posOffset>
            </wp:positionH>
            <wp:positionV relativeFrom="paragraph">
              <wp:posOffset>2805430</wp:posOffset>
            </wp:positionV>
            <wp:extent cx="6160770" cy="1804670"/>
            <wp:effectExtent l="19050" t="0" r="0" b="0"/>
            <wp:wrapThrough wrapText="bothSides">
              <wp:wrapPolygon edited="0">
                <wp:start x="16698" y="684"/>
                <wp:lineTo x="9417" y="684"/>
                <wp:lineTo x="-67" y="2736"/>
                <wp:lineTo x="-67" y="21205"/>
                <wp:lineTo x="21573" y="21205"/>
                <wp:lineTo x="21573" y="2964"/>
                <wp:lineTo x="21039" y="2508"/>
                <wp:lineTo x="17566" y="684"/>
                <wp:lineTo x="16698" y="684"/>
              </wp:wrapPolygon>
            </wp:wrapThrough>
            <wp:docPr id="26"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3"/>
                    <a:srcRect/>
                    <a:stretch>
                      <a:fillRect/>
                    </a:stretch>
                  </pic:blipFill>
                  <pic:spPr bwMode="auto">
                    <a:xfrm>
                      <a:off x="0" y="0"/>
                      <a:ext cx="6160770" cy="1804670"/>
                    </a:xfrm>
                    <a:prstGeom prst="rect">
                      <a:avLst/>
                    </a:prstGeom>
                    <a:noFill/>
                    <a:ln w="9525">
                      <a:noFill/>
                      <a:miter lim="800000"/>
                      <a:headEnd/>
                      <a:tailEnd/>
                    </a:ln>
                  </pic:spPr>
                </pic:pic>
              </a:graphicData>
            </a:graphic>
          </wp:anchor>
        </w:drawing>
      </w:r>
      <w:r w:rsidRPr="003F1A3E">
        <w:rPr>
          <w:rFonts w:ascii="Times New Roman" w:hAnsi="Times New Roman"/>
          <w:noProof/>
          <w:sz w:val="24"/>
          <w:szCs w:val="24"/>
          <w:lang w:val="en-US"/>
        </w:rPr>
        <w:drawing>
          <wp:anchor distT="0" distB="0" distL="114300" distR="114300" simplePos="0" relativeHeight="251725824" behindDoc="0" locked="0" layoutInCell="1" allowOverlap="1">
            <wp:simplePos x="0" y="0"/>
            <wp:positionH relativeFrom="column">
              <wp:posOffset>-176530</wp:posOffset>
            </wp:positionH>
            <wp:positionV relativeFrom="paragraph">
              <wp:posOffset>-316230</wp:posOffset>
            </wp:positionV>
            <wp:extent cx="5695950" cy="1804035"/>
            <wp:effectExtent l="19050" t="0" r="0" b="0"/>
            <wp:wrapThrough wrapText="bothSides">
              <wp:wrapPolygon edited="0">
                <wp:start x="-72" y="0"/>
                <wp:lineTo x="-72" y="21212"/>
                <wp:lineTo x="21600" y="21212"/>
                <wp:lineTo x="21600" y="0"/>
                <wp:lineTo x="-72" y="0"/>
              </wp:wrapPolygon>
            </wp:wrapThrough>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5695950" cy="1804035"/>
                    </a:xfrm>
                    <a:prstGeom prst="rect">
                      <a:avLst/>
                    </a:prstGeom>
                    <a:noFill/>
                    <a:ln w="9525">
                      <a:noFill/>
                      <a:miter lim="800000"/>
                      <a:headEnd/>
                      <a:tailEnd/>
                    </a:ln>
                  </pic:spPr>
                </pic:pic>
              </a:graphicData>
            </a:graphic>
          </wp:anchor>
        </w:drawing>
      </w:r>
      <w:r w:rsidRPr="003F1A3E">
        <w:rPr>
          <w:rFonts w:ascii="Times New Roman" w:hAnsi="Times New Roman"/>
          <w:noProof/>
          <w:sz w:val="24"/>
          <w:szCs w:val="24"/>
          <w:lang w:val="en-US"/>
        </w:rPr>
        <w:drawing>
          <wp:anchor distT="0" distB="0" distL="114300" distR="114300" simplePos="0" relativeHeight="251726848" behindDoc="0" locked="0" layoutInCell="1" allowOverlap="1">
            <wp:simplePos x="0" y="0"/>
            <wp:positionH relativeFrom="column">
              <wp:posOffset>-58420</wp:posOffset>
            </wp:positionH>
            <wp:positionV relativeFrom="paragraph">
              <wp:posOffset>1402080</wp:posOffset>
            </wp:positionV>
            <wp:extent cx="6318250" cy="1386840"/>
            <wp:effectExtent l="19050" t="0" r="6350" b="0"/>
            <wp:wrapThrough wrapText="bothSides">
              <wp:wrapPolygon edited="0">
                <wp:start x="-65" y="0"/>
                <wp:lineTo x="-65" y="21066"/>
                <wp:lineTo x="21622" y="21066"/>
                <wp:lineTo x="21622" y="0"/>
                <wp:lineTo x="-65" y="0"/>
              </wp:wrapPolygon>
            </wp:wrapThrough>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srcRect/>
                    <a:stretch>
                      <a:fillRect/>
                    </a:stretch>
                  </pic:blipFill>
                  <pic:spPr bwMode="auto">
                    <a:xfrm>
                      <a:off x="0" y="0"/>
                      <a:ext cx="6318250" cy="1386840"/>
                    </a:xfrm>
                    <a:prstGeom prst="rect">
                      <a:avLst/>
                    </a:prstGeom>
                    <a:noFill/>
                    <a:ln w="9525">
                      <a:noFill/>
                      <a:miter lim="800000"/>
                      <a:headEnd/>
                      <a:tailEnd/>
                    </a:ln>
                  </pic:spPr>
                </pic:pic>
              </a:graphicData>
            </a:graphic>
          </wp:anchor>
        </w:drawing>
      </w:r>
    </w:p>
    <w:p w:rsid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r w:rsidRPr="003F1A3E">
        <w:rPr>
          <w:rFonts w:ascii="Times New Roman" w:hAnsi="Times New Roman"/>
          <w:noProof/>
          <w:sz w:val="24"/>
          <w:szCs w:val="24"/>
          <w:lang w:val="en-US"/>
        </w:rPr>
        <w:drawing>
          <wp:anchor distT="0" distB="0" distL="114300" distR="114300" simplePos="0" relativeHeight="251728896" behindDoc="0" locked="0" layoutInCell="1" allowOverlap="1">
            <wp:simplePos x="0" y="0"/>
            <wp:positionH relativeFrom="column">
              <wp:posOffset>206375</wp:posOffset>
            </wp:positionH>
            <wp:positionV relativeFrom="paragraph">
              <wp:posOffset>263525</wp:posOffset>
            </wp:positionV>
            <wp:extent cx="5754370" cy="2230755"/>
            <wp:effectExtent l="0" t="0" r="0" b="0"/>
            <wp:wrapThrough wrapText="bothSides">
              <wp:wrapPolygon edited="0">
                <wp:start x="2217" y="184"/>
                <wp:lineTo x="2217" y="2398"/>
                <wp:lineTo x="4576" y="3136"/>
                <wp:lineTo x="1287" y="3505"/>
                <wp:lineTo x="1573" y="6087"/>
                <wp:lineTo x="572" y="6087"/>
                <wp:lineTo x="72" y="8116"/>
                <wp:lineTo x="143" y="13465"/>
                <wp:lineTo x="1430" y="14941"/>
                <wp:lineTo x="429" y="15863"/>
                <wp:lineTo x="930" y="16232"/>
                <wp:lineTo x="17090" y="17892"/>
                <wp:lineTo x="14659" y="20659"/>
                <wp:lineTo x="14731" y="21213"/>
                <wp:lineTo x="17233" y="21213"/>
                <wp:lineTo x="20594" y="21213"/>
                <wp:lineTo x="21595" y="21213"/>
                <wp:lineTo x="21595" y="20659"/>
                <wp:lineTo x="17376" y="17892"/>
                <wp:lineTo x="20237" y="16048"/>
                <wp:lineTo x="19951" y="15310"/>
                <wp:lineTo x="1716" y="14941"/>
                <wp:lineTo x="19307" y="13834"/>
                <wp:lineTo x="20237" y="11990"/>
                <wp:lineTo x="18949" y="11990"/>
                <wp:lineTo x="19379" y="9223"/>
                <wp:lineTo x="19379" y="9038"/>
                <wp:lineTo x="20022" y="7563"/>
                <wp:lineTo x="19951" y="6825"/>
                <wp:lineTo x="19164" y="6087"/>
                <wp:lineTo x="19951" y="4611"/>
                <wp:lineTo x="18949" y="3320"/>
                <wp:lineTo x="10798" y="3136"/>
                <wp:lineTo x="20451" y="2951"/>
                <wp:lineTo x="20666" y="2582"/>
                <wp:lineTo x="18663" y="184"/>
                <wp:lineTo x="2217" y="184"/>
              </wp:wrapPolygon>
            </wp:wrapThrough>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srcRect/>
                    <a:stretch>
                      <a:fillRect/>
                    </a:stretch>
                  </pic:blipFill>
                  <pic:spPr bwMode="auto">
                    <a:xfrm>
                      <a:off x="0" y="0"/>
                      <a:ext cx="5754370" cy="2230755"/>
                    </a:xfrm>
                    <a:prstGeom prst="rect">
                      <a:avLst/>
                    </a:prstGeom>
                    <a:noFill/>
                    <a:ln w="9525">
                      <a:noFill/>
                      <a:miter lim="800000"/>
                      <a:headEnd/>
                      <a:tailEnd/>
                    </a:ln>
                  </pic:spPr>
                </pic:pic>
              </a:graphicData>
            </a:graphic>
          </wp:anchor>
        </w:drawing>
      </w: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r w:rsidRPr="003F1A3E">
        <w:rPr>
          <w:rFonts w:ascii="Times New Roman" w:hAnsi="Times New Roman"/>
          <w:sz w:val="24"/>
          <w:szCs w:val="24"/>
        </w:rPr>
        <w:tab/>
      </w:r>
      <w:r w:rsidRPr="003F1A3E">
        <w:rPr>
          <w:rFonts w:ascii="Times New Roman" w:hAnsi="Times New Roman"/>
          <w:sz w:val="24"/>
          <w:szCs w:val="24"/>
        </w:rPr>
        <w:tab/>
      </w: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BA5094" w:rsidP="003F1A3E">
      <w:pPr>
        <w:pStyle w:val="ListParagraph"/>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val="en-US"/>
        </w:rPr>
        <w:pict>
          <v:shape id="_x0000_s1053" type="#_x0000_t202" style="position:absolute;left:0;text-align:left;margin-left:-3.55pt;margin-top:22.5pt;width:498.9pt;height:45.55pt;z-index:251715584;mso-width-relative:margin;mso-height-relative:margin" strokecolor="white [3212]">
            <v:textbox style="mso-next-textbox:#_x0000_s1053">
              <w:txbxContent>
                <w:p w:rsidR="000336F1" w:rsidRPr="00785F0E" w:rsidRDefault="000336F1" w:rsidP="003F1A3E">
                  <w:pPr>
                    <w:rPr>
                      <w:rFonts w:ascii="Times New Roman" w:hAnsi="Times New Roman" w:cs="Times New Roman"/>
                      <w:sz w:val="24"/>
                    </w:rPr>
                  </w:pPr>
                  <w:r>
                    <w:rPr>
                      <w:rFonts w:ascii="Times New Roman" w:hAnsi="Times New Roman" w:cs="Times New Roman"/>
                      <w:sz w:val="24"/>
                    </w:rPr>
                    <w:t>Figure 15</w:t>
                  </w:r>
                  <w:r w:rsidRPr="00785F0E">
                    <w:rPr>
                      <w:rFonts w:ascii="Times New Roman" w:hAnsi="Times New Roman" w:cs="Times New Roman"/>
                      <w:sz w:val="24"/>
                    </w:rPr>
                    <w:t xml:space="preserve">: </w:t>
                  </w:r>
                  <w:r>
                    <w:rPr>
                      <w:rFonts w:ascii="Times New Roman" w:hAnsi="Times New Roman" w:cs="Times New Roman"/>
                      <w:sz w:val="24"/>
                    </w:rPr>
                    <w:t>Gradient and Fixed Base Array SP R</w:t>
                  </w:r>
                  <w:r w:rsidRPr="00785F0E">
                    <w:rPr>
                      <w:rFonts w:ascii="Times New Roman" w:hAnsi="Times New Roman" w:cs="Times New Roman"/>
                      <w:sz w:val="24"/>
                    </w:rPr>
                    <w:t>esponse</w:t>
                  </w:r>
                  <w:r>
                    <w:rPr>
                      <w:rFonts w:ascii="Times New Roman" w:hAnsi="Times New Roman" w:cs="Times New Roman"/>
                      <w:sz w:val="24"/>
                    </w:rPr>
                    <w:t>s</w:t>
                  </w:r>
                  <w:r w:rsidRPr="00785F0E">
                    <w:rPr>
                      <w:rFonts w:ascii="Times New Roman" w:hAnsi="Times New Roman" w:cs="Times New Roman"/>
                      <w:sz w:val="24"/>
                    </w:rPr>
                    <w:t>, 2D</w:t>
                  </w:r>
                  <w:r>
                    <w:rPr>
                      <w:rFonts w:ascii="Times New Roman" w:hAnsi="Times New Roman" w:cs="Times New Roman"/>
                      <w:sz w:val="24"/>
                    </w:rPr>
                    <w:t xml:space="preserve"> Resistivity Structure at a = 5m, and Geoelectric Section </w:t>
                  </w:r>
                  <w:r w:rsidRPr="00785F0E">
                    <w:rPr>
                      <w:rFonts w:ascii="Times New Roman" w:hAnsi="Times New Roman" w:cs="Times New Roman"/>
                      <w:sz w:val="24"/>
                    </w:rPr>
                    <w:t xml:space="preserve">in the </w:t>
                  </w:r>
                  <w:r>
                    <w:rPr>
                      <w:rFonts w:ascii="Times New Roman" w:hAnsi="Times New Roman" w:cs="Times New Roman"/>
                      <w:sz w:val="24"/>
                    </w:rPr>
                    <w:t>S</w:t>
                  </w:r>
                  <w:r w:rsidRPr="00785F0E">
                    <w:rPr>
                      <w:rFonts w:ascii="Times New Roman" w:hAnsi="Times New Roman" w:cs="Times New Roman"/>
                      <w:sz w:val="24"/>
                    </w:rPr>
                    <w:t>W-</w:t>
                  </w:r>
                  <w:r>
                    <w:rPr>
                      <w:rFonts w:ascii="Times New Roman" w:hAnsi="Times New Roman" w:cs="Times New Roman"/>
                      <w:sz w:val="24"/>
                    </w:rPr>
                    <w:t>N</w:t>
                  </w:r>
                  <w:r w:rsidRPr="00785F0E">
                    <w:rPr>
                      <w:rFonts w:ascii="Times New Roman" w:hAnsi="Times New Roman" w:cs="Times New Roman"/>
                      <w:sz w:val="24"/>
                    </w:rPr>
                    <w:t>E</w:t>
                  </w:r>
                  <w:r>
                    <w:rPr>
                      <w:rFonts w:ascii="Times New Roman" w:hAnsi="Times New Roman" w:cs="Times New Roman"/>
                      <w:sz w:val="24"/>
                    </w:rPr>
                    <w:t xml:space="preserve"> Direction Over the Dumpsite During the Rainy Season</w:t>
                  </w:r>
                </w:p>
              </w:txbxContent>
            </v:textbox>
          </v:shape>
        </w:pict>
      </w: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r w:rsidRPr="003F1A3E">
        <w:rPr>
          <w:rFonts w:ascii="Times New Roman" w:hAnsi="Times New Roman"/>
          <w:sz w:val="24"/>
          <w:szCs w:val="24"/>
        </w:rPr>
        <w:tab/>
      </w:r>
      <w:r w:rsidRPr="003F1A3E">
        <w:rPr>
          <w:rFonts w:ascii="Times New Roman" w:hAnsi="Times New Roman"/>
          <w:sz w:val="24"/>
          <w:szCs w:val="24"/>
        </w:rPr>
        <w:tab/>
      </w: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r w:rsidRPr="003F1A3E">
        <w:rPr>
          <w:rFonts w:ascii="Times New Roman" w:hAnsi="Times New Roman"/>
          <w:noProof/>
          <w:sz w:val="24"/>
          <w:szCs w:val="24"/>
          <w:lang w:val="en-US"/>
        </w:rPr>
        <w:lastRenderedPageBreak/>
        <w:drawing>
          <wp:anchor distT="0" distB="0" distL="114300" distR="114300" simplePos="0" relativeHeight="251729920" behindDoc="0" locked="0" layoutInCell="1" allowOverlap="1">
            <wp:simplePos x="0" y="0"/>
            <wp:positionH relativeFrom="column">
              <wp:posOffset>25400</wp:posOffset>
            </wp:positionH>
            <wp:positionV relativeFrom="paragraph">
              <wp:posOffset>-4445</wp:posOffset>
            </wp:positionV>
            <wp:extent cx="5797550" cy="7010400"/>
            <wp:effectExtent l="19050" t="0" r="0" b="0"/>
            <wp:wrapThrough wrapText="bothSides">
              <wp:wrapPolygon edited="0">
                <wp:start x="-71" y="0"/>
                <wp:lineTo x="71" y="8159"/>
                <wp:lineTo x="3478" y="8452"/>
                <wp:lineTo x="10007" y="8452"/>
                <wp:lineTo x="1065" y="8687"/>
                <wp:lineTo x="1065" y="13911"/>
                <wp:lineTo x="3975" y="14087"/>
                <wp:lineTo x="18808" y="14087"/>
                <wp:lineTo x="1845" y="14146"/>
                <wp:lineTo x="1774" y="14380"/>
                <wp:lineTo x="3052" y="15026"/>
                <wp:lineTo x="1845" y="15496"/>
                <wp:lineTo x="1845" y="15672"/>
                <wp:lineTo x="2697" y="15965"/>
                <wp:lineTo x="1703" y="16259"/>
                <wp:lineTo x="1419" y="16493"/>
                <wp:lineTo x="1419" y="17961"/>
                <wp:lineTo x="1632" y="18196"/>
                <wp:lineTo x="2697" y="18783"/>
                <wp:lineTo x="1774" y="18900"/>
                <wp:lineTo x="2271" y="19663"/>
                <wp:lineTo x="16182" y="19722"/>
                <wp:lineTo x="16750" y="20661"/>
                <wp:lineTo x="14479" y="20837"/>
                <wp:lineTo x="14479" y="21483"/>
                <wp:lineTo x="16608" y="21483"/>
                <wp:lineTo x="19447" y="21483"/>
                <wp:lineTo x="20370" y="21483"/>
                <wp:lineTo x="20157" y="21189"/>
                <wp:lineTo x="17247" y="20661"/>
                <wp:lineTo x="19305" y="19780"/>
                <wp:lineTo x="19305" y="19722"/>
                <wp:lineTo x="20015" y="19487"/>
                <wp:lineTo x="19660" y="19370"/>
                <wp:lineTo x="2981" y="18783"/>
                <wp:lineTo x="18453" y="18254"/>
                <wp:lineTo x="18453" y="17843"/>
                <wp:lineTo x="2981" y="17843"/>
                <wp:lineTo x="19234" y="17550"/>
                <wp:lineTo x="19305" y="17374"/>
                <wp:lineTo x="7594" y="16904"/>
                <wp:lineTo x="18312" y="16787"/>
                <wp:lineTo x="19163" y="15965"/>
                <wp:lineTo x="18879" y="15965"/>
                <wp:lineTo x="19163" y="15672"/>
                <wp:lineTo x="19092" y="15026"/>
                <wp:lineTo x="19589" y="14146"/>
                <wp:lineTo x="19660" y="14087"/>
                <wp:lineTo x="20796" y="13207"/>
                <wp:lineTo x="20938" y="8687"/>
                <wp:lineTo x="17957" y="8452"/>
                <wp:lineTo x="21576" y="8159"/>
                <wp:lineTo x="21505" y="7513"/>
                <wp:lineTo x="21576" y="7513"/>
                <wp:lineTo x="21576" y="4285"/>
                <wp:lineTo x="21292" y="4167"/>
                <wp:lineTo x="19305" y="3757"/>
                <wp:lineTo x="19305" y="0"/>
                <wp:lineTo x="-71" y="0"/>
              </wp:wrapPolygon>
            </wp:wrapThrough>
            <wp:docPr id="22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7"/>
                    <a:srcRect/>
                    <a:stretch>
                      <a:fillRect/>
                    </a:stretch>
                  </pic:blipFill>
                  <pic:spPr bwMode="auto">
                    <a:xfrm>
                      <a:off x="0" y="0"/>
                      <a:ext cx="5797550" cy="7010400"/>
                    </a:xfrm>
                    <a:prstGeom prst="rect">
                      <a:avLst/>
                    </a:prstGeom>
                    <a:noFill/>
                    <a:ln w="9525">
                      <a:noFill/>
                      <a:miter lim="800000"/>
                      <a:headEnd/>
                      <a:tailEnd/>
                    </a:ln>
                  </pic:spPr>
                </pic:pic>
              </a:graphicData>
            </a:graphic>
          </wp:anchor>
        </w:drawing>
      </w: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Pr="003F1A3E" w:rsidRDefault="00BA5094" w:rsidP="003F1A3E">
      <w:pPr>
        <w:pStyle w:val="ListParagraph"/>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val="en-US"/>
        </w:rPr>
        <w:pict>
          <v:shape id="_x0000_s1054" type="#_x0000_t202" style="position:absolute;left:0;text-align:left;margin-left:-1.5pt;margin-top:14.5pt;width:476.4pt;height:38.25pt;z-index:251716608;mso-width-relative:margin;mso-height-relative:margin" strokecolor="white [3212]">
            <v:textbox style="mso-next-textbox:#_x0000_s1054">
              <w:txbxContent>
                <w:p w:rsidR="000336F1" w:rsidRPr="00785F0E" w:rsidRDefault="000336F1" w:rsidP="003F1A3E">
                  <w:pPr>
                    <w:rPr>
                      <w:rFonts w:ascii="Times New Roman" w:hAnsi="Times New Roman" w:cs="Times New Roman"/>
                      <w:sz w:val="24"/>
                    </w:rPr>
                  </w:pPr>
                  <w:r>
                    <w:rPr>
                      <w:rFonts w:ascii="Times New Roman" w:hAnsi="Times New Roman" w:cs="Times New Roman"/>
                      <w:sz w:val="24"/>
                    </w:rPr>
                    <w:t>Figure 16</w:t>
                  </w:r>
                  <w:r w:rsidRPr="00785F0E">
                    <w:rPr>
                      <w:rFonts w:ascii="Times New Roman" w:hAnsi="Times New Roman" w:cs="Times New Roman"/>
                      <w:sz w:val="24"/>
                    </w:rPr>
                    <w:t xml:space="preserve">: </w:t>
                  </w:r>
                  <w:r>
                    <w:rPr>
                      <w:rFonts w:ascii="Times New Roman" w:hAnsi="Times New Roman" w:cs="Times New Roman"/>
                      <w:sz w:val="24"/>
                    </w:rPr>
                    <w:t>Gradient and Fixed Base Array SP R</w:t>
                  </w:r>
                  <w:r w:rsidRPr="00785F0E">
                    <w:rPr>
                      <w:rFonts w:ascii="Times New Roman" w:hAnsi="Times New Roman" w:cs="Times New Roman"/>
                      <w:sz w:val="24"/>
                    </w:rPr>
                    <w:t>esponse</w:t>
                  </w:r>
                  <w:r>
                    <w:rPr>
                      <w:rFonts w:ascii="Times New Roman" w:hAnsi="Times New Roman" w:cs="Times New Roman"/>
                      <w:sz w:val="24"/>
                    </w:rPr>
                    <w:t>s</w:t>
                  </w:r>
                  <w:r w:rsidRPr="00785F0E">
                    <w:rPr>
                      <w:rFonts w:ascii="Times New Roman" w:hAnsi="Times New Roman" w:cs="Times New Roman"/>
                      <w:sz w:val="24"/>
                    </w:rPr>
                    <w:t>, 2D</w:t>
                  </w:r>
                  <w:r>
                    <w:rPr>
                      <w:rFonts w:ascii="Times New Roman" w:hAnsi="Times New Roman" w:cs="Times New Roman"/>
                      <w:sz w:val="24"/>
                    </w:rPr>
                    <w:t xml:space="preserve"> Resistivity Structure at a = 5m, and Geoelectric Section </w:t>
                  </w:r>
                  <w:r w:rsidRPr="00785F0E">
                    <w:rPr>
                      <w:rFonts w:ascii="Times New Roman" w:hAnsi="Times New Roman" w:cs="Times New Roman"/>
                      <w:sz w:val="24"/>
                    </w:rPr>
                    <w:t xml:space="preserve">in the </w:t>
                  </w:r>
                  <w:r>
                    <w:rPr>
                      <w:rFonts w:ascii="Times New Roman" w:hAnsi="Times New Roman" w:cs="Times New Roman"/>
                      <w:sz w:val="24"/>
                    </w:rPr>
                    <w:t>S</w:t>
                  </w:r>
                  <w:r w:rsidRPr="00785F0E">
                    <w:rPr>
                      <w:rFonts w:ascii="Times New Roman" w:hAnsi="Times New Roman" w:cs="Times New Roman"/>
                      <w:sz w:val="24"/>
                    </w:rPr>
                    <w:t>W-</w:t>
                  </w:r>
                  <w:r>
                    <w:rPr>
                      <w:rFonts w:ascii="Times New Roman" w:hAnsi="Times New Roman" w:cs="Times New Roman"/>
                      <w:sz w:val="24"/>
                    </w:rPr>
                    <w:t>N</w:t>
                  </w:r>
                  <w:r w:rsidRPr="00785F0E">
                    <w:rPr>
                      <w:rFonts w:ascii="Times New Roman" w:hAnsi="Times New Roman" w:cs="Times New Roman"/>
                      <w:sz w:val="24"/>
                    </w:rPr>
                    <w:t>E</w:t>
                  </w:r>
                  <w:r>
                    <w:rPr>
                      <w:rFonts w:ascii="Times New Roman" w:hAnsi="Times New Roman" w:cs="Times New Roman"/>
                      <w:sz w:val="24"/>
                    </w:rPr>
                    <w:t xml:space="preserve"> Direction Over the Dumpsite During the Dry Season</w:t>
                  </w:r>
                </w:p>
              </w:txbxContent>
            </v:textbox>
          </v:shape>
        </w:pict>
      </w:r>
    </w:p>
    <w:p w:rsidR="003F1A3E" w:rsidRP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p>
    <w:p w:rsidR="003F1A3E" w:rsidRDefault="003F1A3E" w:rsidP="003F1A3E">
      <w:pPr>
        <w:pStyle w:val="ListParagraph"/>
        <w:autoSpaceDE w:val="0"/>
        <w:autoSpaceDN w:val="0"/>
        <w:adjustRightInd w:val="0"/>
        <w:spacing w:after="0" w:line="480" w:lineRule="auto"/>
        <w:jc w:val="both"/>
        <w:rPr>
          <w:rFonts w:ascii="Times New Roman" w:hAnsi="Times New Roman"/>
          <w:sz w:val="24"/>
          <w:szCs w:val="24"/>
        </w:rPr>
      </w:pPr>
      <w:r w:rsidRPr="003F1A3E">
        <w:rPr>
          <w:rFonts w:ascii="Times New Roman" w:hAnsi="Times New Roman"/>
          <w:sz w:val="24"/>
          <w:szCs w:val="24"/>
        </w:rPr>
        <w:tab/>
      </w:r>
    </w:p>
    <w:p w:rsidR="00462BBD" w:rsidRDefault="00462BBD" w:rsidP="003F1A3E">
      <w:pPr>
        <w:pStyle w:val="ListParagraph"/>
        <w:autoSpaceDE w:val="0"/>
        <w:autoSpaceDN w:val="0"/>
        <w:adjustRightInd w:val="0"/>
        <w:spacing w:after="0" w:line="480" w:lineRule="auto"/>
        <w:jc w:val="both"/>
        <w:rPr>
          <w:rFonts w:ascii="Times New Roman" w:hAnsi="Times New Roman"/>
          <w:sz w:val="24"/>
          <w:szCs w:val="24"/>
        </w:rPr>
      </w:pPr>
    </w:p>
    <w:p w:rsidR="008F0B9D" w:rsidRDefault="00F06478" w:rsidP="008F0B9D">
      <w:pPr>
        <w:tabs>
          <w:tab w:val="left" w:pos="6540"/>
        </w:tabs>
        <w:spacing w:line="480" w:lineRule="auto"/>
        <w:ind w:left="450" w:hanging="450"/>
        <w:jc w:val="both"/>
        <w:rPr>
          <w:rFonts w:ascii="Times New Roman" w:hAnsi="Times New Roman"/>
          <w:b/>
          <w:sz w:val="24"/>
          <w:szCs w:val="24"/>
        </w:rPr>
      </w:pPr>
      <w:r>
        <w:rPr>
          <w:rFonts w:ascii="Times New Roman" w:hAnsi="Times New Roman"/>
          <w:b/>
          <w:sz w:val="24"/>
          <w:szCs w:val="24"/>
        </w:rPr>
        <w:lastRenderedPageBreak/>
        <w:t xml:space="preserve">3.6 </w:t>
      </w:r>
      <w:r w:rsidR="008F0B9D">
        <w:rPr>
          <w:rFonts w:ascii="Times New Roman" w:hAnsi="Times New Roman"/>
          <w:b/>
          <w:sz w:val="24"/>
          <w:szCs w:val="24"/>
        </w:rPr>
        <w:t>Hydrogeo</w:t>
      </w:r>
      <w:r w:rsidR="005B3C54">
        <w:rPr>
          <w:rFonts w:ascii="Times New Roman" w:hAnsi="Times New Roman"/>
          <w:b/>
          <w:sz w:val="24"/>
          <w:szCs w:val="24"/>
        </w:rPr>
        <w:t>chemical analysis</w:t>
      </w:r>
    </w:p>
    <w:p w:rsidR="008F0B9D" w:rsidRDefault="008F0B9D" w:rsidP="008F0B9D">
      <w:pPr>
        <w:tabs>
          <w:tab w:val="left" w:pos="6540"/>
        </w:tabs>
        <w:spacing w:line="480" w:lineRule="auto"/>
        <w:jc w:val="both"/>
        <w:rPr>
          <w:rFonts w:ascii="Times New Roman" w:hAnsi="Times New Roman"/>
          <w:sz w:val="24"/>
          <w:szCs w:val="24"/>
        </w:rPr>
      </w:pPr>
      <w:r w:rsidRPr="00A7730A">
        <w:rPr>
          <w:rFonts w:ascii="Times New Roman" w:hAnsi="Times New Roman"/>
          <w:sz w:val="24"/>
          <w:szCs w:val="24"/>
        </w:rPr>
        <w:t>Table</w:t>
      </w:r>
      <w:r w:rsidR="005B3C54">
        <w:rPr>
          <w:rFonts w:ascii="Times New Roman" w:hAnsi="Times New Roman"/>
          <w:sz w:val="24"/>
          <w:szCs w:val="24"/>
        </w:rPr>
        <w:t xml:space="preserve"> 2</w:t>
      </w:r>
      <w:r>
        <w:rPr>
          <w:rFonts w:ascii="Times New Roman" w:hAnsi="Times New Roman"/>
          <w:sz w:val="24"/>
          <w:szCs w:val="24"/>
        </w:rPr>
        <w:t xml:space="preserve"> show the results of samples collected from two hand dug wells, a borehole and swamp around</w:t>
      </w:r>
      <w:r w:rsidR="005B3C54">
        <w:rPr>
          <w:rFonts w:ascii="Times New Roman" w:hAnsi="Times New Roman"/>
          <w:sz w:val="24"/>
          <w:szCs w:val="24"/>
        </w:rPr>
        <w:t xml:space="preserve"> the dumpsite</w:t>
      </w:r>
      <w:r>
        <w:rPr>
          <w:rFonts w:ascii="Times New Roman" w:hAnsi="Times New Roman"/>
          <w:sz w:val="24"/>
          <w:szCs w:val="24"/>
        </w:rPr>
        <w:t xml:space="preserve"> in both the rainy and dry seasons. Most of the parameters determined fell within the World Health Organisation (WHO) and the </w:t>
      </w:r>
      <w:r w:rsidRPr="00CC66C3">
        <w:rPr>
          <w:rFonts w:ascii="Times New Roman" w:hAnsi="Times New Roman"/>
          <w:sz w:val="24"/>
          <w:szCs w:val="24"/>
        </w:rPr>
        <w:t>Nigerian Standard for Drinking water quality</w:t>
      </w:r>
      <w:r>
        <w:rPr>
          <w:rFonts w:ascii="Times New Roman" w:hAnsi="Times New Roman"/>
          <w:sz w:val="24"/>
          <w:szCs w:val="24"/>
        </w:rPr>
        <w:t xml:space="preserve"> (NSDWQ), under the Standard Organisation of Nigeria (SON), acceptable limits. Comparing the rainy and dry season results, there is a decrease in the concentration of total dissolved solids (TDS), total suspended solids (TSS) and chloride in the dry season. This could be attributed to the breaking down of much of the biodegradable mass with time, while the decomposition of the organic components of the waste by the action of micro organisms increases the level of organic matter for the period of the rainy season. The high concentration of detrimental substances such as iron, lead and total viable bacteria counts in all the samples call for urgent attention. This could be as a result of corrosion of metallic scraps, infiltration of used engine/motor oil and faecal contamination respectively. Also, the electrical conductivity of SW, HDW1 and HDW2 close to the dumpsite is observed to be fairly high, &gt; 200 µs/cm</w:t>
      </w:r>
      <w:r w:rsidRPr="003B403D">
        <w:rPr>
          <w:rFonts w:ascii="Times New Roman" w:hAnsi="Times New Roman"/>
          <w:sz w:val="24"/>
          <w:szCs w:val="24"/>
          <w:vertAlign w:val="superscript"/>
        </w:rPr>
        <w:t>3</w:t>
      </w:r>
      <w:r>
        <w:rPr>
          <w:rFonts w:ascii="Times New Roman" w:hAnsi="Times New Roman"/>
          <w:sz w:val="24"/>
          <w:szCs w:val="24"/>
        </w:rPr>
        <w:t xml:space="preserve"> in the rainy season and &gt;500 </w:t>
      </w:r>
      <w:r w:rsidRPr="003B403D">
        <w:rPr>
          <w:rFonts w:ascii="Times New Roman" w:hAnsi="Times New Roman"/>
          <w:sz w:val="24"/>
          <w:szCs w:val="24"/>
        </w:rPr>
        <w:t>µs/cm</w:t>
      </w:r>
      <w:r w:rsidRPr="003B403D">
        <w:rPr>
          <w:rFonts w:ascii="Times New Roman" w:hAnsi="Times New Roman"/>
          <w:sz w:val="24"/>
          <w:szCs w:val="24"/>
          <w:vertAlign w:val="superscript"/>
        </w:rPr>
        <w:t>3</w:t>
      </w:r>
      <w:r>
        <w:rPr>
          <w:rFonts w:ascii="Times New Roman" w:hAnsi="Times New Roman"/>
          <w:sz w:val="24"/>
          <w:szCs w:val="24"/>
        </w:rPr>
        <w:t xml:space="preserve"> in the dry season. This is in agreement with the low resistivity of &lt; 100 ohm-m observed in VES 2 and 3 close to the wells. </w:t>
      </w:r>
    </w:p>
    <w:p w:rsidR="007D52AA" w:rsidRDefault="007D52AA" w:rsidP="008F0B9D">
      <w:pPr>
        <w:tabs>
          <w:tab w:val="left" w:pos="6540"/>
        </w:tabs>
        <w:spacing w:line="480" w:lineRule="auto"/>
        <w:jc w:val="both"/>
        <w:rPr>
          <w:rFonts w:ascii="Times New Roman" w:hAnsi="Times New Roman"/>
          <w:sz w:val="24"/>
          <w:szCs w:val="24"/>
        </w:rPr>
      </w:pPr>
    </w:p>
    <w:p w:rsidR="008F0B9D" w:rsidRDefault="008F0B9D" w:rsidP="003F1A3E">
      <w:pPr>
        <w:pStyle w:val="ListParagraph"/>
        <w:autoSpaceDE w:val="0"/>
        <w:autoSpaceDN w:val="0"/>
        <w:adjustRightInd w:val="0"/>
        <w:spacing w:after="0" w:line="480" w:lineRule="auto"/>
        <w:jc w:val="both"/>
        <w:rPr>
          <w:rFonts w:ascii="Times New Roman" w:hAnsi="Times New Roman"/>
          <w:sz w:val="24"/>
          <w:szCs w:val="24"/>
        </w:rPr>
      </w:pPr>
    </w:p>
    <w:p w:rsidR="008F0B9D" w:rsidRDefault="008F0B9D" w:rsidP="003F1A3E">
      <w:pPr>
        <w:pStyle w:val="ListParagraph"/>
        <w:autoSpaceDE w:val="0"/>
        <w:autoSpaceDN w:val="0"/>
        <w:adjustRightInd w:val="0"/>
        <w:spacing w:after="0" w:line="480" w:lineRule="auto"/>
        <w:jc w:val="both"/>
        <w:rPr>
          <w:rFonts w:ascii="Times New Roman" w:hAnsi="Times New Roman"/>
          <w:sz w:val="24"/>
          <w:szCs w:val="24"/>
        </w:rPr>
      </w:pPr>
    </w:p>
    <w:p w:rsidR="008F0B9D" w:rsidRDefault="008F0B9D" w:rsidP="003F1A3E">
      <w:pPr>
        <w:pStyle w:val="ListParagraph"/>
        <w:autoSpaceDE w:val="0"/>
        <w:autoSpaceDN w:val="0"/>
        <w:adjustRightInd w:val="0"/>
        <w:spacing w:after="0" w:line="480" w:lineRule="auto"/>
        <w:jc w:val="both"/>
        <w:rPr>
          <w:rFonts w:ascii="Times New Roman" w:hAnsi="Times New Roman"/>
          <w:sz w:val="24"/>
          <w:szCs w:val="24"/>
        </w:rPr>
      </w:pPr>
    </w:p>
    <w:p w:rsidR="008F0B9D" w:rsidRDefault="008F0B9D" w:rsidP="003F1A3E">
      <w:pPr>
        <w:pStyle w:val="ListParagraph"/>
        <w:autoSpaceDE w:val="0"/>
        <w:autoSpaceDN w:val="0"/>
        <w:adjustRightInd w:val="0"/>
        <w:spacing w:after="0" w:line="480" w:lineRule="auto"/>
        <w:jc w:val="both"/>
        <w:rPr>
          <w:rFonts w:ascii="Times New Roman" w:hAnsi="Times New Roman"/>
          <w:sz w:val="24"/>
          <w:szCs w:val="24"/>
        </w:rPr>
      </w:pPr>
    </w:p>
    <w:p w:rsidR="008F0B9D" w:rsidRDefault="008F0B9D" w:rsidP="003F1A3E">
      <w:pPr>
        <w:pStyle w:val="ListParagraph"/>
        <w:autoSpaceDE w:val="0"/>
        <w:autoSpaceDN w:val="0"/>
        <w:adjustRightInd w:val="0"/>
        <w:spacing w:after="0" w:line="480" w:lineRule="auto"/>
        <w:jc w:val="both"/>
        <w:rPr>
          <w:rFonts w:ascii="Times New Roman" w:hAnsi="Times New Roman"/>
          <w:sz w:val="24"/>
          <w:szCs w:val="24"/>
        </w:rPr>
      </w:pPr>
    </w:p>
    <w:p w:rsidR="008F0B9D" w:rsidRDefault="008F0B9D" w:rsidP="003F1A3E">
      <w:pPr>
        <w:pStyle w:val="ListParagraph"/>
        <w:autoSpaceDE w:val="0"/>
        <w:autoSpaceDN w:val="0"/>
        <w:adjustRightInd w:val="0"/>
        <w:spacing w:after="0" w:line="480" w:lineRule="auto"/>
        <w:jc w:val="both"/>
        <w:rPr>
          <w:rFonts w:ascii="Times New Roman" w:hAnsi="Times New Roman"/>
          <w:sz w:val="24"/>
          <w:szCs w:val="24"/>
        </w:rPr>
      </w:pPr>
    </w:p>
    <w:p w:rsidR="008F0B9D" w:rsidRPr="005B3C54" w:rsidRDefault="005B3C54" w:rsidP="008F0B9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Table 2</w:t>
      </w:r>
      <w:r w:rsidR="008F0B9D" w:rsidRPr="005B3C54">
        <w:rPr>
          <w:rFonts w:ascii="Times New Roman" w:hAnsi="Times New Roman" w:cs="Times New Roman"/>
          <w:sz w:val="24"/>
          <w:szCs w:val="24"/>
        </w:rPr>
        <w:t>: Physiochemical parameters o</w:t>
      </w:r>
      <w:r w:rsidRPr="005B3C54">
        <w:rPr>
          <w:rFonts w:ascii="Times New Roman" w:hAnsi="Times New Roman" w:cs="Times New Roman"/>
          <w:sz w:val="24"/>
          <w:szCs w:val="24"/>
        </w:rPr>
        <w:t>f groundwater from the study area</w:t>
      </w:r>
      <w:r w:rsidR="008F0B9D" w:rsidRPr="005B3C54">
        <w:rPr>
          <w:rFonts w:ascii="Times New Roman" w:hAnsi="Times New Roman" w:cs="Times New Roman"/>
          <w:sz w:val="24"/>
          <w:szCs w:val="24"/>
        </w:rPr>
        <w:t xml:space="preserve"> in the rainy</w:t>
      </w:r>
      <w:r w:rsidRPr="005B3C54">
        <w:rPr>
          <w:rFonts w:ascii="Times New Roman" w:hAnsi="Times New Roman" w:cs="Times New Roman"/>
          <w:sz w:val="24"/>
          <w:szCs w:val="24"/>
        </w:rPr>
        <w:t xml:space="preserve"> and dry</w:t>
      </w:r>
      <w:r w:rsidR="008F0B9D" w:rsidRPr="005B3C54">
        <w:rPr>
          <w:rFonts w:ascii="Times New Roman" w:hAnsi="Times New Roman" w:cs="Times New Roman"/>
          <w:sz w:val="24"/>
          <w:szCs w:val="24"/>
        </w:rPr>
        <w:t xml:space="preserve"> season</w:t>
      </w:r>
      <w:r w:rsidRPr="005B3C54">
        <w:rPr>
          <w:rFonts w:ascii="Times New Roman" w:hAnsi="Times New Roman" w:cs="Times New Roman"/>
          <w:sz w:val="24"/>
          <w:szCs w:val="24"/>
        </w:rPr>
        <w:t>s</w:t>
      </w:r>
    </w:p>
    <w:tbl>
      <w:tblPr>
        <w:tblStyle w:val="TableGrid"/>
        <w:tblW w:w="1071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80"/>
        <w:gridCol w:w="990"/>
        <w:gridCol w:w="1080"/>
        <w:gridCol w:w="810"/>
        <w:gridCol w:w="810"/>
        <w:gridCol w:w="810"/>
        <w:gridCol w:w="810"/>
        <w:gridCol w:w="900"/>
        <w:gridCol w:w="900"/>
        <w:gridCol w:w="810"/>
        <w:gridCol w:w="810"/>
      </w:tblGrid>
      <w:tr w:rsidR="008F0B9D" w:rsidRPr="008F0B9D" w:rsidTr="006E1A4A">
        <w:trPr>
          <w:trHeight w:val="413"/>
        </w:trPr>
        <w:tc>
          <w:tcPr>
            <w:tcW w:w="1980" w:type="dxa"/>
            <w:vMerge w:val="restart"/>
            <w:tcBorders>
              <w:top w:val="single" w:sz="4" w:space="0" w:color="auto"/>
              <w:bottom w:val="single" w:sz="4" w:space="0" w:color="auto"/>
            </w:tcBorders>
            <w:vAlign w:val="bottom"/>
          </w:tcPr>
          <w:p w:rsidR="008F0B9D" w:rsidRPr="008F0B9D" w:rsidRDefault="008F0B9D" w:rsidP="008F0B9D">
            <w:pPr>
              <w:pStyle w:val="ListParagraph"/>
              <w:ind w:left="0"/>
              <w:rPr>
                <w:rFonts w:ascii="Times New Roman" w:hAnsi="Times New Roman"/>
                <w:szCs w:val="24"/>
              </w:rPr>
            </w:pPr>
            <w:r w:rsidRPr="008F0B9D">
              <w:rPr>
                <w:rFonts w:ascii="Times New Roman" w:hAnsi="Times New Roman"/>
                <w:szCs w:val="24"/>
              </w:rPr>
              <w:t>Parameter</w:t>
            </w:r>
          </w:p>
        </w:tc>
        <w:tc>
          <w:tcPr>
            <w:tcW w:w="990" w:type="dxa"/>
            <w:vMerge w:val="restart"/>
            <w:tcBorders>
              <w:top w:val="single" w:sz="4" w:space="0" w:color="auto"/>
              <w:bottom w:val="single" w:sz="4" w:space="0" w:color="auto"/>
            </w:tcBorders>
            <w:vAlign w:val="bottom"/>
          </w:tcPr>
          <w:p w:rsidR="008F0B9D" w:rsidRPr="008F0B9D" w:rsidRDefault="008F0B9D" w:rsidP="005B3C54">
            <w:pPr>
              <w:pStyle w:val="ListParagraph"/>
              <w:ind w:left="-108"/>
              <w:rPr>
                <w:rFonts w:ascii="Times New Roman" w:hAnsi="Times New Roman"/>
                <w:szCs w:val="24"/>
              </w:rPr>
            </w:pPr>
            <w:r w:rsidRPr="008F0B9D">
              <w:rPr>
                <w:rFonts w:ascii="Times New Roman" w:hAnsi="Times New Roman"/>
                <w:szCs w:val="24"/>
              </w:rPr>
              <w:t>NSDQW Max Permissible</w:t>
            </w:r>
          </w:p>
        </w:tc>
        <w:tc>
          <w:tcPr>
            <w:tcW w:w="1080" w:type="dxa"/>
            <w:vMerge w:val="restart"/>
            <w:tcBorders>
              <w:top w:val="single" w:sz="4" w:space="0" w:color="auto"/>
              <w:bottom w:val="single" w:sz="4" w:space="0" w:color="auto"/>
            </w:tcBorders>
            <w:vAlign w:val="bottom"/>
          </w:tcPr>
          <w:p w:rsidR="008F0B9D" w:rsidRPr="008F0B9D" w:rsidRDefault="008F0B9D" w:rsidP="005B3C54">
            <w:pPr>
              <w:pStyle w:val="ListParagraph"/>
              <w:ind w:left="-108"/>
              <w:rPr>
                <w:rFonts w:ascii="Times New Roman" w:hAnsi="Times New Roman"/>
                <w:szCs w:val="24"/>
              </w:rPr>
            </w:pPr>
            <w:r w:rsidRPr="008F0B9D">
              <w:rPr>
                <w:rFonts w:ascii="Times New Roman" w:hAnsi="Times New Roman"/>
                <w:szCs w:val="24"/>
              </w:rPr>
              <w:t>WHO’s Max Permissible</w:t>
            </w:r>
          </w:p>
        </w:tc>
        <w:tc>
          <w:tcPr>
            <w:tcW w:w="3240" w:type="dxa"/>
            <w:gridSpan w:val="4"/>
            <w:tcBorders>
              <w:top w:val="single" w:sz="4" w:space="0" w:color="auto"/>
              <w:bottom w:val="single" w:sz="4" w:space="0" w:color="auto"/>
            </w:tcBorders>
            <w:vAlign w:val="bottom"/>
          </w:tcPr>
          <w:p w:rsidR="008F0B9D" w:rsidRPr="008F0B9D" w:rsidRDefault="005B3C54" w:rsidP="008F0B9D">
            <w:pPr>
              <w:pStyle w:val="ListParagraph"/>
              <w:ind w:left="0"/>
              <w:jc w:val="center"/>
              <w:rPr>
                <w:rFonts w:ascii="Times New Roman" w:hAnsi="Times New Roman"/>
                <w:szCs w:val="24"/>
              </w:rPr>
            </w:pPr>
            <w:r>
              <w:rPr>
                <w:rFonts w:ascii="Times New Roman" w:hAnsi="Times New Roman"/>
                <w:szCs w:val="24"/>
              </w:rPr>
              <w:t>RAINY SEASON</w:t>
            </w:r>
          </w:p>
        </w:tc>
        <w:tc>
          <w:tcPr>
            <w:tcW w:w="3420" w:type="dxa"/>
            <w:gridSpan w:val="4"/>
            <w:tcBorders>
              <w:top w:val="single" w:sz="4" w:space="0" w:color="auto"/>
              <w:bottom w:val="single" w:sz="4" w:space="0" w:color="auto"/>
            </w:tcBorders>
            <w:vAlign w:val="bottom"/>
          </w:tcPr>
          <w:p w:rsidR="008F0B9D" w:rsidRPr="008F0B9D" w:rsidRDefault="005B3C54" w:rsidP="008F0B9D">
            <w:pPr>
              <w:pStyle w:val="ListParagraph"/>
              <w:ind w:left="0"/>
              <w:jc w:val="center"/>
              <w:rPr>
                <w:rFonts w:ascii="Times New Roman" w:hAnsi="Times New Roman"/>
                <w:szCs w:val="24"/>
              </w:rPr>
            </w:pPr>
            <w:r>
              <w:rPr>
                <w:rFonts w:ascii="Times New Roman" w:hAnsi="Times New Roman"/>
                <w:szCs w:val="24"/>
              </w:rPr>
              <w:t>DRY SEASON</w:t>
            </w:r>
          </w:p>
        </w:tc>
      </w:tr>
      <w:tr w:rsidR="008F0B9D" w:rsidRPr="008F0B9D" w:rsidTr="006E1A4A">
        <w:trPr>
          <w:trHeight w:val="412"/>
        </w:trPr>
        <w:tc>
          <w:tcPr>
            <w:tcW w:w="1980" w:type="dxa"/>
            <w:vMerge/>
            <w:tcBorders>
              <w:bottom w:val="single" w:sz="4" w:space="0" w:color="auto"/>
            </w:tcBorders>
            <w:vAlign w:val="bottom"/>
          </w:tcPr>
          <w:p w:rsidR="008F0B9D" w:rsidRPr="008F0B9D" w:rsidRDefault="008F0B9D" w:rsidP="008F0B9D">
            <w:pPr>
              <w:pStyle w:val="ListParagraph"/>
              <w:ind w:left="0"/>
              <w:rPr>
                <w:rFonts w:ascii="Times New Roman" w:hAnsi="Times New Roman"/>
                <w:szCs w:val="24"/>
              </w:rPr>
            </w:pPr>
          </w:p>
        </w:tc>
        <w:tc>
          <w:tcPr>
            <w:tcW w:w="990" w:type="dxa"/>
            <w:vMerge/>
            <w:tcBorders>
              <w:bottom w:val="single" w:sz="4" w:space="0" w:color="auto"/>
            </w:tcBorders>
            <w:vAlign w:val="bottom"/>
          </w:tcPr>
          <w:p w:rsidR="008F0B9D" w:rsidRPr="008F0B9D" w:rsidRDefault="008F0B9D" w:rsidP="008F0B9D">
            <w:pPr>
              <w:pStyle w:val="ListParagraph"/>
              <w:ind w:left="0"/>
              <w:rPr>
                <w:rFonts w:ascii="Times New Roman" w:hAnsi="Times New Roman"/>
                <w:szCs w:val="24"/>
              </w:rPr>
            </w:pPr>
          </w:p>
        </w:tc>
        <w:tc>
          <w:tcPr>
            <w:tcW w:w="1080" w:type="dxa"/>
            <w:vMerge/>
            <w:tcBorders>
              <w:bottom w:val="single" w:sz="4" w:space="0" w:color="auto"/>
            </w:tcBorders>
            <w:vAlign w:val="bottom"/>
          </w:tcPr>
          <w:p w:rsidR="008F0B9D" w:rsidRPr="008F0B9D" w:rsidRDefault="008F0B9D" w:rsidP="008F0B9D">
            <w:pPr>
              <w:pStyle w:val="ListParagraph"/>
              <w:ind w:left="0"/>
              <w:rPr>
                <w:rFonts w:ascii="Times New Roman" w:hAnsi="Times New Roman"/>
                <w:szCs w:val="24"/>
              </w:rPr>
            </w:pPr>
          </w:p>
        </w:tc>
        <w:tc>
          <w:tcPr>
            <w:tcW w:w="810" w:type="dxa"/>
            <w:tcBorders>
              <w:top w:val="single" w:sz="4" w:space="0" w:color="auto"/>
              <w:bottom w:val="single" w:sz="4" w:space="0" w:color="auto"/>
            </w:tcBorders>
            <w:vAlign w:val="bottom"/>
          </w:tcPr>
          <w:p w:rsidR="008F0B9D" w:rsidRPr="008F0B9D" w:rsidRDefault="008F0B9D" w:rsidP="005B3C54">
            <w:pPr>
              <w:pStyle w:val="ListParagraph"/>
              <w:ind w:left="0" w:hanging="108"/>
              <w:jc w:val="center"/>
              <w:rPr>
                <w:rFonts w:ascii="Times New Roman" w:hAnsi="Times New Roman"/>
                <w:szCs w:val="24"/>
              </w:rPr>
            </w:pPr>
            <w:r w:rsidRPr="008F0B9D">
              <w:rPr>
                <w:rFonts w:ascii="Times New Roman" w:hAnsi="Times New Roman"/>
                <w:szCs w:val="24"/>
              </w:rPr>
              <w:t>HDW1</w:t>
            </w:r>
          </w:p>
        </w:tc>
        <w:tc>
          <w:tcPr>
            <w:tcW w:w="810" w:type="dxa"/>
            <w:tcBorders>
              <w:top w:val="single" w:sz="4" w:space="0" w:color="auto"/>
              <w:bottom w:val="single" w:sz="4" w:space="0" w:color="auto"/>
            </w:tcBorders>
            <w:vAlign w:val="bottom"/>
          </w:tcPr>
          <w:p w:rsidR="008F0B9D" w:rsidRPr="008F0B9D" w:rsidRDefault="008F0B9D" w:rsidP="005B3C54">
            <w:pPr>
              <w:pStyle w:val="ListParagraph"/>
              <w:ind w:left="0" w:hanging="108"/>
              <w:jc w:val="center"/>
              <w:rPr>
                <w:rFonts w:ascii="Times New Roman" w:hAnsi="Times New Roman"/>
                <w:szCs w:val="24"/>
              </w:rPr>
            </w:pPr>
            <w:r w:rsidRPr="008F0B9D">
              <w:rPr>
                <w:rFonts w:ascii="Times New Roman" w:hAnsi="Times New Roman"/>
                <w:szCs w:val="24"/>
              </w:rPr>
              <w:t>HDW2</w:t>
            </w:r>
          </w:p>
        </w:tc>
        <w:tc>
          <w:tcPr>
            <w:tcW w:w="810" w:type="dxa"/>
            <w:tcBorders>
              <w:top w:val="single" w:sz="4" w:space="0" w:color="auto"/>
              <w:bottom w:val="single" w:sz="4" w:space="0" w:color="auto"/>
            </w:tcBorders>
            <w:vAlign w:val="bottom"/>
          </w:tcPr>
          <w:p w:rsidR="008F0B9D" w:rsidRPr="008F0B9D" w:rsidRDefault="008F0B9D" w:rsidP="005B3C54">
            <w:pPr>
              <w:pStyle w:val="ListParagraph"/>
              <w:ind w:left="0" w:hanging="108"/>
              <w:jc w:val="center"/>
              <w:rPr>
                <w:rFonts w:ascii="Times New Roman" w:hAnsi="Times New Roman"/>
                <w:szCs w:val="24"/>
              </w:rPr>
            </w:pPr>
            <w:r w:rsidRPr="008F0B9D">
              <w:rPr>
                <w:rFonts w:ascii="Times New Roman" w:hAnsi="Times New Roman"/>
                <w:szCs w:val="24"/>
              </w:rPr>
              <w:t>SW</w:t>
            </w:r>
          </w:p>
        </w:tc>
        <w:tc>
          <w:tcPr>
            <w:tcW w:w="810" w:type="dxa"/>
            <w:tcBorders>
              <w:top w:val="single" w:sz="4" w:space="0" w:color="auto"/>
              <w:bottom w:val="single" w:sz="4" w:space="0" w:color="auto"/>
            </w:tcBorders>
            <w:vAlign w:val="bottom"/>
          </w:tcPr>
          <w:p w:rsidR="008F0B9D" w:rsidRPr="008F0B9D" w:rsidRDefault="008F0B9D" w:rsidP="005B3C54">
            <w:pPr>
              <w:pStyle w:val="ListParagraph"/>
              <w:ind w:left="0" w:hanging="108"/>
              <w:jc w:val="center"/>
              <w:rPr>
                <w:rFonts w:ascii="Times New Roman" w:hAnsi="Times New Roman"/>
                <w:szCs w:val="24"/>
              </w:rPr>
            </w:pPr>
            <w:r w:rsidRPr="008F0B9D">
              <w:rPr>
                <w:rFonts w:ascii="Times New Roman" w:hAnsi="Times New Roman"/>
                <w:szCs w:val="24"/>
              </w:rPr>
              <w:t>BH</w:t>
            </w:r>
          </w:p>
        </w:tc>
        <w:tc>
          <w:tcPr>
            <w:tcW w:w="900" w:type="dxa"/>
            <w:tcBorders>
              <w:top w:val="single" w:sz="4" w:space="0" w:color="auto"/>
              <w:bottom w:val="single" w:sz="4" w:space="0" w:color="auto"/>
            </w:tcBorders>
            <w:vAlign w:val="bottom"/>
          </w:tcPr>
          <w:p w:rsidR="008F0B9D" w:rsidRDefault="008F0B9D" w:rsidP="005B3C54">
            <w:pPr>
              <w:pStyle w:val="ListParagraph"/>
              <w:ind w:left="0" w:hanging="108"/>
              <w:jc w:val="center"/>
              <w:rPr>
                <w:rFonts w:ascii="Times New Roman" w:hAnsi="Times New Roman"/>
                <w:sz w:val="24"/>
                <w:szCs w:val="24"/>
              </w:rPr>
            </w:pPr>
            <w:r>
              <w:rPr>
                <w:rFonts w:ascii="Times New Roman" w:hAnsi="Times New Roman"/>
                <w:sz w:val="24"/>
                <w:szCs w:val="24"/>
              </w:rPr>
              <w:t>HDW1</w:t>
            </w:r>
          </w:p>
        </w:tc>
        <w:tc>
          <w:tcPr>
            <w:tcW w:w="900" w:type="dxa"/>
            <w:tcBorders>
              <w:top w:val="single" w:sz="4" w:space="0" w:color="auto"/>
              <w:bottom w:val="single" w:sz="4" w:space="0" w:color="auto"/>
            </w:tcBorders>
            <w:vAlign w:val="bottom"/>
          </w:tcPr>
          <w:p w:rsidR="008F0B9D" w:rsidRDefault="008F0B9D" w:rsidP="005B3C54">
            <w:pPr>
              <w:pStyle w:val="ListParagraph"/>
              <w:ind w:left="0" w:hanging="108"/>
              <w:jc w:val="center"/>
              <w:rPr>
                <w:rFonts w:ascii="Times New Roman" w:hAnsi="Times New Roman"/>
                <w:sz w:val="24"/>
                <w:szCs w:val="24"/>
              </w:rPr>
            </w:pPr>
            <w:r>
              <w:rPr>
                <w:rFonts w:ascii="Times New Roman" w:hAnsi="Times New Roman"/>
                <w:sz w:val="24"/>
                <w:szCs w:val="24"/>
              </w:rPr>
              <w:t>HDW2</w:t>
            </w:r>
          </w:p>
        </w:tc>
        <w:tc>
          <w:tcPr>
            <w:tcW w:w="810" w:type="dxa"/>
            <w:tcBorders>
              <w:top w:val="single" w:sz="4" w:space="0" w:color="auto"/>
              <w:bottom w:val="single" w:sz="4" w:space="0" w:color="auto"/>
            </w:tcBorders>
            <w:vAlign w:val="bottom"/>
          </w:tcPr>
          <w:p w:rsidR="008F0B9D" w:rsidRDefault="008F0B9D" w:rsidP="005B3C54">
            <w:pPr>
              <w:pStyle w:val="ListParagraph"/>
              <w:ind w:left="0" w:hanging="108"/>
              <w:jc w:val="center"/>
              <w:rPr>
                <w:rFonts w:ascii="Times New Roman" w:hAnsi="Times New Roman"/>
                <w:sz w:val="24"/>
                <w:szCs w:val="24"/>
              </w:rPr>
            </w:pPr>
            <w:r>
              <w:rPr>
                <w:rFonts w:ascii="Times New Roman" w:hAnsi="Times New Roman"/>
                <w:sz w:val="24"/>
                <w:szCs w:val="24"/>
              </w:rPr>
              <w:t>SW</w:t>
            </w:r>
          </w:p>
        </w:tc>
        <w:tc>
          <w:tcPr>
            <w:tcW w:w="810" w:type="dxa"/>
            <w:tcBorders>
              <w:top w:val="single" w:sz="4" w:space="0" w:color="auto"/>
              <w:bottom w:val="single" w:sz="4" w:space="0" w:color="auto"/>
            </w:tcBorders>
            <w:vAlign w:val="bottom"/>
          </w:tcPr>
          <w:p w:rsidR="008F0B9D" w:rsidRDefault="008F0B9D" w:rsidP="005B3C54">
            <w:pPr>
              <w:pStyle w:val="ListParagraph"/>
              <w:ind w:left="0" w:hanging="108"/>
              <w:jc w:val="center"/>
              <w:rPr>
                <w:rFonts w:ascii="Times New Roman" w:hAnsi="Times New Roman"/>
                <w:sz w:val="24"/>
                <w:szCs w:val="24"/>
              </w:rPr>
            </w:pPr>
            <w:r>
              <w:rPr>
                <w:rFonts w:ascii="Times New Roman" w:hAnsi="Times New Roman"/>
                <w:sz w:val="24"/>
                <w:szCs w:val="24"/>
              </w:rPr>
              <w:t>BH</w:t>
            </w:r>
          </w:p>
        </w:tc>
      </w:tr>
      <w:tr w:rsidR="008F0B9D" w:rsidRPr="008F0B9D" w:rsidTr="006E1A4A">
        <w:tc>
          <w:tcPr>
            <w:tcW w:w="1980" w:type="dxa"/>
            <w:tcBorders>
              <w:top w:val="single" w:sz="4" w:space="0" w:color="auto"/>
            </w:tcBorders>
            <w:vAlign w:val="bottom"/>
          </w:tcPr>
          <w:p w:rsidR="008F0B9D" w:rsidRPr="008F0B9D" w:rsidRDefault="008F0B9D" w:rsidP="008F0B9D">
            <w:pPr>
              <w:pStyle w:val="ListParagraph"/>
              <w:ind w:left="0"/>
              <w:rPr>
                <w:rFonts w:ascii="Times New Roman" w:hAnsi="Times New Roman"/>
                <w:szCs w:val="24"/>
              </w:rPr>
            </w:pPr>
            <w:r w:rsidRPr="008F0B9D">
              <w:rPr>
                <w:rFonts w:ascii="Times New Roman" w:hAnsi="Times New Roman"/>
                <w:szCs w:val="24"/>
              </w:rPr>
              <w:t>P</w:t>
            </w:r>
            <w:r w:rsidRPr="008F0B9D">
              <w:rPr>
                <w:rFonts w:ascii="Times New Roman" w:hAnsi="Times New Roman"/>
                <w:szCs w:val="24"/>
                <w:vertAlign w:val="superscript"/>
              </w:rPr>
              <w:t>H</w:t>
            </w:r>
          </w:p>
        </w:tc>
        <w:tc>
          <w:tcPr>
            <w:tcW w:w="990" w:type="dxa"/>
            <w:tcBorders>
              <w:top w:val="single" w:sz="4" w:space="0" w:color="auto"/>
            </w:tcBorders>
            <w:vAlign w:val="bottom"/>
          </w:tcPr>
          <w:p w:rsidR="008F0B9D" w:rsidRPr="008F0B9D" w:rsidRDefault="008F0B9D" w:rsidP="008F0B9D">
            <w:pPr>
              <w:pStyle w:val="ListParagraph"/>
              <w:ind w:left="0"/>
              <w:rPr>
                <w:rFonts w:ascii="Times New Roman" w:hAnsi="Times New Roman"/>
                <w:szCs w:val="24"/>
              </w:rPr>
            </w:pPr>
            <w:r w:rsidRPr="008F0B9D">
              <w:rPr>
                <w:rFonts w:ascii="Times New Roman" w:hAnsi="Times New Roman"/>
                <w:szCs w:val="24"/>
              </w:rPr>
              <w:t>6.5 – 8.5</w:t>
            </w:r>
          </w:p>
        </w:tc>
        <w:tc>
          <w:tcPr>
            <w:tcW w:w="1080" w:type="dxa"/>
            <w:tcBorders>
              <w:top w:val="single" w:sz="4" w:space="0" w:color="auto"/>
            </w:tcBorders>
            <w:vAlign w:val="bottom"/>
          </w:tcPr>
          <w:p w:rsidR="008F0B9D" w:rsidRPr="008F0B9D" w:rsidRDefault="008F0B9D" w:rsidP="008F0B9D">
            <w:pPr>
              <w:pStyle w:val="ListParagraph"/>
              <w:ind w:left="0"/>
              <w:rPr>
                <w:rFonts w:ascii="Times New Roman" w:hAnsi="Times New Roman"/>
                <w:szCs w:val="24"/>
              </w:rPr>
            </w:pPr>
            <w:r w:rsidRPr="008F0B9D">
              <w:rPr>
                <w:rFonts w:ascii="Times New Roman" w:hAnsi="Times New Roman"/>
                <w:szCs w:val="24"/>
              </w:rPr>
              <w:t>5.5 – 8.5</w:t>
            </w:r>
          </w:p>
        </w:tc>
        <w:tc>
          <w:tcPr>
            <w:tcW w:w="810" w:type="dxa"/>
            <w:tcBorders>
              <w:top w:val="single" w:sz="4" w:space="0" w:color="auto"/>
            </w:tcBorders>
            <w:vAlign w:val="bottom"/>
          </w:tcPr>
          <w:p w:rsidR="008F0B9D" w:rsidRPr="008F0B9D" w:rsidRDefault="008F0B9D" w:rsidP="008F0B9D">
            <w:pPr>
              <w:pStyle w:val="ListParagraph"/>
              <w:ind w:left="0"/>
              <w:rPr>
                <w:rFonts w:ascii="Times New Roman" w:hAnsi="Times New Roman"/>
                <w:szCs w:val="24"/>
              </w:rPr>
            </w:pPr>
            <w:r w:rsidRPr="008F0B9D">
              <w:rPr>
                <w:rFonts w:ascii="Times New Roman" w:hAnsi="Times New Roman"/>
                <w:szCs w:val="24"/>
              </w:rPr>
              <w:t>6.40</w:t>
            </w:r>
          </w:p>
        </w:tc>
        <w:tc>
          <w:tcPr>
            <w:tcW w:w="810" w:type="dxa"/>
            <w:tcBorders>
              <w:top w:val="single" w:sz="4" w:space="0" w:color="auto"/>
            </w:tcBorders>
            <w:vAlign w:val="bottom"/>
          </w:tcPr>
          <w:p w:rsidR="008F0B9D" w:rsidRPr="008F0B9D" w:rsidRDefault="008F0B9D" w:rsidP="008F0B9D">
            <w:pPr>
              <w:pStyle w:val="ListParagraph"/>
              <w:ind w:left="0"/>
              <w:rPr>
                <w:rFonts w:ascii="Times New Roman" w:hAnsi="Times New Roman"/>
                <w:szCs w:val="24"/>
              </w:rPr>
            </w:pPr>
            <w:r w:rsidRPr="008F0B9D">
              <w:rPr>
                <w:rFonts w:ascii="Times New Roman" w:hAnsi="Times New Roman"/>
                <w:szCs w:val="24"/>
              </w:rPr>
              <w:t>7.00</w:t>
            </w:r>
          </w:p>
        </w:tc>
        <w:tc>
          <w:tcPr>
            <w:tcW w:w="810" w:type="dxa"/>
            <w:tcBorders>
              <w:top w:val="single" w:sz="4" w:space="0" w:color="auto"/>
            </w:tcBorders>
            <w:vAlign w:val="bottom"/>
          </w:tcPr>
          <w:p w:rsidR="008F0B9D" w:rsidRPr="008F0B9D" w:rsidRDefault="008F0B9D" w:rsidP="008F0B9D">
            <w:pPr>
              <w:pStyle w:val="ListParagraph"/>
              <w:ind w:left="0"/>
              <w:rPr>
                <w:rFonts w:ascii="Times New Roman" w:hAnsi="Times New Roman"/>
                <w:szCs w:val="24"/>
              </w:rPr>
            </w:pPr>
            <w:r w:rsidRPr="008F0B9D">
              <w:rPr>
                <w:rFonts w:ascii="Times New Roman" w:hAnsi="Times New Roman"/>
                <w:szCs w:val="24"/>
              </w:rPr>
              <w:t>6.60</w:t>
            </w:r>
          </w:p>
        </w:tc>
        <w:tc>
          <w:tcPr>
            <w:tcW w:w="810" w:type="dxa"/>
            <w:tcBorders>
              <w:top w:val="single" w:sz="4" w:space="0" w:color="auto"/>
            </w:tcBorders>
            <w:vAlign w:val="bottom"/>
          </w:tcPr>
          <w:p w:rsidR="008F0B9D" w:rsidRPr="008F0B9D" w:rsidRDefault="008F0B9D" w:rsidP="008F0B9D">
            <w:pPr>
              <w:pStyle w:val="ListParagraph"/>
              <w:ind w:left="0"/>
              <w:rPr>
                <w:rFonts w:ascii="Times New Roman" w:hAnsi="Times New Roman"/>
                <w:szCs w:val="24"/>
              </w:rPr>
            </w:pPr>
            <w:r w:rsidRPr="008F0B9D">
              <w:rPr>
                <w:rFonts w:ascii="Times New Roman" w:hAnsi="Times New Roman"/>
                <w:szCs w:val="24"/>
              </w:rPr>
              <w:t>6.50</w:t>
            </w:r>
          </w:p>
        </w:tc>
        <w:tc>
          <w:tcPr>
            <w:tcW w:w="900" w:type="dxa"/>
            <w:tcBorders>
              <w:top w:val="single" w:sz="4" w:space="0" w:color="auto"/>
            </w:tcBorders>
            <w:vAlign w:val="bottom"/>
          </w:tcPr>
          <w:p w:rsidR="008F0B9D" w:rsidRDefault="008F0B9D" w:rsidP="008F0B9D">
            <w:pPr>
              <w:pStyle w:val="ListParagraph"/>
              <w:ind w:left="0"/>
              <w:rPr>
                <w:rFonts w:ascii="Times New Roman" w:hAnsi="Times New Roman"/>
                <w:sz w:val="24"/>
                <w:szCs w:val="24"/>
              </w:rPr>
            </w:pPr>
            <w:r>
              <w:rPr>
                <w:rFonts w:ascii="Times New Roman" w:hAnsi="Times New Roman"/>
                <w:sz w:val="24"/>
                <w:szCs w:val="24"/>
              </w:rPr>
              <w:t>6.85</w:t>
            </w:r>
          </w:p>
        </w:tc>
        <w:tc>
          <w:tcPr>
            <w:tcW w:w="900" w:type="dxa"/>
            <w:tcBorders>
              <w:top w:val="single" w:sz="4" w:space="0" w:color="auto"/>
            </w:tcBorders>
            <w:vAlign w:val="bottom"/>
          </w:tcPr>
          <w:p w:rsidR="008F0B9D" w:rsidRDefault="008F0B9D" w:rsidP="008F0B9D">
            <w:pPr>
              <w:pStyle w:val="ListParagraph"/>
              <w:ind w:left="0"/>
              <w:rPr>
                <w:rFonts w:ascii="Times New Roman" w:hAnsi="Times New Roman"/>
                <w:sz w:val="24"/>
                <w:szCs w:val="24"/>
              </w:rPr>
            </w:pPr>
            <w:r>
              <w:rPr>
                <w:rFonts w:ascii="Times New Roman" w:hAnsi="Times New Roman"/>
                <w:sz w:val="24"/>
                <w:szCs w:val="24"/>
              </w:rPr>
              <w:t>7.50</w:t>
            </w:r>
          </w:p>
        </w:tc>
        <w:tc>
          <w:tcPr>
            <w:tcW w:w="810" w:type="dxa"/>
            <w:tcBorders>
              <w:top w:val="single" w:sz="4" w:space="0" w:color="auto"/>
            </w:tcBorders>
            <w:vAlign w:val="bottom"/>
          </w:tcPr>
          <w:p w:rsidR="008F0B9D" w:rsidRDefault="008F0B9D" w:rsidP="008F0B9D">
            <w:pPr>
              <w:pStyle w:val="ListParagraph"/>
              <w:ind w:left="0"/>
              <w:rPr>
                <w:rFonts w:ascii="Times New Roman" w:hAnsi="Times New Roman"/>
                <w:sz w:val="24"/>
                <w:szCs w:val="24"/>
              </w:rPr>
            </w:pPr>
            <w:r>
              <w:rPr>
                <w:rFonts w:ascii="Times New Roman" w:hAnsi="Times New Roman"/>
                <w:sz w:val="24"/>
                <w:szCs w:val="24"/>
              </w:rPr>
              <w:t>7.63</w:t>
            </w:r>
          </w:p>
        </w:tc>
        <w:tc>
          <w:tcPr>
            <w:tcW w:w="810" w:type="dxa"/>
            <w:tcBorders>
              <w:top w:val="single" w:sz="4" w:space="0" w:color="auto"/>
            </w:tcBorders>
            <w:vAlign w:val="bottom"/>
          </w:tcPr>
          <w:p w:rsidR="008F0B9D" w:rsidRDefault="008F0B9D" w:rsidP="008F0B9D">
            <w:pPr>
              <w:pStyle w:val="ListParagraph"/>
              <w:ind w:left="0"/>
              <w:rPr>
                <w:rFonts w:ascii="Times New Roman" w:hAnsi="Times New Roman"/>
                <w:sz w:val="24"/>
                <w:szCs w:val="24"/>
              </w:rPr>
            </w:pPr>
            <w:r>
              <w:rPr>
                <w:rFonts w:ascii="Times New Roman" w:hAnsi="Times New Roman"/>
                <w:sz w:val="24"/>
                <w:szCs w:val="24"/>
              </w:rPr>
              <w:t>6.52</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Total Solids (TS) mg/L</w:t>
            </w:r>
          </w:p>
        </w:tc>
        <w:tc>
          <w:tcPr>
            <w:tcW w:w="990" w:type="dxa"/>
            <w:vAlign w:val="bottom"/>
          </w:tcPr>
          <w:p w:rsidR="008F0B9D" w:rsidRPr="008F0B9D" w:rsidRDefault="008F0B9D" w:rsidP="005B3C54">
            <w:pPr>
              <w:pStyle w:val="ListParagraph"/>
              <w:ind w:left="-90" w:right="-90"/>
              <w:rPr>
                <w:rFonts w:ascii="Times New Roman" w:hAnsi="Times New Roman"/>
                <w:szCs w:val="24"/>
              </w:rPr>
            </w:pPr>
          </w:p>
        </w:tc>
        <w:tc>
          <w:tcPr>
            <w:tcW w:w="10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500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34.91</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39.26</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37.84</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19.57</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34.26</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39.26</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35.54</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19.23</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Total dissolved solids (TDS) mg/L</w:t>
            </w:r>
          </w:p>
        </w:tc>
        <w:tc>
          <w:tcPr>
            <w:tcW w:w="99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500</w:t>
            </w:r>
          </w:p>
        </w:tc>
        <w:tc>
          <w:tcPr>
            <w:tcW w:w="10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500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19.28</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28.63</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12.43</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11.94</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19.14</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27.87</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18.65</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11.52</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Total suspended solids (TSS) mg/L</w:t>
            </w:r>
          </w:p>
        </w:tc>
        <w:tc>
          <w:tcPr>
            <w:tcW w:w="99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1000</w:t>
            </w:r>
          </w:p>
        </w:tc>
        <w:tc>
          <w:tcPr>
            <w:tcW w:w="10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1000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28.63</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28.76</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29.41</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11.63</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26.31</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28.15</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27.64</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11.54</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Alkalinity (mg/L)</w:t>
            </w:r>
          </w:p>
        </w:tc>
        <w:tc>
          <w:tcPr>
            <w:tcW w:w="990" w:type="dxa"/>
            <w:vAlign w:val="bottom"/>
          </w:tcPr>
          <w:p w:rsidR="008F0B9D" w:rsidRPr="008F0B9D" w:rsidRDefault="008F0B9D" w:rsidP="005B3C54">
            <w:pPr>
              <w:pStyle w:val="ListParagraph"/>
              <w:ind w:left="-90" w:right="-90"/>
              <w:rPr>
                <w:rFonts w:ascii="Times New Roman" w:hAnsi="Times New Roman"/>
                <w:szCs w:val="24"/>
              </w:rPr>
            </w:pPr>
          </w:p>
        </w:tc>
        <w:tc>
          <w:tcPr>
            <w:tcW w:w="1080" w:type="dxa"/>
            <w:vAlign w:val="bottom"/>
          </w:tcPr>
          <w:p w:rsidR="008F0B9D" w:rsidRPr="008F0B9D" w:rsidRDefault="008F0B9D" w:rsidP="005B3C54">
            <w:pPr>
              <w:pStyle w:val="ListParagraph"/>
              <w:ind w:left="-90" w:right="-90"/>
              <w:rPr>
                <w:rFonts w:ascii="Times New Roman" w:hAnsi="Times New Roman"/>
                <w:szCs w:val="24"/>
              </w:rPr>
            </w:pP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2.63</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7.94</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0.94</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0.50</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2.45</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7.55</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0.63</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0.50</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Colour</w:t>
            </w:r>
          </w:p>
        </w:tc>
        <w:tc>
          <w:tcPr>
            <w:tcW w:w="990" w:type="dxa"/>
            <w:vAlign w:val="bottom"/>
          </w:tcPr>
          <w:p w:rsidR="008F0B9D" w:rsidRPr="008F0B9D" w:rsidRDefault="008F0B9D" w:rsidP="005B3C54">
            <w:pPr>
              <w:pStyle w:val="ListParagraph"/>
              <w:ind w:left="-90" w:right="-90"/>
              <w:rPr>
                <w:rFonts w:ascii="Times New Roman" w:hAnsi="Times New Roman"/>
                <w:szCs w:val="24"/>
              </w:rPr>
            </w:pPr>
          </w:p>
        </w:tc>
        <w:tc>
          <w:tcPr>
            <w:tcW w:w="1080" w:type="dxa"/>
            <w:vAlign w:val="bottom"/>
          </w:tcPr>
          <w:p w:rsidR="008F0B9D" w:rsidRPr="008F0B9D" w:rsidRDefault="008F0B9D" w:rsidP="005B3C54">
            <w:pPr>
              <w:pStyle w:val="ListParagraph"/>
              <w:ind w:left="-90" w:right="-90"/>
              <w:rPr>
                <w:rFonts w:ascii="Times New Roman" w:hAnsi="Times New Roman"/>
                <w:szCs w:val="24"/>
              </w:rPr>
            </w:pPr>
          </w:p>
        </w:tc>
        <w:tc>
          <w:tcPr>
            <w:tcW w:w="810" w:type="dxa"/>
            <w:vAlign w:val="bottom"/>
          </w:tcPr>
          <w:p w:rsidR="008F0B9D" w:rsidRPr="008F0B9D" w:rsidRDefault="008F0B9D" w:rsidP="005B3C54">
            <w:pPr>
              <w:pStyle w:val="ListParagraph"/>
              <w:ind w:left="-90" w:right="-90"/>
              <w:rPr>
                <w:rFonts w:ascii="Times New Roman" w:hAnsi="Times New Roman"/>
              </w:rPr>
            </w:pPr>
            <w:r w:rsidRPr="008F0B9D">
              <w:rPr>
                <w:rFonts w:ascii="Times New Roman" w:hAnsi="Times New Roman"/>
              </w:rPr>
              <w:t>Reddish brown</w:t>
            </w:r>
          </w:p>
        </w:tc>
        <w:tc>
          <w:tcPr>
            <w:tcW w:w="810" w:type="dxa"/>
            <w:vAlign w:val="bottom"/>
          </w:tcPr>
          <w:p w:rsidR="008F0B9D" w:rsidRPr="008F0B9D" w:rsidRDefault="008F0B9D" w:rsidP="005B3C54">
            <w:pPr>
              <w:pStyle w:val="ListParagraph"/>
              <w:ind w:left="-90" w:right="-90"/>
              <w:rPr>
                <w:rFonts w:ascii="Times New Roman" w:hAnsi="Times New Roman"/>
              </w:rPr>
            </w:pPr>
            <w:r w:rsidRPr="008F0B9D">
              <w:rPr>
                <w:rFonts w:ascii="Times New Roman" w:hAnsi="Times New Roman"/>
              </w:rPr>
              <w:t>Golden green</w:t>
            </w:r>
          </w:p>
        </w:tc>
        <w:tc>
          <w:tcPr>
            <w:tcW w:w="810" w:type="dxa"/>
            <w:vAlign w:val="bottom"/>
          </w:tcPr>
          <w:p w:rsidR="008F0B9D" w:rsidRPr="008F0B9D" w:rsidRDefault="008F0B9D" w:rsidP="005B3C54">
            <w:pPr>
              <w:pStyle w:val="ListParagraph"/>
              <w:ind w:left="-90" w:right="-90"/>
              <w:rPr>
                <w:rFonts w:ascii="Times New Roman" w:hAnsi="Times New Roman"/>
              </w:rPr>
            </w:pPr>
            <w:r w:rsidRPr="008F0B9D">
              <w:rPr>
                <w:rFonts w:ascii="Times New Roman" w:hAnsi="Times New Roman"/>
              </w:rPr>
              <w:t>Golden green</w:t>
            </w:r>
          </w:p>
        </w:tc>
        <w:tc>
          <w:tcPr>
            <w:tcW w:w="810" w:type="dxa"/>
            <w:vAlign w:val="bottom"/>
          </w:tcPr>
          <w:p w:rsidR="008F0B9D" w:rsidRPr="008F0B9D" w:rsidRDefault="008F0B9D" w:rsidP="005B3C54">
            <w:pPr>
              <w:pStyle w:val="ListParagraph"/>
              <w:ind w:left="-90" w:right="-90"/>
              <w:rPr>
                <w:rFonts w:ascii="Times New Roman" w:hAnsi="Times New Roman"/>
              </w:rPr>
            </w:pPr>
            <w:r w:rsidRPr="008F0B9D">
              <w:rPr>
                <w:rFonts w:ascii="Times New Roman" w:hAnsi="Times New Roman"/>
              </w:rPr>
              <w:t>Colourless</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Reddish brown</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Golden green</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Golden green</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Colourless</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Total Hardness (mg/L)</w:t>
            </w:r>
          </w:p>
        </w:tc>
        <w:tc>
          <w:tcPr>
            <w:tcW w:w="99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150</w:t>
            </w:r>
          </w:p>
        </w:tc>
        <w:tc>
          <w:tcPr>
            <w:tcW w:w="1080" w:type="dxa"/>
            <w:vAlign w:val="bottom"/>
          </w:tcPr>
          <w:p w:rsidR="008F0B9D" w:rsidRPr="008F0B9D" w:rsidRDefault="008F0B9D" w:rsidP="005B3C54">
            <w:pPr>
              <w:pStyle w:val="ListParagraph"/>
              <w:ind w:left="-90" w:right="-90"/>
              <w:rPr>
                <w:rFonts w:ascii="Times New Roman" w:hAnsi="Times New Roman"/>
                <w:szCs w:val="24"/>
              </w:rPr>
            </w:pP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34.70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35.51</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29.43</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25.64</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34.55</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34.93</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26.95</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25.61</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Carbonates (mg/L)</w:t>
            </w:r>
          </w:p>
        </w:tc>
        <w:tc>
          <w:tcPr>
            <w:tcW w:w="990" w:type="dxa"/>
            <w:vAlign w:val="bottom"/>
          </w:tcPr>
          <w:p w:rsidR="008F0B9D" w:rsidRPr="008F0B9D" w:rsidRDefault="008F0B9D" w:rsidP="005B3C54">
            <w:pPr>
              <w:pStyle w:val="ListParagraph"/>
              <w:ind w:left="-90" w:right="-90"/>
              <w:rPr>
                <w:rFonts w:ascii="Times New Roman" w:hAnsi="Times New Roman"/>
                <w:szCs w:val="24"/>
              </w:rPr>
            </w:pPr>
          </w:p>
        </w:tc>
        <w:tc>
          <w:tcPr>
            <w:tcW w:w="1080" w:type="dxa"/>
            <w:vAlign w:val="bottom"/>
          </w:tcPr>
          <w:p w:rsidR="008F0B9D" w:rsidRPr="008F0B9D" w:rsidRDefault="008F0B9D" w:rsidP="005B3C54">
            <w:pPr>
              <w:pStyle w:val="ListParagraph"/>
              <w:ind w:left="-90" w:right="-90"/>
              <w:rPr>
                <w:rFonts w:ascii="Times New Roman" w:hAnsi="Times New Roman"/>
                <w:szCs w:val="24"/>
              </w:rPr>
            </w:pP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2.30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11.90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1.20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1.40</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2.10</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11.45</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2.45</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1.25</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Chloride (mg/L)</w:t>
            </w:r>
          </w:p>
        </w:tc>
        <w:tc>
          <w:tcPr>
            <w:tcW w:w="99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250</w:t>
            </w:r>
          </w:p>
        </w:tc>
        <w:tc>
          <w:tcPr>
            <w:tcW w:w="10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200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18.47</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16.58</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18.84</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12.43</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15.35</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15.53</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15.86</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10.87</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Nitrate (mg/L)</w:t>
            </w:r>
          </w:p>
        </w:tc>
        <w:tc>
          <w:tcPr>
            <w:tcW w:w="99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50</w:t>
            </w:r>
          </w:p>
        </w:tc>
        <w:tc>
          <w:tcPr>
            <w:tcW w:w="10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11.07</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10.46</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10.73</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8.64</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10.65</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10.15</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10.43</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8.55</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Sulphate (mg/L)</w:t>
            </w:r>
          </w:p>
        </w:tc>
        <w:tc>
          <w:tcPr>
            <w:tcW w:w="99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100</w:t>
            </w:r>
          </w:p>
        </w:tc>
        <w:tc>
          <w:tcPr>
            <w:tcW w:w="10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200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9.43</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8.16</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7.89</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7.63</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8.76</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8.05</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7.35</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7.41</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Lead (mg/L)</w:t>
            </w:r>
          </w:p>
        </w:tc>
        <w:tc>
          <w:tcPr>
            <w:tcW w:w="99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0.01</w:t>
            </w:r>
          </w:p>
        </w:tc>
        <w:tc>
          <w:tcPr>
            <w:tcW w:w="10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0.01</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0.021</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0.416</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0.017</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0.02</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0.016</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0.405</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0.018</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0.02</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Potassium (mg/L)</w:t>
            </w:r>
          </w:p>
        </w:tc>
        <w:tc>
          <w:tcPr>
            <w:tcW w:w="990" w:type="dxa"/>
            <w:vAlign w:val="bottom"/>
          </w:tcPr>
          <w:p w:rsidR="008F0B9D" w:rsidRPr="008F0B9D" w:rsidRDefault="008F0B9D" w:rsidP="005B3C54">
            <w:pPr>
              <w:pStyle w:val="ListParagraph"/>
              <w:ind w:left="-90" w:right="-90"/>
              <w:rPr>
                <w:rFonts w:ascii="Times New Roman" w:hAnsi="Times New Roman"/>
                <w:szCs w:val="24"/>
              </w:rPr>
            </w:pPr>
          </w:p>
        </w:tc>
        <w:tc>
          <w:tcPr>
            <w:tcW w:w="1080" w:type="dxa"/>
            <w:vAlign w:val="bottom"/>
          </w:tcPr>
          <w:p w:rsidR="008F0B9D" w:rsidRPr="008F0B9D" w:rsidRDefault="008F0B9D" w:rsidP="005B3C54">
            <w:pPr>
              <w:pStyle w:val="ListParagraph"/>
              <w:ind w:left="-90" w:right="-90"/>
              <w:rPr>
                <w:rFonts w:ascii="Times New Roman" w:hAnsi="Times New Roman"/>
                <w:szCs w:val="24"/>
              </w:rPr>
            </w:pP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11.47</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11.34</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0.98</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0.78</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14.65</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15.43</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6.84</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0.83</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Sodium</w:t>
            </w:r>
          </w:p>
        </w:tc>
        <w:tc>
          <w:tcPr>
            <w:tcW w:w="99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200</w:t>
            </w:r>
          </w:p>
        </w:tc>
        <w:tc>
          <w:tcPr>
            <w:tcW w:w="1080" w:type="dxa"/>
            <w:vAlign w:val="bottom"/>
          </w:tcPr>
          <w:p w:rsidR="008F0B9D" w:rsidRPr="008F0B9D" w:rsidRDefault="008F0B9D" w:rsidP="005B3C54">
            <w:pPr>
              <w:pStyle w:val="ListParagraph"/>
              <w:ind w:left="-90" w:right="-90"/>
              <w:rPr>
                <w:rFonts w:ascii="Times New Roman" w:hAnsi="Times New Roman"/>
                <w:szCs w:val="24"/>
              </w:rPr>
            </w:pP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6.16</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5.78</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8.41</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4.63</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8.56</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7.34</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12.54</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4.85</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Phosphate (mg/L)</w:t>
            </w:r>
          </w:p>
        </w:tc>
        <w:tc>
          <w:tcPr>
            <w:tcW w:w="990" w:type="dxa"/>
            <w:vAlign w:val="bottom"/>
          </w:tcPr>
          <w:p w:rsidR="008F0B9D" w:rsidRPr="008F0B9D" w:rsidRDefault="008F0B9D" w:rsidP="005B3C54">
            <w:pPr>
              <w:pStyle w:val="ListParagraph"/>
              <w:ind w:left="-90" w:right="-90"/>
              <w:rPr>
                <w:rFonts w:ascii="Times New Roman" w:hAnsi="Times New Roman"/>
                <w:szCs w:val="24"/>
              </w:rPr>
            </w:pPr>
          </w:p>
        </w:tc>
        <w:tc>
          <w:tcPr>
            <w:tcW w:w="1080" w:type="dxa"/>
            <w:vAlign w:val="bottom"/>
          </w:tcPr>
          <w:p w:rsidR="008F0B9D" w:rsidRPr="008F0B9D" w:rsidRDefault="008F0B9D" w:rsidP="005B3C54">
            <w:pPr>
              <w:pStyle w:val="ListParagraph"/>
              <w:ind w:left="-90" w:right="-90"/>
              <w:rPr>
                <w:rFonts w:ascii="Times New Roman" w:hAnsi="Times New Roman"/>
                <w:szCs w:val="24"/>
              </w:rPr>
            </w:pP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4.17</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3.84</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5.64</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2.94</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5.73</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8.05</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6.23</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2.96</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Calcium (mg/L)</w:t>
            </w:r>
          </w:p>
        </w:tc>
        <w:tc>
          <w:tcPr>
            <w:tcW w:w="990" w:type="dxa"/>
            <w:vAlign w:val="bottom"/>
          </w:tcPr>
          <w:p w:rsidR="008F0B9D" w:rsidRPr="008F0B9D" w:rsidRDefault="008F0B9D" w:rsidP="005B3C54">
            <w:pPr>
              <w:pStyle w:val="ListParagraph"/>
              <w:ind w:left="-90" w:right="-90"/>
              <w:rPr>
                <w:rFonts w:ascii="Times New Roman" w:hAnsi="Times New Roman"/>
                <w:szCs w:val="24"/>
              </w:rPr>
            </w:pPr>
          </w:p>
        </w:tc>
        <w:tc>
          <w:tcPr>
            <w:tcW w:w="10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75</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18.63</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24.63</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16.31</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3.47</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22.86</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28.23</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19.54</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3.52</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Magnesium (mg/L)</w:t>
            </w:r>
          </w:p>
        </w:tc>
        <w:tc>
          <w:tcPr>
            <w:tcW w:w="990" w:type="dxa"/>
            <w:vAlign w:val="bottom"/>
          </w:tcPr>
          <w:p w:rsidR="008F0B9D" w:rsidRPr="008F0B9D" w:rsidRDefault="008F0B9D" w:rsidP="005B3C54">
            <w:pPr>
              <w:pStyle w:val="ListParagraph"/>
              <w:ind w:left="-90" w:right="-90"/>
              <w:rPr>
                <w:rFonts w:ascii="Times New Roman" w:hAnsi="Times New Roman"/>
                <w:szCs w:val="24"/>
              </w:rPr>
            </w:pPr>
          </w:p>
        </w:tc>
        <w:tc>
          <w:tcPr>
            <w:tcW w:w="10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50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16.16</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21.63</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11.16</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8.04</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19.65</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24.15</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15.23</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8.16</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Copper (mg/L)</w:t>
            </w:r>
          </w:p>
        </w:tc>
        <w:tc>
          <w:tcPr>
            <w:tcW w:w="99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1.0</w:t>
            </w:r>
          </w:p>
        </w:tc>
        <w:tc>
          <w:tcPr>
            <w:tcW w:w="10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ND</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ND</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ND</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ND</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ND</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ND</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ND</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ND</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Iron (mg/L)</w:t>
            </w:r>
          </w:p>
        </w:tc>
        <w:tc>
          <w:tcPr>
            <w:tcW w:w="99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0.3</w:t>
            </w:r>
          </w:p>
        </w:tc>
        <w:tc>
          <w:tcPr>
            <w:tcW w:w="10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0.3</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0.11</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0.14</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0.38</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0.03</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0.18</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0.18</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0.45</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0.03</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Temperature (</w:t>
            </w:r>
            <w:r w:rsidRPr="008F0B9D">
              <w:rPr>
                <w:rFonts w:ascii="Times New Roman" w:hAnsi="Times New Roman"/>
                <w:szCs w:val="24"/>
                <w:vertAlign w:val="superscript"/>
              </w:rPr>
              <w:t>0</w:t>
            </w:r>
            <w:r w:rsidRPr="008F0B9D">
              <w:rPr>
                <w:rFonts w:ascii="Times New Roman" w:hAnsi="Times New Roman"/>
                <w:szCs w:val="24"/>
              </w:rPr>
              <w:t>C)</w:t>
            </w:r>
          </w:p>
        </w:tc>
        <w:tc>
          <w:tcPr>
            <w:tcW w:w="990" w:type="dxa"/>
            <w:vAlign w:val="bottom"/>
          </w:tcPr>
          <w:p w:rsidR="008F0B9D" w:rsidRPr="008F0B9D" w:rsidRDefault="008F0B9D" w:rsidP="005B3C54">
            <w:pPr>
              <w:pStyle w:val="ListParagraph"/>
              <w:ind w:left="-90" w:right="-90"/>
              <w:rPr>
                <w:rFonts w:ascii="Times New Roman" w:hAnsi="Times New Roman"/>
                <w:szCs w:val="24"/>
              </w:rPr>
            </w:pPr>
          </w:p>
        </w:tc>
        <w:tc>
          <w:tcPr>
            <w:tcW w:w="1080" w:type="dxa"/>
            <w:vAlign w:val="bottom"/>
          </w:tcPr>
          <w:p w:rsidR="008F0B9D" w:rsidRPr="008F0B9D" w:rsidRDefault="008F0B9D" w:rsidP="005B3C54">
            <w:pPr>
              <w:pStyle w:val="ListParagraph"/>
              <w:ind w:left="-90" w:right="-90"/>
              <w:rPr>
                <w:rFonts w:ascii="Times New Roman" w:hAnsi="Times New Roman"/>
                <w:szCs w:val="24"/>
              </w:rPr>
            </w:pP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25.60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25.60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25.60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25.70</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25.60</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25.60</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25.60</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25.70</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Turbidity (NTU)</w:t>
            </w:r>
          </w:p>
        </w:tc>
        <w:tc>
          <w:tcPr>
            <w:tcW w:w="99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5.0</w:t>
            </w:r>
          </w:p>
        </w:tc>
        <w:tc>
          <w:tcPr>
            <w:tcW w:w="10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5.0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22.0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28.03</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16.16</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6.17</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25.0</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29.85</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21.32</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6.25</w:t>
            </w:r>
          </w:p>
        </w:tc>
      </w:tr>
      <w:tr w:rsidR="008F0B9D" w:rsidRPr="008F0B9D" w:rsidTr="004A0763">
        <w:tc>
          <w:tcPr>
            <w:tcW w:w="19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Conductivity (µs/cm</w:t>
            </w:r>
            <w:r w:rsidRPr="008F0B9D">
              <w:rPr>
                <w:rFonts w:ascii="Times New Roman" w:hAnsi="Times New Roman"/>
                <w:szCs w:val="24"/>
                <w:vertAlign w:val="superscript"/>
              </w:rPr>
              <w:t>3</w:t>
            </w:r>
            <w:r w:rsidRPr="008F0B9D">
              <w:rPr>
                <w:rFonts w:ascii="Times New Roman" w:hAnsi="Times New Roman"/>
                <w:szCs w:val="24"/>
              </w:rPr>
              <w:t>)</w:t>
            </w:r>
          </w:p>
        </w:tc>
        <w:tc>
          <w:tcPr>
            <w:tcW w:w="99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1000</w:t>
            </w:r>
          </w:p>
        </w:tc>
        <w:tc>
          <w:tcPr>
            <w:tcW w:w="108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500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510.0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653.0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655.0</w:t>
            </w:r>
          </w:p>
        </w:tc>
        <w:tc>
          <w:tcPr>
            <w:tcW w:w="810" w:type="dxa"/>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465</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340.0</w:t>
            </w:r>
          </w:p>
        </w:tc>
        <w:tc>
          <w:tcPr>
            <w:tcW w:w="90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350</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300.0</w:t>
            </w:r>
          </w:p>
        </w:tc>
        <w:tc>
          <w:tcPr>
            <w:tcW w:w="810" w:type="dxa"/>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340</w:t>
            </w:r>
          </w:p>
        </w:tc>
      </w:tr>
      <w:tr w:rsidR="008F0B9D" w:rsidRPr="008F0B9D" w:rsidTr="004A0763">
        <w:trPr>
          <w:trHeight w:val="440"/>
        </w:trPr>
        <w:tc>
          <w:tcPr>
            <w:tcW w:w="1980" w:type="dxa"/>
            <w:tcBorders>
              <w:bottom w:val="single" w:sz="4" w:space="0" w:color="auto"/>
            </w:tcBorders>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Total viable bacteria count (cfu/mL)</w:t>
            </w:r>
          </w:p>
        </w:tc>
        <w:tc>
          <w:tcPr>
            <w:tcW w:w="990" w:type="dxa"/>
            <w:tcBorders>
              <w:bottom w:val="single" w:sz="4" w:space="0" w:color="auto"/>
            </w:tcBorders>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10</w:t>
            </w:r>
          </w:p>
        </w:tc>
        <w:tc>
          <w:tcPr>
            <w:tcW w:w="1080" w:type="dxa"/>
            <w:tcBorders>
              <w:bottom w:val="single" w:sz="4" w:space="0" w:color="auto"/>
            </w:tcBorders>
            <w:vAlign w:val="bottom"/>
          </w:tcPr>
          <w:p w:rsidR="008F0B9D" w:rsidRPr="008F0B9D" w:rsidRDefault="008F0B9D" w:rsidP="005B3C54">
            <w:pPr>
              <w:pStyle w:val="ListParagraph"/>
              <w:ind w:left="-90" w:right="-90"/>
              <w:rPr>
                <w:rFonts w:ascii="Times New Roman" w:hAnsi="Times New Roman"/>
                <w:szCs w:val="24"/>
              </w:rPr>
            </w:pPr>
          </w:p>
        </w:tc>
        <w:tc>
          <w:tcPr>
            <w:tcW w:w="810" w:type="dxa"/>
            <w:tcBorders>
              <w:bottom w:val="single" w:sz="4" w:space="0" w:color="auto"/>
            </w:tcBorders>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31.6</w:t>
            </w:r>
          </w:p>
        </w:tc>
        <w:tc>
          <w:tcPr>
            <w:tcW w:w="810" w:type="dxa"/>
            <w:tcBorders>
              <w:bottom w:val="single" w:sz="4" w:space="0" w:color="auto"/>
            </w:tcBorders>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34.7</w:t>
            </w:r>
          </w:p>
        </w:tc>
        <w:tc>
          <w:tcPr>
            <w:tcW w:w="810" w:type="dxa"/>
            <w:tcBorders>
              <w:bottom w:val="single" w:sz="4" w:space="0" w:color="auto"/>
            </w:tcBorders>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48.4</w:t>
            </w:r>
          </w:p>
        </w:tc>
        <w:tc>
          <w:tcPr>
            <w:tcW w:w="810" w:type="dxa"/>
            <w:tcBorders>
              <w:bottom w:val="single" w:sz="4" w:space="0" w:color="auto"/>
            </w:tcBorders>
            <w:vAlign w:val="bottom"/>
          </w:tcPr>
          <w:p w:rsidR="008F0B9D" w:rsidRPr="008F0B9D" w:rsidRDefault="008F0B9D" w:rsidP="005B3C54">
            <w:pPr>
              <w:pStyle w:val="ListParagraph"/>
              <w:ind w:left="-90" w:right="-90"/>
              <w:rPr>
                <w:rFonts w:ascii="Times New Roman" w:hAnsi="Times New Roman"/>
                <w:szCs w:val="24"/>
              </w:rPr>
            </w:pPr>
            <w:r w:rsidRPr="008F0B9D">
              <w:rPr>
                <w:rFonts w:ascii="Times New Roman" w:hAnsi="Times New Roman"/>
                <w:szCs w:val="24"/>
              </w:rPr>
              <w:t>10.4</w:t>
            </w:r>
          </w:p>
        </w:tc>
        <w:tc>
          <w:tcPr>
            <w:tcW w:w="900" w:type="dxa"/>
            <w:tcBorders>
              <w:bottom w:val="single" w:sz="4" w:space="0" w:color="auto"/>
            </w:tcBorders>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24.8</w:t>
            </w:r>
          </w:p>
        </w:tc>
        <w:tc>
          <w:tcPr>
            <w:tcW w:w="900" w:type="dxa"/>
            <w:tcBorders>
              <w:bottom w:val="single" w:sz="4" w:space="0" w:color="auto"/>
            </w:tcBorders>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29.5</w:t>
            </w:r>
          </w:p>
        </w:tc>
        <w:tc>
          <w:tcPr>
            <w:tcW w:w="810" w:type="dxa"/>
            <w:tcBorders>
              <w:bottom w:val="single" w:sz="4" w:space="0" w:color="auto"/>
            </w:tcBorders>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41.5</w:t>
            </w:r>
          </w:p>
        </w:tc>
        <w:tc>
          <w:tcPr>
            <w:tcW w:w="810" w:type="dxa"/>
            <w:tcBorders>
              <w:bottom w:val="single" w:sz="4" w:space="0" w:color="auto"/>
            </w:tcBorders>
            <w:vAlign w:val="bottom"/>
          </w:tcPr>
          <w:p w:rsidR="008F0B9D" w:rsidRDefault="008F0B9D" w:rsidP="005B3C54">
            <w:pPr>
              <w:pStyle w:val="ListParagraph"/>
              <w:ind w:left="-90" w:right="-90"/>
              <w:rPr>
                <w:rFonts w:ascii="Times New Roman" w:hAnsi="Times New Roman"/>
                <w:sz w:val="24"/>
                <w:szCs w:val="24"/>
              </w:rPr>
            </w:pPr>
            <w:r>
              <w:rPr>
                <w:rFonts w:ascii="Times New Roman" w:hAnsi="Times New Roman"/>
                <w:sz w:val="24"/>
                <w:szCs w:val="24"/>
              </w:rPr>
              <w:t>8.2</w:t>
            </w:r>
          </w:p>
        </w:tc>
      </w:tr>
    </w:tbl>
    <w:p w:rsidR="0055305D" w:rsidRDefault="0055305D" w:rsidP="00CC4B46">
      <w:pPr>
        <w:pStyle w:val="ListParagraph"/>
        <w:autoSpaceDE w:val="0"/>
        <w:autoSpaceDN w:val="0"/>
        <w:adjustRightInd w:val="0"/>
        <w:spacing w:after="0" w:line="480" w:lineRule="auto"/>
        <w:ind w:left="-90" w:right="-90"/>
        <w:jc w:val="both"/>
        <w:rPr>
          <w:rFonts w:ascii="Times New Roman" w:hAnsi="Times New Roman"/>
          <w:b/>
          <w:sz w:val="24"/>
          <w:szCs w:val="24"/>
        </w:rPr>
      </w:pPr>
    </w:p>
    <w:p w:rsidR="00CC4B46" w:rsidRDefault="00F06478" w:rsidP="00CC4B46">
      <w:pPr>
        <w:pStyle w:val="ListParagraph"/>
        <w:autoSpaceDE w:val="0"/>
        <w:autoSpaceDN w:val="0"/>
        <w:adjustRightInd w:val="0"/>
        <w:spacing w:after="0" w:line="480" w:lineRule="auto"/>
        <w:ind w:left="-90" w:right="-90"/>
        <w:jc w:val="both"/>
        <w:rPr>
          <w:rFonts w:ascii="Times New Roman" w:hAnsi="Times New Roman"/>
          <w:b/>
          <w:sz w:val="24"/>
          <w:szCs w:val="24"/>
        </w:rPr>
      </w:pPr>
      <w:r>
        <w:rPr>
          <w:rFonts w:ascii="Times New Roman" w:hAnsi="Times New Roman"/>
          <w:b/>
          <w:sz w:val="24"/>
          <w:szCs w:val="24"/>
        </w:rPr>
        <w:t xml:space="preserve">4 </w:t>
      </w:r>
      <w:r w:rsidR="00462BBD" w:rsidRPr="005B3C54">
        <w:rPr>
          <w:rFonts w:ascii="Times New Roman" w:hAnsi="Times New Roman"/>
          <w:b/>
          <w:sz w:val="24"/>
          <w:szCs w:val="24"/>
        </w:rPr>
        <w:t>CONCLUSION</w:t>
      </w:r>
    </w:p>
    <w:p w:rsidR="00CC4B46" w:rsidRPr="00CC4B46" w:rsidRDefault="00CC4B46" w:rsidP="00CC4B46">
      <w:pPr>
        <w:pStyle w:val="ListParagraph"/>
        <w:autoSpaceDE w:val="0"/>
        <w:autoSpaceDN w:val="0"/>
        <w:adjustRightInd w:val="0"/>
        <w:spacing w:after="0" w:line="480" w:lineRule="auto"/>
        <w:ind w:left="-90" w:right="-90"/>
        <w:jc w:val="both"/>
        <w:rPr>
          <w:rFonts w:ascii="Times New Roman" w:hAnsi="Times New Roman"/>
          <w:b/>
          <w:sz w:val="24"/>
          <w:szCs w:val="24"/>
        </w:rPr>
      </w:pPr>
      <w:r w:rsidRPr="00CC4B46">
        <w:rPr>
          <w:rFonts w:ascii="Times New Roman" w:hAnsi="Times New Roman"/>
          <w:sz w:val="24"/>
          <w:szCs w:val="24"/>
        </w:rPr>
        <w:t>The</w:t>
      </w:r>
      <w:r>
        <w:rPr>
          <w:rFonts w:ascii="Times New Roman" w:hAnsi="Times New Roman"/>
          <w:sz w:val="24"/>
          <w:szCs w:val="24"/>
        </w:rPr>
        <w:t xml:space="preserve"> integrated geophysical and hydrogeochemical methods have shown that the shallow aquifer around the dumpsite area has been contaminated by leachate emanating from the dumpsite. It is therefore recommended that continuous groundwater quality monitoring and treatment should be encouraged in the area. Also, Efforts should be made by government to drill boreholes to deeper </w:t>
      </w:r>
      <w:r>
        <w:rPr>
          <w:rFonts w:ascii="Times New Roman" w:hAnsi="Times New Roman"/>
          <w:sz w:val="24"/>
          <w:szCs w:val="24"/>
        </w:rPr>
        <w:lastRenderedPageBreak/>
        <w:t>depth, and construct proper and well designed landfill sites at areas far away from the metropolis and proper environmental measures should be taken to safeguard the aquifer from contamination.</w:t>
      </w:r>
    </w:p>
    <w:p w:rsidR="00F223A3" w:rsidRPr="00F223A3" w:rsidRDefault="00F06478" w:rsidP="00F223A3">
      <w:pPr>
        <w:pStyle w:val="ListParagraph"/>
        <w:autoSpaceDE w:val="0"/>
        <w:autoSpaceDN w:val="0"/>
        <w:adjustRightInd w:val="0"/>
        <w:spacing w:after="0" w:line="480" w:lineRule="auto"/>
        <w:ind w:left="-90" w:right="-90"/>
        <w:jc w:val="both"/>
        <w:rPr>
          <w:rFonts w:ascii="Times New Roman" w:hAnsi="Times New Roman"/>
          <w:b/>
          <w:sz w:val="24"/>
          <w:szCs w:val="24"/>
        </w:rPr>
      </w:pPr>
      <w:r>
        <w:rPr>
          <w:rFonts w:ascii="Times New Roman" w:hAnsi="Times New Roman"/>
          <w:b/>
          <w:sz w:val="24"/>
          <w:szCs w:val="24"/>
        </w:rPr>
        <w:t>5</w:t>
      </w:r>
      <w:r w:rsidR="00CC4B46" w:rsidRPr="00F223A3">
        <w:rPr>
          <w:rFonts w:ascii="Times New Roman" w:hAnsi="Times New Roman"/>
          <w:b/>
          <w:sz w:val="24"/>
          <w:szCs w:val="24"/>
        </w:rPr>
        <w:t xml:space="preserve"> </w:t>
      </w:r>
      <w:r w:rsidR="00462BBD" w:rsidRPr="00F223A3">
        <w:rPr>
          <w:rFonts w:ascii="Times New Roman" w:hAnsi="Times New Roman"/>
          <w:b/>
          <w:sz w:val="24"/>
          <w:szCs w:val="24"/>
        </w:rPr>
        <w:t>REFERENCES</w:t>
      </w:r>
    </w:p>
    <w:p w:rsidR="00AD623C" w:rsidRPr="00C6131D" w:rsidRDefault="00AD623C" w:rsidP="00AD623C">
      <w:pPr>
        <w:autoSpaceDE w:val="0"/>
        <w:autoSpaceDN w:val="0"/>
        <w:adjustRightInd w:val="0"/>
        <w:spacing w:after="0" w:line="480" w:lineRule="auto"/>
        <w:jc w:val="both"/>
        <w:rPr>
          <w:rFonts w:ascii="Times New Roman" w:hAnsi="Times New Roman"/>
          <w:sz w:val="18"/>
          <w:szCs w:val="18"/>
        </w:rPr>
      </w:pPr>
      <w:r w:rsidRPr="00C6131D">
        <w:rPr>
          <w:rFonts w:ascii="Times New Roman" w:hAnsi="Times New Roman"/>
          <w:bCs/>
          <w:sz w:val="21"/>
          <w:szCs w:val="21"/>
        </w:rPr>
        <w:t xml:space="preserve">Adepelumi A.A., Ako B.D. and Ajayi T.R. (2001) </w:t>
      </w:r>
      <w:r w:rsidRPr="00C6131D">
        <w:rPr>
          <w:rFonts w:ascii="Times New Roman" w:hAnsi="Times New Roman"/>
          <w:sz w:val="24"/>
          <w:szCs w:val="35"/>
        </w:rPr>
        <w:t>Groundwater contamination in the basement-</w:t>
      </w:r>
      <w:r w:rsidR="00C6131D">
        <w:rPr>
          <w:rFonts w:ascii="Times New Roman" w:hAnsi="Times New Roman"/>
          <w:sz w:val="24"/>
          <w:szCs w:val="35"/>
        </w:rPr>
        <w:tab/>
      </w:r>
      <w:r w:rsidRPr="00C6131D">
        <w:rPr>
          <w:rFonts w:ascii="Times New Roman" w:hAnsi="Times New Roman"/>
          <w:sz w:val="24"/>
          <w:szCs w:val="35"/>
        </w:rPr>
        <w:t>complex area of Ile-Ife, southwestern Nigeria: A case study using the electrical-</w:t>
      </w:r>
      <w:r w:rsidRPr="00C6131D">
        <w:rPr>
          <w:rFonts w:ascii="Times New Roman" w:hAnsi="Times New Roman"/>
          <w:sz w:val="24"/>
          <w:szCs w:val="35"/>
        </w:rPr>
        <w:tab/>
        <w:t xml:space="preserve">resistivity geophysical method. Hydrogeology Journal, 9: 611-622 </w:t>
      </w:r>
    </w:p>
    <w:p w:rsidR="00AD623C" w:rsidRPr="00C6131D" w:rsidRDefault="00AD623C" w:rsidP="00C6131D">
      <w:pPr>
        <w:autoSpaceDE w:val="0"/>
        <w:autoSpaceDN w:val="0"/>
        <w:adjustRightInd w:val="0"/>
        <w:spacing w:after="0" w:line="480" w:lineRule="auto"/>
        <w:jc w:val="both"/>
        <w:rPr>
          <w:rFonts w:ascii="Times New Roman" w:hAnsi="Times New Roman"/>
          <w:sz w:val="24"/>
          <w:szCs w:val="24"/>
        </w:rPr>
      </w:pPr>
      <w:r w:rsidRPr="00C6131D">
        <w:rPr>
          <w:rFonts w:ascii="Times New Roman" w:hAnsi="Times New Roman"/>
          <w:sz w:val="24"/>
          <w:szCs w:val="24"/>
        </w:rPr>
        <w:t>Akpoborie, I.A. Etobro, A.A.I., Nfor, B. and S. Odagwe (2011) Aspects of the geology and</w:t>
      </w:r>
    </w:p>
    <w:p w:rsidR="00AD623C" w:rsidRPr="00C6131D" w:rsidRDefault="00C6131D" w:rsidP="00C6131D">
      <w:pPr>
        <w:autoSpaceDE w:val="0"/>
        <w:autoSpaceDN w:val="0"/>
        <w:adjustRightInd w:val="0"/>
        <w:spacing w:after="0" w:line="480" w:lineRule="auto"/>
        <w:ind w:left="720" w:hanging="720"/>
        <w:jc w:val="both"/>
        <w:rPr>
          <w:rFonts w:ascii="Times New Roman" w:hAnsi="Times New Roman"/>
          <w:iCs/>
          <w:sz w:val="24"/>
          <w:szCs w:val="24"/>
        </w:rPr>
      </w:pPr>
      <w:r>
        <w:rPr>
          <w:rFonts w:ascii="Times New Roman" w:hAnsi="Times New Roman"/>
          <w:sz w:val="24"/>
          <w:szCs w:val="24"/>
        </w:rPr>
        <w:tab/>
      </w:r>
      <w:r w:rsidR="00AD623C" w:rsidRPr="00C6131D">
        <w:rPr>
          <w:rFonts w:ascii="Times New Roman" w:hAnsi="Times New Roman"/>
          <w:sz w:val="24"/>
          <w:szCs w:val="24"/>
        </w:rPr>
        <w:t>groundwater conditions of Asaba, Nigeria.</w:t>
      </w:r>
      <w:r w:rsidR="00AD623C" w:rsidRPr="00C6131D">
        <w:rPr>
          <w:rFonts w:ascii="Times New Roman" w:hAnsi="Times New Roman"/>
          <w:i/>
          <w:sz w:val="24"/>
          <w:szCs w:val="24"/>
        </w:rPr>
        <w:t xml:space="preserve"> </w:t>
      </w:r>
      <w:r w:rsidR="00AD623C" w:rsidRPr="00C6131D">
        <w:rPr>
          <w:rFonts w:ascii="Times New Roman" w:hAnsi="Times New Roman"/>
          <w:iCs/>
          <w:sz w:val="24"/>
          <w:szCs w:val="24"/>
        </w:rPr>
        <w:t>Archives of Applied Science Research, 3(2), 537– 550</w:t>
      </w:r>
    </w:p>
    <w:p w:rsidR="00AD623C" w:rsidRPr="00C6131D" w:rsidRDefault="00AD623C" w:rsidP="00AD623C">
      <w:pPr>
        <w:pStyle w:val="ListParagraph"/>
        <w:spacing w:line="360" w:lineRule="auto"/>
        <w:ind w:left="-90" w:right="-90"/>
        <w:jc w:val="both"/>
        <w:rPr>
          <w:rFonts w:ascii="Times New Roman" w:hAnsi="Times New Roman"/>
          <w:iCs/>
          <w:sz w:val="24"/>
          <w:szCs w:val="24"/>
        </w:rPr>
      </w:pPr>
      <w:r w:rsidRPr="00C6131D">
        <w:rPr>
          <w:rFonts w:ascii="Times New Roman" w:hAnsi="Times New Roman"/>
          <w:iCs/>
          <w:sz w:val="24"/>
          <w:szCs w:val="24"/>
        </w:rPr>
        <w:t xml:space="preserve">Akpokodje, E.G and Etu-Efeotor, J. O (1987). The Occurrence and Economic Potential of clean </w:t>
      </w:r>
      <w:r w:rsidR="00C6131D">
        <w:rPr>
          <w:rFonts w:ascii="Times New Roman" w:hAnsi="Times New Roman"/>
          <w:iCs/>
          <w:sz w:val="24"/>
          <w:szCs w:val="24"/>
        </w:rPr>
        <w:tab/>
      </w:r>
      <w:r w:rsidR="00C6131D">
        <w:rPr>
          <w:rFonts w:ascii="Times New Roman" w:hAnsi="Times New Roman"/>
          <w:iCs/>
          <w:sz w:val="24"/>
          <w:szCs w:val="24"/>
        </w:rPr>
        <w:tab/>
      </w:r>
      <w:r w:rsidR="00C6131D">
        <w:rPr>
          <w:rFonts w:ascii="Times New Roman" w:hAnsi="Times New Roman"/>
          <w:iCs/>
          <w:sz w:val="24"/>
          <w:szCs w:val="24"/>
        </w:rPr>
        <w:tab/>
      </w:r>
      <w:r w:rsidRPr="00C6131D">
        <w:rPr>
          <w:rFonts w:ascii="Times New Roman" w:hAnsi="Times New Roman"/>
          <w:iCs/>
          <w:sz w:val="24"/>
          <w:szCs w:val="24"/>
        </w:rPr>
        <w:t xml:space="preserve">sand deposits of the Niger Delta. Journal of African Earth Sciences, 6(1): 61-65 </w:t>
      </w:r>
    </w:p>
    <w:p w:rsidR="00AD623C" w:rsidRPr="00C6131D" w:rsidRDefault="00AD623C" w:rsidP="00AD623C">
      <w:pPr>
        <w:autoSpaceDE w:val="0"/>
        <w:autoSpaceDN w:val="0"/>
        <w:adjustRightInd w:val="0"/>
        <w:spacing w:after="0" w:line="480" w:lineRule="auto"/>
        <w:jc w:val="both"/>
        <w:rPr>
          <w:rFonts w:ascii="Times New Roman" w:hAnsi="Times New Roman"/>
          <w:sz w:val="24"/>
          <w:szCs w:val="24"/>
        </w:rPr>
      </w:pPr>
      <w:r w:rsidRPr="00C6131D">
        <w:rPr>
          <w:rFonts w:ascii="Times New Roman" w:hAnsi="Times New Roman"/>
          <w:bCs/>
          <w:sz w:val="24"/>
          <w:szCs w:val="24"/>
        </w:rPr>
        <w:t xml:space="preserve">Alile O. M., Jegede S. I. and Emekeme R. E. (2010) Subsurface probe and hydrochemical </w:t>
      </w:r>
      <w:r w:rsidR="00C6131D">
        <w:rPr>
          <w:rFonts w:ascii="Times New Roman" w:hAnsi="Times New Roman"/>
          <w:bCs/>
          <w:sz w:val="24"/>
          <w:szCs w:val="24"/>
        </w:rPr>
        <w:tab/>
      </w:r>
      <w:r w:rsidRPr="00C6131D">
        <w:rPr>
          <w:rFonts w:ascii="Times New Roman" w:hAnsi="Times New Roman"/>
          <w:bCs/>
          <w:sz w:val="24"/>
          <w:szCs w:val="24"/>
        </w:rPr>
        <w:t xml:space="preserve">analysis for the purpose of siting waste landfill. </w:t>
      </w:r>
      <w:r w:rsidRPr="00C6131D">
        <w:rPr>
          <w:rFonts w:ascii="Times New Roman" w:hAnsi="Times New Roman"/>
          <w:sz w:val="24"/>
          <w:szCs w:val="24"/>
        </w:rPr>
        <w:t xml:space="preserve">African Journal of Environmental </w:t>
      </w:r>
      <w:r w:rsidR="00C6131D">
        <w:rPr>
          <w:rFonts w:ascii="Times New Roman" w:hAnsi="Times New Roman"/>
          <w:sz w:val="24"/>
          <w:szCs w:val="24"/>
        </w:rPr>
        <w:tab/>
      </w:r>
      <w:r w:rsidRPr="00C6131D">
        <w:rPr>
          <w:rFonts w:ascii="Times New Roman" w:hAnsi="Times New Roman"/>
          <w:sz w:val="24"/>
          <w:szCs w:val="24"/>
        </w:rPr>
        <w:t>Science and Technology, Vol. 4(1) pp. 001-005.</w:t>
      </w:r>
    </w:p>
    <w:p w:rsidR="00AD623C" w:rsidRPr="00C6131D" w:rsidRDefault="00AD623C" w:rsidP="00AD623C">
      <w:pPr>
        <w:autoSpaceDE w:val="0"/>
        <w:autoSpaceDN w:val="0"/>
        <w:adjustRightInd w:val="0"/>
        <w:spacing w:after="0" w:line="480" w:lineRule="auto"/>
        <w:jc w:val="both"/>
        <w:rPr>
          <w:rFonts w:ascii="Times New Roman" w:hAnsi="Times New Roman"/>
          <w:sz w:val="24"/>
          <w:szCs w:val="18"/>
        </w:rPr>
      </w:pPr>
      <w:r w:rsidRPr="00C6131D">
        <w:rPr>
          <w:rFonts w:ascii="Times New Roman" w:hAnsi="Times New Roman"/>
          <w:sz w:val="24"/>
          <w:szCs w:val="18"/>
        </w:rPr>
        <w:t xml:space="preserve">Ayolabi, E. A., Folorunso, A. F., and Idem, S. S. (2013) Application of Electrical Resistivity </w:t>
      </w:r>
      <w:r w:rsidR="00C6131D">
        <w:rPr>
          <w:rFonts w:ascii="Times New Roman" w:hAnsi="Times New Roman"/>
          <w:sz w:val="24"/>
          <w:szCs w:val="18"/>
        </w:rPr>
        <w:tab/>
      </w:r>
      <w:r w:rsidRPr="00C6131D">
        <w:rPr>
          <w:rFonts w:ascii="Times New Roman" w:hAnsi="Times New Roman"/>
          <w:sz w:val="24"/>
          <w:szCs w:val="18"/>
        </w:rPr>
        <w:t xml:space="preserve">Tomography in Mapping Subsurface Hydrocarbon Contamination. Earth Science </w:t>
      </w:r>
      <w:r w:rsidRPr="00C6131D">
        <w:rPr>
          <w:rFonts w:ascii="Times New Roman" w:hAnsi="Times New Roman"/>
          <w:sz w:val="24"/>
          <w:szCs w:val="18"/>
        </w:rPr>
        <w:tab/>
        <w:t xml:space="preserve">Research, Vol 2, No 1 pp 93 - 104 </w:t>
      </w:r>
    </w:p>
    <w:p w:rsidR="00AD623C" w:rsidRPr="00C6131D" w:rsidRDefault="00AD623C" w:rsidP="00AD623C">
      <w:pPr>
        <w:autoSpaceDE w:val="0"/>
        <w:autoSpaceDN w:val="0"/>
        <w:adjustRightInd w:val="0"/>
        <w:spacing w:after="0" w:line="480" w:lineRule="auto"/>
        <w:jc w:val="both"/>
        <w:rPr>
          <w:rFonts w:ascii="Times New Roman" w:hAnsi="Times New Roman"/>
          <w:sz w:val="24"/>
          <w:szCs w:val="18"/>
        </w:rPr>
      </w:pPr>
      <w:r w:rsidRPr="00C6131D">
        <w:rPr>
          <w:rFonts w:ascii="Times New Roman" w:hAnsi="Times New Roman"/>
          <w:sz w:val="24"/>
          <w:szCs w:val="18"/>
        </w:rPr>
        <w:t xml:space="preserve">Ayolabi, E. A. and Folashade, J. O. (2005) Geophysical and Hydrochemical Assessment of </w:t>
      </w:r>
      <w:r w:rsidR="00C6131D">
        <w:rPr>
          <w:rFonts w:ascii="Times New Roman" w:hAnsi="Times New Roman"/>
          <w:sz w:val="24"/>
          <w:szCs w:val="18"/>
        </w:rPr>
        <w:tab/>
      </w:r>
      <w:r w:rsidRPr="00C6131D">
        <w:rPr>
          <w:rFonts w:ascii="Times New Roman" w:hAnsi="Times New Roman"/>
          <w:sz w:val="24"/>
          <w:szCs w:val="18"/>
        </w:rPr>
        <w:t xml:space="preserve">Groundwater Pollution due to a Dumpsite in Lagos State, Nigeria. Journal of Geophysical </w:t>
      </w:r>
      <w:r w:rsidR="00C6131D">
        <w:rPr>
          <w:rFonts w:ascii="Times New Roman" w:hAnsi="Times New Roman"/>
          <w:sz w:val="24"/>
          <w:szCs w:val="18"/>
        </w:rPr>
        <w:tab/>
      </w:r>
      <w:r w:rsidRPr="00C6131D">
        <w:rPr>
          <w:rFonts w:ascii="Times New Roman" w:hAnsi="Times New Roman"/>
          <w:sz w:val="24"/>
          <w:szCs w:val="18"/>
        </w:rPr>
        <w:t>Society of India, 66: 318-322</w:t>
      </w:r>
    </w:p>
    <w:p w:rsidR="00AD623C" w:rsidRPr="00C6131D" w:rsidRDefault="00AD623C" w:rsidP="00AD623C">
      <w:pPr>
        <w:autoSpaceDE w:val="0"/>
        <w:autoSpaceDN w:val="0"/>
        <w:adjustRightInd w:val="0"/>
        <w:spacing w:after="0" w:line="480" w:lineRule="auto"/>
        <w:jc w:val="both"/>
        <w:rPr>
          <w:rFonts w:ascii="Times New Roman" w:hAnsi="Times New Roman"/>
          <w:sz w:val="24"/>
          <w:szCs w:val="18"/>
        </w:rPr>
      </w:pPr>
      <w:r w:rsidRPr="00C6131D">
        <w:rPr>
          <w:rFonts w:ascii="Times New Roman" w:hAnsi="Times New Roman"/>
          <w:sz w:val="24"/>
          <w:szCs w:val="18"/>
        </w:rPr>
        <w:t xml:space="preserve">Asseez, O. L., (1989) Review of the Stratigraphy, Sedimentation and Structure of the Niger </w:t>
      </w:r>
      <w:r w:rsidR="00C6131D">
        <w:rPr>
          <w:rFonts w:ascii="Times New Roman" w:hAnsi="Times New Roman"/>
          <w:sz w:val="24"/>
          <w:szCs w:val="18"/>
        </w:rPr>
        <w:tab/>
      </w:r>
      <w:r w:rsidRPr="00C6131D">
        <w:rPr>
          <w:rFonts w:ascii="Times New Roman" w:hAnsi="Times New Roman"/>
          <w:sz w:val="24"/>
          <w:szCs w:val="18"/>
        </w:rPr>
        <w:t>Delta. Edited by Kogbe, Rock View (Nig) Ltd. Jos. Pp 311-324.</w:t>
      </w:r>
    </w:p>
    <w:p w:rsidR="00AD623C" w:rsidRPr="00C6131D" w:rsidRDefault="00AD623C" w:rsidP="00AD623C">
      <w:pPr>
        <w:autoSpaceDE w:val="0"/>
        <w:autoSpaceDN w:val="0"/>
        <w:adjustRightInd w:val="0"/>
        <w:spacing w:after="0" w:line="480" w:lineRule="auto"/>
        <w:jc w:val="both"/>
        <w:rPr>
          <w:rFonts w:ascii="Times New Roman" w:hAnsi="Times New Roman"/>
          <w:bCs/>
          <w:sz w:val="24"/>
          <w:szCs w:val="24"/>
        </w:rPr>
      </w:pPr>
      <w:r w:rsidRPr="00C6131D">
        <w:rPr>
          <w:rFonts w:ascii="Times New Roman" w:hAnsi="Times New Roman"/>
          <w:bCs/>
          <w:sz w:val="24"/>
          <w:szCs w:val="24"/>
        </w:rPr>
        <w:t xml:space="preserve">Ehirim, C. N. and Nwankwo, C. N. (2010) Evaluation of aquifer characteristics and groundwater </w:t>
      </w:r>
      <w:r w:rsidR="00C6131D">
        <w:rPr>
          <w:rFonts w:ascii="Times New Roman" w:hAnsi="Times New Roman"/>
          <w:bCs/>
          <w:sz w:val="24"/>
          <w:szCs w:val="24"/>
        </w:rPr>
        <w:tab/>
      </w:r>
      <w:r w:rsidRPr="00C6131D">
        <w:rPr>
          <w:rFonts w:ascii="Times New Roman" w:hAnsi="Times New Roman"/>
          <w:bCs/>
          <w:sz w:val="24"/>
          <w:szCs w:val="24"/>
        </w:rPr>
        <w:t xml:space="preserve">quality using geoelectric method in Choba, Port Harcourt. Archives of  Applied Science </w:t>
      </w:r>
      <w:r w:rsidR="00C6131D">
        <w:rPr>
          <w:rFonts w:ascii="Times New Roman" w:hAnsi="Times New Roman"/>
          <w:bCs/>
          <w:sz w:val="24"/>
          <w:szCs w:val="24"/>
        </w:rPr>
        <w:tab/>
      </w:r>
      <w:r w:rsidRPr="00C6131D">
        <w:rPr>
          <w:rFonts w:ascii="Times New Roman" w:hAnsi="Times New Roman"/>
          <w:bCs/>
          <w:sz w:val="24"/>
          <w:szCs w:val="24"/>
        </w:rPr>
        <w:t>Research,  2(2):396-403.</w:t>
      </w:r>
    </w:p>
    <w:p w:rsidR="00AD623C" w:rsidRDefault="00AD623C" w:rsidP="00AD623C">
      <w:pPr>
        <w:pStyle w:val="ListParagraph"/>
        <w:autoSpaceDE w:val="0"/>
        <w:autoSpaceDN w:val="0"/>
        <w:adjustRightInd w:val="0"/>
        <w:spacing w:after="0" w:line="480" w:lineRule="auto"/>
        <w:ind w:left="-90" w:right="-90"/>
        <w:jc w:val="both"/>
        <w:rPr>
          <w:rFonts w:ascii="Times New Roman" w:hAnsi="Times New Roman"/>
          <w:sz w:val="24"/>
          <w:szCs w:val="24"/>
          <w:lang w:val="en-US"/>
        </w:rPr>
      </w:pPr>
      <w:r w:rsidRPr="00984F23">
        <w:rPr>
          <w:rFonts w:ascii="Times New Roman" w:hAnsi="Times New Roman"/>
          <w:sz w:val="24"/>
          <w:szCs w:val="24"/>
          <w:lang w:val="en-US"/>
        </w:rPr>
        <w:lastRenderedPageBreak/>
        <w:t xml:space="preserve">Legal Notice on Publication of 2006 Census Final Results, FederalRepublic of Nigeria Official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Pr="00984F23">
        <w:rPr>
          <w:rFonts w:ascii="Times New Roman" w:hAnsi="Times New Roman"/>
          <w:sz w:val="24"/>
          <w:szCs w:val="24"/>
          <w:lang w:val="en-US"/>
        </w:rPr>
        <w:t>Gazette 96 (2) (2009) B26.</w:t>
      </w:r>
    </w:p>
    <w:p w:rsidR="00264E2B" w:rsidRDefault="00264E2B" w:rsidP="00264E2B">
      <w:pPr>
        <w:spacing w:line="480" w:lineRule="auto"/>
        <w:jc w:val="both"/>
        <w:rPr>
          <w:rFonts w:ascii="Times New Roman" w:hAnsi="Times New Roman"/>
          <w:sz w:val="24"/>
        </w:rPr>
      </w:pPr>
      <w:r w:rsidRPr="00C6131D">
        <w:rPr>
          <w:rFonts w:ascii="Times New Roman" w:hAnsi="Times New Roman"/>
          <w:sz w:val="24"/>
        </w:rPr>
        <w:t>Merki, J. P (1970) Structural Geology of the Cenozoic Niger Delta: In African Geology.</w:t>
      </w:r>
      <w:r>
        <w:rPr>
          <w:rFonts w:ascii="Times New Roman" w:hAnsi="Times New Roman"/>
          <w:sz w:val="24"/>
        </w:rPr>
        <w:t xml:space="preserve"> </w:t>
      </w:r>
      <w:r w:rsidR="00C6131D">
        <w:rPr>
          <w:rFonts w:ascii="Times New Roman" w:hAnsi="Times New Roman"/>
          <w:sz w:val="24"/>
        </w:rPr>
        <w:tab/>
      </w:r>
      <w:r>
        <w:rPr>
          <w:rFonts w:ascii="Times New Roman" w:hAnsi="Times New Roman"/>
          <w:sz w:val="24"/>
        </w:rPr>
        <w:t>University of Ibadan Press, 251-267</w:t>
      </w:r>
    </w:p>
    <w:p w:rsidR="00264E2B" w:rsidRDefault="00264E2B" w:rsidP="00264E2B">
      <w:pPr>
        <w:autoSpaceDE w:val="0"/>
        <w:autoSpaceDN w:val="0"/>
        <w:adjustRightInd w:val="0"/>
        <w:spacing w:after="0" w:line="480" w:lineRule="auto"/>
        <w:jc w:val="both"/>
        <w:rPr>
          <w:rFonts w:ascii="Times New Roman" w:hAnsi="Times New Roman"/>
          <w:sz w:val="24"/>
          <w:szCs w:val="24"/>
        </w:rPr>
      </w:pPr>
      <w:r w:rsidRPr="00C6131D">
        <w:rPr>
          <w:rFonts w:ascii="Times New Roman" w:hAnsi="Times New Roman"/>
          <w:sz w:val="24"/>
          <w:szCs w:val="24"/>
        </w:rPr>
        <w:t>Murat, R. C (1970) Stratigraphy and Paleogeography of the Cretaceous and Lower Tertiary in</w:t>
      </w:r>
      <w:r>
        <w:rPr>
          <w:rFonts w:ascii="Times New Roman" w:hAnsi="Times New Roman"/>
          <w:sz w:val="24"/>
          <w:szCs w:val="24"/>
        </w:rPr>
        <w:t xml:space="preserve"> </w:t>
      </w:r>
      <w:r w:rsidR="00C6131D">
        <w:rPr>
          <w:rFonts w:ascii="Times New Roman" w:hAnsi="Times New Roman"/>
          <w:sz w:val="24"/>
          <w:szCs w:val="24"/>
        </w:rPr>
        <w:tab/>
      </w:r>
      <w:r>
        <w:rPr>
          <w:rFonts w:ascii="Times New Roman" w:hAnsi="Times New Roman"/>
          <w:sz w:val="24"/>
          <w:szCs w:val="24"/>
        </w:rPr>
        <w:t xml:space="preserve">Southern Nigeria: </w:t>
      </w:r>
      <w:r>
        <w:rPr>
          <w:rFonts w:ascii="Times New Roman" w:hAnsi="Times New Roman"/>
          <w:sz w:val="24"/>
        </w:rPr>
        <w:t>In African Geology. University of Ibadan Press, 635-648</w:t>
      </w:r>
    </w:p>
    <w:p w:rsidR="00984F23" w:rsidRDefault="00462BBD" w:rsidP="00984F23">
      <w:pPr>
        <w:pStyle w:val="ListParagraph"/>
        <w:autoSpaceDE w:val="0"/>
        <w:autoSpaceDN w:val="0"/>
        <w:adjustRightInd w:val="0"/>
        <w:spacing w:after="0" w:line="480" w:lineRule="auto"/>
        <w:ind w:left="-90" w:right="-90"/>
        <w:jc w:val="both"/>
        <w:rPr>
          <w:rFonts w:ascii="Times New Roman" w:hAnsi="Times New Roman"/>
          <w:sz w:val="24"/>
          <w:szCs w:val="24"/>
          <w:lang w:val="en-US"/>
        </w:rPr>
      </w:pPr>
      <w:r>
        <w:rPr>
          <w:rFonts w:ascii="Times New Roman" w:hAnsi="Times New Roman"/>
          <w:sz w:val="24"/>
          <w:szCs w:val="24"/>
          <w:lang w:val="en-US"/>
        </w:rPr>
        <w:t>National Research Council, NRC (1984</w:t>
      </w:r>
      <w:r w:rsidRPr="00462BBD">
        <w:rPr>
          <w:rFonts w:ascii="Times New Roman" w:hAnsi="Times New Roman"/>
          <w:sz w:val="24"/>
          <w:szCs w:val="24"/>
          <w:lang w:val="en-US"/>
        </w:rPr>
        <w:t xml:space="preserve">). </w:t>
      </w:r>
      <w:r>
        <w:rPr>
          <w:rFonts w:ascii="Times New Roman" w:hAnsi="Times New Roman"/>
          <w:i/>
          <w:iCs/>
          <w:sz w:val="24"/>
          <w:szCs w:val="24"/>
          <w:lang w:val="en-US"/>
        </w:rPr>
        <w:t>Groundwater Contamination</w:t>
      </w:r>
      <w:r w:rsidRPr="00462BBD">
        <w:rPr>
          <w:rFonts w:ascii="Times New Roman" w:hAnsi="Times New Roman"/>
          <w:i/>
          <w:iCs/>
          <w:sz w:val="24"/>
          <w:szCs w:val="24"/>
          <w:lang w:val="en-US"/>
        </w:rPr>
        <w:t xml:space="preserve"> </w:t>
      </w:r>
      <w:r w:rsidRPr="00462BBD">
        <w:rPr>
          <w:rFonts w:ascii="Times New Roman" w:hAnsi="Times New Roman"/>
          <w:sz w:val="24"/>
          <w:szCs w:val="24"/>
          <w:lang w:val="en-US"/>
        </w:rPr>
        <w:t xml:space="preserve">, </w:t>
      </w:r>
      <w:r>
        <w:rPr>
          <w:rFonts w:ascii="Times New Roman" w:hAnsi="Times New Roman"/>
          <w:sz w:val="24"/>
          <w:szCs w:val="24"/>
          <w:lang w:val="en-US"/>
        </w:rPr>
        <w:t xml:space="preserve">Geophysics Research </w:t>
      </w:r>
      <w:r w:rsidR="00984F23">
        <w:rPr>
          <w:rFonts w:ascii="Times New Roman" w:hAnsi="Times New Roman"/>
          <w:sz w:val="24"/>
          <w:szCs w:val="24"/>
          <w:lang w:val="en-US"/>
        </w:rPr>
        <w:tab/>
      </w:r>
      <w:r w:rsidR="00984F23">
        <w:rPr>
          <w:rFonts w:ascii="Times New Roman" w:hAnsi="Times New Roman"/>
          <w:sz w:val="24"/>
          <w:szCs w:val="24"/>
          <w:lang w:val="en-US"/>
        </w:rPr>
        <w:tab/>
      </w:r>
      <w:r w:rsidR="00984F23">
        <w:rPr>
          <w:rFonts w:ascii="Times New Roman" w:hAnsi="Times New Roman"/>
          <w:sz w:val="24"/>
          <w:szCs w:val="24"/>
          <w:lang w:val="en-US"/>
        </w:rPr>
        <w:tab/>
      </w:r>
      <w:r>
        <w:rPr>
          <w:rFonts w:ascii="Times New Roman" w:hAnsi="Times New Roman"/>
          <w:sz w:val="24"/>
          <w:szCs w:val="24"/>
          <w:lang w:val="en-US"/>
        </w:rPr>
        <w:t>Forum</w:t>
      </w:r>
      <w:r w:rsidRPr="00462BBD">
        <w:rPr>
          <w:rFonts w:ascii="Times New Roman" w:hAnsi="Times New Roman"/>
          <w:sz w:val="24"/>
          <w:szCs w:val="24"/>
          <w:lang w:val="en-US"/>
        </w:rPr>
        <w:t>,</w:t>
      </w:r>
      <w:r>
        <w:rPr>
          <w:rFonts w:ascii="Times New Roman" w:hAnsi="Times New Roman"/>
          <w:sz w:val="24"/>
          <w:szCs w:val="24"/>
          <w:lang w:val="en-US"/>
        </w:rPr>
        <w:t xml:space="preserve"> </w:t>
      </w:r>
      <w:r w:rsidRPr="00462BBD">
        <w:rPr>
          <w:rFonts w:ascii="Times New Roman" w:hAnsi="Times New Roman"/>
          <w:sz w:val="24"/>
          <w:szCs w:val="24"/>
          <w:lang w:val="en-US"/>
        </w:rPr>
        <w:t>National Research Council, National Acad</w:t>
      </w:r>
      <w:r>
        <w:rPr>
          <w:rFonts w:ascii="Times New Roman" w:hAnsi="Times New Roman"/>
          <w:sz w:val="24"/>
          <w:szCs w:val="24"/>
          <w:lang w:val="en-US"/>
        </w:rPr>
        <w:t xml:space="preserve">emy Press, Washington, D.C.,  </w:t>
      </w:r>
      <w:r w:rsidRPr="00462BBD">
        <w:rPr>
          <w:rFonts w:ascii="Times New Roman" w:hAnsi="Times New Roman"/>
          <w:sz w:val="24"/>
          <w:szCs w:val="24"/>
          <w:lang w:val="en-US"/>
        </w:rPr>
        <w:t>p</w:t>
      </w:r>
      <w:r>
        <w:rPr>
          <w:rFonts w:ascii="Times New Roman" w:hAnsi="Times New Roman"/>
          <w:sz w:val="24"/>
          <w:szCs w:val="24"/>
          <w:lang w:val="en-US"/>
        </w:rPr>
        <w:t>3 - 10</w:t>
      </w:r>
      <w:r w:rsidRPr="00462BBD">
        <w:rPr>
          <w:rFonts w:ascii="Times New Roman" w:hAnsi="Times New Roman"/>
          <w:sz w:val="24"/>
          <w:szCs w:val="24"/>
          <w:lang w:val="en-US"/>
        </w:rPr>
        <w:t>.</w:t>
      </w:r>
    </w:p>
    <w:p w:rsidR="00AD623C" w:rsidRDefault="00AD623C" w:rsidP="00AD623C">
      <w:pPr>
        <w:autoSpaceDE w:val="0"/>
        <w:autoSpaceDN w:val="0"/>
        <w:adjustRightInd w:val="0"/>
        <w:spacing w:after="0" w:line="480" w:lineRule="auto"/>
        <w:jc w:val="both"/>
        <w:rPr>
          <w:rFonts w:ascii="Times New Roman" w:hAnsi="Times New Roman"/>
          <w:sz w:val="24"/>
          <w:szCs w:val="24"/>
        </w:rPr>
      </w:pPr>
      <w:r w:rsidRPr="00C6131D">
        <w:rPr>
          <w:rFonts w:ascii="Times New Roman" w:hAnsi="Times New Roman"/>
          <w:sz w:val="24"/>
          <w:szCs w:val="24"/>
        </w:rPr>
        <w:t xml:space="preserve">Odemerho, F.O. and Ejemeyovwi, D.O. (2007 ) The Physiographic Provinces and Drainage </w:t>
      </w:r>
      <w:r w:rsidR="00C6131D">
        <w:rPr>
          <w:rFonts w:ascii="Times New Roman" w:hAnsi="Times New Roman"/>
          <w:sz w:val="24"/>
          <w:szCs w:val="24"/>
        </w:rPr>
        <w:tab/>
      </w:r>
      <w:r w:rsidRPr="00BE5895">
        <w:rPr>
          <w:rFonts w:ascii="Times New Roman" w:hAnsi="Times New Roman"/>
          <w:sz w:val="24"/>
          <w:szCs w:val="24"/>
        </w:rPr>
        <w:t xml:space="preserve">Systems of Delta State, Nigeria, In: F.O. Odemerho et al.(eds) Delta State in Maps, Delta </w:t>
      </w:r>
      <w:r w:rsidR="00C6131D">
        <w:rPr>
          <w:rFonts w:ascii="Times New Roman" w:hAnsi="Times New Roman"/>
          <w:sz w:val="24"/>
          <w:szCs w:val="24"/>
        </w:rPr>
        <w:tab/>
      </w:r>
      <w:r w:rsidRPr="00BE5895">
        <w:rPr>
          <w:rFonts w:ascii="Times New Roman" w:hAnsi="Times New Roman"/>
          <w:sz w:val="24"/>
          <w:szCs w:val="24"/>
        </w:rPr>
        <w:t>State University, Abraka, pp. 9-17.</w:t>
      </w:r>
    </w:p>
    <w:p w:rsidR="00AD623C" w:rsidRPr="00C6131D" w:rsidRDefault="00AD623C" w:rsidP="00AD623C">
      <w:pPr>
        <w:pStyle w:val="BodyTextIndent"/>
        <w:spacing w:line="360" w:lineRule="auto"/>
        <w:ind w:left="0" w:firstLine="0"/>
      </w:pPr>
      <w:r w:rsidRPr="00C6131D">
        <w:t xml:space="preserve">Olobaniyi, S. B and Owoyemi, F. B (2006).  Characterization by Factor Analysis of The </w:t>
      </w:r>
      <w:r w:rsidR="00C6131D">
        <w:tab/>
      </w:r>
      <w:r w:rsidRPr="00C6131D">
        <w:t xml:space="preserve">Chemical Facies of Groundwater in the Deltaic Plain Sands Aquifer of Warri, Western </w:t>
      </w:r>
      <w:r w:rsidR="00C6131D">
        <w:tab/>
      </w:r>
      <w:r w:rsidRPr="00C6131D">
        <w:t xml:space="preserve">Niger Delta, Nigeria. African Journal of Science And Technology, Vol.  7, No. 1, pp. 73 - </w:t>
      </w:r>
      <w:r w:rsidR="00C6131D">
        <w:tab/>
      </w:r>
      <w:r w:rsidRPr="00C6131D">
        <w:t>81</w:t>
      </w:r>
    </w:p>
    <w:p w:rsidR="00264E2B" w:rsidRDefault="00264E2B" w:rsidP="000A2D14">
      <w:pPr>
        <w:pStyle w:val="BodyTextIndent"/>
        <w:spacing w:line="360" w:lineRule="auto"/>
        <w:ind w:left="0" w:firstLine="0"/>
      </w:pPr>
      <w:r w:rsidRPr="00C6131D">
        <w:t xml:space="preserve">Reyment, R. A (1965) Aspects of the Geology of Nigeria. University of Ibadan Press, Ibadan. </w:t>
      </w:r>
      <w:r w:rsidR="00C6131D">
        <w:tab/>
      </w:r>
      <w:r>
        <w:t>132pp</w:t>
      </w:r>
    </w:p>
    <w:p w:rsidR="000A2D14" w:rsidRPr="007C12BE" w:rsidRDefault="000A2D14" w:rsidP="000A2D14">
      <w:pPr>
        <w:spacing w:line="360" w:lineRule="auto"/>
        <w:jc w:val="both"/>
        <w:rPr>
          <w:rFonts w:ascii="Times New Roman" w:hAnsi="Times New Roman"/>
          <w:sz w:val="24"/>
        </w:rPr>
      </w:pPr>
      <w:r w:rsidRPr="000A2D14">
        <w:rPr>
          <w:rFonts w:ascii="Times New Roman" w:hAnsi="Times New Roman"/>
          <w:sz w:val="24"/>
        </w:rPr>
        <w:t>Sharma, P. V. (1997), Environmental and engineering Geophysics. Cambridge University Press,</w:t>
      </w:r>
      <w:r w:rsidRPr="007C12BE">
        <w:rPr>
          <w:rFonts w:ascii="Times New Roman" w:hAnsi="Times New Roman"/>
          <w:sz w:val="24"/>
        </w:rPr>
        <w:t xml:space="preserve"> </w:t>
      </w:r>
      <w:r>
        <w:rPr>
          <w:rFonts w:ascii="Times New Roman" w:hAnsi="Times New Roman"/>
          <w:sz w:val="24"/>
        </w:rPr>
        <w:tab/>
      </w:r>
      <w:r w:rsidRPr="007C12BE">
        <w:rPr>
          <w:rFonts w:ascii="Times New Roman" w:hAnsi="Times New Roman"/>
          <w:sz w:val="24"/>
        </w:rPr>
        <w:t>pp 265 – 281.</w:t>
      </w:r>
    </w:p>
    <w:p w:rsidR="00264E2B" w:rsidRDefault="00264E2B" w:rsidP="000A2D14">
      <w:pPr>
        <w:spacing w:line="360" w:lineRule="auto"/>
        <w:jc w:val="both"/>
        <w:rPr>
          <w:rFonts w:ascii="Times New Roman" w:hAnsi="Times New Roman"/>
          <w:sz w:val="24"/>
        </w:rPr>
      </w:pPr>
      <w:r w:rsidRPr="00C6131D">
        <w:rPr>
          <w:rFonts w:ascii="Times New Roman" w:hAnsi="Times New Roman"/>
          <w:sz w:val="24"/>
        </w:rPr>
        <w:t>Short., K. C. and Stauble, A. J. (1967) Outline of Geology of Niger Delta: AAPG Bull., 51:</w:t>
      </w:r>
      <w:r>
        <w:rPr>
          <w:rFonts w:ascii="Times New Roman" w:hAnsi="Times New Roman"/>
          <w:sz w:val="24"/>
        </w:rPr>
        <w:t xml:space="preserve"> 761-</w:t>
      </w:r>
      <w:r w:rsidR="00C6131D">
        <w:rPr>
          <w:rFonts w:ascii="Times New Roman" w:hAnsi="Times New Roman"/>
          <w:sz w:val="24"/>
        </w:rPr>
        <w:tab/>
      </w:r>
      <w:r>
        <w:rPr>
          <w:rFonts w:ascii="Times New Roman" w:hAnsi="Times New Roman"/>
          <w:sz w:val="24"/>
        </w:rPr>
        <w:t>779.</w:t>
      </w:r>
    </w:p>
    <w:p w:rsidR="00AD623C" w:rsidRPr="00C6131D" w:rsidRDefault="00AD623C" w:rsidP="00AD623C">
      <w:pPr>
        <w:autoSpaceDE w:val="0"/>
        <w:autoSpaceDN w:val="0"/>
        <w:adjustRightInd w:val="0"/>
        <w:spacing w:after="0" w:line="480" w:lineRule="auto"/>
        <w:jc w:val="both"/>
        <w:rPr>
          <w:rFonts w:ascii="Times New Roman" w:hAnsi="Times New Roman"/>
          <w:sz w:val="24"/>
          <w:szCs w:val="24"/>
        </w:rPr>
      </w:pPr>
      <w:r w:rsidRPr="00C6131D">
        <w:rPr>
          <w:rFonts w:ascii="Times New Roman" w:hAnsi="Times New Roman"/>
          <w:bCs/>
          <w:sz w:val="24"/>
          <w:szCs w:val="24"/>
        </w:rPr>
        <w:t xml:space="preserve">Ugwu, S. A. and  Nwosu, J. I. (2009) Effect of Waste Dumps on Groundwater in Choba using </w:t>
      </w:r>
      <w:r w:rsidR="00C6131D">
        <w:rPr>
          <w:rFonts w:ascii="Times New Roman" w:hAnsi="Times New Roman"/>
          <w:bCs/>
          <w:sz w:val="24"/>
          <w:szCs w:val="24"/>
        </w:rPr>
        <w:tab/>
      </w:r>
      <w:r w:rsidRPr="00C6131D">
        <w:rPr>
          <w:rFonts w:ascii="Times New Roman" w:hAnsi="Times New Roman"/>
          <w:bCs/>
          <w:sz w:val="24"/>
          <w:szCs w:val="24"/>
        </w:rPr>
        <w:t>Geophysical Method</w:t>
      </w:r>
      <w:r w:rsidRPr="00C6131D">
        <w:rPr>
          <w:rFonts w:ascii="Times New Roman" w:hAnsi="Times New Roman"/>
          <w:sz w:val="24"/>
          <w:szCs w:val="24"/>
        </w:rPr>
        <w:t>. Appl. Sci. Environ. Manage, Vol. 13(1) 85 – 89.</w:t>
      </w:r>
    </w:p>
    <w:p w:rsidR="00AD623C" w:rsidRPr="004B18F6" w:rsidRDefault="00AD623C" w:rsidP="006C30E2">
      <w:pPr>
        <w:spacing w:line="480" w:lineRule="auto"/>
        <w:jc w:val="both"/>
        <w:rPr>
          <w:rFonts w:ascii="Times New Roman" w:hAnsi="Times New Roman"/>
          <w:sz w:val="24"/>
          <w:szCs w:val="24"/>
        </w:rPr>
      </w:pPr>
      <w:r w:rsidRPr="00C6131D">
        <w:rPr>
          <w:rFonts w:ascii="Times New Roman" w:hAnsi="Times New Roman"/>
          <w:sz w:val="24"/>
        </w:rPr>
        <w:t xml:space="preserve">Wigwe, G.A. (1975). The Niger Delta: Physical. In G.E.K. Ofomata (ed). Nigeria in maps: </w:t>
      </w:r>
      <w:r w:rsidR="00C6131D">
        <w:rPr>
          <w:rFonts w:ascii="Times New Roman" w:hAnsi="Times New Roman"/>
          <w:sz w:val="24"/>
        </w:rPr>
        <w:tab/>
      </w:r>
      <w:r w:rsidRPr="00C6131D">
        <w:rPr>
          <w:rFonts w:ascii="Times New Roman" w:hAnsi="Times New Roman"/>
          <w:sz w:val="24"/>
        </w:rPr>
        <w:t>Eastern States. Ethiope Publ. House, Benin City Pp380–400.</w:t>
      </w:r>
    </w:p>
    <w:p w:rsidR="00AD623C" w:rsidRPr="003F1A3E" w:rsidRDefault="00AD623C" w:rsidP="00984F23">
      <w:pPr>
        <w:pStyle w:val="ListParagraph"/>
        <w:autoSpaceDE w:val="0"/>
        <w:autoSpaceDN w:val="0"/>
        <w:adjustRightInd w:val="0"/>
        <w:spacing w:after="0" w:line="480" w:lineRule="auto"/>
        <w:ind w:left="-90" w:right="-90"/>
        <w:jc w:val="both"/>
        <w:rPr>
          <w:rFonts w:ascii="Times New Roman" w:hAnsi="Times New Roman"/>
          <w:sz w:val="24"/>
          <w:szCs w:val="24"/>
        </w:rPr>
      </w:pPr>
    </w:p>
    <w:sectPr w:rsidR="00AD623C" w:rsidRPr="003F1A3E" w:rsidSect="003F1A3E">
      <w:footerReference w:type="default" r:id="rId48"/>
      <w:pgSz w:w="12240" w:h="15840"/>
      <w:pgMar w:top="81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553D" w:rsidRDefault="0061553D" w:rsidP="009D19A0">
      <w:pPr>
        <w:spacing w:after="0" w:line="240" w:lineRule="auto"/>
      </w:pPr>
      <w:r>
        <w:separator/>
      </w:r>
    </w:p>
  </w:endnote>
  <w:endnote w:type="continuationSeparator" w:id="1">
    <w:p w:rsidR="0061553D" w:rsidRDefault="0061553D" w:rsidP="009D19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1909999"/>
      <w:docPartObj>
        <w:docPartGallery w:val="Page Numbers (Bottom of Page)"/>
        <w:docPartUnique/>
      </w:docPartObj>
    </w:sdtPr>
    <w:sdtContent>
      <w:p w:rsidR="000336F1" w:rsidRDefault="00BA5094">
        <w:pPr>
          <w:pStyle w:val="Footer"/>
          <w:jc w:val="center"/>
        </w:pPr>
        <w:fldSimple w:instr=" PAGE   \* MERGEFORMAT ">
          <w:r w:rsidR="007D52AA">
            <w:rPr>
              <w:noProof/>
            </w:rPr>
            <w:t>26</w:t>
          </w:r>
        </w:fldSimple>
      </w:p>
    </w:sdtContent>
  </w:sdt>
  <w:p w:rsidR="000336F1" w:rsidRDefault="000336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553D" w:rsidRDefault="0061553D" w:rsidP="009D19A0">
      <w:pPr>
        <w:spacing w:after="0" w:line="240" w:lineRule="auto"/>
      </w:pPr>
      <w:r>
        <w:separator/>
      </w:r>
    </w:p>
  </w:footnote>
  <w:footnote w:type="continuationSeparator" w:id="1">
    <w:p w:rsidR="0061553D" w:rsidRDefault="0061553D" w:rsidP="009D19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5840DB"/>
    <w:multiLevelType w:val="hybridMultilevel"/>
    <w:tmpl w:val="CE52D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EF0066"/>
    <w:multiLevelType w:val="hybridMultilevel"/>
    <w:tmpl w:val="F57ADCBA"/>
    <w:lvl w:ilvl="0" w:tplc="5F6AFB62">
      <w:start w:val="1"/>
      <w:numFmt w:val="bullet"/>
      <w:lvlText w:val="•"/>
      <w:lvlJc w:val="left"/>
      <w:pPr>
        <w:tabs>
          <w:tab w:val="num" w:pos="720"/>
        </w:tabs>
        <w:ind w:left="720" w:hanging="360"/>
      </w:pPr>
      <w:rPr>
        <w:rFonts w:ascii="Arial" w:hAnsi="Arial" w:hint="default"/>
      </w:rPr>
    </w:lvl>
    <w:lvl w:ilvl="1" w:tplc="60B6B676" w:tentative="1">
      <w:start w:val="1"/>
      <w:numFmt w:val="bullet"/>
      <w:lvlText w:val="•"/>
      <w:lvlJc w:val="left"/>
      <w:pPr>
        <w:tabs>
          <w:tab w:val="num" w:pos="1440"/>
        </w:tabs>
        <w:ind w:left="1440" w:hanging="360"/>
      </w:pPr>
      <w:rPr>
        <w:rFonts w:ascii="Arial" w:hAnsi="Arial" w:hint="default"/>
      </w:rPr>
    </w:lvl>
    <w:lvl w:ilvl="2" w:tplc="62D020DC" w:tentative="1">
      <w:start w:val="1"/>
      <w:numFmt w:val="bullet"/>
      <w:lvlText w:val="•"/>
      <w:lvlJc w:val="left"/>
      <w:pPr>
        <w:tabs>
          <w:tab w:val="num" w:pos="2160"/>
        </w:tabs>
        <w:ind w:left="2160" w:hanging="360"/>
      </w:pPr>
      <w:rPr>
        <w:rFonts w:ascii="Arial" w:hAnsi="Arial" w:hint="default"/>
      </w:rPr>
    </w:lvl>
    <w:lvl w:ilvl="3" w:tplc="12580BDC" w:tentative="1">
      <w:start w:val="1"/>
      <w:numFmt w:val="bullet"/>
      <w:lvlText w:val="•"/>
      <w:lvlJc w:val="left"/>
      <w:pPr>
        <w:tabs>
          <w:tab w:val="num" w:pos="2880"/>
        </w:tabs>
        <w:ind w:left="2880" w:hanging="360"/>
      </w:pPr>
      <w:rPr>
        <w:rFonts w:ascii="Arial" w:hAnsi="Arial" w:hint="default"/>
      </w:rPr>
    </w:lvl>
    <w:lvl w:ilvl="4" w:tplc="55F633E0" w:tentative="1">
      <w:start w:val="1"/>
      <w:numFmt w:val="bullet"/>
      <w:lvlText w:val="•"/>
      <w:lvlJc w:val="left"/>
      <w:pPr>
        <w:tabs>
          <w:tab w:val="num" w:pos="3600"/>
        </w:tabs>
        <w:ind w:left="3600" w:hanging="360"/>
      </w:pPr>
      <w:rPr>
        <w:rFonts w:ascii="Arial" w:hAnsi="Arial" w:hint="default"/>
      </w:rPr>
    </w:lvl>
    <w:lvl w:ilvl="5" w:tplc="A28E948E" w:tentative="1">
      <w:start w:val="1"/>
      <w:numFmt w:val="bullet"/>
      <w:lvlText w:val="•"/>
      <w:lvlJc w:val="left"/>
      <w:pPr>
        <w:tabs>
          <w:tab w:val="num" w:pos="4320"/>
        </w:tabs>
        <w:ind w:left="4320" w:hanging="360"/>
      </w:pPr>
      <w:rPr>
        <w:rFonts w:ascii="Arial" w:hAnsi="Arial" w:hint="default"/>
      </w:rPr>
    </w:lvl>
    <w:lvl w:ilvl="6" w:tplc="8B1AD2AE" w:tentative="1">
      <w:start w:val="1"/>
      <w:numFmt w:val="bullet"/>
      <w:lvlText w:val="•"/>
      <w:lvlJc w:val="left"/>
      <w:pPr>
        <w:tabs>
          <w:tab w:val="num" w:pos="5040"/>
        </w:tabs>
        <w:ind w:left="5040" w:hanging="360"/>
      </w:pPr>
      <w:rPr>
        <w:rFonts w:ascii="Arial" w:hAnsi="Arial" w:hint="default"/>
      </w:rPr>
    </w:lvl>
    <w:lvl w:ilvl="7" w:tplc="1D2CA2AA" w:tentative="1">
      <w:start w:val="1"/>
      <w:numFmt w:val="bullet"/>
      <w:lvlText w:val="•"/>
      <w:lvlJc w:val="left"/>
      <w:pPr>
        <w:tabs>
          <w:tab w:val="num" w:pos="5760"/>
        </w:tabs>
        <w:ind w:left="5760" w:hanging="360"/>
      </w:pPr>
      <w:rPr>
        <w:rFonts w:ascii="Arial" w:hAnsi="Arial" w:hint="default"/>
      </w:rPr>
    </w:lvl>
    <w:lvl w:ilvl="8" w:tplc="F348B774" w:tentative="1">
      <w:start w:val="1"/>
      <w:numFmt w:val="bullet"/>
      <w:lvlText w:val="•"/>
      <w:lvlJc w:val="left"/>
      <w:pPr>
        <w:tabs>
          <w:tab w:val="num" w:pos="6480"/>
        </w:tabs>
        <w:ind w:left="6480" w:hanging="360"/>
      </w:pPr>
      <w:rPr>
        <w:rFonts w:ascii="Arial" w:hAnsi="Arial" w:hint="default"/>
      </w:rPr>
    </w:lvl>
  </w:abstractNum>
  <w:abstractNum w:abstractNumId="2">
    <w:nsid w:val="69C9085B"/>
    <w:multiLevelType w:val="hybridMultilevel"/>
    <w:tmpl w:val="6AF82572"/>
    <w:lvl w:ilvl="0" w:tplc="CC6CFEF0">
      <w:start w:val="1"/>
      <w:numFmt w:val="bullet"/>
      <w:lvlText w:val="•"/>
      <w:lvlJc w:val="left"/>
      <w:pPr>
        <w:tabs>
          <w:tab w:val="num" w:pos="720"/>
        </w:tabs>
        <w:ind w:left="720" w:hanging="360"/>
      </w:pPr>
      <w:rPr>
        <w:rFonts w:ascii="Arial" w:hAnsi="Arial" w:hint="default"/>
      </w:rPr>
    </w:lvl>
    <w:lvl w:ilvl="1" w:tplc="C2C0E8D0" w:tentative="1">
      <w:start w:val="1"/>
      <w:numFmt w:val="bullet"/>
      <w:lvlText w:val="•"/>
      <w:lvlJc w:val="left"/>
      <w:pPr>
        <w:tabs>
          <w:tab w:val="num" w:pos="1440"/>
        </w:tabs>
        <w:ind w:left="1440" w:hanging="360"/>
      </w:pPr>
      <w:rPr>
        <w:rFonts w:ascii="Arial" w:hAnsi="Arial" w:hint="default"/>
      </w:rPr>
    </w:lvl>
    <w:lvl w:ilvl="2" w:tplc="FA820B5A" w:tentative="1">
      <w:start w:val="1"/>
      <w:numFmt w:val="bullet"/>
      <w:lvlText w:val="•"/>
      <w:lvlJc w:val="left"/>
      <w:pPr>
        <w:tabs>
          <w:tab w:val="num" w:pos="2160"/>
        </w:tabs>
        <w:ind w:left="2160" w:hanging="360"/>
      </w:pPr>
      <w:rPr>
        <w:rFonts w:ascii="Arial" w:hAnsi="Arial" w:hint="default"/>
      </w:rPr>
    </w:lvl>
    <w:lvl w:ilvl="3" w:tplc="DE3431D2" w:tentative="1">
      <w:start w:val="1"/>
      <w:numFmt w:val="bullet"/>
      <w:lvlText w:val="•"/>
      <w:lvlJc w:val="left"/>
      <w:pPr>
        <w:tabs>
          <w:tab w:val="num" w:pos="2880"/>
        </w:tabs>
        <w:ind w:left="2880" w:hanging="360"/>
      </w:pPr>
      <w:rPr>
        <w:rFonts w:ascii="Arial" w:hAnsi="Arial" w:hint="default"/>
      </w:rPr>
    </w:lvl>
    <w:lvl w:ilvl="4" w:tplc="C2EA42F6" w:tentative="1">
      <w:start w:val="1"/>
      <w:numFmt w:val="bullet"/>
      <w:lvlText w:val="•"/>
      <w:lvlJc w:val="left"/>
      <w:pPr>
        <w:tabs>
          <w:tab w:val="num" w:pos="3600"/>
        </w:tabs>
        <w:ind w:left="3600" w:hanging="360"/>
      </w:pPr>
      <w:rPr>
        <w:rFonts w:ascii="Arial" w:hAnsi="Arial" w:hint="default"/>
      </w:rPr>
    </w:lvl>
    <w:lvl w:ilvl="5" w:tplc="4386DB98" w:tentative="1">
      <w:start w:val="1"/>
      <w:numFmt w:val="bullet"/>
      <w:lvlText w:val="•"/>
      <w:lvlJc w:val="left"/>
      <w:pPr>
        <w:tabs>
          <w:tab w:val="num" w:pos="4320"/>
        </w:tabs>
        <w:ind w:left="4320" w:hanging="360"/>
      </w:pPr>
      <w:rPr>
        <w:rFonts w:ascii="Arial" w:hAnsi="Arial" w:hint="default"/>
      </w:rPr>
    </w:lvl>
    <w:lvl w:ilvl="6" w:tplc="F7C4D322" w:tentative="1">
      <w:start w:val="1"/>
      <w:numFmt w:val="bullet"/>
      <w:lvlText w:val="•"/>
      <w:lvlJc w:val="left"/>
      <w:pPr>
        <w:tabs>
          <w:tab w:val="num" w:pos="5040"/>
        </w:tabs>
        <w:ind w:left="5040" w:hanging="360"/>
      </w:pPr>
      <w:rPr>
        <w:rFonts w:ascii="Arial" w:hAnsi="Arial" w:hint="default"/>
      </w:rPr>
    </w:lvl>
    <w:lvl w:ilvl="7" w:tplc="46800DDA" w:tentative="1">
      <w:start w:val="1"/>
      <w:numFmt w:val="bullet"/>
      <w:lvlText w:val="•"/>
      <w:lvlJc w:val="left"/>
      <w:pPr>
        <w:tabs>
          <w:tab w:val="num" w:pos="5760"/>
        </w:tabs>
        <w:ind w:left="5760" w:hanging="360"/>
      </w:pPr>
      <w:rPr>
        <w:rFonts w:ascii="Arial" w:hAnsi="Arial" w:hint="default"/>
      </w:rPr>
    </w:lvl>
    <w:lvl w:ilvl="8" w:tplc="D8048CA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EF7E4E"/>
    <w:rsid w:val="000336F1"/>
    <w:rsid w:val="00037D79"/>
    <w:rsid w:val="000A2D14"/>
    <w:rsid w:val="000A7E30"/>
    <w:rsid w:val="001001AC"/>
    <w:rsid w:val="001304F0"/>
    <w:rsid w:val="00185F73"/>
    <w:rsid w:val="001C7ABB"/>
    <w:rsid w:val="00225398"/>
    <w:rsid w:val="00264E2B"/>
    <w:rsid w:val="002778F8"/>
    <w:rsid w:val="002A145C"/>
    <w:rsid w:val="002A5610"/>
    <w:rsid w:val="002D503B"/>
    <w:rsid w:val="002F7E7C"/>
    <w:rsid w:val="00313F54"/>
    <w:rsid w:val="003A5F06"/>
    <w:rsid w:val="003F1A3E"/>
    <w:rsid w:val="00414037"/>
    <w:rsid w:val="00462BBD"/>
    <w:rsid w:val="004A0763"/>
    <w:rsid w:val="00514121"/>
    <w:rsid w:val="00541D3D"/>
    <w:rsid w:val="0055305D"/>
    <w:rsid w:val="005B3C54"/>
    <w:rsid w:val="005D1FF6"/>
    <w:rsid w:val="0061553D"/>
    <w:rsid w:val="00626EB3"/>
    <w:rsid w:val="00695429"/>
    <w:rsid w:val="006C30E2"/>
    <w:rsid w:val="006E1A4A"/>
    <w:rsid w:val="007119A0"/>
    <w:rsid w:val="00751147"/>
    <w:rsid w:val="00756132"/>
    <w:rsid w:val="00771F9B"/>
    <w:rsid w:val="0078372E"/>
    <w:rsid w:val="00797347"/>
    <w:rsid w:val="007B3C86"/>
    <w:rsid w:val="007D0ADA"/>
    <w:rsid w:val="007D52AA"/>
    <w:rsid w:val="007E0094"/>
    <w:rsid w:val="0081659B"/>
    <w:rsid w:val="00835633"/>
    <w:rsid w:val="0085247A"/>
    <w:rsid w:val="008B5094"/>
    <w:rsid w:val="008E403C"/>
    <w:rsid w:val="008F0B9D"/>
    <w:rsid w:val="0090432F"/>
    <w:rsid w:val="00944A69"/>
    <w:rsid w:val="00963CAD"/>
    <w:rsid w:val="00984F23"/>
    <w:rsid w:val="009B3196"/>
    <w:rsid w:val="009C61F1"/>
    <w:rsid w:val="009D19A0"/>
    <w:rsid w:val="00A15925"/>
    <w:rsid w:val="00A15C0D"/>
    <w:rsid w:val="00A1686B"/>
    <w:rsid w:val="00A215B0"/>
    <w:rsid w:val="00A22BC4"/>
    <w:rsid w:val="00AD623C"/>
    <w:rsid w:val="00AD6267"/>
    <w:rsid w:val="00B37081"/>
    <w:rsid w:val="00B442A7"/>
    <w:rsid w:val="00B45951"/>
    <w:rsid w:val="00B45F33"/>
    <w:rsid w:val="00BA5094"/>
    <w:rsid w:val="00BF5021"/>
    <w:rsid w:val="00C6131D"/>
    <w:rsid w:val="00C658F8"/>
    <w:rsid w:val="00C803D7"/>
    <w:rsid w:val="00C839B0"/>
    <w:rsid w:val="00CC2E87"/>
    <w:rsid w:val="00CC4B46"/>
    <w:rsid w:val="00D85C9D"/>
    <w:rsid w:val="00DA2BF9"/>
    <w:rsid w:val="00DB44AD"/>
    <w:rsid w:val="00E5624C"/>
    <w:rsid w:val="00E8313A"/>
    <w:rsid w:val="00E946D6"/>
    <w:rsid w:val="00EA3E55"/>
    <w:rsid w:val="00EF7E4E"/>
    <w:rsid w:val="00F06478"/>
    <w:rsid w:val="00F223A3"/>
    <w:rsid w:val="00F37748"/>
    <w:rsid w:val="00F613B6"/>
    <w:rsid w:val="00FF38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E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7E4E"/>
    <w:pPr>
      <w:ind w:left="720"/>
      <w:contextualSpacing/>
    </w:pPr>
    <w:rPr>
      <w:rFonts w:ascii="Calibri" w:eastAsia="Calibri" w:hAnsi="Calibri" w:cs="Times New Roman"/>
      <w:lang w:val="en-GB"/>
    </w:rPr>
  </w:style>
  <w:style w:type="paragraph" w:styleId="BalloonText">
    <w:name w:val="Balloon Text"/>
    <w:basedOn w:val="Normal"/>
    <w:link w:val="BalloonTextChar"/>
    <w:uiPriority w:val="99"/>
    <w:semiHidden/>
    <w:unhideWhenUsed/>
    <w:rsid w:val="00EF7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E4E"/>
    <w:rPr>
      <w:rFonts w:ascii="Tahoma" w:hAnsi="Tahoma" w:cs="Tahoma"/>
      <w:sz w:val="16"/>
      <w:szCs w:val="16"/>
    </w:rPr>
  </w:style>
  <w:style w:type="table" w:styleId="TableGrid">
    <w:name w:val="Table Grid"/>
    <w:basedOn w:val="TableNormal"/>
    <w:uiPriority w:val="39"/>
    <w:rsid w:val="009043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E5624C"/>
    <w:rPr>
      <w:color w:val="0000FF" w:themeColor="hyperlink"/>
      <w:u w:val="single"/>
    </w:rPr>
  </w:style>
  <w:style w:type="paragraph" w:styleId="BodyTextIndent">
    <w:name w:val="Body Text Indent"/>
    <w:basedOn w:val="Normal"/>
    <w:link w:val="BodyTextIndentChar"/>
    <w:uiPriority w:val="99"/>
    <w:rsid w:val="00AD623C"/>
    <w:pPr>
      <w:spacing w:after="0" w:line="480" w:lineRule="auto"/>
      <w:ind w:left="1440" w:hanging="144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AD623C"/>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9D19A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19A0"/>
  </w:style>
  <w:style w:type="paragraph" w:styleId="Footer">
    <w:name w:val="footer"/>
    <w:basedOn w:val="Normal"/>
    <w:link w:val="FooterChar"/>
    <w:uiPriority w:val="99"/>
    <w:unhideWhenUsed/>
    <w:rsid w:val="009D19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19A0"/>
  </w:style>
</w:styles>
</file>

<file path=word/webSettings.xml><?xml version="1.0" encoding="utf-8"?>
<w:webSettings xmlns:r="http://schemas.openxmlformats.org/officeDocument/2006/relationships" xmlns:w="http://schemas.openxmlformats.org/wordprocessingml/2006/main">
  <w:divs>
    <w:div w:id="422341680">
      <w:bodyDiv w:val="1"/>
      <w:marLeft w:val="0"/>
      <w:marRight w:val="0"/>
      <w:marTop w:val="0"/>
      <w:marBottom w:val="0"/>
      <w:divBdr>
        <w:top w:val="none" w:sz="0" w:space="0" w:color="auto"/>
        <w:left w:val="none" w:sz="0" w:space="0" w:color="auto"/>
        <w:bottom w:val="none" w:sz="0" w:space="0" w:color="auto"/>
        <w:right w:val="none" w:sz="0" w:space="0" w:color="auto"/>
      </w:divBdr>
      <w:divsChild>
        <w:div w:id="1212380352">
          <w:marLeft w:val="547"/>
          <w:marRight w:val="0"/>
          <w:marTop w:val="86"/>
          <w:marBottom w:val="0"/>
          <w:divBdr>
            <w:top w:val="none" w:sz="0" w:space="0" w:color="auto"/>
            <w:left w:val="none" w:sz="0" w:space="0" w:color="auto"/>
            <w:bottom w:val="none" w:sz="0" w:space="0" w:color="auto"/>
            <w:right w:val="none" w:sz="0" w:space="0" w:color="auto"/>
          </w:divBdr>
        </w:div>
      </w:divsChild>
    </w:div>
    <w:div w:id="1132016766">
      <w:bodyDiv w:val="1"/>
      <w:marLeft w:val="0"/>
      <w:marRight w:val="0"/>
      <w:marTop w:val="0"/>
      <w:marBottom w:val="0"/>
      <w:divBdr>
        <w:top w:val="none" w:sz="0" w:space="0" w:color="auto"/>
        <w:left w:val="none" w:sz="0" w:space="0" w:color="auto"/>
        <w:bottom w:val="none" w:sz="0" w:space="0" w:color="auto"/>
        <w:right w:val="none" w:sz="0" w:space="0" w:color="auto"/>
      </w:divBdr>
      <w:divsChild>
        <w:div w:id="210318153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hart" Target="charts/chart4.xml"/><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settings" Target="settings.xml"/><Relationship Id="rId21" Type="http://schemas.openxmlformats.org/officeDocument/2006/relationships/chart" Target="charts/chart6.xml"/><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theme" Target="theme/theme1.xml"/><Relationship Id="rId7" Type="http://schemas.openxmlformats.org/officeDocument/2006/relationships/hyperlink" Target="http://en.wikipedia.org/wiki/Warri_Airport" TargetMode="External"/><Relationship Id="rId12" Type="http://schemas.openxmlformats.org/officeDocument/2006/relationships/image" Target="media/image2.emf"/><Relationship Id="rId17" Type="http://schemas.openxmlformats.org/officeDocument/2006/relationships/chart" Target="charts/chart3.xm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chart" Target="charts/chart5.xml"/><Relationship Id="rId29" Type="http://schemas.openxmlformats.org/officeDocument/2006/relationships/image" Target="media/image17.emf"/><Relationship Id="rId41" Type="http://schemas.openxmlformats.org/officeDocument/2006/relationships/image" Target="media/image2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chart" Target="charts/chart8.xml"/><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fontTable" Target="fontTable.xml"/><Relationship Id="rId10" Type="http://schemas.openxmlformats.org/officeDocument/2006/relationships/hyperlink" Target="http://en.wikipedia.org/wiki/Nigeria" TargetMode="External"/><Relationship Id="rId19" Type="http://schemas.openxmlformats.org/officeDocument/2006/relationships/image" Target="media/image9.emf"/><Relationship Id="rId31" Type="http://schemas.openxmlformats.org/officeDocument/2006/relationships/image" Target="media/image19.emf"/><Relationship Id="rId44" Type="http://schemas.openxmlformats.org/officeDocument/2006/relationships/image" Target="media/image32.emf"/><Relationship Id="rId4" Type="http://schemas.openxmlformats.org/officeDocument/2006/relationships/webSettings" Target="webSettings.xml"/><Relationship Id="rId9" Type="http://schemas.openxmlformats.org/officeDocument/2006/relationships/hyperlink" Target="http://en.wikipedia.org/wiki/Delta_state" TargetMode="External"/><Relationship Id="rId14" Type="http://schemas.openxmlformats.org/officeDocument/2006/relationships/chart" Target="charts/chart1.xml"/><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footer" Target="footer1.xml"/><Relationship Id="rId8" Type="http://schemas.openxmlformats.org/officeDocument/2006/relationships/hyperlink" Target="http://en.wikipedia.org/wiki/Okpe"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Lovette\My%20Documents\phd%20works\sp%20profile\osubi%20w-e%205m%20d.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OFOMOLA%20MERRIOUS\Documents\old%20system\phd%20works\sp%20profile\osubi%20w-e%205m%20R.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OFOMOLA%20MERRIOUS\Documents\old%20system\phd%20works\sp%20profile\osubi%20w-e%205R-%20fixed.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OFOMOLA%20MERRIOUS\Documents\old%20system\phd%20works\sp%20profile\osubi%20we%205d-%20fixed.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Documents%20and%20Settings\Lovette\My%20Documents\phd%20works\sp%20profile\osubi%20ne-sw%205m%20R.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Documents%20and%20Settings\Lovette\My%20Documents\phd%20works\sp%20profile\osubi%20ne-sw%205m%20d.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OFOMOLA%20MERRIOUS\Documents\old%20system\phd%20works\sp%20profile\osubi%20ne-sw%205m%20R%20fixed.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OFOMOLA%20MERRIOUS\Documents\old%20system\phd%20works\sp%20profile\osubi%20ne-sw%205m%20d%20fix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1"/>
          <c:order val="1"/>
          <c:tx>
            <c:strRef>
              <c:f>Sheet1!$B$1</c:f>
              <c:strCache>
                <c:ptCount val="1"/>
                <c:pt idx="0">
                  <c:v>SP Response (mV)</c:v>
                </c:pt>
              </c:strCache>
            </c:strRef>
          </c:tx>
          <c:marker>
            <c:symbol val="none"/>
          </c:marker>
          <c:xVal>
            <c:numRef>
              <c:f>Sheet1!$A$2:$A$80</c:f>
              <c:numCache>
                <c:formatCode>General</c:formatCode>
                <c:ptCount val="7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pt idx="49">
                  <c:v>122.5</c:v>
                </c:pt>
                <c:pt idx="50">
                  <c:v>125</c:v>
                </c:pt>
                <c:pt idx="51">
                  <c:v>127.5</c:v>
                </c:pt>
                <c:pt idx="52">
                  <c:v>130</c:v>
                </c:pt>
                <c:pt idx="53">
                  <c:v>132.5</c:v>
                </c:pt>
                <c:pt idx="54">
                  <c:v>135</c:v>
                </c:pt>
                <c:pt idx="55">
                  <c:v>137.5</c:v>
                </c:pt>
                <c:pt idx="56">
                  <c:v>140</c:v>
                </c:pt>
                <c:pt idx="57">
                  <c:v>142.5</c:v>
                </c:pt>
                <c:pt idx="58">
                  <c:v>145</c:v>
                </c:pt>
                <c:pt idx="59">
                  <c:v>147.5</c:v>
                </c:pt>
                <c:pt idx="60">
                  <c:v>150</c:v>
                </c:pt>
                <c:pt idx="61">
                  <c:v>152.5</c:v>
                </c:pt>
                <c:pt idx="62">
                  <c:v>155</c:v>
                </c:pt>
                <c:pt idx="63">
                  <c:v>157.5</c:v>
                </c:pt>
                <c:pt idx="64">
                  <c:v>160</c:v>
                </c:pt>
                <c:pt idx="65">
                  <c:v>162.5</c:v>
                </c:pt>
                <c:pt idx="66">
                  <c:v>165</c:v>
                </c:pt>
                <c:pt idx="67">
                  <c:v>167.5</c:v>
                </c:pt>
                <c:pt idx="68">
                  <c:v>170</c:v>
                </c:pt>
                <c:pt idx="69">
                  <c:v>172.5</c:v>
                </c:pt>
                <c:pt idx="70">
                  <c:v>175</c:v>
                </c:pt>
                <c:pt idx="71">
                  <c:v>177.5</c:v>
                </c:pt>
                <c:pt idx="72">
                  <c:v>180</c:v>
                </c:pt>
                <c:pt idx="73">
                  <c:v>182.5</c:v>
                </c:pt>
                <c:pt idx="74">
                  <c:v>185</c:v>
                </c:pt>
                <c:pt idx="75">
                  <c:v>187.5</c:v>
                </c:pt>
                <c:pt idx="76">
                  <c:v>190</c:v>
                </c:pt>
                <c:pt idx="77">
                  <c:v>192.5</c:v>
                </c:pt>
                <c:pt idx="78">
                  <c:v>195</c:v>
                </c:pt>
              </c:numCache>
            </c:numRef>
          </c:xVal>
          <c:yVal>
            <c:numRef>
              <c:f>Sheet1!$B$2:$B$80</c:f>
              <c:numCache>
                <c:formatCode>General</c:formatCode>
                <c:ptCount val="79"/>
                <c:pt idx="0">
                  <c:v>7.2169999999999996</c:v>
                </c:pt>
                <c:pt idx="1">
                  <c:v>10.120000000000001</c:v>
                </c:pt>
                <c:pt idx="2">
                  <c:v>21.24</c:v>
                </c:pt>
                <c:pt idx="3">
                  <c:v>15.450000000000006</c:v>
                </c:pt>
                <c:pt idx="4">
                  <c:v>10.26</c:v>
                </c:pt>
                <c:pt idx="5">
                  <c:v>6.81</c:v>
                </c:pt>
                <c:pt idx="6">
                  <c:v>31.91</c:v>
                </c:pt>
                <c:pt idx="7">
                  <c:v>4.2</c:v>
                </c:pt>
                <c:pt idx="8">
                  <c:v>11.58</c:v>
                </c:pt>
                <c:pt idx="9">
                  <c:v>14.33</c:v>
                </c:pt>
                <c:pt idx="10">
                  <c:v>7.18</c:v>
                </c:pt>
                <c:pt idx="11">
                  <c:v>15.450000000000006</c:v>
                </c:pt>
                <c:pt idx="12">
                  <c:v>-4.5999999999999996</c:v>
                </c:pt>
                <c:pt idx="13">
                  <c:v>15.850000000000026</c:v>
                </c:pt>
                <c:pt idx="14">
                  <c:v>29.779999999999987</c:v>
                </c:pt>
                <c:pt idx="15">
                  <c:v>8.0300000000000011</c:v>
                </c:pt>
                <c:pt idx="16">
                  <c:v>-4.8</c:v>
                </c:pt>
                <c:pt idx="17">
                  <c:v>7.85</c:v>
                </c:pt>
                <c:pt idx="18">
                  <c:v>4.3899999999999997</c:v>
                </c:pt>
                <c:pt idx="19">
                  <c:v>-0.2</c:v>
                </c:pt>
                <c:pt idx="20">
                  <c:v>14.84</c:v>
                </c:pt>
                <c:pt idx="21">
                  <c:v>9.56</c:v>
                </c:pt>
                <c:pt idx="22">
                  <c:v>7.1</c:v>
                </c:pt>
                <c:pt idx="23">
                  <c:v>2.6</c:v>
                </c:pt>
                <c:pt idx="24">
                  <c:v>-6.9</c:v>
                </c:pt>
                <c:pt idx="25">
                  <c:v>16.100000000000001</c:v>
                </c:pt>
                <c:pt idx="26">
                  <c:v>3.11</c:v>
                </c:pt>
                <c:pt idx="27">
                  <c:v>18.8</c:v>
                </c:pt>
                <c:pt idx="28">
                  <c:v>19.7</c:v>
                </c:pt>
                <c:pt idx="29">
                  <c:v>-2.7</c:v>
                </c:pt>
                <c:pt idx="30">
                  <c:v>-0.4</c:v>
                </c:pt>
                <c:pt idx="31">
                  <c:v>20.399999999999999</c:v>
                </c:pt>
                <c:pt idx="32">
                  <c:v>15.75</c:v>
                </c:pt>
                <c:pt idx="33">
                  <c:v>-5.4</c:v>
                </c:pt>
                <c:pt idx="34">
                  <c:v>7.3</c:v>
                </c:pt>
                <c:pt idx="35">
                  <c:v>11.9</c:v>
                </c:pt>
                <c:pt idx="36">
                  <c:v>-1.6</c:v>
                </c:pt>
                <c:pt idx="37">
                  <c:v>29.2</c:v>
                </c:pt>
                <c:pt idx="38">
                  <c:v>28.6</c:v>
                </c:pt>
                <c:pt idx="39">
                  <c:v>-4.2</c:v>
                </c:pt>
                <c:pt idx="40">
                  <c:v>14.8</c:v>
                </c:pt>
                <c:pt idx="41">
                  <c:v>11.5</c:v>
                </c:pt>
                <c:pt idx="42">
                  <c:v>12.5</c:v>
                </c:pt>
                <c:pt idx="43">
                  <c:v>18.399999999999999</c:v>
                </c:pt>
                <c:pt idx="44">
                  <c:v>-1.2</c:v>
                </c:pt>
                <c:pt idx="45">
                  <c:v>11.4</c:v>
                </c:pt>
                <c:pt idx="46">
                  <c:v>18</c:v>
                </c:pt>
                <c:pt idx="47">
                  <c:v>17.2</c:v>
                </c:pt>
                <c:pt idx="48">
                  <c:v>21.2</c:v>
                </c:pt>
                <c:pt idx="49">
                  <c:v>8.4</c:v>
                </c:pt>
                <c:pt idx="50">
                  <c:v>16.2</c:v>
                </c:pt>
                <c:pt idx="51">
                  <c:v>15.6</c:v>
                </c:pt>
                <c:pt idx="52">
                  <c:v>1.2</c:v>
                </c:pt>
                <c:pt idx="53">
                  <c:v>-8.5</c:v>
                </c:pt>
                <c:pt idx="54">
                  <c:v>23.5</c:v>
                </c:pt>
                <c:pt idx="55">
                  <c:v>13.9</c:v>
                </c:pt>
                <c:pt idx="56">
                  <c:v>-2.4</c:v>
                </c:pt>
                <c:pt idx="57">
                  <c:v>24.8</c:v>
                </c:pt>
                <c:pt idx="58">
                  <c:v>1.7000000000000031</c:v>
                </c:pt>
                <c:pt idx="59">
                  <c:v>4.2</c:v>
                </c:pt>
                <c:pt idx="60">
                  <c:v>6.3</c:v>
                </c:pt>
                <c:pt idx="61">
                  <c:v>14.9</c:v>
                </c:pt>
                <c:pt idx="62">
                  <c:v>17.5</c:v>
                </c:pt>
                <c:pt idx="63">
                  <c:v>5.6</c:v>
                </c:pt>
                <c:pt idx="64">
                  <c:v>4.0999999999999996</c:v>
                </c:pt>
                <c:pt idx="65">
                  <c:v>7.2</c:v>
                </c:pt>
                <c:pt idx="66">
                  <c:v>6.2</c:v>
                </c:pt>
                <c:pt idx="67">
                  <c:v>13.4</c:v>
                </c:pt>
                <c:pt idx="68">
                  <c:v>32.300000000000004</c:v>
                </c:pt>
                <c:pt idx="69">
                  <c:v>12.7</c:v>
                </c:pt>
                <c:pt idx="70">
                  <c:v>12.4</c:v>
                </c:pt>
                <c:pt idx="71">
                  <c:v>10.5</c:v>
                </c:pt>
                <c:pt idx="72">
                  <c:v>18.2</c:v>
                </c:pt>
                <c:pt idx="73">
                  <c:v>9.4</c:v>
                </c:pt>
                <c:pt idx="74">
                  <c:v>22.5</c:v>
                </c:pt>
                <c:pt idx="75">
                  <c:v>8.9</c:v>
                </c:pt>
                <c:pt idx="76">
                  <c:v>18.100000000000001</c:v>
                </c:pt>
                <c:pt idx="77">
                  <c:v>3.9</c:v>
                </c:pt>
                <c:pt idx="78">
                  <c:v>7.8</c:v>
                </c:pt>
              </c:numCache>
            </c:numRef>
          </c:yVal>
          <c:smooth val="1"/>
        </c:ser>
        <c:ser>
          <c:idx val="0"/>
          <c:order val="0"/>
          <c:tx>
            <c:strRef>
              <c:f>'C:\Documents and Settings\Lovette\My Documents\phd works\sp profile\[osubi we 10m d.xlsx]Sheet1'!$B$1</c:f>
              <c:strCache>
                <c:ptCount val="1"/>
                <c:pt idx="0">
                  <c:v>SP Response (mV)</c:v>
                </c:pt>
              </c:strCache>
            </c:strRef>
          </c:tx>
          <c:marker>
            <c:symbol val="none"/>
          </c:marker>
          <c:xVal>
            <c:numRef>
              <c:f>'C:\Documents and Settings\Lovette\My Documents\phd works\sp profile\[osubi we 10m d.xlsx]Sheet1'!$A$2:$A$76</c:f>
              <c:numCache>
                <c:formatCode>General</c:formatCode>
                <c:ptCount val="75"/>
                <c:pt idx="0">
                  <c:v>0</c:v>
                </c:pt>
                <c:pt idx="1">
                  <c:v>5</c:v>
                </c:pt>
                <c:pt idx="2">
                  <c:v>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pt idx="16">
                  <c:v>42.5</c:v>
                </c:pt>
                <c:pt idx="17">
                  <c:v>45</c:v>
                </c:pt>
                <c:pt idx="18">
                  <c:v>47.5</c:v>
                </c:pt>
                <c:pt idx="19">
                  <c:v>50</c:v>
                </c:pt>
                <c:pt idx="20">
                  <c:v>52.5</c:v>
                </c:pt>
                <c:pt idx="21">
                  <c:v>55</c:v>
                </c:pt>
                <c:pt idx="22">
                  <c:v>57.5</c:v>
                </c:pt>
                <c:pt idx="23">
                  <c:v>60</c:v>
                </c:pt>
                <c:pt idx="24">
                  <c:v>62.5</c:v>
                </c:pt>
                <c:pt idx="25">
                  <c:v>65</c:v>
                </c:pt>
                <c:pt idx="26">
                  <c:v>67.5</c:v>
                </c:pt>
                <c:pt idx="27">
                  <c:v>70</c:v>
                </c:pt>
                <c:pt idx="28">
                  <c:v>72.5</c:v>
                </c:pt>
                <c:pt idx="29">
                  <c:v>75</c:v>
                </c:pt>
                <c:pt idx="30">
                  <c:v>77.5</c:v>
                </c:pt>
                <c:pt idx="31">
                  <c:v>80</c:v>
                </c:pt>
                <c:pt idx="32">
                  <c:v>82.5</c:v>
                </c:pt>
                <c:pt idx="33">
                  <c:v>85</c:v>
                </c:pt>
                <c:pt idx="34">
                  <c:v>87.5</c:v>
                </c:pt>
                <c:pt idx="35">
                  <c:v>90</c:v>
                </c:pt>
                <c:pt idx="36">
                  <c:v>92.5</c:v>
                </c:pt>
                <c:pt idx="37">
                  <c:v>95</c:v>
                </c:pt>
                <c:pt idx="38">
                  <c:v>97.5</c:v>
                </c:pt>
                <c:pt idx="39">
                  <c:v>100</c:v>
                </c:pt>
                <c:pt idx="40">
                  <c:v>102.5</c:v>
                </c:pt>
                <c:pt idx="41">
                  <c:v>105</c:v>
                </c:pt>
                <c:pt idx="42">
                  <c:v>107.5</c:v>
                </c:pt>
                <c:pt idx="43">
                  <c:v>110</c:v>
                </c:pt>
                <c:pt idx="44">
                  <c:v>112.5</c:v>
                </c:pt>
                <c:pt idx="45">
                  <c:v>115</c:v>
                </c:pt>
                <c:pt idx="46">
                  <c:v>117.5</c:v>
                </c:pt>
                <c:pt idx="47">
                  <c:v>120</c:v>
                </c:pt>
                <c:pt idx="48">
                  <c:v>122.5</c:v>
                </c:pt>
                <c:pt idx="49">
                  <c:v>125</c:v>
                </c:pt>
                <c:pt idx="50">
                  <c:v>127.5</c:v>
                </c:pt>
                <c:pt idx="51">
                  <c:v>130</c:v>
                </c:pt>
                <c:pt idx="52">
                  <c:v>132.5</c:v>
                </c:pt>
                <c:pt idx="53">
                  <c:v>135</c:v>
                </c:pt>
                <c:pt idx="54">
                  <c:v>137.5</c:v>
                </c:pt>
                <c:pt idx="55">
                  <c:v>140</c:v>
                </c:pt>
                <c:pt idx="56">
                  <c:v>142.5</c:v>
                </c:pt>
                <c:pt idx="57">
                  <c:v>145</c:v>
                </c:pt>
                <c:pt idx="58">
                  <c:v>147.5</c:v>
                </c:pt>
                <c:pt idx="59">
                  <c:v>150</c:v>
                </c:pt>
                <c:pt idx="60">
                  <c:v>152.5</c:v>
                </c:pt>
                <c:pt idx="61">
                  <c:v>155</c:v>
                </c:pt>
                <c:pt idx="62">
                  <c:v>157.5</c:v>
                </c:pt>
                <c:pt idx="63">
                  <c:v>160</c:v>
                </c:pt>
                <c:pt idx="64">
                  <c:v>162.5</c:v>
                </c:pt>
                <c:pt idx="65">
                  <c:v>165</c:v>
                </c:pt>
                <c:pt idx="66">
                  <c:v>167.5</c:v>
                </c:pt>
                <c:pt idx="67">
                  <c:v>170</c:v>
                </c:pt>
                <c:pt idx="68">
                  <c:v>172.5</c:v>
                </c:pt>
                <c:pt idx="69">
                  <c:v>175</c:v>
                </c:pt>
                <c:pt idx="70">
                  <c:v>177.5</c:v>
                </c:pt>
                <c:pt idx="71">
                  <c:v>180</c:v>
                </c:pt>
                <c:pt idx="72">
                  <c:v>182.5</c:v>
                </c:pt>
                <c:pt idx="73">
                  <c:v>185</c:v>
                </c:pt>
                <c:pt idx="74">
                  <c:v>187.5</c:v>
                </c:pt>
              </c:numCache>
            </c:numRef>
          </c:xVal>
          <c:yVal>
            <c:numRef>
              <c:f>'C:\Documents and Settings\Lovette\My Documents\phd works\sp profile\[osubi we 10m d.xlsx]Sheet1'!$B$2:$B$76</c:f>
              <c:numCache>
                <c:formatCode>General</c:formatCode>
                <c:ptCount val="75"/>
                <c:pt idx="0">
                  <c:v>5.08</c:v>
                </c:pt>
                <c:pt idx="1">
                  <c:v>3.4</c:v>
                </c:pt>
                <c:pt idx="2">
                  <c:v>15.5</c:v>
                </c:pt>
                <c:pt idx="3">
                  <c:v>5.3</c:v>
                </c:pt>
                <c:pt idx="4">
                  <c:v>10.200000000000001</c:v>
                </c:pt>
                <c:pt idx="5">
                  <c:v>5.9</c:v>
                </c:pt>
                <c:pt idx="6">
                  <c:v>-3</c:v>
                </c:pt>
                <c:pt idx="7">
                  <c:v>17</c:v>
                </c:pt>
                <c:pt idx="8">
                  <c:v>7.6</c:v>
                </c:pt>
                <c:pt idx="9">
                  <c:v>9.4</c:v>
                </c:pt>
                <c:pt idx="10">
                  <c:v>18</c:v>
                </c:pt>
                <c:pt idx="11">
                  <c:v>-10.200000000000001</c:v>
                </c:pt>
                <c:pt idx="12">
                  <c:v>4.5999999999999996</c:v>
                </c:pt>
                <c:pt idx="13">
                  <c:v>9.7000000000000011</c:v>
                </c:pt>
                <c:pt idx="14">
                  <c:v>-8.9</c:v>
                </c:pt>
                <c:pt idx="15">
                  <c:v>6.2</c:v>
                </c:pt>
                <c:pt idx="16">
                  <c:v>-2.7</c:v>
                </c:pt>
                <c:pt idx="17">
                  <c:v>-4.8</c:v>
                </c:pt>
                <c:pt idx="18">
                  <c:v>4.4000000000000004</c:v>
                </c:pt>
                <c:pt idx="19">
                  <c:v>-6.2</c:v>
                </c:pt>
                <c:pt idx="20">
                  <c:v>8</c:v>
                </c:pt>
                <c:pt idx="21">
                  <c:v>5.7</c:v>
                </c:pt>
                <c:pt idx="22">
                  <c:v>-4.3</c:v>
                </c:pt>
                <c:pt idx="23">
                  <c:v>6.3</c:v>
                </c:pt>
                <c:pt idx="24">
                  <c:v>-5.2</c:v>
                </c:pt>
                <c:pt idx="25">
                  <c:v>9.4</c:v>
                </c:pt>
                <c:pt idx="26">
                  <c:v>4.5</c:v>
                </c:pt>
                <c:pt idx="27">
                  <c:v>-1.9000000000000001</c:v>
                </c:pt>
                <c:pt idx="28">
                  <c:v>11.7</c:v>
                </c:pt>
                <c:pt idx="29">
                  <c:v>33.5</c:v>
                </c:pt>
                <c:pt idx="30">
                  <c:v>7.6</c:v>
                </c:pt>
                <c:pt idx="31">
                  <c:v>14.4</c:v>
                </c:pt>
                <c:pt idx="32">
                  <c:v>11</c:v>
                </c:pt>
                <c:pt idx="33">
                  <c:v>8.9</c:v>
                </c:pt>
                <c:pt idx="34">
                  <c:v>-8.7000000000000011</c:v>
                </c:pt>
                <c:pt idx="35">
                  <c:v>13.6</c:v>
                </c:pt>
                <c:pt idx="36">
                  <c:v>13.9</c:v>
                </c:pt>
                <c:pt idx="37">
                  <c:v>12.3</c:v>
                </c:pt>
                <c:pt idx="38">
                  <c:v>17.100000000000001</c:v>
                </c:pt>
                <c:pt idx="39">
                  <c:v>9</c:v>
                </c:pt>
                <c:pt idx="40">
                  <c:v>9.1</c:v>
                </c:pt>
                <c:pt idx="41">
                  <c:v>5.8</c:v>
                </c:pt>
                <c:pt idx="42">
                  <c:v>8.4</c:v>
                </c:pt>
                <c:pt idx="43">
                  <c:v>4.8</c:v>
                </c:pt>
                <c:pt idx="44">
                  <c:v>5</c:v>
                </c:pt>
                <c:pt idx="45">
                  <c:v>4.0999999999999996</c:v>
                </c:pt>
                <c:pt idx="46">
                  <c:v>16</c:v>
                </c:pt>
                <c:pt idx="47">
                  <c:v>8.4</c:v>
                </c:pt>
                <c:pt idx="48">
                  <c:v>23.2</c:v>
                </c:pt>
                <c:pt idx="49">
                  <c:v>9.7000000000000011</c:v>
                </c:pt>
                <c:pt idx="50">
                  <c:v>8.1</c:v>
                </c:pt>
                <c:pt idx="51">
                  <c:v>9</c:v>
                </c:pt>
                <c:pt idx="52">
                  <c:v>8.5</c:v>
                </c:pt>
                <c:pt idx="53">
                  <c:v>-2.7</c:v>
                </c:pt>
                <c:pt idx="54">
                  <c:v>4.8</c:v>
                </c:pt>
                <c:pt idx="55">
                  <c:v>36</c:v>
                </c:pt>
                <c:pt idx="56">
                  <c:v>-41.5</c:v>
                </c:pt>
                <c:pt idx="57">
                  <c:v>6.1</c:v>
                </c:pt>
                <c:pt idx="58">
                  <c:v>7.1</c:v>
                </c:pt>
                <c:pt idx="59">
                  <c:v>5.0999999999999996</c:v>
                </c:pt>
                <c:pt idx="60">
                  <c:v>9.1</c:v>
                </c:pt>
                <c:pt idx="61">
                  <c:v>3.5</c:v>
                </c:pt>
                <c:pt idx="62">
                  <c:v>3</c:v>
                </c:pt>
                <c:pt idx="63">
                  <c:v>-5.5</c:v>
                </c:pt>
                <c:pt idx="64">
                  <c:v>19.21</c:v>
                </c:pt>
                <c:pt idx="65">
                  <c:v>9.9</c:v>
                </c:pt>
                <c:pt idx="66">
                  <c:v>13.1</c:v>
                </c:pt>
                <c:pt idx="67">
                  <c:v>13.6</c:v>
                </c:pt>
                <c:pt idx="68">
                  <c:v>8.3000000000000007</c:v>
                </c:pt>
                <c:pt idx="69">
                  <c:v>18</c:v>
                </c:pt>
                <c:pt idx="70">
                  <c:v>12.3</c:v>
                </c:pt>
                <c:pt idx="71">
                  <c:v>15.1</c:v>
                </c:pt>
                <c:pt idx="72">
                  <c:v>11.5</c:v>
                </c:pt>
                <c:pt idx="73">
                  <c:v>35.1</c:v>
                </c:pt>
                <c:pt idx="74">
                  <c:v>33.1</c:v>
                </c:pt>
              </c:numCache>
            </c:numRef>
          </c:yVal>
          <c:smooth val="1"/>
        </c:ser>
        <c:axId val="76062720"/>
        <c:axId val="76264192"/>
      </c:scatterChart>
      <c:valAx>
        <c:axId val="76062720"/>
        <c:scaling>
          <c:orientation val="minMax"/>
          <c:max val="200"/>
        </c:scaling>
        <c:axPos val="b"/>
        <c:title>
          <c:tx>
            <c:rich>
              <a:bodyPr/>
              <a:lstStyle/>
              <a:p>
                <a:pPr>
                  <a:defRPr sz="1200"/>
                </a:pPr>
                <a:r>
                  <a:rPr lang="en-US" sz="1200"/>
                  <a:t>Distance (m)</a:t>
                </a:r>
              </a:p>
            </c:rich>
          </c:tx>
          <c:layout>
            <c:manualLayout>
              <c:xMode val="edge"/>
              <c:yMode val="edge"/>
              <c:x val="0.82484433024783665"/>
              <c:y val="0.60107110206729863"/>
            </c:manualLayout>
          </c:layout>
        </c:title>
        <c:numFmt formatCode="General" sourceLinked="1"/>
        <c:majorTickMark val="none"/>
        <c:tickLblPos val="nextTo"/>
        <c:spPr>
          <a:ln w="25400"/>
        </c:spPr>
        <c:txPr>
          <a:bodyPr/>
          <a:lstStyle/>
          <a:p>
            <a:pPr>
              <a:defRPr sz="1200"/>
            </a:pPr>
            <a:endParaRPr lang="en-US"/>
          </a:p>
        </c:txPr>
        <c:crossAx val="76264192"/>
        <c:crosses val="autoZero"/>
        <c:crossBetween val="midCat"/>
        <c:majorUnit val="20"/>
      </c:valAx>
      <c:valAx>
        <c:axId val="76264192"/>
        <c:scaling>
          <c:orientation val="minMax"/>
          <c:max val="60"/>
        </c:scaling>
        <c:axPos val="l"/>
        <c:title>
          <c:tx>
            <c:rich>
              <a:bodyPr/>
              <a:lstStyle/>
              <a:p>
                <a:pPr>
                  <a:defRPr sz="1200"/>
                </a:pPr>
                <a:r>
                  <a:rPr lang="en-US" sz="1200"/>
                  <a:t>SP Response (mV)</a:t>
                </a:r>
              </a:p>
            </c:rich>
          </c:tx>
        </c:title>
        <c:numFmt formatCode="General" sourceLinked="1"/>
        <c:majorTickMark val="none"/>
        <c:tickLblPos val="nextTo"/>
        <c:spPr>
          <a:ln w="25400"/>
        </c:spPr>
        <c:txPr>
          <a:bodyPr/>
          <a:lstStyle/>
          <a:p>
            <a:pPr>
              <a:defRPr sz="1200"/>
            </a:pPr>
            <a:endParaRPr lang="en-US"/>
          </a:p>
        </c:txPr>
        <c:crossAx val="76062720"/>
        <c:crosses val="autoZero"/>
        <c:crossBetween val="midCat"/>
        <c:majorUnit val="20"/>
      </c:valAx>
    </c:plotArea>
    <c:plotVisOnly val="1"/>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1"/>
          <c:order val="1"/>
          <c:tx>
            <c:strRef>
              <c:f>Sheet1!$B$1</c:f>
              <c:strCache>
                <c:ptCount val="1"/>
                <c:pt idx="0">
                  <c:v>SP Response (mV)</c:v>
                </c:pt>
              </c:strCache>
            </c:strRef>
          </c:tx>
          <c:marker>
            <c:symbol val="none"/>
          </c:marker>
          <c:xVal>
            <c:numRef>
              <c:f>Sheet1!$A$2:$A$80</c:f>
              <c:numCache>
                <c:formatCode>General</c:formatCode>
                <c:ptCount val="7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pt idx="49">
                  <c:v>122.5</c:v>
                </c:pt>
                <c:pt idx="50">
                  <c:v>125</c:v>
                </c:pt>
                <c:pt idx="51">
                  <c:v>127.5</c:v>
                </c:pt>
                <c:pt idx="52">
                  <c:v>130</c:v>
                </c:pt>
                <c:pt idx="53">
                  <c:v>132.5</c:v>
                </c:pt>
                <c:pt idx="54">
                  <c:v>135</c:v>
                </c:pt>
                <c:pt idx="55">
                  <c:v>137.5</c:v>
                </c:pt>
                <c:pt idx="56">
                  <c:v>140</c:v>
                </c:pt>
                <c:pt idx="57">
                  <c:v>142.5</c:v>
                </c:pt>
                <c:pt idx="58">
                  <c:v>145</c:v>
                </c:pt>
                <c:pt idx="59">
                  <c:v>147.5</c:v>
                </c:pt>
                <c:pt idx="60">
                  <c:v>150</c:v>
                </c:pt>
                <c:pt idx="61">
                  <c:v>152.5</c:v>
                </c:pt>
                <c:pt idx="62">
                  <c:v>155</c:v>
                </c:pt>
                <c:pt idx="63">
                  <c:v>157.5</c:v>
                </c:pt>
                <c:pt idx="64">
                  <c:v>160</c:v>
                </c:pt>
                <c:pt idx="65">
                  <c:v>162.5</c:v>
                </c:pt>
                <c:pt idx="66">
                  <c:v>165</c:v>
                </c:pt>
                <c:pt idx="67">
                  <c:v>167.5</c:v>
                </c:pt>
                <c:pt idx="68">
                  <c:v>170</c:v>
                </c:pt>
                <c:pt idx="69">
                  <c:v>172.5</c:v>
                </c:pt>
                <c:pt idx="70">
                  <c:v>175</c:v>
                </c:pt>
                <c:pt idx="71">
                  <c:v>177.5</c:v>
                </c:pt>
                <c:pt idx="72">
                  <c:v>180</c:v>
                </c:pt>
                <c:pt idx="73">
                  <c:v>182.5</c:v>
                </c:pt>
                <c:pt idx="74">
                  <c:v>185</c:v>
                </c:pt>
                <c:pt idx="75">
                  <c:v>187.5</c:v>
                </c:pt>
                <c:pt idx="76">
                  <c:v>190</c:v>
                </c:pt>
                <c:pt idx="77">
                  <c:v>192.5</c:v>
                </c:pt>
                <c:pt idx="78">
                  <c:v>195</c:v>
                </c:pt>
              </c:numCache>
            </c:numRef>
          </c:xVal>
          <c:yVal>
            <c:numRef>
              <c:f>Sheet1!$B$2:$B$80</c:f>
              <c:numCache>
                <c:formatCode>General</c:formatCode>
                <c:ptCount val="79"/>
                <c:pt idx="0">
                  <c:v>-0.30000000000000032</c:v>
                </c:pt>
                <c:pt idx="1">
                  <c:v>5.0999999999999996</c:v>
                </c:pt>
                <c:pt idx="2">
                  <c:v>0.13</c:v>
                </c:pt>
                <c:pt idx="3">
                  <c:v>8.4500000000000028</c:v>
                </c:pt>
                <c:pt idx="4">
                  <c:v>7.57</c:v>
                </c:pt>
                <c:pt idx="5">
                  <c:v>4.17</c:v>
                </c:pt>
                <c:pt idx="6">
                  <c:v>1.1700000000000021</c:v>
                </c:pt>
                <c:pt idx="7">
                  <c:v>4.21</c:v>
                </c:pt>
                <c:pt idx="8">
                  <c:v>0.30000000000000032</c:v>
                </c:pt>
                <c:pt idx="9">
                  <c:v>8.31</c:v>
                </c:pt>
                <c:pt idx="10">
                  <c:v>1.1800000000000141</c:v>
                </c:pt>
                <c:pt idx="11">
                  <c:v>6.41</c:v>
                </c:pt>
                <c:pt idx="12">
                  <c:v>0.11</c:v>
                </c:pt>
                <c:pt idx="13">
                  <c:v>1.58</c:v>
                </c:pt>
                <c:pt idx="14">
                  <c:v>-0.22</c:v>
                </c:pt>
                <c:pt idx="15">
                  <c:v>6.04</c:v>
                </c:pt>
                <c:pt idx="16">
                  <c:v>-3.34</c:v>
                </c:pt>
                <c:pt idx="17">
                  <c:v>4.7300000000000004</c:v>
                </c:pt>
                <c:pt idx="18">
                  <c:v>0.26</c:v>
                </c:pt>
                <c:pt idx="19">
                  <c:v>-6.0000000000000032E-2</c:v>
                </c:pt>
                <c:pt idx="20">
                  <c:v>-0.28000000000000008</c:v>
                </c:pt>
                <c:pt idx="21">
                  <c:v>6.4700000000000024</c:v>
                </c:pt>
                <c:pt idx="22">
                  <c:v>9.48</c:v>
                </c:pt>
                <c:pt idx="23">
                  <c:v>3.46</c:v>
                </c:pt>
                <c:pt idx="24">
                  <c:v>0.67000000000001725</c:v>
                </c:pt>
                <c:pt idx="25">
                  <c:v>8.4500000000000028</c:v>
                </c:pt>
                <c:pt idx="26">
                  <c:v>-8.4500000000000028</c:v>
                </c:pt>
                <c:pt idx="27">
                  <c:v>12.739999999999998</c:v>
                </c:pt>
                <c:pt idx="28">
                  <c:v>-2.4499999999999997</c:v>
                </c:pt>
                <c:pt idx="29">
                  <c:v>-0.67000000000001725</c:v>
                </c:pt>
                <c:pt idx="30">
                  <c:v>4.6599999999999975</c:v>
                </c:pt>
                <c:pt idx="31">
                  <c:v>14.739999999999998</c:v>
                </c:pt>
                <c:pt idx="32">
                  <c:v>1.42</c:v>
                </c:pt>
                <c:pt idx="33">
                  <c:v>-9.7399999999999984</c:v>
                </c:pt>
                <c:pt idx="34">
                  <c:v>-0.28000000000000008</c:v>
                </c:pt>
                <c:pt idx="35">
                  <c:v>8.4600000000000026</c:v>
                </c:pt>
                <c:pt idx="36">
                  <c:v>-0.84000000000000064</c:v>
                </c:pt>
                <c:pt idx="37">
                  <c:v>14.709999999999999</c:v>
                </c:pt>
                <c:pt idx="38">
                  <c:v>2.5</c:v>
                </c:pt>
                <c:pt idx="39">
                  <c:v>-6.4700000000000024</c:v>
                </c:pt>
                <c:pt idx="40">
                  <c:v>2.57</c:v>
                </c:pt>
                <c:pt idx="41">
                  <c:v>8.4700000000000006</c:v>
                </c:pt>
                <c:pt idx="42">
                  <c:v>4.8899999999999997</c:v>
                </c:pt>
                <c:pt idx="43">
                  <c:v>12.47</c:v>
                </c:pt>
                <c:pt idx="44">
                  <c:v>0.1</c:v>
                </c:pt>
                <c:pt idx="45">
                  <c:v>10.61</c:v>
                </c:pt>
                <c:pt idx="46">
                  <c:v>3.55</c:v>
                </c:pt>
                <c:pt idx="47">
                  <c:v>8.4500000000000028</c:v>
                </c:pt>
                <c:pt idx="48">
                  <c:v>-3.12</c:v>
                </c:pt>
                <c:pt idx="49">
                  <c:v>-5.6</c:v>
                </c:pt>
                <c:pt idx="50">
                  <c:v>-2.0499999999999998</c:v>
                </c:pt>
                <c:pt idx="51">
                  <c:v>4.74</c:v>
                </c:pt>
                <c:pt idx="52">
                  <c:v>1.35</c:v>
                </c:pt>
                <c:pt idx="53">
                  <c:v>-6.74</c:v>
                </c:pt>
                <c:pt idx="54">
                  <c:v>2.14</c:v>
                </c:pt>
                <c:pt idx="55">
                  <c:v>10.49</c:v>
                </c:pt>
                <c:pt idx="56">
                  <c:v>2.7600000000000002</c:v>
                </c:pt>
                <c:pt idx="57">
                  <c:v>14.739999999999998</c:v>
                </c:pt>
                <c:pt idx="58">
                  <c:v>1.36</c:v>
                </c:pt>
                <c:pt idx="59">
                  <c:v>2.67</c:v>
                </c:pt>
                <c:pt idx="60">
                  <c:v>0.17</c:v>
                </c:pt>
                <c:pt idx="61">
                  <c:v>10.78</c:v>
                </c:pt>
                <c:pt idx="62">
                  <c:v>-52.91</c:v>
                </c:pt>
                <c:pt idx="63">
                  <c:v>21.74</c:v>
                </c:pt>
                <c:pt idx="64">
                  <c:v>44.6</c:v>
                </c:pt>
                <c:pt idx="65">
                  <c:v>18.739999999999988</c:v>
                </c:pt>
                <c:pt idx="66">
                  <c:v>-2.98</c:v>
                </c:pt>
                <c:pt idx="67">
                  <c:v>6.21</c:v>
                </c:pt>
                <c:pt idx="68">
                  <c:v>-1.41</c:v>
                </c:pt>
                <c:pt idx="69">
                  <c:v>12.81</c:v>
                </c:pt>
                <c:pt idx="70">
                  <c:v>10.54</c:v>
                </c:pt>
                <c:pt idx="71">
                  <c:v>8.48</c:v>
                </c:pt>
                <c:pt idx="72">
                  <c:v>-1.24</c:v>
                </c:pt>
                <c:pt idx="73">
                  <c:v>6.84</c:v>
                </c:pt>
                <c:pt idx="74">
                  <c:v>6.94</c:v>
                </c:pt>
                <c:pt idx="75">
                  <c:v>9.01</c:v>
                </c:pt>
                <c:pt idx="76">
                  <c:v>15.61</c:v>
                </c:pt>
                <c:pt idx="77">
                  <c:v>7.8</c:v>
                </c:pt>
                <c:pt idx="78">
                  <c:v>5.0999999999999996</c:v>
                </c:pt>
              </c:numCache>
            </c:numRef>
          </c:yVal>
          <c:smooth val="1"/>
        </c:ser>
        <c:ser>
          <c:idx val="0"/>
          <c:order val="0"/>
          <c:tx>
            <c:strRef>
              <c:f>[2]Sheet1!$B$1</c:f>
              <c:strCache>
                <c:ptCount val="1"/>
                <c:pt idx="0">
                  <c:v>SP Response (mV)</c:v>
                </c:pt>
              </c:strCache>
            </c:strRef>
          </c:tx>
          <c:marker>
            <c:symbol val="none"/>
          </c:marker>
          <c:xVal>
            <c:numRef>
              <c:f>[2]Sheet1!$A$2:$A$76</c:f>
              <c:numCache>
                <c:formatCode>General</c:formatCode>
                <c:ptCount val="75"/>
                <c:pt idx="0">
                  <c:v>0</c:v>
                </c:pt>
                <c:pt idx="1">
                  <c:v>5</c:v>
                </c:pt>
                <c:pt idx="2">
                  <c:v>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pt idx="16">
                  <c:v>42.5</c:v>
                </c:pt>
                <c:pt idx="17">
                  <c:v>45</c:v>
                </c:pt>
                <c:pt idx="18">
                  <c:v>47.5</c:v>
                </c:pt>
                <c:pt idx="19">
                  <c:v>50</c:v>
                </c:pt>
                <c:pt idx="20">
                  <c:v>52.5</c:v>
                </c:pt>
                <c:pt idx="21">
                  <c:v>55</c:v>
                </c:pt>
                <c:pt idx="22">
                  <c:v>57.5</c:v>
                </c:pt>
                <c:pt idx="23">
                  <c:v>60</c:v>
                </c:pt>
                <c:pt idx="24">
                  <c:v>62.5</c:v>
                </c:pt>
                <c:pt idx="25">
                  <c:v>65</c:v>
                </c:pt>
                <c:pt idx="26">
                  <c:v>67.5</c:v>
                </c:pt>
                <c:pt idx="27">
                  <c:v>70</c:v>
                </c:pt>
                <c:pt idx="28">
                  <c:v>72.5</c:v>
                </c:pt>
                <c:pt idx="29">
                  <c:v>75</c:v>
                </c:pt>
                <c:pt idx="30">
                  <c:v>77.5</c:v>
                </c:pt>
                <c:pt idx="31">
                  <c:v>80</c:v>
                </c:pt>
                <c:pt idx="32">
                  <c:v>82.5</c:v>
                </c:pt>
                <c:pt idx="33">
                  <c:v>85</c:v>
                </c:pt>
                <c:pt idx="34">
                  <c:v>87.5</c:v>
                </c:pt>
                <c:pt idx="35">
                  <c:v>90</c:v>
                </c:pt>
                <c:pt idx="36">
                  <c:v>92.5</c:v>
                </c:pt>
                <c:pt idx="37">
                  <c:v>95</c:v>
                </c:pt>
                <c:pt idx="38">
                  <c:v>97.5</c:v>
                </c:pt>
                <c:pt idx="39">
                  <c:v>100</c:v>
                </c:pt>
                <c:pt idx="40">
                  <c:v>102.5</c:v>
                </c:pt>
                <c:pt idx="41">
                  <c:v>105</c:v>
                </c:pt>
                <c:pt idx="42">
                  <c:v>107.5</c:v>
                </c:pt>
                <c:pt idx="43">
                  <c:v>110</c:v>
                </c:pt>
                <c:pt idx="44">
                  <c:v>112.5</c:v>
                </c:pt>
                <c:pt idx="45">
                  <c:v>115</c:v>
                </c:pt>
                <c:pt idx="46">
                  <c:v>117.5</c:v>
                </c:pt>
                <c:pt idx="47">
                  <c:v>120</c:v>
                </c:pt>
                <c:pt idx="48">
                  <c:v>122.5</c:v>
                </c:pt>
                <c:pt idx="49">
                  <c:v>125</c:v>
                </c:pt>
                <c:pt idx="50">
                  <c:v>127.5</c:v>
                </c:pt>
                <c:pt idx="51">
                  <c:v>130</c:v>
                </c:pt>
                <c:pt idx="52">
                  <c:v>132.5</c:v>
                </c:pt>
                <c:pt idx="53">
                  <c:v>135</c:v>
                </c:pt>
                <c:pt idx="54">
                  <c:v>137.5</c:v>
                </c:pt>
                <c:pt idx="55">
                  <c:v>140</c:v>
                </c:pt>
                <c:pt idx="56">
                  <c:v>142.5</c:v>
                </c:pt>
                <c:pt idx="57">
                  <c:v>145</c:v>
                </c:pt>
                <c:pt idx="58">
                  <c:v>147.5</c:v>
                </c:pt>
                <c:pt idx="59">
                  <c:v>150</c:v>
                </c:pt>
                <c:pt idx="60">
                  <c:v>152.5</c:v>
                </c:pt>
                <c:pt idx="61">
                  <c:v>155</c:v>
                </c:pt>
                <c:pt idx="62">
                  <c:v>157.5</c:v>
                </c:pt>
                <c:pt idx="63">
                  <c:v>160</c:v>
                </c:pt>
                <c:pt idx="64">
                  <c:v>162.5</c:v>
                </c:pt>
                <c:pt idx="65">
                  <c:v>165</c:v>
                </c:pt>
                <c:pt idx="66">
                  <c:v>167.5</c:v>
                </c:pt>
                <c:pt idx="67">
                  <c:v>170</c:v>
                </c:pt>
                <c:pt idx="68">
                  <c:v>172.5</c:v>
                </c:pt>
                <c:pt idx="69">
                  <c:v>175</c:v>
                </c:pt>
                <c:pt idx="70">
                  <c:v>177.5</c:v>
                </c:pt>
                <c:pt idx="71">
                  <c:v>180</c:v>
                </c:pt>
                <c:pt idx="72">
                  <c:v>182.5</c:v>
                </c:pt>
                <c:pt idx="73">
                  <c:v>185</c:v>
                </c:pt>
                <c:pt idx="74">
                  <c:v>187.5</c:v>
                </c:pt>
              </c:numCache>
            </c:numRef>
          </c:xVal>
          <c:yVal>
            <c:numRef>
              <c:f>[2]Sheet1!$B$2:$B$76</c:f>
              <c:numCache>
                <c:formatCode>General</c:formatCode>
                <c:ptCount val="75"/>
                <c:pt idx="0">
                  <c:v>-0.58000000000000007</c:v>
                </c:pt>
                <c:pt idx="1">
                  <c:v>1.62</c:v>
                </c:pt>
                <c:pt idx="2">
                  <c:v>10.76</c:v>
                </c:pt>
                <c:pt idx="3">
                  <c:v>7.44</c:v>
                </c:pt>
                <c:pt idx="4">
                  <c:v>4.71</c:v>
                </c:pt>
                <c:pt idx="5">
                  <c:v>2.7800000000000002</c:v>
                </c:pt>
                <c:pt idx="6">
                  <c:v>-1.84</c:v>
                </c:pt>
                <c:pt idx="7">
                  <c:v>-0.84000000000000064</c:v>
                </c:pt>
                <c:pt idx="8">
                  <c:v>5.41</c:v>
                </c:pt>
                <c:pt idx="9">
                  <c:v>7.3599999999999985</c:v>
                </c:pt>
                <c:pt idx="10">
                  <c:v>9.7399999999999984</c:v>
                </c:pt>
                <c:pt idx="11">
                  <c:v>-0.99</c:v>
                </c:pt>
                <c:pt idx="12">
                  <c:v>2.86</c:v>
                </c:pt>
                <c:pt idx="13">
                  <c:v>7.14</c:v>
                </c:pt>
                <c:pt idx="14">
                  <c:v>-2.4099999999999997</c:v>
                </c:pt>
                <c:pt idx="15">
                  <c:v>-3.4899999999999998</c:v>
                </c:pt>
                <c:pt idx="16">
                  <c:v>-1.74</c:v>
                </c:pt>
                <c:pt idx="17">
                  <c:v>-3.94</c:v>
                </c:pt>
                <c:pt idx="18">
                  <c:v>2.1</c:v>
                </c:pt>
                <c:pt idx="19">
                  <c:v>6.24</c:v>
                </c:pt>
                <c:pt idx="20">
                  <c:v>4.24</c:v>
                </c:pt>
                <c:pt idx="21">
                  <c:v>2.8699999999999997</c:v>
                </c:pt>
                <c:pt idx="22">
                  <c:v>-1.87</c:v>
                </c:pt>
                <c:pt idx="23">
                  <c:v>-7.9700000000000024</c:v>
                </c:pt>
                <c:pt idx="24">
                  <c:v>-8.7100000000000009</c:v>
                </c:pt>
                <c:pt idx="25">
                  <c:v>3.86</c:v>
                </c:pt>
                <c:pt idx="26">
                  <c:v>1.74</c:v>
                </c:pt>
                <c:pt idx="27">
                  <c:v>1.49</c:v>
                </c:pt>
                <c:pt idx="28">
                  <c:v>9.2100000000000009</c:v>
                </c:pt>
                <c:pt idx="29">
                  <c:v>21.87</c:v>
                </c:pt>
                <c:pt idx="30">
                  <c:v>3.46</c:v>
                </c:pt>
                <c:pt idx="31">
                  <c:v>0.4</c:v>
                </c:pt>
                <c:pt idx="32">
                  <c:v>1.87</c:v>
                </c:pt>
                <c:pt idx="33">
                  <c:v>2.8299999999999987</c:v>
                </c:pt>
                <c:pt idx="34">
                  <c:v>-1.26</c:v>
                </c:pt>
                <c:pt idx="35">
                  <c:v>-7.13</c:v>
                </c:pt>
                <c:pt idx="36">
                  <c:v>4.78</c:v>
                </c:pt>
                <c:pt idx="37">
                  <c:v>3.92</c:v>
                </c:pt>
                <c:pt idx="38">
                  <c:v>8.4600000000000026</c:v>
                </c:pt>
                <c:pt idx="39">
                  <c:v>6.04</c:v>
                </c:pt>
                <c:pt idx="40">
                  <c:v>5.09</c:v>
                </c:pt>
                <c:pt idx="41">
                  <c:v>3.62</c:v>
                </c:pt>
                <c:pt idx="42">
                  <c:v>2.8099999999999987</c:v>
                </c:pt>
                <c:pt idx="43">
                  <c:v>-0.9</c:v>
                </c:pt>
                <c:pt idx="44">
                  <c:v>1.87</c:v>
                </c:pt>
                <c:pt idx="45">
                  <c:v>1.9200000000000021</c:v>
                </c:pt>
                <c:pt idx="46">
                  <c:v>8.7199999999999989</c:v>
                </c:pt>
                <c:pt idx="47">
                  <c:v>-1.9100000000000001</c:v>
                </c:pt>
                <c:pt idx="48">
                  <c:v>3.56</c:v>
                </c:pt>
                <c:pt idx="49">
                  <c:v>5.72</c:v>
                </c:pt>
                <c:pt idx="50">
                  <c:v>1.86</c:v>
                </c:pt>
                <c:pt idx="51">
                  <c:v>-2.1</c:v>
                </c:pt>
                <c:pt idx="52">
                  <c:v>3.7800000000000002</c:v>
                </c:pt>
                <c:pt idx="53">
                  <c:v>-1.1000000000000001</c:v>
                </c:pt>
                <c:pt idx="54">
                  <c:v>1.87</c:v>
                </c:pt>
                <c:pt idx="55">
                  <c:v>-1.6700000000000021</c:v>
                </c:pt>
                <c:pt idx="56">
                  <c:v>-18.939999999999987</c:v>
                </c:pt>
                <c:pt idx="57">
                  <c:v>2.86</c:v>
                </c:pt>
                <c:pt idx="58">
                  <c:v>5.8599999999999985</c:v>
                </c:pt>
                <c:pt idx="59">
                  <c:v>7.39</c:v>
                </c:pt>
                <c:pt idx="60">
                  <c:v>7.94</c:v>
                </c:pt>
                <c:pt idx="61">
                  <c:v>2.1</c:v>
                </c:pt>
                <c:pt idx="62">
                  <c:v>2.98</c:v>
                </c:pt>
                <c:pt idx="63">
                  <c:v>-4.3599999999999985</c:v>
                </c:pt>
                <c:pt idx="64">
                  <c:v>10.9</c:v>
                </c:pt>
                <c:pt idx="65">
                  <c:v>4.0999999999999996</c:v>
                </c:pt>
                <c:pt idx="66">
                  <c:v>6.4700000000000024</c:v>
                </c:pt>
                <c:pt idx="67">
                  <c:v>8.7299999999999986</c:v>
                </c:pt>
                <c:pt idx="68">
                  <c:v>6.34</c:v>
                </c:pt>
                <c:pt idx="69">
                  <c:v>12.61</c:v>
                </c:pt>
                <c:pt idx="70">
                  <c:v>10.739999999999998</c:v>
                </c:pt>
                <c:pt idx="71">
                  <c:v>-0.4</c:v>
                </c:pt>
                <c:pt idx="72">
                  <c:v>6.8599999999999985</c:v>
                </c:pt>
                <c:pt idx="73">
                  <c:v>21.95</c:v>
                </c:pt>
                <c:pt idx="74">
                  <c:v>16.459999999999987</c:v>
                </c:pt>
              </c:numCache>
            </c:numRef>
          </c:yVal>
          <c:smooth val="1"/>
        </c:ser>
        <c:axId val="77089408"/>
        <c:axId val="94724096"/>
      </c:scatterChart>
      <c:valAx>
        <c:axId val="77089408"/>
        <c:scaling>
          <c:orientation val="minMax"/>
          <c:max val="200"/>
        </c:scaling>
        <c:axPos val="b"/>
        <c:title>
          <c:tx>
            <c:rich>
              <a:bodyPr/>
              <a:lstStyle/>
              <a:p>
                <a:pPr>
                  <a:defRPr/>
                </a:pPr>
                <a:r>
                  <a:rPr lang="en-US" sz="1200"/>
                  <a:t>Distance (m)</a:t>
                </a:r>
              </a:p>
            </c:rich>
          </c:tx>
          <c:layout>
            <c:manualLayout>
              <c:xMode val="edge"/>
              <c:yMode val="edge"/>
              <c:x val="0.82892828668414442"/>
              <c:y val="0.65466277389483662"/>
            </c:manualLayout>
          </c:layout>
        </c:title>
        <c:numFmt formatCode="General" sourceLinked="1"/>
        <c:majorTickMark val="none"/>
        <c:tickLblPos val="nextTo"/>
        <c:crossAx val="94724096"/>
        <c:crosses val="autoZero"/>
        <c:crossBetween val="midCat"/>
        <c:majorUnit val="20"/>
      </c:valAx>
      <c:valAx>
        <c:axId val="94724096"/>
        <c:scaling>
          <c:orientation val="minMax"/>
          <c:max val="60"/>
        </c:scaling>
        <c:axPos val="l"/>
        <c:title>
          <c:tx>
            <c:rich>
              <a:bodyPr/>
              <a:lstStyle/>
              <a:p>
                <a:pPr>
                  <a:defRPr/>
                </a:pPr>
                <a:r>
                  <a:rPr lang="en-US" sz="1200"/>
                  <a:t>SP Response (mV/m)</a:t>
                </a:r>
              </a:p>
            </c:rich>
          </c:tx>
        </c:title>
        <c:numFmt formatCode="General" sourceLinked="1"/>
        <c:majorTickMark val="none"/>
        <c:tickLblPos val="nextTo"/>
        <c:spPr>
          <a:ln w="12700"/>
        </c:spPr>
        <c:crossAx val="77089408"/>
        <c:crosses val="autoZero"/>
        <c:crossBetween val="midCat"/>
      </c:valAx>
    </c:plotArea>
    <c:plotVisOnly val="1"/>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1"/>
          <c:order val="1"/>
          <c:tx>
            <c:strRef>
              <c:f>Sheet1!$B$1</c:f>
              <c:strCache>
                <c:ptCount val="1"/>
                <c:pt idx="0">
                  <c:v>SP Response (mV)</c:v>
                </c:pt>
              </c:strCache>
            </c:strRef>
          </c:tx>
          <c:marker>
            <c:symbol val="none"/>
          </c:marker>
          <c:xVal>
            <c:numRef>
              <c:f>Sheet1!$A$2:$A$39</c:f>
              <c:numCache>
                <c:formatCode>General</c:formatCode>
                <c:ptCount val="3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numCache>
            </c:numRef>
          </c:xVal>
          <c:yVal>
            <c:numRef>
              <c:f>Sheet1!$B$2:$B$39</c:f>
              <c:numCache>
                <c:formatCode>General</c:formatCode>
                <c:ptCount val="38"/>
                <c:pt idx="0">
                  <c:v>0</c:v>
                </c:pt>
                <c:pt idx="1">
                  <c:v>-8.1</c:v>
                </c:pt>
                <c:pt idx="2">
                  <c:v>13.4</c:v>
                </c:pt>
                <c:pt idx="3">
                  <c:v>9</c:v>
                </c:pt>
                <c:pt idx="4">
                  <c:v>1.9800000000000508</c:v>
                </c:pt>
                <c:pt idx="5">
                  <c:v>-4.5999999999999996</c:v>
                </c:pt>
                <c:pt idx="6">
                  <c:v>-5.8</c:v>
                </c:pt>
                <c:pt idx="7">
                  <c:v>16.100000000000001</c:v>
                </c:pt>
                <c:pt idx="8">
                  <c:v>-6.2</c:v>
                </c:pt>
                <c:pt idx="9">
                  <c:v>-17.100000000000001</c:v>
                </c:pt>
                <c:pt idx="10">
                  <c:v>-2.4</c:v>
                </c:pt>
                <c:pt idx="11">
                  <c:v>-5.9</c:v>
                </c:pt>
                <c:pt idx="12">
                  <c:v>-11</c:v>
                </c:pt>
                <c:pt idx="13">
                  <c:v>-10.8</c:v>
                </c:pt>
                <c:pt idx="14">
                  <c:v>-8.9</c:v>
                </c:pt>
                <c:pt idx="15">
                  <c:v>0.12000000000000002</c:v>
                </c:pt>
                <c:pt idx="16">
                  <c:v>5.96</c:v>
                </c:pt>
                <c:pt idx="17">
                  <c:v>9.120000000000001</c:v>
                </c:pt>
                <c:pt idx="18">
                  <c:v>0.33000000000001417</c:v>
                </c:pt>
                <c:pt idx="19">
                  <c:v>3.9499999999999997</c:v>
                </c:pt>
                <c:pt idx="20">
                  <c:v>-2.2999999999999998</c:v>
                </c:pt>
                <c:pt idx="21">
                  <c:v>-15.6</c:v>
                </c:pt>
                <c:pt idx="22">
                  <c:v>-5.8</c:v>
                </c:pt>
                <c:pt idx="23">
                  <c:v>6.3</c:v>
                </c:pt>
                <c:pt idx="24">
                  <c:v>3.9</c:v>
                </c:pt>
                <c:pt idx="25">
                  <c:v>12.1</c:v>
                </c:pt>
                <c:pt idx="26">
                  <c:v>-26.1</c:v>
                </c:pt>
                <c:pt idx="27">
                  <c:v>15.9</c:v>
                </c:pt>
                <c:pt idx="28">
                  <c:v>9.1399999999999988</c:v>
                </c:pt>
                <c:pt idx="29">
                  <c:v>-1.9500000000000361</c:v>
                </c:pt>
                <c:pt idx="30">
                  <c:v>-21.6</c:v>
                </c:pt>
                <c:pt idx="31">
                  <c:v>-7.7</c:v>
                </c:pt>
                <c:pt idx="32">
                  <c:v>-11.9</c:v>
                </c:pt>
                <c:pt idx="33">
                  <c:v>-30.1</c:v>
                </c:pt>
                <c:pt idx="34">
                  <c:v>-5.9</c:v>
                </c:pt>
                <c:pt idx="35">
                  <c:v>-5.9</c:v>
                </c:pt>
                <c:pt idx="36">
                  <c:v>2.04</c:v>
                </c:pt>
                <c:pt idx="37">
                  <c:v>-4.2</c:v>
                </c:pt>
              </c:numCache>
            </c:numRef>
          </c:yVal>
          <c:smooth val="1"/>
        </c:ser>
        <c:ser>
          <c:idx val="0"/>
          <c:order val="0"/>
          <c:tx>
            <c:strRef>
              <c:f>'[osubi w-e 10R- fixed.xlsx]Sheet1'!$B$1</c:f>
              <c:strCache>
                <c:ptCount val="1"/>
                <c:pt idx="0">
                  <c:v>SP Response (mV)</c:v>
                </c:pt>
              </c:strCache>
            </c:strRef>
          </c:tx>
          <c:marker>
            <c:symbol val="none"/>
          </c:marker>
          <c:xVal>
            <c:numRef>
              <c:f>'[osubi w-e 10R- fixed.xlsx]Sheet1'!$A$2:$A$21</c:f>
              <c:numCache>
                <c:formatCode>General</c:formatCode>
                <c:ptCount val="2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numCache>
            </c:numRef>
          </c:xVal>
          <c:yVal>
            <c:numRef>
              <c:f>'[osubi w-e 10R- fixed.xlsx]Sheet1'!$B$2:$B$21</c:f>
              <c:numCache>
                <c:formatCode>General</c:formatCode>
                <c:ptCount val="20"/>
                <c:pt idx="0">
                  <c:v>0</c:v>
                </c:pt>
                <c:pt idx="1">
                  <c:v>14.3</c:v>
                </c:pt>
                <c:pt idx="2">
                  <c:v>6.6</c:v>
                </c:pt>
                <c:pt idx="3">
                  <c:v>8.6</c:v>
                </c:pt>
                <c:pt idx="4">
                  <c:v>-0.5</c:v>
                </c:pt>
                <c:pt idx="5">
                  <c:v>-2.2999999999999998</c:v>
                </c:pt>
                <c:pt idx="6">
                  <c:v>-0.4</c:v>
                </c:pt>
                <c:pt idx="7">
                  <c:v>-3.8</c:v>
                </c:pt>
                <c:pt idx="8">
                  <c:v>-6.1199999999999966</c:v>
                </c:pt>
                <c:pt idx="9">
                  <c:v>-4.2</c:v>
                </c:pt>
                <c:pt idx="10">
                  <c:v>-8.2199999999999989</c:v>
                </c:pt>
                <c:pt idx="11">
                  <c:v>-4.5999999999999996</c:v>
                </c:pt>
                <c:pt idx="12">
                  <c:v>-18.600000000000001</c:v>
                </c:pt>
                <c:pt idx="13">
                  <c:v>-21.6</c:v>
                </c:pt>
                <c:pt idx="14">
                  <c:v>26.6</c:v>
                </c:pt>
                <c:pt idx="15">
                  <c:v>-15.2</c:v>
                </c:pt>
                <c:pt idx="16">
                  <c:v>-2.8</c:v>
                </c:pt>
                <c:pt idx="17">
                  <c:v>15.7</c:v>
                </c:pt>
                <c:pt idx="18">
                  <c:v>4.53</c:v>
                </c:pt>
                <c:pt idx="19">
                  <c:v>11.6</c:v>
                </c:pt>
              </c:numCache>
            </c:numRef>
          </c:yVal>
          <c:smooth val="1"/>
        </c:ser>
        <c:axId val="118758400"/>
        <c:axId val="133745280"/>
      </c:scatterChart>
      <c:valAx>
        <c:axId val="118758400"/>
        <c:scaling>
          <c:orientation val="minMax"/>
        </c:scaling>
        <c:axPos val="b"/>
        <c:title>
          <c:tx>
            <c:rich>
              <a:bodyPr/>
              <a:lstStyle/>
              <a:p>
                <a:pPr>
                  <a:defRPr/>
                </a:pPr>
                <a:r>
                  <a:rPr lang="en-US" sz="1200"/>
                  <a:t>Distance (m)</a:t>
                </a:r>
                <a:r>
                  <a:rPr lang="en-US"/>
                  <a:t> </a:t>
                </a:r>
              </a:p>
            </c:rich>
          </c:tx>
          <c:layout>
            <c:manualLayout>
              <c:xMode val="edge"/>
              <c:yMode val="edge"/>
              <c:x val="0.79075514199828423"/>
              <c:y val="0.87873015873015869"/>
            </c:manualLayout>
          </c:layout>
        </c:title>
        <c:numFmt formatCode="General" sourceLinked="1"/>
        <c:majorTickMark val="none"/>
        <c:tickLblPos val="nextTo"/>
        <c:spPr>
          <a:ln w="25400"/>
        </c:spPr>
        <c:txPr>
          <a:bodyPr/>
          <a:lstStyle/>
          <a:p>
            <a:pPr>
              <a:defRPr sz="1100"/>
            </a:pPr>
            <a:endParaRPr lang="en-US"/>
          </a:p>
        </c:txPr>
        <c:crossAx val="133745280"/>
        <c:crosses val="autoZero"/>
        <c:crossBetween val="midCat"/>
      </c:valAx>
      <c:valAx>
        <c:axId val="133745280"/>
        <c:scaling>
          <c:orientation val="minMax"/>
          <c:max val="50"/>
        </c:scaling>
        <c:axPos val="l"/>
        <c:title>
          <c:tx>
            <c:rich>
              <a:bodyPr/>
              <a:lstStyle/>
              <a:p>
                <a:pPr>
                  <a:defRPr/>
                </a:pPr>
                <a:r>
                  <a:rPr lang="en-US" sz="1200"/>
                  <a:t>SP Response (mV)</a:t>
                </a:r>
              </a:p>
            </c:rich>
          </c:tx>
        </c:title>
        <c:numFmt formatCode="General" sourceLinked="1"/>
        <c:majorTickMark val="none"/>
        <c:tickLblPos val="nextTo"/>
        <c:spPr>
          <a:ln w="25400"/>
        </c:spPr>
        <c:txPr>
          <a:bodyPr/>
          <a:lstStyle/>
          <a:p>
            <a:pPr>
              <a:defRPr sz="1100"/>
            </a:pPr>
            <a:endParaRPr lang="en-US"/>
          </a:p>
        </c:txPr>
        <c:crossAx val="118758400"/>
        <c:crosses val="autoZero"/>
        <c:crossBetween val="midCat"/>
        <c:majorUnit val="10"/>
      </c:valAx>
    </c:plotArea>
    <c:plotVisOnly val="1"/>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1"/>
          <c:order val="1"/>
          <c:tx>
            <c:strRef>
              <c:f>Sheet1!$B$1</c:f>
              <c:strCache>
                <c:ptCount val="1"/>
                <c:pt idx="0">
                  <c:v>SP Response (mV)</c:v>
                </c:pt>
              </c:strCache>
            </c:strRef>
          </c:tx>
          <c:marker>
            <c:symbol val="none"/>
          </c:marker>
          <c:xVal>
            <c:numRef>
              <c:f>Sheet1!$A$2:$A$39</c:f>
              <c:numCache>
                <c:formatCode>General</c:formatCode>
                <c:ptCount val="3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numCache>
            </c:numRef>
          </c:xVal>
          <c:yVal>
            <c:numRef>
              <c:f>Sheet1!$B$2:$B$39</c:f>
              <c:numCache>
                <c:formatCode>General</c:formatCode>
                <c:ptCount val="38"/>
                <c:pt idx="0">
                  <c:v>0</c:v>
                </c:pt>
                <c:pt idx="1">
                  <c:v>-4.8</c:v>
                </c:pt>
                <c:pt idx="2">
                  <c:v>7.2</c:v>
                </c:pt>
                <c:pt idx="3">
                  <c:v>81.2</c:v>
                </c:pt>
                <c:pt idx="4">
                  <c:v>13.8</c:v>
                </c:pt>
                <c:pt idx="5">
                  <c:v>11.2</c:v>
                </c:pt>
                <c:pt idx="6">
                  <c:v>1.4</c:v>
                </c:pt>
                <c:pt idx="7">
                  <c:v>-15.7</c:v>
                </c:pt>
                <c:pt idx="8">
                  <c:v>-3.55</c:v>
                </c:pt>
                <c:pt idx="9">
                  <c:v>-3.64</c:v>
                </c:pt>
                <c:pt idx="10">
                  <c:v>-7.21</c:v>
                </c:pt>
                <c:pt idx="11">
                  <c:v>-2.4299999999999997</c:v>
                </c:pt>
                <c:pt idx="12">
                  <c:v>-4.78</c:v>
                </c:pt>
                <c:pt idx="13">
                  <c:v>-4.74</c:v>
                </c:pt>
                <c:pt idx="14">
                  <c:v>-5.18</c:v>
                </c:pt>
                <c:pt idx="15">
                  <c:v>-10.26</c:v>
                </c:pt>
                <c:pt idx="16">
                  <c:v>19.110000000000031</c:v>
                </c:pt>
                <c:pt idx="17">
                  <c:v>14.94</c:v>
                </c:pt>
                <c:pt idx="18">
                  <c:v>14.94</c:v>
                </c:pt>
                <c:pt idx="19">
                  <c:v>35.47</c:v>
                </c:pt>
                <c:pt idx="20">
                  <c:v>14.629999999999999</c:v>
                </c:pt>
                <c:pt idx="21">
                  <c:v>17.07</c:v>
                </c:pt>
                <c:pt idx="22">
                  <c:v>-6.9</c:v>
                </c:pt>
                <c:pt idx="23">
                  <c:v>-21.4</c:v>
                </c:pt>
                <c:pt idx="24">
                  <c:v>-13.9</c:v>
                </c:pt>
                <c:pt idx="25">
                  <c:v>-7.21</c:v>
                </c:pt>
                <c:pt idx="26">
                  <c:v>-25.5</c:v>
                </c:pt>
                <c:pt idx="27">
                  <c:v>-5.8</c:v>
                </c:pt>
                <c:pt idx="28">
                  <c:v>-8.3000000000000007</c:v>
                </c:pt>
                <c:pt idx="29">
                  <c:v>-6.9</c:v>
                </c:pt>
                <c:pt idx="30">
                  <c:v>-20.9</c:v>
                </c:pt>
                <c:pt idx="31">
                  <c:v>-2.0699999999999998</c:v>
                </c:pt>
                <c:pt idx="32">
                  <c:v>-0.89</c:v>
                </c:pt>
                <c:pt idx="33">
                  <c:v>28.5</c:v>
                </c:pt>
                <c:pt idx="34">
                  <c:v>16.3</c:v>
                </c:pt>
                <c:pt idx="35">
                  <c:v>10.5</c:v>
                </c:pt>
                <c:pt idx="36">
                  <c:v>27.9</c:v>
                </c:pt>
                <c:pt idx="37">
                  <c:v>-9.8600000000000048</c:v>
                </c:pt>
              </c:numCache>
            </c:numRef>
          </c:yVal>
          <c:smooth val="1"/>
        </c:ser>
        <c:ser>
          <c:idx val="0"/>
          <c:order val="0"/>
          <c:tx>
            <c:strRef>
              <c:f>'[osubi we 10d- fixed.xlsx]Sheet1'!$B$1</c:f>
              <c:strCache>
                <c:ptCount val="1"/>
                <c:pt idx="0">
                  <c:v>SP Response (mV)</c:v>
                </c:pt>
              </c:strCache>
            </c:strRef>
          </c:tx>
          <c:marker>
            <c:symbol val="none"/>
          </c:marker>
          <c:xVal>
            <c:numRef>
              <c:f>'[osubi we 10d- fixed.xlsx]Sheet1'!$A$2:$A$21</c:f>
              <c:numCache>
                <c:formatCode>General</c:formatCode>
                <c:ptCount val="2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numCache>
            </c:numRef>
          </c:xVal>
          <c:yVal>
            <c:numRef>
              <c:f>'[osubi we 10d- fixed.xlsx]Sheet1'!$B$2:$B$21</c:f>
              <c:numCache>
                <c:formatCode>General</c:formatCode>
                <c:ptCount val="20"/>
                <c:pt idx="0">
                  <c:v>0</c:v>
                </c:pt>
                <c:pt idx="1">
                  <c:v>8.6</c:v>
                </c:pt>
                <c:pt idx="2">
                  <c:v>-2.6</c:v>
                </c:pt>
                <c:pt idx="3">
                  <c:v>-16.2</c:v>
                </c:pt>
                <c:pt idx="4">
                  <c:v>-3.7</c:v>
                </c:pt>
                <c:pt idx="5">
                  <c:v>-8.1</c:v>
                </c:pt>
                <c:pt idx="6">
                  <c:v>-3.6</c:v>
                </c:pt>
                <c:pt idx="7">
                  <c:v>1.42</c:v>
                </c:pt>
                <c:pt idx="8">
                  <c:v>-13.7</c:v>
                </c:pt>
                <c:pt idx="9">
                  <c:v>-11.7</c:v>
                </c:pt>
                <c:pt idx="10">
                  <c:v>11.27</c:v>
                </c:pt>
                <c:pt idx="11">
                  <c:v>8.1</c:v>
                </c:pt>
                <c:pt idx="12">
                  <c:v>19.600000000000001</c:v>
                </c:pt>
                <c:pt idx="13">
                  <c:v>22.5</c:v>
                </c:pt>
                <c:pt idx="14">
                  <c:v>-5.89</c:v>
                </c:pt>
                <c:pt idx="15">
                  <c:v>-5.99</c:v>
                </c:pt>
                <c:pt idx="16">
                  <c:v>-3.6</c:v>
                </c:pt>
                <c:pt idx="17">
                  <c:v>11.9</c:v>
                </c:pt>
                <c:pt idx="18">
                  <c:v>13.7</c:v>
                </c:pt>
                <c:pt idx="19">
                  <c:v>18.600000000000001</c:v>
                </c:pt>
              </c:numCache>
            </c:numRef>
          </c:yVal>
          <c:smooth val="1"/>
        </c:ser>
        <c:axId val="137089024"/>
        <c:axId val="137092096"/>
      </c:scatterChart>
      <c:valAx>
        <c:axId val="137089024"/>
        <c:scaling>
          <c:orientation val="minMax"/>
        </c:scaling>
        <c:axPos val="b"/>
        <c:title>
          <c:tx>
            <c:rich>
              <a:bodyPr/>
              <a:lstStyle/>
              <a:p>
                <a:pPr>
                  <a:defRPr sz="1200"/>
                </a:pPr>
                <a:r>
                  <a:rPr lang="en-US" sz="1200"/>
                  <a:t>Distance (m)</a:t>
                </a:r>
              </a:p>
            </c:rich>
          </c:tx>
          <c:layout>
            <c:manualLayout>
              <c:xMode val="edge"/>
              <c:yMode val="edge"/>
              <c:x val="0.77464784471769565"/>
              <c:y val="0.87263492063492065"/>
            </c:manualLayout>
          </c:layout>
        </c:title>
        <c:numFmt formatCode="General" sourceLinked="1"/>
        <c:majorTickMark val="none"/>
        <c:tickLblPos val="nextTo"/>
        <c:spPr>
          <a:ln w="25400"/>
        </c:spPr>
        <c:txPr>
          <a:bodyPr/>
          <a:lstStyle/>
          <a:p>
            <a:pPr>
              <a:defRPr sz="1200"/>
            </a:pPr>
            <a:endParaRPr lang="en-US"/>
          </a:p>
        </c:txPr>
        <c:crossAx val="137092096"/>
        <c:crosses val="autoZero"/>
        <c:crossBetween val="midCat"/>
        <c:majorUnit val="20"/>
      </c:valAx>
      <c:valAx>
        <c:axId val="137092096"/>
        <c:scaling>
          <c:orientation val="minMax"/>
          <c:max val="100"/>
        </c:scaling>
        <c:axPos val="l"/>
        <c:title>
          <c:tx>
            <c:rich>
              <a:bodyPr/>
              <a:lstStyle/>
              <a:p>
                <a:pPr>
                  <a:defRPr sz="1200"/>
                </a:pPr>
                <a:r>
                  <a:rPr lang="en-US" sz="1200"/>
                  <a:t>SP Response (mV)</a:t>
                </a:r>
              </a:p>
            </c:rich>
          </c:tx>
        </c:title>
        <c:numFmt formatCode="General" sourceLinked="1"/>
        <c:majorTickMark val="none"/>
        <c:tickLblPos val="nextTo"/>
        <c:spPr>
          <a:ln w="25400"/>
        </c:spPr>
        <c:txPr>
          <a:bodyPr/>
          <a:lstStyle/>
          <a:p>
            <a:pPr>
              <a:defRPr sz="1200"/>
            </a:pPr>
            <a:endParaRPr lang="en-US"/>
          </a:p>
        </c:txPr>
        <c:crossAx val="137089024"/>
        <c:crosses val="autoZero"/>
        <c:crossBetween val="midCat"/>
        <c:majorUnit val="20"/>
      </c:valAx>
    </c:plotArea>
    <c:plotVisOnly val="1"/>
  </c:chart>
  <c:spPr>
    <a:ln>
      <a:no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1"/>
          <c:order val="1"/>
          <c:marker>
            <c:symbol val="none"/>
          </c:marker>
          <c:xVal>
            <c:numRef>
              <c:f>Sheet1!$A$2:$A$58</c:f>
              <c:numCache>
                <c:formatCode>General</c:formatCode>
                <c:ptCount val="57"/>
                <c:pt idx="0">
                  <c:v>140</c:v>
                </c:pt>
                <c:pt idx="1">
                  <c:v>137.5</c:v>
                </c:pt>
                <c:pt idx="2">
                  <c:v>135</c:v>
                </c:pt>
                <c:pt idx="3">
                  <c:v>132.5</c:v>
                </c:pt>
                <c:pt idx="4">
                  <c:v>130</c:v>
                </c:pt>
                <c:pt idx="5">
                  <c:v>127.5</c:v>
                </c:pt>
                <c:pt idx="6">
                  <c:v>125</c:v>
                </c:pt>
                <c:pt idx="7">
                  <c:v>122.5</c:v>
                </c:pt>
                <c:pt idx="8">
                  <c:v>120</c:v>
                </c:pt>
                <c:pt idx="9">
                  <c:v>117.5</c:v>
                </c:pt>
                <c:pt idx="10">
                  <c:v>115</c:v>
                </c:pt>
                <c:pt idx="11">
                  <c:v>112.5</c:v>
                </c:pt>
                <c:pt idx="12">
                  <c:v>110</c:v>
                </c:pt>
                <c:pt idx="13">
                  <c:v>107.5</c:v>
                </c:pt>
                <c:pt idx="14">
                  <c:v>105</c:v>
                </c:pt>
                <c:pt idx="15">
                  <c:v>102.5</c:v>
                </c:pt>
                <c:pt idx="16">
                  <c:v>100</c:v>
                </c:pt>
                <c:pt idx="17">
                  <c:v>97.5</c:v>
                </c:pt>
                <c:pt idx="18">
                  <c:v>95</c:v>
                </c:pt>
                <c:pt idx="19">
                  <c:v>92.5</c:v>
                </c:pt>
                <c:pt idx="20">
                  <c:v>90</c:v>
                </c:pt>
                <c:pt idx="21">
                  <c:v>87.5</c:v>
                </c:pt>
                <c:pt idx="22">
                  <c:v>85</c:v>
                </c:pt>
                <c:pt idx="23">
                  <c:v>82.5</c:v>
                </c:pt>
                <c:pt idx="24">
                  <c:v>80</c:v>
                </c:pt>
                <c:pt idx="25">
                  <c:v>77.5</c:v>
                </c:pt>
                <c:pt idx="26">
                  <c:v>75</c:v>
                </c:pt>
                <c:pt idx="27">
                  <c:v>72.5</c:v>
                </c:pt>
                <c:pt idx="28">
                  <c:v>70</c:v>
                </c:pt>
                <c:pt idx="29">
                  <c:v>67.5</c:v>
                </c:pt>
                <c:pt idx="30">
                  <c:v>65</c:v>
                </c:pt>
                <c:pt idx="31">
                  <c:v>62.5</c:v>
                </c:pt>
                <c:pt idx="32">
                  <c:v>60</c:v>
                </c:pt>
                <c:pt idx="33">
                  <c:v>57.5</c:v>
                </c:pt>
                <c:pt idx="34">
                  <c:v>55</c:v>
                </c:pt>
                <c:pt idx="35">
                  <c:v>52.5</c:v>
                </c:pt>
                <c:pt idx="36">
                  <c:v>50</c:v>
                </c:pt>
                <c:pt idx="37">
                  <c:v>47.5</c:v>
                </c:pt>
                <c:pt idx="38">
                  <c:v>45</c:v>
                </c:pt>
                <c:pt idx="39">
                  <c:v>42.5</c:v>
                </c:pt>
                <c:pt idx="40">
                  <c:v>40</c:v>
                </c:pt>
                <c:pt idx="41">
                  <c:v>37.5</c:v>
                </c:pt>
                <c:pt idx="42">
                  <c:v>35</c:v>
                </c:pt>
                <c:pt idx="43">
                  <c:v>32.5</c:v>
                </c:pt>
                <c:pt idx="44">
                  <c:v>30</c:v>
                </c:pt>
                <c:pt idx="45">
                  <c:v>27.5</c:v>
                </c:pt>
                <c:pt idx="46">
                  <c:v>25</c:v>
                </c:pt>
                <c:pt idx="47">
                  <c:v>22.5</c:v>
                </c:pt>
                <c:pt idx="48">
                  <c:v>20</c:v>
                </c:pt>
                <c:pt idx="49">
                  <c:v>17.5</c:v>
                </c:pt>
                <c:pt idx="50">
                  <c:v>15</c:v>
                </c:pt>
                <c:pt idx="51">
                  <c:v>12.5</c:v>
                </c:pt>
                <c:pt idx="52">
                  <c:v>10</c:v>
                </c:pt>
                <c:pt idx="53">
                  <c:v>7.5</c:v>
                </c:pt>
                <c:pt idx="54">
                  <c:v>5</c:v>
                </c:pt>
                <c:pt idx="55">
                  <c:v>2.5</c:v>
                </c:pt>
                <c:pt idx="56">
                  <c:v>0</c:v>
                </c:pt>
              </c:numCache>
            </c:numRef>
          </c:xVal>
          <c:yVal>
            <c:numRef>
              <c:f>Sheet1!$B$2:$B$58</c:f>
              <c:numCache>
                <c:formatCode>General</c:formatCode>
                <c:ptCount val="57"/>
                <c:pt idx="0">
                  <c:v>18.23</c:v>
                </c:pt>
                <c:pt idx="1">
                  <c:v>-12.48</c:v>
                </c:pt>
                <c:pt idx="2">
                  <c:v>17.2</c:v>
                </c:pt>
                <c:pt idx="3">
                  <c:v>-21.86</c:v>
                </c:pt>
                <c:pt idx="4">
                  <c:v>-3.69</c:v>
                </c:pt>
                <c:pt idx="5">
                  <c:v>6.87</c:v>
                </c:pt>
                <c:pt idx="6">
                  <c:v>55.879999999999995</c:v>
                </c:pt>
                <c:pt idx="7">
                  <c:v>-33.86</c:v>
                </c:pt>
                <c:pt idx="8">
                  <c:v>-69.47</c:v>
                </c:pt>
                <c:pt idx="9">
                  <c:v>-18.670000000000005</c:v>
                </c:pt>
                <c:pt idx="10">
                  <c:v>26.24</c:v>
                </c:pt>
                <c:pt idx="11">
                  <c:v>-16.439999999999987</c:v>
                </c:pt>
                <c:pt idx="12">
                  <c:v>-34.9</c:v>
                </c:pt>
                <c:pt idx="13">
                  <c:v>-47.879999999999995</c:v>
                </c:pt>
                <c:pt idx="14">
                  <c:v>-28.62</c:v>
                </c:pt>
                <c:pt idx="15">
                  <c:v>4.92</c:v>
                </c:pt>
                <c:pt idx="16">
                  <c:v>8.82</c:v>
                </c:pt>
                <c:pt idx="17">
                  <c:v>-14.84</c:v>
                </c:pt>
                <c:pt idx="18">
                  <c:v>-1.43</c:v>
                </c:pt>
                <c:pt idx="19">
                  <c:v>15.709999999999999</c:v>
                </c:pt>
                <c:pt idx="20">
                  <c:v>-0.2</c:v>
                </c:pt>
                <c:pt idx="21">
                  <c:v>-16.739999999999988</c:v>
                </c:pt>
                <c:pt idx="22">
                  <c:v>0.30000000000000032</c:v>
                </c:pt>
                <c:pt idx="23">
                  <c:v>-9.4500000000000028</c:v>
                </c:pt>
                <c:pt idx="24">
                  <c:v>-2.5</c:v>
                </c:pt>
                <c:pt idx="25">
                  <c:v>-12.94</c:v>
                </c:pt>
                <c:pt idx="26">
                  <c:v>6.85</c:v>
                </c:pt>
                <c:pt idx="27">
                  <c:v>1.86</c:v>
                </c:pt>
                <c:pt idx="28">
                  <c:v>0.53</c:v>
                </c:pt>
                <c:pt idx="29">
                  <c:v>0.94000000000000061</c:v>
                </c:pt>
                <c:pt idx="30">
                  <c:v>11.41</c:v>
                </c:pt>
                <c:pt idx="31">
                  <c:v>-18.399999999999999</c:v>
                </c:pt>
                <c:pt idx="32">
                  <c:v>12.7</c:v>
                </c:pt>
                <c:pt idx="33">
                  <c:v>4.88</c:v>
                </c:pt>
                <c:pt idx="34">
                  <c:v>46.87</c:v>
                </c:pt>
                <c:pt idx="35">
                  <c:v>1.74</c:v>
                </c:pt>
                <c:pt idx="36">
                  <c:v>6.48</c:v>
                </c:pt>
                <c:pt idx="37">
                  <c:v>0.94000000000000061</c:v>
                </c:pt>
                <c:pt idx="38">
                  <c:v>0.5</c:v>
                </c:pt>
                <c:pt idx="39">
                  <c:v>2.4699999999999998</c:v>
                </c:pt>
                <c:pt idx="40">
                  <c:v>3.15</c:v>
                </c:pt>
                <c:pt idx="41">
                  <c:v>3.94</c:v>
                </c:pt>
                <c:pt idx="42">
                  <c:v>4.67</c:v>
                </c:pt>
                <c:pt idx="43">
                  <c:v>-5.8599999999999985</c:v>
                </c:pt>
                <c:pt idx="44">
                  <c:v>-3.3699999999999997</c:v>
                </c:pt>
                <c:pt idx="45">
                  <c:v>-10.41</c:v>
                </c:pt>
                <c:pt idx="46">
                  <c:v>2.1</c:v>
                </c:pt>
                <c:pt idx="47">
                  <c:v>4.0999999999999996</c:v>
                </c:pt>
                <c:pt idx="48">
                  <c:v>31.95</c:v>
                </c:pt>
                <c:pt idx="49">
                  <c:v>3.4099999999999997</c:v>
                </c:pt>
                <c:pt idx="50">
                  <c:v>16.68</c:v>
                </c:pt>
                <c:pt idx="51">
                  <c:v>21.959999999999987</c:v>
                </c:pt>
                <c:pt idx="52">
                  <c:v>24.759999999999987</c:v>
                </c:pt>
                <c:pt idx="53">
                  <c:v>41.89</c:v>
                </c:pt>
                <c:pt idx="54">
                  <c:v>52.17</c:v>
                </c:pt>
                <c:pt idx="55">
                  <c:v>32</c:v>
                </c:pt>
                <c:pt idx="56">
                  <c:v>21</c:v>
                </c:pt>
              </c:numCache>
            </c:numRef>
          </c:yVal>
          <c:smooth val="1"/>
        </c:ser>
        <c:ser>
          <c:idx val="0"/>
          <c:order val="0"/>
          <c:tx>
            <c:strRef>
              <c:f>'C:\Documents and Settings\Lovette\My Documents\phd works\sp profile\[osubi ne-sw 10m R.xlsx]Sheet1'!$B$1</c:f>
              <c:strCache>
                <c:ptCount val="1"/>
                <c:pt idx="0">
                  <c:v>SP Response (mV)</c:v>
                </c:pt>
              </c:strCache>
            </c:strRef>
          </c:tx>
          <c:marker>
            <c:symbol val="none"/>
          </c:marker>
          <c:xVal>
            <c:numRef>
              <c:f>'C:\Documents and Settings\Lovette\My Documents\phd works\sp profile\[osubi ne-sw 10m R.xlsx]Sheet1'!$A$2:$A$60</c:f>
              <c:numCache>
                <c:formatCode>General</c:formatCode>
                <c:ptCount val="59"/>
                <c:pt idx="0">
                  <c:v>140</c:v>
                </c:pt>
                <c:pt idx="1">
                  <c:v>137.5</c:v>
                </c:pt>
                <c:pt idx="2">
                  <c:v>135</c:v>
                </c:pt>
                <c:pt idx="3">
                  <c:v>132.5</c:v>
                </c:pt>
                <c:pt idx="4">
                  <c:v>130</c:v>
                </c:pt>
                <c:pt idx="5">
                  <c:v>127.5</c:v>
                </c:pt>
                <c:pt idx="6">
                  <c:v>125</c:v>
                </c:pt>
                <c:pt idx="7">
                  <c:v>122.5</c:v>
                </c:pt>
                <c:pt idx="8">
                  <c:v>120</c:v>
                </c:pt>
                <c:pt idx="9">
                  <c:v>117.5</c:v>
                </c:pt>
                <c:pt idx="10">
                  <c:v>115</c:v>
                </c:pt>
                <c:pt idx="11">
                  <c:v>112.5</c:v>
                </c:pt>
                <c:pt idx="12">
                  <c:v>110</c:v>
                </c:pt>
                <c:pt idx="13">
                  <c:v>107.5</c:v>
                </c:pt>
                <c:pt idx="14">
                  <c:v>105</c:v>
                </c:pt>
                <c:pt idx="15">
                  <c:v>102.5</c:v>
                </c:pt>
                <c:pt idx="16">
                  <c:v>100</c:v>
                </c:pt>
                <c:pt idx="17">
                  <c:v>97.5</c:v>
                </c:pt>
                <c:pt idx="18">
                  <c:v>95</c:v>
                </c:pt>
                <c:pt idx="19">
                  <c:v>92.5</c:v>
                </c:pt>
                <c:pt idx="20">
                  <c:v>90</c:v>
                </c:pt>
                <c:pt idx="21">
                  <c:v>87.5</c:v>
                </c:pt>
                <c:pt idx="22">
                  <c:v>85</c:v>
                </c:pt>
                <c:pt idx="23">
                  <c:v>82.5</c:v>
                </c:pt>
                <c:pt idx="24">
                  <c:v>80</c:v>
                </c:pt>
                <c:pt idx="25">
                  <c:v>77.5</c:v>
                </c:pt>
                <c:pt idx="26">
                  <c:v>75</c:v>
                </c:pt>
                <c:pt idx="27">
                  <c:v>72.5</c:v>
                </c:pt>
                <c:pt idx="28">
                  <c:v>70</c:v>
                </c:pt>
                <c:pt idx="29">
                  <c:v>67.5</c:v>
                </c:pt>
                <c:pt idx="30">
                  <c:v>65</c:v>
                </c:pt>
                <c:pt idx="31">
                  <c:v>62.5</c:v>
                </c:pt>
                <c:pt idx="32">
                  <c:v>60</c:v>
                </c:pt>
                <c:pt idx="33">
                  <c:v>57.5</c:v>
                </c:pt>
                <c:pt idx="34">
                  <c:v>55</c:v>
                </c:pt>
                <c:pt idx="35">
                  <c:v>52.5</c:v>
                </c:pt>
                <c:pt idx="36">
                  <c:v>50</c:v>
                </c:pt>
                <c:pt idx="37">
                  <c:v>47.5</c:v>
                </c:pt>
                <c:pt idx="38">
                  <c:v>45</c:v>
                </c:pt>
                <c:pt idx="39">
                  <c:v>42.5</c:v>
                </c:pt>
                <c:pt idx="40">
                  <c:v>40</c:v>
                </c:pt>
                <c:pt idx="41">
                  <c:v>37.5</c:v>
                </c:pt>
                <c:pt idx="42">
                  <c:v>35</c:v>
                </c:pt>
                <c:pt idx="43">
                  <c:v>32.5</c:v>
                </c:pt>
                <c:pt idx="44">
                  <c:v>30</c:v>
                </c:pt>
                <c:pt idx="45">
                  <c:v>27.5</c:v>
                </c:pt>
                <c:pt idx="46">
                  <c:v>25</c:v>
                </c:pt>
                <c:pt idx="47">
                  <c:v>22.5</c:v>
                </c:pt>
                <c:pt idx="48">
                  <c:v>20</c:v>
                </c:pt>
                <c:pt idx="49">
                  <c:v>17.5</c:v>
                </c:pt>
                <c:pt idx="50">
                  <c:v>15</c:v>
                </c:pt>
                <c:pt idx="51">
                  <c:v>12.5</c:v>
                </c:pt>
                <c:pt idx="52">
                  <c:v>10</c:v>
                </c:pt>
                <c:pt idx="53">
                  <c:v>7.5</c:v>
                </c:pt>
                <c:pt idx="54">
                  <c:v>5</c:v>
                </c:pt>
                <c:pt idx="55">
                  <c:v>2.5</c:v>
                </c:pt>
                <c:pt idx="56">
                  <c:v>0</c:v>
                </c:pt>
              </c:numCache>
            </c:numRef>
          </c:xVal>
          <c:yVal>
            <c:numRef>
              <c:f>'C:\Documents and Settings\Lovette\My Documents\phd works\sp profile\[osubi ne-sw 10m R.xlsx]Sheet1'!$B$2:$B$60</c:f>
              <c:numCache>
                <c:formatCode>General</c:formatCode>
                <c:ptCount val="59"/>
                <c:pt idx="0">
                  <c:v>77.8</c:v>
                </c:pt>
                <c:pt idx="1">
                  <c:v>-2.4499999999999997</c:v>
                </c:pt>
                <c:pt idx="2">
                  <c:v>46.1</c:v>
                </c:pt>
                <c:pt idx="3">
                  <c:v>-12.92</c:v>
                </c:pt>
                <c:pt idx="4">
                  <c:v>3.11</c:v>
                </c:pt>
                <c:pt idx="5">
                  <c:v>1.49</c:v>
                </c:pt>
                <c:pt idx="6">
                  <c:v>3.67</c:v>
                </c:pt>
                <c:pt idx="7">
                  <c:v>0.8</c:v>
                </c:pt>
                <c:pt idx="8">
                  <c:v>5.6899999999999995</c:v>
                </c:pt>
                <c:pt idx="9">
                  <c:v>4.95</c:v>
                </c:pt>
                <c:pt idx="10">
                  <c:v>5.64</c:v>
                </c:pt>
                <c:pt idx="11">
                  <c:v>-18.479999999999986</c:v>
                </c:pt>
                <c:pt idx="12">
                  <c:v>-0.4</c:v>
                </c:pt>
                <c:pt idx="13">
                  <c:v>41.43</c:v>
                </c:pt>
                <c:pt idx="14">
                  <c:v>-2.4899999999999998</c:v>
                </c:pt>
                <c:pt idx="15">
                  <c:v>-43.03</c:v>
                </c:pt>
                <c:pt idx="16">
                  <c:v>-61.449999999999996</c:v>
                </c:pt>
                <c:pt idx="17">
                  <c:v>8.84</c:v>
                </c:pt>
                <c:pt idx="18">
                  <c:v>12.92</c:v>
                </c:pt>
                <c:pt idx="19">
                  <c:v>-0.30000000000000032</c:v>
                </c:pt>
                <c:pt idx="20">
                  <c:v>3.66</c:v>
                </c:pt>
                <c:pt idx="21">
                  <c:v>-8.49</c:v>
                </c:pt>
                <c:pt idx="22">
                  <c:v>-6.38</c:v>
                </c:pt>
                <c:pt idx="23">
                  <c:v>-7.03</c:v>
                </c:pt>
                <c:pt idx="24">
                  <c:v>-5.57</c:v>
                </c:pt>
                <c:pt idx="25">
                  <c:v>-18.09</c:v>
                </c:pt>
                <c:pt idx="26">
                  <c:v>-12.91</c:v>
                </c:pt>
                <c:pt idx="27">
                  <c:v>-11.9</c:v>
                </c:pt>
                <c:pt idx="28">
                  <c:v>-0.9</c:v>
                </c:pt>
                <c:pt idx="29">
                  <c:v>-4.92</c:v>
                </c:pt>
                <c:pt idx="30">
                  <c:v>-1.9600000000000461</c:v>
                </c:pt>
                <c:pt idx="31">
                  <c:v>0.77000000000003765</c:v>
                </c:pt>
                <c:pt idx="32">
                  <c:v>-0.99</c:v>
                </c:pt>
                <c:pt idx="33">
                  <c:v>0.33000000000002438</c:v>
                </c:pt>
                <c:pt idx="34">
                  <c:v>3.66</c:v>
                </c:pt>
                <c:pt idx="35">
                  <c:v>-0.60000000000000064</c:v>
                </c:pt>
                <c:pt idx="36">
                  <c:v>1.9000000000000001</c:v>
                </c:pt>
                <c:pt idx="37">
                  <c:v>3.06</c:v>
                </c:pt>
                <c:pt idx="38">
                  <c:v>-1.6600000000000001</c:v>
                </c:pt>
                <c:pt idx="39">
                  <c:v>5.1099999999999985</c:v>
                </c:pt>
                <c:pt idx="40">
                  <c:v>-0.74000000000000365</c:v>
                </c:pt>
                <c:pt idx="41">
                  <c:v>-0.60000000000000064</c:v>
                </c:pt>
                <c:pt idx="42">
                  <c:v>-0.1</c:v>
                </c:pt>
                <c:pt idx="43">
                  <c:v>-7.33</c:v>
                </c:pt>
                <c:pt idx="44">
                  <c:v>8.4600000000000026</c:v>
                </c:pt>
                <c:pt idx="45">
                  <c:v>-4.72</c:v>
                </c:pt>
                <c:pt idx="46">
                  <c:v>-2.09</c:v>
                </c:pt>
                <c:pt idx="47">
                  <c:v>-1.6900000000000241</c:v>
                </c:pt>
                <c:pt idx="48">
                  <c:v>-0.86000000000000065</c:v>
                </c:pt>
                <c:pt idx="49">
                  <c:v>10.220000000000001</c:v>
                </c:pt>
                <c:pt idx="50">
                  <c:v>1.45</c:v>
                </c:pt>
                <c:pt idx="51">
                  <c:v>4.96</c:v>
                </c:pt>
                <c:pt idx="52">
                  <c:v>3.42</c:v>
                </c:pt>
                <c:pt idx="53">
                  <c:v>3.92</c:v>
                </c:pt>
                <c:pt idx="54">
                  <c:v>2.4899999999999998</c:v>
                </c:pt>
                <c:pt idx="55">
                  <c:v>12.78</c:v>
                </c:pt>
                <c:pt idx="56">
                  <c:v>10</c:v>
                </c:pt>
              </c:numCache>
            </c:numRef>
          </c:yVal>
          <c:smooth val="1"/>
        </c:ser>
        <c:axId val="67023232"/>
        <c:axId val="67025152"/>
      </c:scatterChart>
      <c:valAx>
        <c:axId val="67023232"/>
        <c:scaling>
          <c:orientation val="minMax"/>
          <c:max val="140"/>
        </c:scaling>
        <c:axPos val="b"/>
        <c:title>
          <c:tx>
            <c:rich>
              <a:bodyPr/>
              <a:lstStyle/>
              <a:p>
                <a:pPr>
                  <a:defRPr/>
                </a:pPr>
                <a:r>
                  <a:rPr lang="en-US" sz="1200"/>
                  <a:t>Distance (m)</a:t>
                </a:r>
              </a:p>
            </c:rich>
          </c:tx>
          <c:layout>
            <c:manualLayout>
              <c:xMode val="edge"/>
              <c:yMode val="edge"/>
              <c:x val="0.7889748726885677"/>
              <c:y val="0.63853174603174601"/>
            </c:manualLayout>
          </c:layout>
        </c:title>
        <c:numFmt formatCode="General" sourceLinked="1"/>
        <c:majorTickMark val="none"/>
        <c:tickLblPos val="nextTo"/>
        <c:spPr>
          <a:ln w="25400">
            <a:solidFill>
              <a:sysClr val="windowText" lastClr="000000">
                <a:tint val="75000"/>
                <a:shade val="95000"/>
                <a:satMod val="105000"/>
              </a:sysClr>
            </a:solidFill>
          </a:ln>
        </c:spPr>
        <c:txPr>
          <a:bodyPr/>
          <a:lstStyle/>
          <a:p>
            <a:pPr>
              <a:defRPr sz="1200"/>
            </a:pPr>
            <a:endParaRPr lang="en-US"/>
          </a:p>
        </c:txPr>
        <c:crossAx val="67025152"/>
        <c:crosses val="autoZero"/>
        <c:crossBetween val="midCat"/>
      </c:valAx>
      <c:valAx>
        <c:axId val="67025152"/>
        <c:scaling>
          <c:orientation val="minMax"/>
        </c:scaling>
        <c:axPos val="l"/>
        <c:title>
          <c:tx>
            <c:rich>
              <a:bodyPr/>
              <a:lstStyle/>
              <a:p>
                <a:pPr>
                  <a:defRPr/>
                </a:pPr>
                <a:r>
                  <a:rPr lang="en-US" sz="1200"/>
                  <a:t>SP Response (mV/m)</a:t>
                </a:r>
              </a:p>
            </c:rich>
          </c:tx>
        </c:title>
        <c:numFmt formatCode="General" sourceLinked="1"/>
        <c:majorTickMark val="none"/>
        <c:tickLblPos val="nextTo"/>
        <c:spPr>
          <a:ln w="25400"/>
        </c:spPr>
        <c:txPr>
          <a:bodyPr/>
          <a:lstStyle/>
          <a:p>
            <a:pPr>
              <a:defRPr sz="1200"/>
            </a:pPr>
            <a:endParaRPr lang="en-US"/>
          </a:p>
        </c:txPr>
        <c:crossAx val="67023232"/>
        <c:crosses val="autoZero"/>
        <c:crossBetween val="midCat"/>
      </c:valAx>
    </c:plotArea>
    <c:plotVisOnly val="1"/>
  </c:chart>
  <c:spPr>
    <a:ln>
      <a:no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1"/>
          <c:order val="1"/>
          <c:marker>
            <c:symbol val="none"/>
          </c:marker>
          <c:xVal>
            <c:numRef>
              <c:f>Sheet1!$A$2:$A$55</c:f>
              <c:numCache>
                <c:formatCode>General</c:formatCode>
                <c:ptCount val="54"/>
                <c:pt idx="0">
                  <c:v>132.5</c:v>
                </c:pt>
                <c:pt idx="1">
                  <c:v>130</c:v>
                </c:pt>
                <c:pt idx="2">
                  <c:v>127.5</c:v>
                </c:pt>
                <c:pt idx="3">
                  <c:v>125</c:v>
                </c:pt>
                <c:pt idx="4">
                  <c:v>122.5</c:v>
                </c:pt>
                <c:pt idx="5">
                  <c:v>120</c:v>
                </c:pt>
                <c:pt idx="6">
                  <c:v>117.5</c:v>
                </c:pt>
                <c:pt idx="7">
                  <c:v>115</c:v>
                </c:pt>
                <c:pt idx="8">
                  <c:v>112.5</c:v>
                </c:pt>
                <c:pt idx="9">
                  <c:v>110</c:v>
                </c:pt>
                <c:pt idx="10">
                  <c:v>107.5</c:v>
                </c:pt>
                <c:pt idx="11">
                  <c:v>105</c:v>
                </c:pt>
                <c:pt idx="12">
                  <c:v>102.5</c:v>
                </c:pt>
                <c:pt idx="13">
                  <c:v>100</c:v>
                </c:pt>
                <c:pt idx="14">
                  <c:v>97.5</c:v>
                </c:pt>
                <c:pt idx="15">
                  <c:v>95</c:v>
                </c:pt>
                <c:pt idx="16">
                  <c:v>92.5</c:v>
                </c:pt>
                <c:pt idx="17">
                  <c:v>90</c:v>
                </c:pt>
                <c:pt idx="18">
                  <c:v>87.5</c:v>
                </c:pt>
                <c:pt idx="19">
                  <c:v>85</c:v>
                </c:pt>
                <c:pt idx="20">
                  <c:v>82.5</c:v>
                </c:pt>
                <c:pt idx="21">
                  <c:v>80</c:v>
                </c:pt>
                <c:pt idx="22">
                  <c:v>77.5</c:v>
                </c:pt>
                <c:pt idx="23">
                  <c:v>75</c:v>
                </c:pt>
                <c:pt idx="24">
                  <c:v>72.5</c:v>
                </c:pt>
                <c:pt idx="25">
                  <c:v>70</c:v>
                </c:pt>
                <c:pt idx="26">
                  <c:v>67.5</c:v>
                </c:pt>
                <c:pt idx="27">
                  <c:v>65</c:v>
                </c:pt>
                <c:pt idx="28">
                  <c:v>62.5</c:v>
                </c:pt>
                <c:pt idx="29">
                  <c:v>60</c:v>
                </c:pt>
                <c:pt idx="30">
                  <c:v>57.5</c:v>
                </c:pt>
                <c:pt idx="31">
                  <c:v>55</c:v>
                </c:pt>
                <c:pt idx="32">
                  <c:v>52.5</c:v>
                </c:pt>
                <c:pt idx="33">
                  <c:v>50</c:v>
                </c:pt>
                <c:pt idx="34">
                  <c:v>47.5</c:v>
                </c:pt>
                <c:pt idx="35">
                  <c:v>45</c:v>
                </c:pt>
                <c:pt idx="36">
                  <c:v>42.5</c:v>
                </c:pt>
                <c:pt idx="37">
                  <c:v>40</c:v>
                </c:pt>
                <c:pt idx="38">
                  <c:v>37.5</c:v>
                </c:pt>
                <c:pt idx="39">
                  <c:v>35</c:v>
                </c:pt>
                <c:pt idx="40">
                  <c:v>32.5</c:v>
                </c:pt>
                <c:pt idx="41">
                  <c:v>30</c:v>
                </c:pt>
                <c:pt idx="42">
                  <c:v>27.5</c:v>
                </c:pt>
                <c:pt idx="43">
                  <c:v>25</c:v>
                </c:pt>
                <c:pt idx="44">
                  <c:v>22.5</c:v>
                </c:pt>
                <c:pt idx="45">
                  <c:v>20</c:v>
                </c:pt>
                <c:pt idx="46">
                  <c:v>17.5</c:v>
                </c:pt>
                <c:pt idx="47">
                  <c:v>15</c:v>
                </c:pt>
                <c:pt idx="48">
                  <c:v>12.5</c:v>
                </c:pt>
                <c:pt idx="49">
                  <c:v>10</c:v>
                </c:pt>
                <c:pt idx="50">
                  <c:v>7.5</c:v>
                </c:pt>
                <c:pt idx="51">
                  <c:v>5</c:v>
                </c:pt>
                <c:pt idx="52">
                  <c:v>2.5</c:v>
                </c:pt>
                <c:pt idx="53">
                  <c:v>0</c:v>
                </c:pt>
              </c:numCache>
            </c:numRef>
          </c:xVal>
          <c:yVal>
            <c:numRef>
              <c:f>Sheet1!$B$2:$B$55</c:f>
              <c:numCache>
                <c:formatCode>General</c:formatCode>
                <c:ptCount val="54"/>
                <c:pt idx="0">
                  <c:v>-56.3</c:v>
                </c:pt>
                <c:pt idx="1">
                  <c:v>-58.8</c:v>
                </c:pt>
                <c:pt idx="2">
                  <c:v>-60.6</c:v>
                </c:pt>
                <c:pt idx="3">
                  <c:v>-55.5</c:v>
                </c:pt>
                <c:pt idx="4">
                  <c:v>-56.5</c:v>
                </c:pt>
                <c:pt idx="5">
                  <c:v>-49</c:v>
                </c:pt>
                <c:pt idx="6">
                  <c:v>-48.2</c:v>
                </c:pt>
                <c:pt idx="7">
                  <c:v>-46</c:v>
                </c:pt>
                <c:pt idx="8">
                  <c:v>-40.9</c:v>
                </c:pt>
                <c:pt idx="9">
                  <c:v>-36.4</c:v>
                </c:pt>
                <c:pt idx="10">
                  <c:v>-49.4</c:v>
                </c:pt>
                <c:pt idx="11">
                  <c:v>-44.9</c:v>
                </c:pt>
                <c:pt idx="12">
                  <c:v>-38.4</c:v>
                </c:pt>
                <c:pt idx="13">
                  <c:v>-65.3</c:v>
                </c:pt>
                <c:pt idx="14">
                  <c:v>-21.9</c:v>
                </c:pt>
                <c:pt idx="15">
                  <c:v>-49.8</c:v>
                </c:pt>
                <c:pt idx="16">
                  <c:v>-43.3</c:v>
                </c:pt>
                <c:pt idx="17">
                  <c:v>-40.1</c:v>
                </c:pt>
                <c:pt idx="18">
                  <c:v>-37.6</c:v>
                </c:pt>
                <c:pt idx="19">
                  <c:v>-39.200000000000003</c:v>
                </c:pt>
                <c:pt idx="20">
                  <c:v>-40.9</c:v>
                </c:pt>
                <c:pt idx="21">
                  <c:v>-40.5</c:v>
                </c:pt>
                <c:pt idx="22">
                  <c:v>-39.4</c:v>
                </c:pt>
                <c:pt idx="23">
                  <c:v>-42.5</c:v>
                </c:pt>
                <c:pt idx="24">
                  <c:v>-44.3</c:v>
                </c:pt>
                <c:pt idx="25">
                  <c:v>-42.3</c:v>
                </c:pt>
                <c:pt idx="26">
                  <c:v>-40.5</c:v>
                </c:pt>
                <c:pt idx="27">
                  <c:v>-51.4</c:v>
                </c:pt>
                <c:pt idx="28">
                  <c:v>-42.3</c:v>
                </c:pt>
                <c:pt idx="29">
                  <c:v>-47.6</c:v>
                </c:pt>
                <c:pt idx="30">
                  <c:v>-43.7</c:v>
                </c:pt>
                <c:pt idx="31">
                  <c:v>-41.1</c:v>
                </c:pt>
                <c:pt idx="32">
                  <c:v>-43.9</c:v>
                </c:pt>
                <c:pt idx="33">
                  <c:v>-40.5</c:v>
                </c:pt>
                <c:pt idx="34">
                  <c:v>-39.800000000000004</c:v>
                </c:pt>
                <c:pt idx="35">
                  <c:v>-38.4</c:v>
                </c:pt>
                <c:pt idx="36">
                  <c:v>-40.9</c:v>
                </c:pt>
                <c:pt idx="37">
                  <c:v>-49.6</c:v>
                </c:pt>
                <c:pt idx="38">
                  <c:v>-40.300000000000004</c:v>
                </c:pt>
                <c:pt idx="39">
                  <c:v>-39.200000000000003</c:v>
                </c:pt>
                <c:pt idx="40">
                  <c:v>-36.200000000000003</c:v>
                </c:pt>
                <c:pt idx="41">
                  <c:v>-46.6</c:v>
                </c:pt>
                <c:pt idx="42">
                  <c:v>-36</c:v>
                </c:pt>
                <c:pt idx="43">
                  <c:v>-37.800000000000004</c:v>
                </c:pt>
                <c:pt idx="44">
                  <c:v>-40</c:v>
                </c:pt>
                <c:pt idx="45">
                  <c:v>-35.6</c:v>
                </c:pt>
                <c:pt idx="46">
                  <c:v>-41.7</c:v>
                </c:pt>
                <c:pt idx="47">
                  <c:v>-9.4</c:v>
                </c:pt>
                <c:pt idx="48">
                  <c:v>-16.8</c:v>
                </c:pt>
                <c:pt idx="49">
                  <c:v>-43.7</c:v>
                </c:pt>
                <c:pt idx="50">
                  <c:v>106.7</c:v>
                </c:pt>
                <c:pt idx="51">
                  <c:v>104.7</c:v>
                </c:pt>
                <c:pt idx="52">
                  <c:v>102.6</c:v>
                </c:pt>
                <c:pt idx="53">
                  <c:v>103.7</c:v>
                </c:pt>
              </c:numCache>
            </c:numRef>
          </c:yVal>
          <c:smooth val="1"/>
        </c:ser>
        <c:ser>
          <c:idx val="0"/>
          <c:order val="0"/>
          <c:tx>
            <c:strRef>
              <c:f>'C:\Documents and Settings\Lovette\My Documents\phd works\sp profile\[osubi nw-sw 10m d.xlsx]Sheet1'!$B$1</c:f>
              <c:strCache>
                <c:ptCount val="1"/>
                <c:pt idx="0">
                  <c:v>SP Response (mV)</c:v>
                </c:pt>
              </c:strCache>
            </c:strRef>
          </c:tx>
          <c:marker>
            <c:symbol val="none"/>
          </c:marker>
          <c:xVal>
            <c:numRef>
              <c:f>'C:\Documents and Settings\Lovette\My Documents\phd works\sp profile\[osubi nw-sw 10m d.xlsx]Sheet1'!$A$2:$A$60</c:f>
              <c:numCache>
                <c:formatCode>General</c:formatCode>
                <c:ptCount val="59"/>
                <c:pt idx="0">
                  <c:v>147.5</c:v>
                </c:pt>
                <c:pt idx="1">
                  <c:v>145</c:v>
                </c:pt>
                <c:pt idx="2">
                  <c:v>142.5</c:v>
                </c:pt>
                <c:pt idx="3">
                  <c:v>140</c:v>
                </c:pt>
                <c:pt idx="4">
                  <c:v>137.5</c:v>
                </c:pt>
                <c:pt idx="5">
                  <c:v>135</c:v>
                </c:pt>
                <c:pt idx="6">
                  <c:v>132.5</c:v>
                </c:pt>
                <c:pt idx="7">
                  <c:v>130</c:v>
                </c:pt>
                <c:pt idx="8">
                  <c:v>127.5</c:v>
                </c:pt>
                <c:pt idx="9">
                  <c:v>125</c:v>
                </c:pt>
                <c:pt idx="10">
                  <c:v>122.5</c:v>
                </c:pt>
                <c:pt idx="11">
                  <c:v>120</c:v>
                </c:pt>
                <c:pt idx="12">
                  <c:v>117.5</c:v>
                </c:pt>
                <c:pt idx="13">
                  <c:v>115</c:v>
                </c:pt>
                <c:pt idx="14">
                  <c:v>112.5</c:v>
                </c:pt>
                <c:pt idx="15">
                  <c:v>110</c:v>
                </c:pt>
                <c:pt idx="16">
                  <c:v>107.5</c:v>
                </c:pt>
                <c:pt idx="17">
                  <c:v>105</c:v>
                </c:pt>
                <c:pt idx="18">
                  <c:v>102.5</c:v>
                </c:pt>
                <c:pt idx="19">
                  <c:v>100</c:v>
                </c:pt>
                <c:pt idx="20">
                  <c:v>97.5</c:v>
                </c:pt>
                <c:pt idx="21">
                  <c:v>95</c:v>
                </c:pt>
                <c:pt idx="22">
                  <c:v>92.5</c:v>
                </c:pt>
                <c:pt idx="23">
                  <c:v>90</c:v>
                </c:pt>
                <c:pt idx="24">
                  <c:v>87.5</c:v>
                </c:pt>
                <c:pt idx="25">
                  <c:v>85</c:v>
                </c:pt>
                <c:pt idx="26">
                  <c:v>82.5</c:v>
                </c:pt>
                <c:pt idx="27">
                  <c:v>80</c:v>
                </c:pt>
                <c:pt idx="28">
                  <c:v>77.5</c:v>
                </c:pt>
                <c:pt idx="29">
                  <c:v>75</c:v>
                </c:pt>
                <c:pt idx="30">
                  <c:v>72.5</c:v>
                </c:pt>
                <c:pt idx="31">
                  <c:v>70</c:v>
                </c:pt>
                <c:pt idx="32">
                  <c:v>67.5</c:v>
                </c:pt>
                <c:pt idx="33">
                  <c:v>65</c:v>
                </c:pt>
                <c:pt idx="34">
                  <c:v>62.5</c:v>
                </c:pt>
                <c:pt idx="35">
                  <c:v>60</c:v>
                </c:pt>
                <c:pt idx="36">
                  <c:v>57.5</c:v>
                </c:pt>
                <c:pt idx="37">
                  <c:v>55</c:v>
                </c:pt>
                <c:pt idx="38">
                  <c:v>52.5</c:v>
                </c:pt>
                <c:pt idx="39">
                  <c:v>50</c:v>
                </c:pt>
                <c:pt idx="40">
                  <c:v>47.5</c:v>
                </c:pt>
                <c:pt idx="41">
                  <c:v>45</c:v>
                </c:pt>
                <c:pt idx="42">
                  <c:v>42.5</c:v>
                </c:pt>
                <c:pt idx="43">
                  <c:v>40</c:v>
                </c:pt>
                <c:pt idx="44">
                  <c:v>37.5</c:v>
                </c:pt>
                <c:pt idx="45">
                  <c:v>35</c:v>
                </c:pt>
                <c:pt idx="46">
                  <c:v>32.5</c:v>
                </c:pt>
                <c:pt idx="47">
                  <c:v>30</c:v>
                </c:pt>
                <c:pt idx="48">
                  <c:v>27.5</c:v>
                </c:pt>
                <c:pt idx="49">
                  <c:v>25</c:v>
                </c:pt>
                <c:pt idx="50">
                  <c:v>22.5</c:v>
                </c:pt>
                <c:pt idx="51">
                  <c:v>20</c:v>
                </c:pt>
                <c:pt idx="52">
                  <c:v>17.5</c:v>
                </c:pt>
                <c:pt idx="53">
                  <c:v>15</c:v>
                </c:pt>
                <c:pt idx="54">
                  <c:v>12.5</c:v>
                </c:pt>
                <c:pt idx="55">
                  <c:v>10</c:v>
                </c:pt>
                <c:pt idx="56">
                  <c:v>7.5</c:v>
                </c:pt>
                <c:pt idx="57">
                  <c:v>5</c:v>
                </c:pt>
                <c:pt idx="58">
                  <c:v>2.5</c:v>
                </c:pt>
              </c:numCache>
            </c:numRef>
          </c:xVal>
          <c:yVal>
            <c:numRef>
              <c:f>'C:\Documents and Settings\Lovette\My Documents\phd works\sp profile\[osubi nw-sw 10m d.xlsx]Sheet1'!$B$2:$B$60</c:f>
              <c:numCache>
                <c:formatCode>General</c:formatCode>
                <c:ptCount val="59"/>
                <c:pt idx="0">
                  <c:v>70.5</c:v>
                </c:pt>
                <c:pt idx="1">
                  <c:v>-8.7000000000000011</c:v>
                </c:pt>
                <c:pt idx="2">
                  <c:v>106.7</c:v>
                </c:pt>
                <c:pt idx="3">
                  <c:v>6.3</c:v>
                </c:pt>
                <c:pt idx="4">
                  <c:v>6.1</c:v>
                </c:pt>
                <c:pt idx="5">
                  <c:v>8.4</c:v>
                </c:pt>
                <c:pt idx="6">
                  <c:v>7.9</c:v>
                </c:pt>
                <c:pt idx="7">
                  <c:v>10</c:v>
                </c:pt>
                <c:pt idx="8">
                  <c:v>8.6</c:v>
                </c:pt>
                <c:pt idx="9">
                  <c:v>12.4</c:v>
                </c:pt>
                <c:pt idx="10">
                  <c:v>9.5</c:v>
                </c:pt>
                <c:pt idx="11">
                  <c:v>-1.5</c:v>
                </c:pt>
                <c:pt idx="12">
                  <c:v>-0.2</c:v>
                </c:pt>
                <c:pt idx="13">
                  <c:v>111.8</c:v>
                </c:pt>
                <c:pt idx="14">
                  <c:v>-9.5</c:v>
                </c:pt>
                <c:pt idx="15">
                  <c:v>-0.5</c:v>
                </c:pt>
                <c:pt idx="16">
                  <c:v>-96.2</c:v>
                </c:pt>
                <c:pt idx="17">
                  <c:v>25.6</c:v>
                </c:pt>
                <c:pt idx="18">
                  <c:v>16.600000000000001</c:v>
                </c:pt>
                <c:pt idx="19">
                  <c:v>8.4</c:v>
                </c:pt>
                <c:pt idx="20">
                  <c:v>5</c:v>
                </c:pt>
                <c:pt idx="21">
                  <c:v>-19.3</c:v>
                </c:pt>
                <c:pt idx="22">
                  <c:v>-16</c:v>
                </c:pt>
                <c:pt idx="23">
                  <c:v>-24.2</c:v>
                </c:pt>
                <c:pt idx="24">
                  <c:v>-17.100000000000001</c:v>
                </c:pt>
                <c:pt idx="25">
                  <c:v>-26.8</c:v>
                </c:pt>
                <c:pt idx="26">
                  <c:v>-11.8</c:v>
                </c:pt>
                <c:pt idx="27">
                  <c:v>-8.7000000000000011</c:v>
                </c:pt>
                <c:pt idx="28">
                  <c:v>-4.0999999999999996</c:v>
                </c:pt>
                <c:pt idx="29">
                  <c:v>-16.399999999999999</c:v>
                </c:pt>
                <c:pt idx="30">
                  <c:v>-14.2</c:v>
                </c:pt>
                <c:pt idx="31">
                  <c:v>-14.4</c:v>
                </c:pt>
                <c:pt idx="32">
                  <c:v>-3.8</c:v>
                </c:pt>
                <c:pt idx="33">
                  <c:v>0.5</c:v>
                </c:pt>
                <c:pt idx="34">
                  <c:v>5.9</c:v>
                </c:pt>
                <c:pt idx="35">
                  <c:v>12.9</c:v>
                </c:pt>
                <c:pt idx="36">
                  <c:v>6</c:v>
                </c:pt>
                <c:pt idx="37">
                  <c:v>-0.60000000000000064</c:v>
                </c:pt>
                <c:pt idx="38">
                  <c:v>-8</c:v>
                </c:pt>
                <c:pt idx="39">
                  <c:v>0.5</c:v>
                </c:pt>
                <c:pt idx="40">
                  <c:v>-1.7</c:v>
                </c:pt>
                <c:pt idx="41">
                  <c:v>-78.5</c:v>
                </c:pt>
                <c:pt idx="42">
                  <c:v>-1.1000000000000001</c:v>
                </c:pt>
                <c:pt idx="43">
                  <c:v>2.9</c:v>
                </c:pt>
                <c:pt idx="44">
                  <c:v>21.5</c:v>
                </c:pt>
                <c:pt idx="45">
                  <c:v>-5.5</c:v>
                </c:pt>
                <c:pt idx="46">
                  <c:v>-59</c:v>
                </c:pt>
                <c:pt idx="47">
                  <c:v>-2.1</c:v>
                </c:pt>
                <c:pt idx="48">
                  <c:v>15.2</c:v>
                </c:pt>
                <c:pt idx="49">
                  <c:v>2.7</c:v>
                </c:pt>
                <c:pt idx="50">
                  <c:v>32.300000000000004</c:v>
                </c:pt>
                <c:pt idx="51">
                  <c:v>3</c:v>
                </c:pt>
                <c:pt idx="52">
                  <c:v>7.4</c:v>
                </c:pt>
                <c:pt idx="53">
                  <c:v>4.5999999999999996</c:v>
                </c:pt>
                <c:pt idx="54">
                  <c:v>9.1</c:v>
                </c:pt>
                <c:pt idx="55">
                  <c:v>12.6</c:v>
                </c:pt>
                <c:pt idx="56">
                  <c:v>0.70000000000000062</c:v>
                </c:pt>
                <c:pt idx="57">
                  <c:v>-21.6</c:v>
                </c:pt>
                <c:pt idx="58">
                  <c:v>-22.6</c:v>
                </c:pt>
              </c:numCache>
            </c:numRef>
          </c:yVal>
          <c:smooth val="1"/>
        </c:ser>
        <c:axId val="56528896"/>
        <c:axId val="56530816"/>
      </c:scatterChart>
      <c:valAx>
        <c:axId val="56528896"/>
        <c:scaling>
          <c:orientation val="minMax"/>
          <c:max val="140"/>
        </c:scaling>
        <c:axPos val="b"/>
        <c:title>
          <c:tx>
            <c:rich>
              <a:bodyPr/>
              <a:lstStyle/>
              <a:p>
                <a:pPr>
                  <a:defRPr sz="1200"/>
                </a:pPr>
                <a:r>
                  <a:rPr lang="en-US" sz="1200"/>
                  <a:t>Distance (m)</a:t>
                </a:r>
              </a:p>
            </c:rich>
          </c:tx>
          <c:layout>
            <c:manualLayout>
              <c:xMode val="edge"/>
              <c:yMode val="edge"/>
              <c:x val="0.85112471424949054"/>
              <c:y val="0.67707707707714448"/>
            </c:manualLayout>
          </c:layout>
        </c:title>
        <c:numFmt formatCode="General" sourceLinked="1"/>
        <c:majorTickMark val="none"/>
        <c:tickLblPos val="nextTo"/>
        <c:spPr>
          <a:ln w="25400"/>
        </c:spPr>
        <c:txPr>
          <a:bodyPr/>
          <a:lstStyle/>
          <a:p>
            <a:pPr>
              <a:defRPr sz="1200"/>
            </a:pPr>
            <a:endParaRPr lang="en-US"/>
          </a:p>
        </c:txPr>
        <c:crossAx val="56530816"/>
        <c:crosses val="autoZero"/>
        <c:crossBetween val="midCat"/>
      </c:valAx>
      <c:valAx>
        <c:axId val="56530816"/>
        <c:scaling>
          <c:orientation val="minMax"/>
        </c:scaling>
        <c:axPos val="l"/>
        <c:title>
          <c:tx>
            <c:rich>
              <a:bodyPr/>
              <a:lstStyle/>
              <a:p>
                <a:pPr>
                  <a:defRPr sz="1200"/>
                </a:pPr>
                <a:r>
                  <a:rPr lang="en-US" sz="1200"/>
                  <a:t>SP Response (mV/m)</a:t>
                </a:r>
              </a:p>
            </c:rich>
          </c:tx>
        </c:title>
        <c:numFmt formatCode="General" sourceLinked="1"/>
        <c:majorTickMark val="none"/>
        <c:tickLblPos val="nextTo"/>
        <c:spPr>
          <a:ln w="25400"/>
        </c:spPr>
        <c:txPr>
          <a:bodyPr/>
          <a:lstStyle/>
          <a:p>
            <a:pPr>
              <a:defRPr sz="1200"/>
            </a:pPr>
            <a:endParaRPr lang="en-US"/>
          </a:p>
        </c:txPr>
        <c:crossAx val="56528896"/>
        <c:crosses val="autoZero"/>
        <c:crossBetween val="midCat"/>
        <c:majorUnit val="50"/>
      </c:valAx>
    </c:plotArea>
    <c:plotVisOnly val="1"/>
  </c:chart>
  <c:spPr>
    <a:ln>
      <a:no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1"/>
          <c:order val="1"/>
          <c:tx>
            <c:strRef>
              <c:f>Sheet1!$B$1</c:f>
              <c:strCache>
                <c:ptCount val="1"/>
                <c:pt idx="0">
                  <c:v>SP Response (mV)</c:v>
                </c:pt>
              </c:strCache>
            </c:strRef>
          </c:tx>
          <c:marker>
            <c:symbol val="none"/>
          </c:marker>
          <c:xVal>
            <c:numRef>
              <c:f>Sheet1!$A$2:$A$31</c:f>
              <c:numCache>
                <c:formatCode>General</c:formatCode>
                <c:ptCount val="30"/>
                <c:pt idx="0">
                  <c:v>145</c:v>
                </c:pt>
                <c:pt idx="1">
                  <c:v>140</c:v>
                </c:pt>
                <c:pt idx="2">
                  <c:v>135</c:v>
                </c:pt>
                <c:pt idx="3">
                  <c:v>130</c:v>
                </c:pt>
                <c:pt idx="4">
                  <c:v>125</c:v>
                </c:pt>
                <c:pt idx="5">
                  <c:v>120</c:v>
                </c:pt>
                <c:pt idx="6">
                  <c:v>115</c:v>
                </c:pt>
                <c:pt idx="7">
                  <c:v>110</c:v>
                </c:pt>
                <c:pt idx="8">
                  <c:v>105</c:v>
                </c:pt>
                <c:pt idx="9">
                  <c:v>100</c:v>
                </c:pt>
                <c:pt idx="10">
                  <c:v>95</c:v>
                </c:pt>
                <c:pt idx="11">
                  <c:v>90</c:v>
                </c:pt>
                <c:pt idx="12">
                  <c:v>85</c:v>
                </c:pt>
                <c:pt idx="13">
                  <c:v>80</c:v>
                </c:pt>
                <c:pt idx="14">
                  <c:v>75</c:v>
                </c:pt>
                <c:pt idx="15">
                  <c:v>70</c:v>
                </c:pt>
                <c:pt idx="16">
                  <c:v>65</c:v>
                </c:pt>
                <c:pt idx="17">
                  <c:v>60</c:v>
                </c:pt>
                <c:pt idx="18">
                  <c:v>55</c:v>
                </c:pt>
                <c:pt idx="19">
                  <c:v>50</c:v>
                </c:pt>
                <c:pt idx="20">
                  <c:v>45</c:v>
                </c:pt>
                <c:pt idx="21">
                  <c:v>40</c:v>
                </c:pt>
                <c:pt idx="22">
                  <c:v>35</c:v>
                </c:pt>
                <c:pt idx="23">
                  <c:v>30</c:v>
                </c:pt>
                <c:pt idx="24">
                  <c:v>25</c:v>
                </c:pt>
                <c:pt idx="25">
                  <c:v>20</c:v>
                </c:pt>
                <c:pt idx="26">
                  <c:v>15</c:v>
                </c:pt>
                <c:pt idx="27">
                  <c:v>10</c:v>
                </c:pt>
                <c:pt idx="28">
                  <c:v>5</c:v>
                </c:pt>
                <c:pt idx="29">
                  <c:v>0</c:v>
                </c:pt>
              </c:numCache>
            </c:numRef>
          </c:xVal>
          <c:yVal>
            <c:numRef>
              <c:f>Sheet1!$B$2:$B$31</c:f>
              <c:numCache>
                <c:formatCode>General</c:formatCode>
                <c:ptCount val="30"/>
                <c:pt idx="0">
                  <c:v>-2.58</c:v>
                </c:pt>
                <c:pt idx="1">
                  <c:v>-3.8499999999999988</c:v>
                </c:pt>
                <c:pt idx="2">
                  <c:v>-2.52</c:v>
                </c:pt>
                <c:pt idx="3">
                  <c:v>2.25</c:v>
                </c:pt>
                <c:pt idx="4">
                  <c:v>0.92</c:v>
                </c:pt>
                <c:pt idx="5">
                  <c:v>6.6599999999999975</c:v>
                </c:pt>
                <c:pt idx="6">
                  <c:v>4.72</c:v>
                </c:pt>
                <c:pt idx="7">
                  <c:v>-3.38</c:v>
                </c:pt>
                <c:pt idx="8">
                  <c:v>-2.08</c:v>
                </c:pt>
                <c:pt idx="9">
                  <c:v>3.69</c:v>
                </c:pt>
                <c:pt idx="10">
                  <c:v>6.44</c:v>
                </c:pt>
                <c:pt idx="11">
                  <c:v>2.2400000000000002</c:v>
                </c:pt>
                <c:pt idx="12">
                  <c:v>-4.0000000000000022E-2</c:v>
                </c:pt>
                <c:pt idx="13">
                  <c:v>-6.9</c:v>
                </c:pt>
                <c:pt idx="14">
                  <c:v>-4</c:v>
                </c:pt>
                <c:pt idx="15">
                  <c:v>0.92</c:v>
                </c:pt>
                <c:pt idx="16">
                  <c:v>2.74</c:v>
                </c:pt>
                <c:pt idx="17">
                  <c:v>3.16</c:v>
                </c:pt>
                <c:pt idx="18">
                  <c:v>8.94</c:v>
                </c:pt>
                <c:pt idx="19">
                  <c:v>-2.77</c:v>
                </c:pt>
                <c:pt idx="20">
                  <c:v>-0.9</c:v>
                </c:pt>
                <c:pt idx="21">
                  <c:v>-3.5</c:v>
                </c:pt>
                <c:pt idx="22">
                  <c:v>-4.8</c:v>
                </c:pt>
                <c:pt idx="23">
                  <c:v>-0.60000000000000064</c:v>
                </c:pt>
                <c:pt idx="24">
                  <c:v>-0.1</c:v>
                </c:pt>
                <c:pt idx="25">
                  <c:v>-1.54</c:v>
                </c:pt>
                <c:pt idx="26">
                  <c:v>-22.5</c:v>
                </c:pt>
                <c:pt idx="27">
                  <c:v>17.899999999999999</c:v>
                </c:pt>
                <c:pt idx="28">
                  <c:v>6.8</c:v>
                </c:pt>
                <c:pt idx="29">
                  <c:v>15.9</c:v>
                </c:pt>
              </c:numCache>
            </c:numRef>
          </c:yVal>
          <c:smooth val="1"/>
        </c:ser>
        <c:ser>
          <c:idx val="0"/>
          <c:order val="0"/>
          <c:tx>
            <c:strRef>
              <c:f>'[osubi ne-sw 10m R fixed.xlsx]Sheet1'!$B$1</c:f>
              <c:strCache>
                <c:ptCount val="1"/>
                <c:pt idx="0">
                  <c:v>SP Response (mV)</c:v>
                </c:pt>
              </c:strCache>
            </c:strRef>
          </c:tx>
          <c:marker>
            <c:symbol val="none"/>
          </c:marker>
          <c:xVal>
            <c:numRef>
              <c:f>'[osubi ne-sw 10m R fixed.xlsx]Sheet1'!$A$2:$A$17</c:f>
              <c:numCache>
                <c:formatCode>General</c:formatCode>
                <c:ptCount val="16"/>
                <c:pt idx="0">
                  <c:v>150</c:v>
                </c:pt>
                <c:pt idx="1">
                  <c:v>140</c:v>
                </c:pt>
                <c:pt idx="2">
                  <c:v>130</c:v>
                </c:pt>
                <c:pt idx="3">
                  <c:v>120</c:v>
                </c:pt>
                <c:pt idx="4">
                  <c:v>110</c:v>
                </c:pt>
                <c:pt idx="5">
                  <c:v>100</c:v>
                </c:pt>
                <c:pt idx="6">
                  <c:v>90</c:v>
                </c:pt>
                <c:pt idx="7">
                  <c:v>80</c:v>
                </c:pt>
                <c:pt idx="8">
                  <c:v>70</c:v>
                </c:pt>
                <c:pt idx="9">
                  <c:v>60</c:v>
                </c:pt>
                <c:pt idx="10">
                  <c:v>50</c:v>
                </c:pt>
                <c:pt idx="11">
                  <c:v>40</c:v>
                </c:pt>
                <c:pt idx="12">
                  <c:v>30</c:v>
                </c:pt>
                <c:pt idx="13">
                  <c:v>20</c:v>
                </c:pt>
                <c:pt idx="14">
                  <c:v>10</c:v>
                </c:pt>
                <c:pt idx="15">
                  <c:v>0</c:v>
                </c:pt>
              </c:numCache>
            </c:numRef>
          </c:xVal>
          <c:yVal>
            <c:numRef>
              <c:f>'[osubi ne-sw 10m R fixed.xlsx]Sheet1'!$B$2:$B$17</c:f>
              <c:numCache>
                <c:formatCode>General</c:formatCode>
                <c:ptCount val="16"/>
                <c:pt idx="0">
                  <c:v>-5.5</c:v>
                </c:pt>
                <c:pt idx="1">
                  <c:v>-4.0999999999999996</c:v>
                </c:pt>
                <c:pt idx="2">
                  <c:v>0.74000000000000365</c:v>
                </c:pt>
                <c:pt idx="3">
                  <c:v>15.8</c:v>
                </c:pt>
                <c:pt idx="4">
                  <c:v>-6.9</c:v>
                </c:pt>
                <c:pt idx="5">
                  <c:v>-13.7</c:v>
                </c:pt>
                <c:pt idx="6">
                  <c:v>-0.52</c:v>
                </c:pt>
                <c:pt idx="7">
                  <c:v>-0.60000000000000064</c:v>
                </c:pt>
                <c:pt idx="8">
                  <c:v>-2.5</c:v>
                </c:pt>
                <c:pt idx="9">
                  <c:v>4.4000000000000004</c:v>
                </c:pt>
                <c:pt idx="10">
                  <c:v>1.33</c:v>
                </c:pt>
                <c:pt idx="11">
                  <c:v>-5.38</c:v>
                </c:pt>
                <c:pt idx="12">
                  <c:v>-3.8899999999999997</c:v>
                </c:pt>
                <c:pt idx="13">
                  <c:v>-8.3600000000000048</c:v>
                </c:pt>
                <c:pt idx="14">
                  <c:v>1.9000000000000001</c:v>
                </c:pt>
                <c:pt idx="15">
                  <c:v>0</c:v>
                </c:pt>
              </c:numCache>
            </c:numRef>
          </c:yVal>
          <c:smooth val="1"/>
        </c:ser>
        <c:axId val="74739712"/>
        <c:axId val="74741632"/>
      </c:scatterChart>
      <c:valAx>
        <c:axId val="74739712"/>
        <c:scaling>
          <c:orientation val="minMax"/>
        </c:scaling>
        <c:axPos val="b"/>
        <c:title>
          <c:tx>
            <c:rich>
              <a:bodyPr/>
              <a:lstStyle/>
              <a:p>
                <a:pPr>
                  <a:defRPr/>
                </a:pPr>
                <a:r>
                  <a:rPr lang="en-US"/>
                  <a:t>Distance (m)</a:t>
                </a:r>
              </a:p>
            </c:rich>
          </c:tx>
          <c:layout>
            <c:manualLayout>
              <c:xMode val="edge"/>
              <c:yMode val="edge"/>
              <c:x val="0.78804146374110662"/>
              <c:y val="0.86507645259944477"/>
            </c:manualLayout>
          </c:layout>
        </c:title>
        <c:numFmt formatCode="General" sourceLinked="1"/>
        <c:majorTickMark val="none"/>
        <c:tickLblPos val="nextTo"/>
        <c:spPr>
          <a:ln w="25400"/>
        </c:spPr>
        <c:crossAx val="74741632"/>
        <c:crosses val="autoZero"/>
        <c:crossBetween val="midCat"/>
      </c:valAx>
      <c:valAx>
        <c:axId val="74741632"/>
        <c:scaling>
          <c:orientation val="minMax"/>
          <c:max val="50"/>
        </c:scaling>
        <c:axPos val="l"/>
        <c:title>
          <c:tx>
            <c:rich>
              <a:bodyPr/>
              <a:lstStyle/>
              <a:p>
                <a:pPr>
                  <a:defRPr/>
                </a:pPr>
                <a:r>
                  <a:rPr lang="en-US"/>
                  <a:t>SP Response (mV)</a:t>
                </a:r>
              </a:p>
            </c:rich>
          </c:tx>
        </c:title>
        <c:numFmt formatCode="General" sourceLinked="1"/>
        <c:majorTickMark val="none"/>
        <c:tickLblPos val="nextTo"/>
        <c:spPr>
          <a:ln w="19050"/>
        </c:spPr>
        <c:crossAx val="74739712"/>
        <c:crosses val="autoZero"/>
        <c:crossBetween val="midCat"/>
        <c:majorUnit val="10"/>
      </c:valAx>
    </c:plotArea>
    <c:plotVisOnly val="1"/>
  </c:chart>
  <c:spPr>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1"/>
          <c:order val="1"/>
          <c:tx>
            <c:strRef>
              <c:f>Sheet1!$B$1</c:f>
              <c:strCache>
                <c:ptCount val="1"/>
                <c:pt idx="0">
                  <c:v>SP Response (mV)</c:v>
                </c:pt>
              </c:strCache>
            </c:strRef>
          </c:tx>
          <c:marker>
            <c:symbol val="none"/>
          </c:marker>
          <c:xVal>
            <c:numRef>
              <c:f>Sheet1!$A$2:$A$31</c:f>
              <c:numCache>
                <c:formatCode>General</c:formatCode>
                <c:ptCount val="30"/>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numCache>
            </c:numRef>
          </c:xVal>
          <c:yVal>
            <c:numRef>
              <c:f>Sheet1!$B$2:$B$31</c:f>
              <c:numCache>
                <c:formatCode>General</c:formatCode>
                <c:ptCount val="30"/>
                <c:pt idx="0">
                  <c:v>4.29</c:v>
                </c:pt>
                <c:pt idx="1">
                  <c:v>-4.8</c:v>
                </c:pt>
                <c:pt idx="2">
                  <c:v>-1.3</c:v>
                </c:pt>
                <c:pt idx="3">
                  <c:v>4.8</c:v>
                </c:pt>
                <c:pt idx="4">
                  <c:v>6.2</c:v>
                </c:pt>
                <c:pt idx="5">
                  <c:v>4.8</c:v>
                </c:pt>
                <c:pt idx="6">
                  <c:v>11.1</c:v>
                </c:pt>
                <c:pt idx="7">
                  <c:v>-3.8</c:v>
                </c:pt>
                <c:pt idx="8">
                  <c:v>-6.5</c:v>
                </c:pt>
                <c:pt idx="9">
                  <c:v>13.1</c:v>
                </c:pt>
                <c:pt idx="10">
                  <c:v>17.2</c:v>
                </c:pt>
                <c:pt idx="11">
                  <c:v>13.1</c:v>
                </c:pt>
                <c:pt idx="12">
                  <c:v>16.600000000000001</c:v>
                </c:pt>
                <c:pt idx="13">
                  <c:v>9.5</c:v>
                </c:pt>
                <c:pt idx="14">
                  <c:v>4</c:v>
                </c:pt>
                <c:pt idx="15">
                  <c:v>7.3</c:v>
                </c:pt>
                <c:pt idx="16">
                  <c:v>8.1</c:v>
                </c:pt>
                <c:pt idx="17">
                  <c:v>8.6</c:v>
                </c:pt>
                <c:pt idx="18">
                  <c:v>13.2</c:v>
                </c:pt>
                <c:pt idx="19">
                  <c:v>12.6</c:v>
                </c:pt>
                <c:pt idx="20">
                  <c:v>13.1</c:v>
                </c:pt>
                <c:pt idx="21">
                  <c:v>-8.4</c:v>
                </c:pt>
                <c:pt idx="22">
                  <c:v>-11.3</c:v>
                </c:pt>
                <c:pt idx="23">
                  <c:v>-3.3</c:v>
                </c:pt>
                <c:pt idx="24">
                  <c:v>8.9</c:v>
                </c:pt>
                <c:pt idx="25">
                  <c:v>11.1</c:v>
                </c:pt>
                <c:pt idx="26">
                  <c:v>22.5</c:v>
                </c:pt>
                <c:pt idx="27">
                  <c:v>14.7</c:v>
                </c:pt>
                <c:pt idx="28">
                  <c:v>10.7</c:v>
                </c:pt>
                <c:pt idx="29">
                  <c:v>24.7</c:v>
                </c:pt>
              </c:numCache>
            </c:numRef>
          </c:yVal>
          <c:smooth val="1"/>
        </c:ser>
        <c:ser>
          <c:idx val="0"/>
          <c:order val="0"/>
          <c:tx>
            <c:strRef>
              <c:f>'C:\Users\OFOMOLA MERRIOUS\Documents\old system\phd works\sp profile\[osubi nw-sw 10m d fixed.xlsx]Sheet1'!$B$1</c:f>
              <c:strCache>
                <c:ptCount val="1"/>
                <c:pt idx="0">
                  <c:v>SP Response (mV)</c:v>
                </c:pt>
              </c:strCache>
            </c:strRef>
          </c:tx>
          <c:marker>
            <c:symbol val="none"/>
          </c:marker>
          <c:xVal>
            <c:numRef>
              <c:f>'C:\Users\OFOMOLA MERRIOUS\Documents\old system\phd works\sp profile\[osubi nw-sw 10m d fixed.xlsx]Sheet1'!$A$2:$A$17</c:f>
              <c:numCache>
                <c:formatCode>General</c:formatCode>
                <c:ptCount val="16"/>
                <c:pt idx="0">
                  <c:v>150</c:v>
                </c:pt>
                <c:pt idx="1">
                  <c:v>140</c:v>
                </c:pt>
                <c:pt idx="2">
                  <c:v>130</c:v>
                </c:pt>
                <c:pt idx="3">
                  <c:v>120</c:v>
                </c:pt>
                <c:pt idx="4">
                  <c:v>110</c:v>
                </c:pt>
                <c:pt idx="5">
                  <c:v>100</c:v>
                </c:pt>
                <c:pt idx="6">
                  <c:v>90</c:v>
                </c:pt>
                <c:pt idx="7">
                  <c:v>80</c:v>
                </c:pt>
                <c:pt idx="8">
                  <c:v>70</c:v>
                </c:pt>
                <c:pt idx="9">
                  <c:v>60</c:v>
                </c:pt>
                <c:pt idx="10">
                  <c:v>50</c:v>
                </c:pt>
                <c:pt idx="11">
                  <c:v>40</c:v>
                </c:pt>
                <c:pt idx="12">
                  <c:v>30</c:v>
                </c:pt>
                <c:pt idx="13">
                  <c:v>20</c:v>
                </c:pt>
                <c:pt idx="14">
                  <c:v>10</c:v>
                </c:pt>
                <c:pt idx="15">
                  <c:v>0</c:v>
                </c:pt>
              </c:numCache>
            </c:numRef>
          </c:xVal>
          <c:yVal>
            <c:numRef>
              <c:f>'C:\Users\OFOMOLA MERRIOUS\Documents\old system\phd works\sp profile\[osubi nw-sw 10m d fixed.xlsx]Sheet1'!$B$2:$B$17</c:f>
              <c:numCache>
                <c:formatCode>General</c:formatCode>
                <c:ptCount val="16"/>
                <c:pt idx="0">
                  <c:v>0.54</c:v>
                </c:pt>
                <c:pt idx="1">
                  <c:v>1.9200000000000021</c:v>
                </c:pt>
                <c:pt idx="2">
                  <c:v>6.74</c:v>
                </c:pt>
                <c:pt idx="3">
                  <c:v>21.86</c:v>
                </c:pt>
                <c:pt idx="4">
                  <c:v>12.92</c:v>
                </c:pt>
                <c:pt idx="5">
                  <c:v>19.739999999999988</c:v>
                </c:pt>
                <c:pt idx="6">
                  <c:v>6.52</c:v>
                </c:pt>
                <c:pt idx="7">
                  <c:v>17.059999999999999</c:v>
                </c:pt>
                <c:pt idx="8">
                  <c:v>3.4899999999999998</c:v>
                </c:pt>
                <c:pt idx="9">
                  <c:v>10.41</c:v>
                </c:pt>
                <c:pt idx="10">
                  <c:v>7.33</c:v>
                </c:pt>
                <c:pt idx="11">
                  <c:v>0.62000000000000965</c:v>
                </c:pt>
                <c:pt idx="12">
                  <c:v>2.11</c:v>
                </c:pt>
                <c:pt idx="13">
                  <c:v>14.360000000000024</c:v>
                </c:pt>
                <c:pt idx="14">
                  <c:v>7.92</c:v>
                </c:pt>
                <c:pt idx="15">
                  <c:v>13.66</c:v>
                </c:pt>
              </c:numCache>
            </c:numRef>
          </c:yVal>
          <c:smooth val="1"/>
        </c:ser>
        <c:axId val="74720000"/>
        <c:axId val="74721920"/>
      </c:scatterChart>
      <c:valAx>
        <c:axId val="74720000"/>
        <c:scaling>
          <c:orientation val="minMax"/>
          <c:max val="160"/>
        </c:scaling>
        <c:axPos val="b"/>
        <c:title>
          <c:tx>
            <c:rich>
              <a:bodyPr/>
              <a:lstStyle/>
              <a:p>
                <a:pPr>
                  <a:defRPr sz="1200"/>
                </a:pPr>
                <a:r>
                  <a:rPr lang="en-US" sz="1200"/>
                  <a:t>Distance (m)</a:t>
                </a:r>
              </a:p>
            </c:rich>
          </c:tx>
          <c:layout>
            <c:manualLayout>
              <c:xMode val="edge"/>
              <c:yMode val="edge"/>
              <c:x val="0.78804146374110662"/>
              <c:y val="0.86507645259944499"/>
            </c:manualLayout>
          </c:layout>
        </c:title>
        <c:numFmt formatCode="General" sourceLinked="1"/>
        <c:majorTickMark val="none"/>
        <c:tickLblPos val="nextTo"/>
        <c:spPr>
          <a:ln w="25400"/>
        </c:spPr>
        <c:txPr>
          <a:bodyPr/>
          <a:lstStyle/>
          <a:p>
            <a:pPr>
              <a:defRPr sz="1200"/>
            </a:pPr>
            <a:endParaRPr lang="en-US"/>
          </a:p>
        </c:txPr>
        <c:crossAx val="74721920"/>
        <c:crosses val="autoZero"/>
        <c:crossBetween val="midCat"/>
      </c:valAx>
      <c:valAx>
        <c:axId val="74721920"/>
        <c:scaling>
          <c:orientation val="minMax"/>
          <c:max val="50"/>
        </c:scaling>
        <c:axPos val="l"/>
        <c:title>
          <c:tx>
            <c:rich>
              <a:bodyPr/>
              <a:lstStyle/>
              <a:p>
                <a:pPr>
                  <a:defRPr sz="1200"/>
                </a:pPr>
                <a:r>
                  <a:rPr lang="en-US" sz="1200"/>
                  <a:t>SP Response (mV)</a:t>
                </a:r>
              </a:p>
            </c:rich>
          </c:tx>
        </c:title>
        <c:numFmt formatCode="General" sourceLinked="1"/>
        <c:majorTickMark val="none"/>
        <c:tickLblPos val="nextTo"/>
        <c:spPr>
          <a:ln w="25400"/>
        </c:spPr>
        <c:txPr>
          <a:bodyPr/>
          <a:lstStyle/>
          <a:p>
            <a:pPr>
              <a:defRPr sz="1200"/>
            </a:pPr>
            <a:endParaRPr lang="en-US"/>
          </a:p>
        </c:txPr>
        <c:crossAx val="74720000"/>
        <c:crosses val="autoZero"/>
        <c:crossBetween val="midCat"/>
        <c:majorUnit val="10"/>
      </c:valAx>
    </c:plotArea>
    <c:plotVisOnly val="1"/>
  </c:chart>
  <c:spPr>
    <a:ln>
      <a:noFill/>
    </a:ln>
  </c:spPr>
  <c:externalData r:id="rId1"/>
  <c:userShapes r:id="rId2"/>
</c:chartSpace>
</file>

<file path=word/drawing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drawings/_rels/drawing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drawings/_rels/drawing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4.png"/><Relationship Id="rId4" Type="http://schemas.openxmlformats.org/officeDocument/2006/relationships/image" Target="../media/image5.png"/></Relationships>
</file>

<file path=word/drawings/_rels/drawing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4.png"/><Relationship Id="rId4" Type="http://schemas.openxmlformats.org/officeDocument/2006/relationships/image" Target="../media/image5.png"/></Relationships>
</file>

<file path=word/drawings/_rels/drawing6.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11.png"/></Relationships>
</file>

<file path=word/drawings/_rels/drawing7.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4.png"/><Relationship Id="rId4" Type="http://schemas.openxmlformats.org/officeDocument/2006/relationships/image" Target="../media/image5.png"/></Relationships>
</file>

<file path=word/drawings/_rels/drawing8.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0.34568</cdr:x>
      <cdr:y>0.02247</cdr:y>
    </cdr:from>
    <cdr:to>
      <cdr:x>0.91358</cdr:x>
      <cdr:y>0.09973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33601" y="76194"/>
          <a:ext cx="3505198" cy="261980"/>
        </a:xfrm>
        <a:prstGeom xmlns:a="http://schemas.openxmlformats.org/drawingml/2006/main" prst="rect">
          <a:avLst/>
        </a:prstGeom>
      </cdr:spPr>
    </cdr:pic>
  </cdr:relSizeAnchor>
  <cdr:relSizeAnchor xmlns:cdr="http://schemas.openxmlformats.org/drawingml/2006/chartDrawing">
    <cdr:from>
      <cdr:x>0.88117</cdr:x>
      <cdr:y>0.88483</cdr:y>
    </cdr:from>
    <cdr:to>
      <cdr:x>0.98781</cdr:x>
      <cdr:y>0.98502</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438776" y="3000375"/>
          <a:ext cx="658199" cy="339733"/>
        </a:xfrm>
        <a:prstGeom xmlns:a="http://schemas.openxmlformats.org/drawingml/2006/main" prst="rect">
          <a:avLst/>
        </a:prstGeom>
      </cdr:spPr>
    </cdr:pic>
  </cdr:relSizeAnchor>
  <cdr:relSizeAnchor xmlns:cdr="http://schemas.openxmlformats.org/drawingml/2006/chartDrawing">
    <cdr:from>
      <cdr:x>0</cdr:x>
      <cdr:y>0</cdr:y>
    </cdr:from>
    <cdr:to>
      <cdr:x>0.02161</cdr:x>
      <cdr:y>0.04914</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0" y="0"/>
          <a:ext cx="133351" cy="166641"/>
        </a:xfrm>
        <a:prstGeom xmlns:a="http://schemas.openxmlformats.org/drawingml/2006/main" prst="rect">
          <a:avLst/>
        </a:prstGeom>
      </cdr:spPr>
    </cdr:pic>
  </cdr:relSizeAnchor>
  <cdr:relSizeAnchor xmlns:cdr="http://schemas.openxmlformats.org/drawingml/2006/chartDrawing">
    <cdr:from>
      <cdr:x>0.96605</cdr:x>
      <cdr:y>0.01404</cdr:y>
    </cdr:from>
    <cdr:to>
      <cdr:x>0.98634</cdr:x>
      <cdr:y>0.07944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5962651" y="47625"/>
          <a:ext cx="125211" cy="22174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0.39815</cdr:x>
      <cdr:y>0.04213</cdr:y>
    </cdr:from>
    <cdr:to>
      <cdr:x>0.9213</cdr:x>
      <cdr:y>0.13763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457450" y="142859"/>
          <a:ext cx="3228975" cy="323831"/>
        </a:xfrm>
        <a:prstGeom xmlns:a="http://schemas.openxmlformats.org/drawingml/2006/main" prst="rect">
          <a:avLst/>
        </a:prstGeom>
      </cdr:spPr>
    </cdr:pic>
  </cdr:relSizeAnchor>
  <cdr:relSizeAnchor xmlns:cdr="http://schemas.openxmlformats.org/drawingml/2006/chartDrawing">
    <cdr:from>
      <cdr:x>0.83179</cdr:x>
      <cdr:y>0.76685</cdr:y>
    </cdr:from>
    <cdr:to>
      <cdr:x>0.98301</cdr:x>
      <cdr:y>0.88482</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133975" y="2600325"/>
          <a:ext cx="933333" cy="400000"/>
        </a:xfrm>
        <a:prstGeom xmlns:a="http://schemas.openxmlformats.org/drawingml/2006/main" prst="rect">
          <a:avLst/>
        </a:prstGeom>
      </cdr:spPr>
    </cdr:pic>
  </cdr:relSizeAnchor>
  <cdr:relSizeAnchor xmlns:cdr="http://schemas.openxmlformats.org/drawingml/2006/chartDrawing">
    <cdr:from>
      <cdr:x>0</cdr:x>
      <cdr:y>0</cdr:y>
    </cdr:from>
    <cdr:to>
      <cdr:x>0.01782</cdr:x>
      <cdr:y>0.04426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0" y="0"/>
          <a:ext cx="98801" cy="134801"/>
        </a:xfrm>
        <a:prstGeom xmlns:a="http://schemas.openxmlformats.org/drawingml/2006/main" prst="rect">
          <a:avLst/>
        </a:prstGeom>
      </cdr:spPr>
    </cdr:pic>
  </cdr:relSizeAnchor>
  <cdr:relSizeAnchor xmlns:cdr="http://schemas.openxmlformats.org/drawingml/2006/chartDrawing">
    <cdr:from>
      <cdr:x>0.98327</cdr:x>
      <cdr:y>0</cdr:y>
    </cdr:from>
    <cdr:to>
      <cdr:x>1</cdr:x>
      <cdr:y>0.05891</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5493657" y="0"/>
          <a:ext cx="92765" cy="17940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0.33065</cdr:x>
      <cdr:y>0</cdr:y>
    </cdr:from>
    <cdr:to>
      <cdr:x>0.91452</cdr:x>
      <cdr:y>0.10972</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52625" y="0"/>
          <a:ext cx="3448050" cy="333381"/>
        </a:xfrm>
        <a:prstGeom xmlns:a="http://schemas.openxmlformats.org/drawingml/2006/main" prst="rect">
          <a:avLst/>
        </a:prstGeom>
      </cdr:spPr>
    </cdr:pic>
  </cdr:relSizeAnchor>
  <cdr:relSizeAnchor xmlns:cdr="http://schemas.openxmlformats.org/drawingml/2006/chartDrawing">
    <cdr:from>
      <cdr:x>0.33065</cdr:x>
      <cdr:y>0</cdr:y>
    </cdr:from>
    <cdr:to>
      <cdr:x>0.91452</cdr:x>
      <cdr:y>0.10972</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52625" y="0"/>
          <a:ext cx="3448050" cy="333381"/>
        </a:xfrm>
        <a:prstGeom xmlns:a="http://schemas.openxmlformats.org/drawingml/2006/main" prst="rect">
          <a:avLst/>
        </a:prstGeom>
      </cdr:spPr>
    </cdr:pic>
  </cdr:relSizeAnchor>
  <cdr:relSizeAnchor xmlns:cdr="http://schemas.openxmlformats.org/drawingml/2006/chartDrawing">
    <cdr:from>
      <cdr:x>0.33065</cdr:x>
      <cdr:y>0</cdr:y>
    </cdr:from>
    <cdr:to>
      <cdr:x>0.91452</cdr:x>
      <cdr:y>0.10972</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52625" y="0"/>
          <a:ext cx="3448050" cy="333381"/>
        </a:xfrm>
        <a:prstGeom xmlns:a="http://schemas.openxmlformats.org/drawingml/2006/main" prst="rect">
          <a:avLst/>
        </a:prstGeom>
      </cdr:spPr>
    </cdr:pic>
  </cdr:relSizeAnchor>
  <cdr:relSizeAnchor xmlns:cdr="http://schemas.openxmlformats.org/drawingml/2006/chartDrawing">
    <cdr:from>
      <cdr:x>0</cdr:x>
      <cdr:y>0</cdr:y>
    </cdr:from>
    <cdr:to>
      <cdr:x>0.01949</cdr:x>
      <cdr:y>0.0603</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108036" cy="171998"/>
        </a:xfrm>
        <a:prstGeom xmlns:a="http://schemas.openxmlformats.org/drawingml/2006/main" prst="rect">
          <a:avLst/>
        </a:prstGeom>
      </cdr:spPr>
    </cdr:pic>
  </cdr:relSizeAnchor>
  <cdr:relSizeAnchor xmlns:cdr="http://schemas.openxmlformats.org/drawingml/2006/chartDrawing">
    <cdr:from>
      <cdr:x>0.97692</cdr:x>
      <cdr:y>0.01815</cdr:y>
    </cdr:from>
    <cdr:to>
      <cdr:x>0.98987</cdr:x>
      <cdr:y>0.07493</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5415592" y="51759"/>
          <a:ext cx="71826" cy="161958"/>
        </a:xfrm>
        <a:prstGeom xmlns:a="http://schemas.openxmlformats.org/drawingml/2006/main" prst="rect">
          <a:avLst/>
        </a:prstGeom>
      </cdr:spPr>
    </cdr:pic>
  </cdr:relSizeAnchor>
  <cdr:relSizeAnchor xmlns:cdr="http://schemas.openxmlformats.org/drawingml/2006/chartDrawing">
    <cdr:from>
      <cdr:x>0.8901</cdr:x>
      <cdr:y>0.75913</cdr:y>
    </cdr:from>
    <cdr:to>
      <cdr:x>0.98665</cdr:x>
      <cdr:y>0.84512</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4934310" y="2165230"/>
          <a:ext cx="535244" cy="24527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0.35484</cdr:x>
      <cdr:y>0.06235</cdr:y>
    </cdr:from>
    <cdr:to>
      <cdr:x>0.88871</cdr:x>
      <cdr:y>0.15458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95500" y="189449"/>
          <a:ext cx="3152775" cy="280238"/>
        </a:xfrm>
        <a:prstGeom xmlns:a="http://schemas.openxmlformats.org/drawingml/2006/main" prst="rect">
          <a:avLst/>
        </a:prstGeom>
      </cdr:spPr>
    </cdr:pic>
  </cdr:relSizeAnchor>
  <cdr:relSizeAnchor xmlns:cdr="http://schemas.openxmlformats.org/drawingml/2006/chartDrawing">
    <cdr:from>
      <cdr:x>0.00968</cdr:x>
      <cdr:y>0.01254</cdr:y>
    </cdr:from>
    <cdr:to>
      <cdr:x>0.03331</cdr:x>
      <cdr:y>0.07524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7151" y="38101"/>
          <a:ext cx="139583" cy="190499"/>
        </a:xfrm>
        <a:prstGeom xmlns:a="http://schemas.openxmlformats.org/drawingml/2006/main" prst="rect">
          <a:avLst/>
        </a:prstGeom>
      </cdr:spPr>
    </cdr:pic>
  </cdr:relSizeAnchor>
  <cdr:relSizeAnchor xmlns:cdr="http://schemas.openxmlformats.org/drawingml/2006/chartDrawing">
    <cdr:from>
      <cdr:x>0.96774</cdr:x>
      <cdr:y>0.00627</cdr:y>
    </cdr:from>
    <cdr:to>
      <cdr:x>0.98345</cdr:x>
      <cdr:y>0.06531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5715000" y="19050"/>
          <a:ext cx="92749" cy="179393"/>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0.179</cdr:x>
      <cdr:y>0.06109</cdr:y>
    </cdr:from>
    <cdr:to>
      <cdr:x>0.87952</cdr:x>
      <cdr:y>0.14953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90600" y="180975"/>
          <a:ext cx="3876675" cy="261976"/>
        </a:xfrm>
        <a:prstGeom xmlns:a="http://schemas.openxmlformats.org/drawingml/2006/main" prst="rect">
          <a:avLst/>
        </a:prstGeom>
      </cdr:spPr>
    </cdr:pic>
  </cdr:relSizeAnchor>
  <cdr:relSizeAnchor xmlns:cdr="http://schemas.openxmlformats.org/drawingml/2006/chartDrawing">
    <cdr:from>
      <cdr:x>0.1371</cdr:x>
      <cdr:y>0.00263</cdr:y>
    </cdr:from>
    <cdr:to>
      <cdr:x>0.18709</cdr:x>
      <cdr:y>0.05526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809625" y="9525"/>
          <a:ext cx="295238" cy="190500"/>
        </a:xfrm>
        <a:prstGeom xmlns:a="http://schemas.openxmlformats.org/drawingml/2006/main" prst="rect">
          <a:avLst/>
        </a:prstGeom>
      </cdr:spPr>
    </cdr:pic>
  </cdr:relSizeAnchor>
  <cdr:relSizeAnchor xmlns:cdr="http://schemas.openxmlformats.org/drawingml/2006/chartDrawing">
    <cdr:from>
      <cdr:x>0.92419</cdr:x>
      <cdr:y>0</cdr:y>
    </cdr:from>
    <cdr:to>
      <cdr:x>0.96774</cdr:x>
      <cdr:y>0.05789</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5457825" y="0"/>
          <a:ext cx="257143" cy="209524"/>
        </a:xfrm>
        <a:prstGeom xmlns:a="http://schemas.openxmlformats.org/drawingml/2006/main" prst="rect">
          <a:avLst/>
        </a:prstGeom>
      </cdr:spPr>
    </cdr:pic>
  </cdr:relSizeAnchor>
  <cdr:relSizeAnchor xmlns:cdr="http://schemas.openxmlformats.org/drawingml/2006/chartDrawing">
    <cdr:from>
      <cdr:x>0.88226</cdr:x>
      <cdr:y>0.87105</cdr:y>
    </cdr:from>
    <cdr:to>
      <cdr:x>0.99933</cdr:x>
      <cdr:y>0.96046</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5210175" y="3152775"/>
          <a:ext cx="691378" cy="323615"/>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0.179</cdr:x>
      <cdr:y>0.06109</cdr:y>
    </cdr:from>
    <cdr:to>
      <cdr:x>0.87952</cdr:x>
      <cdr:y>0.14953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90600" y="180975"/>
          <a:ext cx="3876675" cy="261976"/>
        </a:xfrm>
        <a:prstGeom xmlns:a="http://schemas.openxmlformats.org/drawingml/2006/main" prst="rect">
          <a:avLst/>
        </a:prstGeom>
      </cdr:spPr>
    </cdr:pic>
  </cdr:relSizeAnchor>
  <cdr:relSizeAnchor xmlns:cdr="http://schemas.openxmlformats.org/drawingml/2006/chartDrawing">
    <cdr:from>
      <cdr:x>0.88226</cdr:x>
      <cdr:y>0.87105</cdr:y>
    </cdr:from>
    <cdr:to>
      <cdr:x>0.99933</cdr:x>
      <cdr:y>0.96046</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210175" y="3152775"/>
          <a:ext cx="691378" cy="323615"/>
        </a:xfrm>
        <a:prstGeom xmlns:a="http://schemas.openxmlformats.org/drawingml/2006/main" prst="rect">
          <a:avLst/>
        </a:prstGeom>
      </cdr:spPr>
    </cdr:pic>
  </cdr:relSizeAnchor>
  <cdr:relSizeAnchor xmlns:cdr="http://schemas.openxmlformats.org/drawingml/2006/chartDrawing">
    <cdr:from>
      <cdr:x>0.179</cdr:x>
      <cdr:y>0.06109</cdr:y>
    </cdr:from>
    <cdr:to>
      <cdr:x>0.87952</cdr:x>
      <cdr:y>0.14953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90600" y="180975"/>
          <a:ext cx="3876675" cy="261976"/>
        </a:xfrm>
        <a:prstGeom xmlns:a="http://schemas.openxmlformats.org/drawingml/2006/main" prst="rect">
          <a:avLst/>
        </a:prstGeom>
      </cdr:spPr>
    </cdr:pic>
  </cdr:relSizeAnchor>
  <cdr:relSizeAnchor xmlns:cdr="http://schemas.openxmlformats.org/drawingml/2006/chartDrawing">
    <cdr:from>
      <cdr:x>0.88226</cdr:x>
      <cdr:y>0.87105</cdr:y>
    </cdr:from>
    <cdr:to>
      <cdr:x>0.99933</cdr:x>
      <cdr:y>0.96046</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210175" y="3152775"/>
          <a:ext cx="691378" cy="323615"/>
        </a:xfrm>
        <a:prstGeom xmlns:a="http://schemas.openxmlformats.org/drawingml/2006/main" prst="rect">
          <a:avLst/>
        </a:prstGeom>
      </cdr:spPr>
    </cdr:pic>
  </cdr:relSizeAnchor>
  <cdr:relSizeAnchor xmlns:cdr="http://schemas.openxmlformats.org/drawingml/2006/chartDrawing">
    <cdr:from>
      <cdr:x>0.179</cdr:x>
      <cdr:y>0.06109</cdr:y>
    </cdr:from>
    <cdr:to>
      <cdr:x>0.87952</cdr:x>
      <cdr:y>0.14953</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57085" y="193767"/>
          <a:ext cx="4136920" cy="280516"/>
        </a:xfrm>
        <a:prstGeom xmlns:a="http://schemas.openxmlformats.org/drawingml/2006/main" prst="rect">
          <a:avLst/>
        </a:prstGeom>
      </cdr:spPr>
    </cdr:pic>
  </cdr:relSizeAnchor>
  <cdr:relSizeAnchor xmlns:cdr="http://schemas.openxmlformats.org/drawingml/2006/chartDrawing">
    <cdr:from>
      <cdr:x>3.21734E-6</cdr:x>
      <cdr:y>0</cdr:y>
    </cdr:from>
    <cdr:to>
      <cdr:x>0.04999</cdr:x>
      <cdr:y>0.05263</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19" y="0"/>
          <a:ext cx="295216" cy="166933"/>
        </a:xfrm>
        <a:prstGeom xmlns:a="http://schemas.openxmlformats.org/drawingml/2006/main" prst="rect">
          <a:avLst/>
        </a:prstGeom>
      </cdr:spPr>
    </cdr:pic>
  </cdr:relSizeAnchor>
  <cdr:relSizeAnchor xmlns:cdr="http://schemas.openxmlformats.org/drawingml/2006/chartDrawing">
    <cdr:from>
      <cdr:x>0.95322</cdr:x>
      <cdr:y>0</cdr:y>
    </cdr:from>
    <cdr:to>
      <cdr:x>0.99677</cdr:x>
      <cdr:y>0.05789</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5629254" y="0"/>
          <a:ext cx="257185" cy="183617"/>
        </a:xfrm>
        <a:prstGeom xmlns:a="http://schemas.openxmlformats.org/drawingml/2006/main" prst="rect">
          <a:avLst/>
        </a:prstGeom>
      </cdr:spPr>
    </cdr:pic>
  </cdr:relSizeAnchor>
  <cdr:relSizeAnchor xmlns:cdr="http://schemas.openxmlformats.org/drawingml/2006/chartDrawing">
    <cdr:from>
      <cdr:x>0.88226</cdr:x>
      <cdr:y>0.87105</cdr:y>
    </cdr:from>
    <cdr:to>
      <cdr:x>0.99933</cdr:x>
      <cdr:y>0.96046</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210175" y="3152775"/>
          <a:ext cx="691378" cy="323615"/>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0.15414</cdr:x>
      <cdr:y>0.00303</cdr:y>
    </cdr:from>
    <cdr:to>
      <cdr:x>0.85292</cdr:x>
      <cdr:y>0.10123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23664" y="9362"/>
          <a:ext cx="3733949" cy="303055"/>
        </a:xfrm>
        <a:prstGeom xmlns:a="http://schemas.openxmlformats.org/drawingml/2006/main" prst="rect">
          <a:avLst/>
        </a:prstGeom>
      </cdr:spPr>
    </cdr:pic>
  </cdr:relSizeAnchor>
  <cdr:relSizeAnchor xmlns:cdr="http://schemas.openxmlformats.org/drawingml/2006/chartDrawing">
    <cdr:from>
      <cdr:x>0</cdr:x>
      <cdr:y>0</cdr:y>
    </cdr:from>
    <cdr:to>
      <cdr:x>0.03248</cdr:x>
      <cdr:y>0.03936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195544" cy="128327"/>
        </a:xfrm>
        <a:prstGeom xmlns:a="http://schemas.openxmlformats.org/drawingml/2006/main" prst="rect">
          <a:avLst/>
        </a:prstGeom>
      </cdr:spPr>
    </cdr:pic>
  </cdr:relSizeAnchor>
  <cdr:relSizeAnchor xmlns:cdr="http://schemas.openxmlformats.org/drawingml/2006/chartDrawing">
    <cdr:from>
      <cdr:x>0.97144</cdr:x>
      <cdr:y>0</cdr:y>
    </cdr:from>
    <cdr:to>
      <cdr:x>0.99973</cdr:x>
      <cdr:y>0.04328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5849088" y="-51759"/>
          <a:ext cx="170353" cy="141138"/>
        </a:xfrm>
        <a:prstGeom xmlns:a="http://schemas.openxmlformats.org/drawingml/2006/main" prst="rect">
          <a:avLst/>
        </a:prstGeom>
      </cdr:spPr>
    </cdr:pic>
  </cdr:relSizeAnchor>
  <cdr:relSizeAnchor xmlns:cdr="http://schemas.openxmlformats.org/drawingml/2006/chartDrawing">
    <cdr:from>
      <cdr:x>0.9111</cdr:x>
      <cdr:y>0.92478</cdr:y>
    </cdr:from>
    <cdr:to>
      <cdr:x>1</cdr:x>
      <cdr:y>1</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5587714" y="3062377"/>
          <a:ext cx="535244" cy="245270"/>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0.18538</cdr:x>
      <cdr:y>0.00612</cdr:y>
    </cdr:from>
    <cdr:to>
      <cdr:x>0.85114</cdr:x>
      <cdr:y>0.08951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90601" y="18888"/>
          <a:ext cx="3557487" cy="257338"/>
        </a:xfrm>
        <a:prstGeom xmlns:a="http://schemas.openxmlformats.org/drawingml/2006/main" prst="rect">
          <a:avLst/>
        </a:prstGeom>
      </cdr:spPr>
    </cdr:pic>
  </cdr:relSizeAnchor>
  <cdr:relSizeAnchor xmlns:cdr="http://schemas.openxmlformats.org/drawingml/2006/chartDrawing">
    <cdr:from>
      <cdr:x>0</cdr:x>
      <cdr:y>0</cdr:y>
    </cdr:from>
    <cdr:to>
      <cdr:x>0.04277</cdr:x>
      <cdr:y>0.04678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228554" cy="144374"/>
        </a:xfrm>
        <a:prstGeom xmlns:a="http://schemas.openxmlformats.org/drawingml/2006/main" prst="rect">
          <a:avLst/>
        </a:prstGeom>
      </cdr:spPr>
    </cdr:pic>
  </cdr:relSizeAnchor>
  <cdr:relSizeAnchor xmlns:cdr="http://schemas.openxmlformats.org/drawingml/2006/chartDrawing">
    <cdr:from>
      <cdr:x>0.95544</cdr:x>
      <cdr:y>0.01235</cdr:y>
    </cdr:from>
    <cdr:to>
      <cdr:x>0.9927</cdr:x>
      <cdr:y>0.0638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5105400" y="38100"/>
          <a:ext cx="199110" cy="15880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3885</TotalTime>
  <Pages>27</Pages>
  <Words>3940</Words>
  <Characters>22460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OFOMOLA MERRIOUS</dc:creator>
  <cp:lastModifiedBy>OFOMOLA MERRIOUS</cp:lastModifiedBy>
  <cp:revision>32</cp:revision>
  <dcterms:created xsi:type="dcterms:W3CDTF">2015-03-02T16:00:00Z</dcterms:created>
  <dcterms:modified xsi:type="dcterms:W3CDTF">2015-05-15T14:25:00Z</dcterms:modified>
</cp:coreProperties>
</file>