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8C" w:rsidRPr="00B1087E" w:rsidRDefault="000E378C" w:rsidP="00061679">
      <w:pPr>
        <w:spacing w:beforeLines="60" w:before="144" w:afterLines="60" w:after="144" w:line="360" w:lineRule="auto"/>
        <w:contextualSpacing/>
        <w:rPr>
          <w:rFonts w:ascii="Times New Roman" w:hAnsi="Times New Roman" w:cs="Times New Roman"/>
          <w:b/>
          <w:sz w:val="24"/>
          <w:szCs w:val="24"/>
          <w:shd w:val="clear" w:color="auto" w:fill="FFFFFF"/>
        </w:rPr>
      </w:pPr>
      <w:bookmarkStart w:id="0" w:name="_GoBack"/>
      <w:bookmarkEnd w:id="0"/>
    </w:p>
    <w:p w:rsidR="00233CB7" w:rsidRPr="00B1087E" w:rsidRDefault="004C20EA" w:rsidP="00061679">
      <w:pPr>
        <w:spacing w:beforeLines="60" w:before="144" w:afterLines="60" w:after="144" w:line="360" w:lineRule="auto"/>
        <w:contextualSpacing/>
        <w:rPr>
          <w:rFonts w:ascii="Times New Roman" w:hAnsi="Times New Roman" w:cs="Times New Roman"/>
          <w:b/>
          <w:sz w:val="24"/>
          <w:szCs w:val="24"/>
          <w:shd w:val="clear" w:color="auto" w:fill="FFFFFF"/>
        </w:rPr>
      </w:pPr>
      <w:r w:rsidRPr="00B1087E">
        <w:rPr>
          <w:rFonts w:ascii="Times New Roman" w:hAnsi="Times New Roman" w:cs="Times New Roman"/>
          <w:b/>
          <w:sz w:val="24"/>
          <w:szCs w:val="24"/>
          <w:shd w:val="clear" w:color="auto" w:fill="FFFFFF"/>
        </w:rPr>
        <w:t xml:space="preserve">What Determine </w:t>
      </w:r>
      <w:r w:rsidR="00233CB7" w:rsidRPr="00B1087E">
        <w:rPr>
          <w:rFonts w:ascii="Times New Roman" w:hAnsi="Times New Roman" w:cs="Times New Roman"/>
          <w:b/>
          <w:sz w:val="24"/>
          <w:szCs w:val="24"/>
          <w:shd w:val="clear" w:color="auto" w:fill="FFFFFF"/>
        </w:rPr>
        <w:t xml:space="preserve">Capital Adequacy in </w:t>
      </w:r>
      <w:r w:rsidR="00FB7499" w:rsidRPr="00B1087E">
        <w:rPr>
          <w:rFonts w:ascii="Times New Roman" w:hAnsi="Times New Roman" w:cs="Times New Roman"/>
          <w:b/>
          <w:sz w:val="24"/>
          <w:szCs w:val="24"/>
          <w:shd w:val="clear" w:color="auto" w:fill="FFFFFF"/>
        </w:rPr>
        <w:t xml:space="preserve">the </w:t>
      </w:r>
      <w:r w:rsidR="00B545DC" w:rsidRPr="00B1087E">
        <w:rPr>
          <w:rFonts w:ascii="Times New Roman" w:hAnsi="Times New Roman" w:cs="Times New Roman"/>
          <w:b/>
          <w:sz w:val="24"/>
          <w:szCs w:val="24"/>
          <w:shd w:val="clear" w:color="auto" w:fill="FFFFFF"/>
        </w:rPr>
        <w:t>Kingdom of Saudi Arabia</w:t>
      </w:r>
      <w:r w:rsidR="00233CB7" w:rsidRPr="00B1087E">
        <w:rPr>
          <w:rFonts w:ascii="Times New Roman" w:hAnsi="Times New Roman" w:cs="Times New Roman"/>
          <w:b/>
          <w:sz w:val="24"/>
          <w:szCs w:val="24"/>
          <w:shd w:val="clear" w:color="auto" w:fill="FFFFFF"/>
        </w:rPr>
        <w:t xml:space="preserve"> Bank</w:t>
      </w:r>
      <w:r w:rsidR="004C242D" w:rsidRPr="00B1087E">
        <w:rPr>
          <w:rFonts w:ascii="Times New Roman" w:hAnsi="Times New Roman" w:cs="Times New Roman"/>
          <w:b/>
          <w:sz w:val="24"/>
          <w:szCs w:val="24"/>
          <w:shd w:val="clear" w:color="auto" w:fill="FFFFFF"/>
        </w:rPr>
        <w:t>ing System</w:t>
      </w:r>
      <w:r w:rsidRPr="00B1087E">
        <w:rPr>
          <w:rFonts w:ascii="Times New Roman" w:hAnsi="Times New Roman" w:cs="Times New Roman"/>
          <w:b/>
          <w:sz w:val="24"/>
          <w:szCs w:val="24"/>
          <w:shd w:val="clear" w:color="auto" w:fill="FFFFFF"/>
        </w:rPr>
        <w:t>:</w:t>
      </w:r>
      <w:r w:rsidR="000500DB" w:rsidRPr="00B1087E">
        <w:rPr>
          <w:rFonts w:ascii="Times New Roman" w:hAnsi="Times New Roman" w:cs="Times New Roman"/>
          <w:b/>
          <w:sz w:val="24"/>
          <w:szCs w:val="24"/>
          <w:shd w:val="clear" w:color="auto" w:fill="FFFFFF"/>
        </w:rPr>
        <w:t xml:space="preserve"> </w:t>
      </w:r>
      <w:r w:rsidR="00FB7499" w:rsidRPr="00B1087E">
        <w:rPr>
          <w:rFonts w:ascii="Times New Roman" w:hAnsi="Times New Roman" w:cs="Times New Roman"/>
          <w:b/>
          <w:sz w:val="24"/>
          <w:szCs w:val="24"/>
          <w:shd w:val="clear" w:color="auto" w:fill="FFFFFF"/>
        </w:rPr>
        <w:t xml:space="preserve">A </w:t>
      </w:r>
      <w:r w:rsidR="00075A0C" w:rsidRPr="00B1087E">
        <w:rPr>
          <w:rFonts w:ascii="Times New Roman" w:hAnsi="Times New Roman" w:cs="Times New Roman"/>
          <w:b/>
          <w:sz w:val="24"/>
          <w:szCs w:val="24"/>
          <w:shd w:val="clear" w:color="auto" w:fill="FFFFFF"/>
        </w:rPr>
        <w:t xml:space="preserve">Panel Data </w:t>
      </w:r>
      <w:r w:rsidR="001D31D0" w:rsidRPr="00B1087E">
        <w:rPr>
          <w:rFonts w:ascii="Times New Roman" w:hAnsi="Times New Roman" w:cs="Times New Roman"/>
          <w:b/>
          <w:sz w:val="24"/>
          <w:szCs w:val="24"/>
          <w:shd w:val="clear" w:color="auto" w:fill="FFFFFF"/>
        </w:rPr>
        <w:t>Analysis</w:t>
      </w:r>
      <w:r w:rsidR="00FB7499" w:rsidRPr="00B1087E">
        <w:rPr>
          <w:rFonts w:ascii="Times New Roman" w:hAnsi="Times New Roman" w:cs="Times New Roman"/>
          <w:b/>
          <w:sz w:val="24"/>
          <w:szCs w:val="24"/>
          <w:shd w:val="clear" w:color="auto" w:fill="FFFFFF"/>
        </w:rPr>
        <w:t xml:space="preserve"> on </w:t>
      </w:r>
      <w:r w:rsidR="000500DB" w:rsidRPr="00B1087E">
        <w:rPr>
          <w:rFonts w:ascii="Times New Roman" w:hAnsi="Times New Roman" w:cs="Times New Roman"/>
          <w:b/>
          <w:sz w:val="24"/>
          <w:szCs w:val="24"/>
          <w:shd w:val="clear" w:color="auto" w:fill="FFFFFF"/>
        </w:rPr>
        <w:t xml:space="preserve">Tadawul </w:t>
      </w:r>
      <w:proofErr w:type="gramStart"/>
      <w:r w:rsidR="000500DB" w:rsidRPr="00B1087E">
        <w:rPr>
          <w:rFonts w:ascii="Times New Roman" w:hAnsi="Times New Roman" w:cs="Times New Roman"/>
          <w:b/>
          <w:sz w:val="24"/>
          <w:szCs w:val="24"/>
          <w:shd w:val="clear" w:color="auto" w:fill="FFFFFF"/>
        </w:rPr>
        <w:t>Banks</w:t>
      </w:r>
      <w:proofErr w:type="gramEnd"/>
      <w:r w:rsidR="003B4F0C" w:rsidRPr="00B1087E">
        <w:rPr>
          <w:rStyle w:val="EndnoteReference"/>
          <w:rFonts w:ascii="Times New Roman" w:hAnsi="Times New Roman" w:cs="Times New Roman"/>
          <w:b/>
          <w:sz w:val="24"/>
          <w:szCs w:val="24"/>
          <w:shd w:val="clear" w:color="auto" w:fill="FFFFFF"/>
        </w:rPr>
        <w:endnoteReference w:customMarkFollows="1" w:id="1"/>
        <w:t>i</w:t>
      </w:r>
    </w:p>
    <w:p w:rsidR="00233CB7" w:rsidRPr="00B1087E" w:rsidRDefault="00233CB7" w:rsidP="00061679">
      <w:pPr>
        <w:spacing w:beforeLines="60" w:before="144" w:afterLines="60" w:after="144" w:line="360" w:lineRule="auto"/>
        <w:contextualSpacing/>
        <w:rPr>
          <w:rFonts w:ascii="Times New Roman" w:hAnsi="Times New Roman" w:cs="Times New Roman"/>
          <w:szCs w:val="24"/>
          <w:shd w:val="clear" w:color="auto" w:fill="FFFFFF"/>
        </w:rPr>
      </w:pPr>
    </w:p>
    <w:p w:rsidR="002E76A3" w:rsidRPr="00B1087E" w:rsidRDefault="002E76A3" w:rsidP="00061679">
      <w:pPr>
        <w:spacing w:beforeLines="60" w:before="144" w:afterLines="60" w:after="144" w:line="360" w:lineRule="auto"/>
        <w:contextualSpacing/>
        <w:rPr>
          <w:rFonts w:ascii="Times New Roman" w:hAnsi="Times New Roman" w:cs="Times New Roman"/>
          <w:szCs w:val="24"/>
          <w:shd w:val="clear" w:color="auto" w:fill="FFFFFF"/>
        </w:rPr>
      </w:pPr>
      <w:r w:rsidRPr="00B1087E">
        <w:rPr>
          <w:rFonts w:ascii="Times New Roman" w:hAnsi="Times New Roman" w:cs="Times New Roman"/>
          <w:szCs w:val="24"/>
          <w:shd w:val="clear" w:color="auto" w:fill="FFFFFF"/>
        </w:rPr>
        <w:t>Ali Polat</w:t>
      </w:r>
      <w:r w:rsidRPr="00B1087E">
        <w:rPr>
          <w:rStyle w:val="FootnoteReference"/>
          <w:rFonts w:ascii="Times New Roman" w:hAnsi="Times New Roman" w:cs="Times New Roman"/>
          <w:szCs w:val="24"/>
          <w:shd w:val="clear" w:color="auto" w:fill="FFFFFF"/>
        </w:rPr>
        <w:footnoteReference w:customMarkFollows="1" w:id="1"/>
        <w:t>*</w:t>
      </w:r>
    </w:p>
    <w:p w:rsidR="00233CB7" w:rsidRPr="00B1087E" w:rsidRDefault="00233CB7" w:rsidP="00061679">
      <w:pPr>
        <w:spacing w:beforeLines="60" w:before="144" w:afterLines="60" w:after="144" w:line="360" w:lineRule="auto"/>
        <w:contextualSpacing/>
        <w:rPr>
          <w:rFonts w:ascii="Times New Roman" w:hAnsi="Times New Roman" w:cs="Times New Roman"/>
          <w:szCs w:val="24"/>
          <w:shd w:val="clear" w:color="auto" w:fill="FFFFFF"/>
        </w:rPr>
      </w:pPr>
      <w:r w:rsidRPr="00B1087E">
        <w:rPr>
          <w:rFonts w:ascii="Times New Roman" w:hAnsi="Times New Roman" w:cs="Times New Roman"/>
          <w:szCs w:val="24"/>
          <w:shd w:val="clear" w:color="auto" w:fill="FFFFFF"/>
        </w:rPr>
        <w:t>Hassan Al</w:t>
      </w:r>
      <w:r w:rsidR="004A0784" w:rsidRPr="00B1087E">
        <w:rPr>
          <w:rFonts w:ascii="Times New Roman" w:hAnsi="Times New Roman" w:cs="Times New Roman"/>
          <w:szCs w:val="24"/>
          <w:shd w:val="clear" w:color="auto" w:fill="FFFFFF"/>
        </w:rPr>
        <w:t>-</w:t>
      </w:r>
      <w:r w:rsidRPr="00B1087E">
        <w:rPr>
          <w:rFonts w:ascii="Times New Roman" w:hAnsi="Times New Roman" w:cs="Times New Roman"/>
          <w:szCs w:val="24"/>
          <w:shd w:val="clear" w:color="auto" w:fill="FFFFFF"/>
        </w:rPr>
        <w:t>Khalaf</w:t>
      </w:r>
      <w:r w:rsidR="002E76A3" w:rsidRPr="00B1087E">
        <w:rPr>
          <w:rStyle w:val="FootnoteReference"/>
          <w:rFonts w:ascii="Times New Roman" w:hAnsi="Times New Roman" w:cs="Times New Roman"/>
          <w:szCs w:val="24"/>
          <w:shd w:val="clear" w:color="auto" w:fill="FFFFFF"/>
        </w:rPr>
        <w:footnoteReference w:customMarkFollows="1" w:id="2"/>
        <w:t>**</w:t>
      </w:r>
    </w:p>
    <w:p w:rsidR="00233CB7" w:rsidRPr="00B1087E" w:rsidRDefault="00233CB7" w:rsidP="00061679">
      <w:pPr>
        <w:spacing w:beforeLines="60" w:before="144" w:afterLines="60" w:after="144" w:line="360" w:lineRule="auto"/>
        <w:contextualSpacing/>
        <w:rPr>
          <w:rFonts w:ascii="Times New Roman" w:hAnsi="Times New Roman" w:cs="Times New Roman"/>
          <w:bCs/>
          <w:szCs w:val="24"/>
        </w:rPr>
      </w:pPr>
    </w:p>
    <w:p w:rsidR="000E378C" w:rsidRPr="00B1087E" w:rsidRDefault="000E378C" w:rsidP="00061679">
      <w:pPr>
        <w:spacing w:beforeLines="60" w:before="144" w:afterLines="60" w:after="144" w:line="360" w:lineRule="auto"/>
        <w:contextualSpacing/>
        <w:rPr>
          <w:rFonts w:ascii="Times New Roman" w:hAnsi="Times New Roman" w:cs="Times New Roman"/>
          <w:bCs/>
          <w:szCs w:val="24"/>
        </w:rPr>
      </w:pPr>
    </w:p>
    <w:p w:rsidR="002E76A3" w:rsidRPr="00B1087E" w:rsidRDefault="002E76A3" w:rsidP="00746D89">
      <w:pPr>
        <w:autoSpaceDE w:val="0"/>
        <w:autoSpaceDN w:val="0"/>
        <w:adjustRightInd w:val="0"/>
        <w:spacing w:before="60" w:after="60" w:line="240" w:lineRule="auto"/>
        <w:ind w:firstLine="720"/>
        <w:jc w:val="both"/>
        <w:rPr>
          <w:rFonts w:ascii="Times New Roman" w:hAnsi="Times New Roman" w:cs="Times New Roman"/>
          <w:b/>
          <w:szCs w:val="24"/>
        </w:rPr>
      </w:pPr>
      <w:r w:rsidRPr="00B1087E">
        <w:rPr>
          <w:rFonts w:ascii="Times New Roman" w:hAnsi="Times New Roman" w:cs="Times New Roman"/>
          <w:b/>
          <w:szCs w:val="24"/>
        </w:rPr>
        <w:t>Abstract</w:t>
      </w:r>
    </w:p>
    <w:p w:rsidR="00FB7499" w:rsidRPr="00B1087E" w:rsidRDefault="00FB7499" w:rsidP="00746D89">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The aim of this paper is to </w:t>
      </w:r>
      <w:r w:rsidR="00020812" w:rsidRPr="00B1087E">
        <w:rPr>
          <w:rFonts w:ascii="Times New Roman" w:hAnsi="Times New Roman" w:cs="Times New Roman"/>
          <w:szCs w:val="24"/>
        </w:rPr>
        <w:t>present</w:t>
      </w:r>
      <w:r w:rsidRPr="00B1087E">
        <w:rPr>
          <w:rFonts w:ascii="Times New Roman" w:hAnsi="Times New Roman" w:cs="Times New Roman"/>
          <w:szCs w:val="24"/>
        </w:rPr>
        <w:t xml:space="preserve"> an empirical evidence to </w:t>
      </w:r>
      <w:r w:rsidR="004C242D" w:rsidRPr="00B1087E">
        <w:rPr>
          <w:rFonts w:ascii="Times New Roman" w:hAnsi="Times New Roman" w:cs="Times New Roman"/>
          <w:szCs w:val="24"/>
        </w:rPr>
        <w:t>explain</w:t>
      </w:r>
      <w:r w:rsidRPr="00B1087E">
        <w:rPr>
          <w:rFonts w:ascii="Times New Roman" w:hAnsi="Times New Roman" w:cs="Times New Roman"/>
          <w:szCs w:val="24"/>
        </w:rPr>
        <w:t xml:space="preserve"> some</w:t>
      </w:r>
      <w:r w:rsidR="001B224B" w:rsidRPr="00B1087E">
        <w:rPr>
          <w:rFonts w:ascii="Times New Roman" w:hAnsi="Times New Roman" w:cs="Times New Roman"/>
          <w:szCs w:val="24"/>
        </w:rPr>
        <w:t xml:space="preserve"> bank</w:t>
      </w:r>
      <w:r w:rsidRPr="00B1087E">
        <w:rPr>
          <w:rFonts w:ascii="Times New Roman" w:hAnsi="Times New Roman" w:cs="Times New Roman"/>
          <w:szCs w:val="24"/>
        </w:rPr>
        <w:t xml:space="preserve"> internal factors that </w:t>
      </w:r>
      <w:r w:rsidR="00020812" w:rsidRPr="00B1087E">
        <w:rPr>
          <w:rFonts w:ascii="Times New Roman" w:hAnsi="Times New Roman" w:cs="Times New Roman"/>
          <w:szCs w:val="24"/>
        </w:rPr>
        <w:t>influence</w:t>
      </w:r>
      <w:r w:rsidRPr="00B1087E">
        <w:rPr>
          <w:rFonts w:ascii="Times New Roman" w:hAnsi="Times New Roman" w:cs="Times New Roman"/>
          <w:szCs w:val="24"/>
        </w:rPr>
        <w:t xml:space="preserve"> the capital adequacy ratio </w:t>
      </w:r>
      <w:r w:rsidR="00AB6C08" w:rsidRPr="00B1087E">
        <w:rPr>
          <w:rFonts w:ascii="Times New Roman" w:hAnsi="Times New Roman" w:cs="Times New Roman"/>
          <w:szCs w:val="24"/>
        </w:rPr>
        <w:t xml:space="preserve">of listed banks </w:t>
      </w:r>
      <w:r w:rsidRPr="00B1087E">
        <w:rPr>
          <w:rFonts w:ascii="Times New Roman" w:hAnsi="Times New Roman" w:cs="Times New Roman"/>
          <w:szCs w:val="24"/>
        </w:rPr>
        <w:t xml:space="preserve">in </w:t>
      </w:r>
      <w:r w:rsidR="004C242D" w:rsidRPr="00B1087E">
        <w:rPr>
          <w:rFonts w:ascii="Times New Roman" w:hAnsi="Times New Roman" w:cs="Times New Roman"/>
          <w:szCs w:val="24"/>
        </w:rPr>
        <w:t xml:space="preserve">the </w:t>
      </w:r>
      <w:r w:rsidRPr="00B1087E">
        <w:rPr>
          <w:rFonts w:ascii="Times New Roman" w:hAnsi="Times New Roman" w:cs="Times New Roman"/>
          <w:szCs w:val="24"/>
        </w:rPr>
        <w:t>K</w:t>
      </w:r>
      <w:r w:rsidR="004C242D" w:rsidRPr="00B1087E">
        <w:rPr>
          <w:rFonts w:ascii="Times New Roman" w:hAnsi="Times New Roman" w:cs="Times New Roman"/>
          <w:szCs w:val="24"/>
        </w:rPr>
        <w:t>ingdom of Saudi Arabia (KSA)</w:t>
      </w:r>
      <w:r w:rsidRPr="00B1087E">
        <w:rPr>
          <w:rFonts w:ascii="Times New Roman" w:hAnsi="Times New Roman" w:cs="Times New Roman"/>
          <w:szCs w:val="24"/>
        </w:rPr>
        <w:t xml:space="preserve">. </w:t>
      </w:r>
      <w:r w:rsidR="004C242D" w:rsidRPr="00B1087E">
        <w:rPr>
          <w:rFonts w:ascii="Times New Roman" w:hAnsi="Times New Roman" w:cs="Times New Roman"/>
          <w:szCs w:val="24"/>
        </w:rPr>
        <w:t xml:space="preserve">We used the data covering 2008 to 2012 for the Saudi Arabian Banks </w:t>
      </w:r>
      <w:r w:rsidR="002E76A3" w:rsidRPr="00B1087E">
        <w:rPr>
          <w:rFonts w:ascii="Times New Roman" w:hAnsi="Times New Roman" w:cs="Times New Roman"/>
          <w:szCs w:val="24"/>
        </w:rPr>
        <w:t>that</w:t>
      </w:r>
      <w:r w:rsidR="004C242D" w:rsidRPr="00B1087E">
        <w:rPr>
          <w:rFonts w:ascii="Times New Roman" w:hAnsi="Times New Roman" w:cs="Times New Roman"/>
          <w:szCs w:val="24"/>
        </w:rPr>
        <w:t xml:space="preserve"> are listed in Saudi Arabian Stock Market, Tadawul. </w:t>
      </w:r>
    </w:p>
    <w:p w:rsidR="00FB26C1" w:rsidRPr="00B1087E" w:rsidRDefault="00840AAA" w:rsidP="001B224B">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By using a panel data and modeling </w:t>
      </w:r>
      <w:r w:rsidR="00FB26C1" w:rsidRPr="00B1087E">
        <w:rPr>
          <w:rFonts w:ascii="Times New Roman" w:hAnsi="Times New Roman" w:cs="Times New Roman"/>
          <w:szCs w:val="24"/>
        </w:rPr>
        <w:t xml:space="preserve">through fixed effect, robust estimation and generalized least square (GLS) and feasible GLS except non-performing loans, other variables have significant effect on CAR. Depending on the model </w:t>
      </w:r>
      <w:r w:rsidR="001D31D0" w:rsidRPr="00B1087E">
        <w:rPr>
          <w:rFonts w:ascii="Times New Roman" w:hAnsi="Times New Roman" w:cs="Times New Roman"/>
          <w:szCs w:val="24"/>
        </w:rPr>
        <w:t xml:space="preserve">type the results vary. </w:t>
      </w:r>
    </w:p>
    <w:p w:rsidR="00075A0C" w:rsidRPr="00B1087E" w:rsidRDefault="001D31D0" w:rsidP="001B224B">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Fixed effect, robust estimation and l</w:t>
      </w:r>
      <w:r w:rsidR="008404A5" w:rsidRPr="00B1087E">
        <w:rPr>
          <w:rFonts w:ascii="Times New Roman" w:hAnsi="Times New Roman" w:cs="Times New Roman"/>
          <w:szCs w:val="24"/>
        </w:rPr>
        <w:t xml:space="preserve">east squared dummy regression (LSDR) </w:t>
      </w:r>
      <w:r w:rsidRPr="00B1087E">
        <w:rPr>
          <w:rFonts w:ascii="Times New Roman" w:hAnsi="Times New Roman" w:cs="Times New Roman"/>
          <w:szCs w:val="24"/>
        </w:rPr>
        <w:t xml:space="preserve">results shows that </w:t>
      </w:r>
      <w:r w:rsidR="001B224B" w:rsidRPr="00B1087E">
        <w:rPr>
          <w:rFonts w:ascii="Times New Roman" w:hAnsi="Times New Roman" w:cs="Times New Roman"/>
          <w:szCs w:val="24"/>
        </w:rPr>
        <w:t>l</w:t>
      </w:r>
      <w:r w:rsidR="00075A0C" w:rsidRPr="00B1087E">
        <w:rPr>
          <w:rFonts w:ascii="Times New Roman" w:hAnsi="Times New Roman" w:cs="Times New Roman"/>
          <w:szCs w:val="24"/>
        </w:rPr>
        <w:t>oans to assets ratio</w:t>
      </w:r>
      <w:r w:rsidR="00FD3B8D" w:rsidRPr="00B1087E">
        <w:rPr>
          <w:rFonts w:ascii="Times New Roman" w:hAnsi="Times New Roman" w:cs="Times New Roman"/>
          <w:szCs w:val="24"/>
        </w:rPr>
        <w:t xml:space="preserve"> </w:t>
      </w:r>
      <w:r w:rsidR="001B224B" w:rsidRPr="00B1087E">
        <w:rPr>
          <w:rFonts w:ascii="Times New Roman" w:hAnsi="Times New Roman" w:cs="Times New Roman"/>
          <w:szCs w:val="24"/>
        </w:rPr>
        <w:t xml:space="preserve">has negative significant effect while </w:t>
      </w:r>
      <w:r w:rsidR="00075A0C" w:rsidRPr="00B1087E">
        <w:rPr>
          <w:rFonts w:ascii="Times New Roman" w:hAnsi="Times New Roman" w:cs="Times New Roman"/>
          <w:szCs w:val="24"/>
        </w:rPr>
        <w:t xml:space="preserve">leverage and the size of the banks </w:t>
      </w:r>
      <w:r w:rsidR="001B224B" w:rsidRPr="00B1087E">
        <w:rPr>
          <w:rFonts w:ascii="Times New Roman" w:hAnsi="Times New Roman" w:cs="Times New Roman"/>
          <w:szCs w:val="24"/>
        </w:rPr>
        <w:t xml:space="preserve">have positive </w:t>
      </w:r>
      <w:r w:rsidR="00075A0C" w:rsidRPr="00B1087E">
        <w:rPr>
          <w:rFonts w:ascii="Times New Roman" w:hAnsi="Times New Roman" w:cs="Times New Roman"/>
          <w:szCs w:val="24"/>
        </w:rPr>
        <w:t xml:space="preserve">significant </w:t>
      </w:r>
      <w:r w:rsidR="001B224B" w:rsidRPr="00B1087E">
        <w:rPr>
          <w:rFonts w:ascii="Times New Roman" w:hAnsi="Times New Roman" w:cs="Times New Roman"/>
          <w:szCs w:val="24"/>
        </w:rPr>
        <w:t xml:space="preserve">effect </w:t>
      </w:r>
      <w:r w:rsidR="00075A0C" w:rsidRPr="00B1087E">
        <w:rPr>
          <w:rFonts w:ascii="Times New Roman" w:hAnsi="Times New Roman" w:cs="Times New Roman"/>
          <w:szCs w:val="24"/>
        </w:rPr>
        <w:t xml:space="preserve">in determining capital requirement ratio. </w:t>
      </w:r>
      <w:r w:rsidRPr="00B1087E">
        <w:rPr>
          <w:rFonts w:ascii="Times New Roman" w:hAnsi="Times New Roman" w:cs="Times New Roman"/>
          <w:szCs w:val="24"/>
        </w:rPr>
        <w:t xml:space="preserve">In </w:t>
      </w:r>
      <w:r w:rsidR="00075A0C" w:rsidRPr="00B1087E">
        <w:rPr>
          <w:rFonts w:ascii="Times New Roman" w:hAnsi="Times New Roman" w:cs="Times New Roman"/>
          <w:szCs w:val="24"/>
        </w:rPr>
        <w:t>generalized linear regression</w:t>
      </w:r>
      <w:r w:rsidR="00FD3B8D" w:rsidRPr="00B1087E">
        <w:rPr>
          <w:rFonts w:ascii="Times New Roman" w:hAnsi="Times New Roman" w:cs="Times New Roman"/>
          <w:szCs w:val="24"/>
        </w:rPr>
        <w:t xml:space="preserve"> (GLS) estimation</w:t>
      </w:r>
      <w:r w:rsidR="00075A0C" w:rsidRPr="00B1087E">
        <w:rPr>
          <w:rFonts w:ascii="Times New Roman" w:hAnsi="Times New Roman" w:cs="Times New Roman"/>
          <w:szCs w:val="24"/>
        </w:rPr>
        <w:t xml:space="preserve"> </w:t>
      </w:r>
      <w:r w:rsidRPr="00B1087E">
        <w:rPr>
          <w:rFonts w:ascii="Times New Roman" w:hAnsi="Times New Roman" w:cs="Times New Roman"/>
          <w:szCs w:val="24"/>
        </w:rPr>
        <w:t xml:space="preserve">we found that </w:t>
      </w:r>
      <w:r w:rsidR="00FD3B8D" w:rsidRPr="00B1087E">
        <w:rPr>
          <w:rFonts w:ascii="Times New Roman" w:hAnsi="Times New Roman" w:cs="Times New Roman"/>
          <w:szCs w:val="24"/>
        </w:rPr>
        <w:t xml:space="preserve">in addition to </w:t>
      </w:r>
      <w:r w:rsidRPr="00B1087E">
        <w:rPr>
          <w:rFonts w:ascii="Times New Roman" w:hAnsi="Times New Roman" w:cs="Times New Roman"/>
          <w:szCs w:val="24"/>
        </w:rPr>
        <w:t xml:space="preserve">earlier </w:t>
      </w:r>
      <w:r w:rsidR="00FD3B8D" w:rsidRPr="00B1087E">
        <w:rPr>
          <w:rFonts w:ascii="Times New Roman" w:hAnsi="Times New Roman" w:cs="Times New Roman"/>
          <w:szCs w:val="24"/>
        </w:rPr>
        <w:t xml:space="preserve">results, </w:t>
      </w:r>
      <w:r w:rsidRPr="00B1087E">
        <w:rPr>
          <w:rFonts w:ascii="Times New Roman" w:hAnsi="Times New Roman" w:cs="Times New Roman"/>
          <w:szCs w:val="24"/>
        </w:rPr>
        <w:t xml:space="preserve">loan to deposit ratio has negative significantly and </w:t>
      </w:r>
      <w:r w:rsidR="00075A0C" w:rsidRPr="00B1087E">
        <w:rPr>
          <w:rFonts w:ascii="Times New Roman" w:hAnsi="Times New Roman" w:cs="Times New Roman"/>
          <w:szCs w:val="24"/>
        </w:rPr>
        <w:t xml:space="preserve">the return on assets </w:t>
      </w:r>
      <w:r w:rsidR="001B224B" w:rsidRPr="00B1087E">
        <w:rPr>
          <w:rFonts w:ascii="Times New Roman" w:hAnsi="Times New Roman" w:cs="Times New Roman"/>
          <w:szCs w:val="24"/>
        </w:rPr>
        <w:t>has positive effect</w:t>
      </w:r>
      <w:r w:rsidR="00075A0C" w:rsidRPr="00B1087E">
        <w:rPr>
          <w:rFonts w:ascii="Times New Roman" w:hAnsi="Times New Roman" w:cs="Times New Roman"/>
          <w:szCs w:val="24"/>
        </w:rPr>
        <w:t xml:space="preserve"> </w:t>
      </w:r>
      <w:r w:rsidR="001B224B" w:rsidRPr="00B1087E">
        <w:rPr>
          <w:rFonts w:ascii="Times New Roman" w:hAnsi="Times New Roman" w:cs="Times New Roman"/>
          <w:szCs w:val="24"/>
        </w:rPr>
        <w:t xml:space="preserve">on </w:t>
      </w:r>
      <w:r w:rsidR="00075A0C" w:rsidRPr="00B1087E">
        <w:rPr>
          <w:rFonts w:ascii="Times New Roman" w:hAnsi="Times New Roman" w:cs="Times New Roman"/>
          <w:szCs w:val="24"/>
        </w:rPr>
        <w:t>capital ratio. Our analysis also shows that there are si</w:t>
      </w:r>
      <w:r w:rsidR="00FD3B8D" w:rsidRPr="00B1087E">
        <w:rPr>
          <w:rFonts w:ascii="Times New Roman" w:hAnsi="Times New Roman" w:cs="Times New Roman"/>
          <w:szCs w:val="24"/>
        </w:rPr>
        <w:t xml:space="preserve">gnificant bank specific effects </w:t>
      </w:r>
      <w:r w:rsidR="001B224B" w:rsidRPr="00B1087E">
        <w:rPr>
          <w:rFonts w:ascii="Times New Roman" w:hAnsi="Times New Roman" w:cs="Times New Roman"/>
          <w:szCs w:val="24"/>
        </w:rPr>
        <w:t>in panel data structure while no time effect is found</w:t>
      </w:r>
      <w:r w:rsidR="00FD3B8D" w:rsidRPr="00B1087E">
        <w:rPr>
          <w:rFonts w:ascii="Times New Roman" w:hAnsi="Times New Roman" w:cs="Times New Roman"/>
          <w:szCs w:val="24"/>
        </w:rPr>
        <w:t>.</w:t>
      </w:r>
    </w:p>
    <w:p w:rsidR="00FD3B8D" w:rsidRPr="00B1087E" w:rsidRDefault="00FD3B8D" w:rsidP="00746D89">
      <w:pPr>
        <w:autoSpaceDE w:val="0"/>
        <w:autoSpaceDN w:val="0"/>
        <w:adjustRightInd w:val="0"/>
        <w:spacing w:before="60" w:after="60" w:line="240" w:lineRule="auto"/>
        <w:ind w:firstLine="720"/>
        <w:jc w:val="both"/>
        <w:rPr>
          <w:rFonts w:ascii="Times New Roman" w:hAnsi="Times New Roman" w:cs="Times New Roman"/>
          <w:szCs w:val="24"/>
        </w:rPr>
      </w:pPr>
    </w:p>
    <w:p w:rsidR="00075A0C" w:rsidRPr="00B1087E" w:rsidRDefault="00075A0C" w:rsidP="00746D89">
      <w:pPr>
        <w:autoSpaceDE w:val="0"/>
        <w:autoSpaceDN w:val="0"/>
        <w:adjustRightInd w:val="0"/>
        <w:spacing w:before="60" w:after="60" w:line="240" w:lineRule="auto"/>
        <w:ind w:firstLine="720"/>
        <w:jc w:val="both"/>
        <w:rPr>
          <w:rFonts w:ascii="Times New Roman" w:hAnsi="Times New Roman" w:cs="Times New Roman"/>
          <w:szCs w:val="24"/>
        </w:rPr>
      </w:pPr>
    </w:p>
    <w:p w:rsidR="00840AAA" w:rsidRPr="00B1087E" w:rsidRDefault="00840AAA" w:rsidP="00746D89">
      <w:pPr>
        <w:autoSpaceDE w:val="0"/>
        <w:autoSpaceDN w:val="0"/>
        <w:adjustRightInd w:val="0"/>
        <w:spacing w:before="60" w:after="60" w:line="240" w:lineRule="auto"/>
        <w:ind w:firstLine="720"/>
        <w:jc w:val="both"/>
        <w:rPr>
          <w:rFonts w:ascii="Times New Roman" w:hAnsi="Times New Roman" w:cs="Times New Roman"/>
          <w:szCs w:val="24"/>
        </w:rPr>
      </w:pPr>
    </w:p>
    <w:p w:rsidR="00B11F7B" w:rsidRPr="00B1087E" w:rsidRDefault="003049B5" w:rsidP="00746D89">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b/>
          <w:szCs w:val="24"/>
        </w:rPr>
        <w:t>Key Words</w:t>
      </w:r>
      <w:r w:rsidRPr="00B1087E">
        <w:rPr>
          <w:rFonts w:ascii="Times New Roman" w:hAnsi="Times New Roman" w:cs="Times New Roman"/>
          <w:szCs w:val="24"/>
        </w:rPr>
        <w:t>:</w:t>
      </w:r>
      <w:r w:rsidR="00840AAA" w:rsidRPr="00B1087E">
        <w:rPr>
          <w:rFonts w:ascii="Times New Roman" w:hAnsi="Times New Roman" w:cs="Times New Roman"/>
          <w:szCs w:val="24"/>
        </w:rPr>
        <w:t xml:space="preserve"> Banking, Capital Ratio, Capital Requirement, Panel Data</w:t>
      </w:r>
    </w:p>
    <w:p w:rsidR="00840AAA" w:rsidRPr="00B1087E" w:rsidRDefault="00840AAA" w:rsidP="00746D89">
      <w:pPr>
        <w:autoSpaceDE w:val="0"/>
        <w:autoSpaceDN w:val="0"/>
        <w:adjustRightInd w:val="0"/>
        <w:spacing w:before="60" w:after="60" w:line="240" w:lineRule="auto"/>
        <w:ind w:firstLine="720"/>
        <w:jc w:val="both"/>
        <w:rPr>
          <w:rFonts w:ascii="Times New Roman" w:hAnsi="Times New Roman" w:cs="Times New Roman"/>
          <w:szCs w:val="24"/>
        </w:rPr>
      </w:pPr>
    </w:p>
    <w:p w:rsidR="003049B5" w:rsidRPr="00B1087E" w:rsidRDefault="003049B5" w:rsidP="00746D89">
      <w:pPr>
        <w:autoSpaceDE w:val="0"/>
        <w:autoSpaceDN w:val="0"/>
        <w:adjustRightInd w:val="0"/>
        <w:spacing w:before="60" w:after="60" w:line="240" w:lineRule="auto"/>
        <w:ind w:firstLine="720"/>
        <w:jc w:val="both"/>
        <w:rPr>
          <w:rFonts w:ascii="Times New Roman" w:hAnsi="Times New Roman" w:cs="Times New Roman"/>
          <w:szCs w:val="24"/>
        </w:rPr>
      </w:pPr>
      <w:proofErr w:type="spellStart"/>
      <w:r w:rsidRPr="00B1087E">
        <w:rPr>
          <w:rFonts w:ascii="Times New Roman" w:hAnsi="Times New Roman" w:cs="Times New Roman"/>
          <w:b/>
          <w:szCs w:val="24"/>
        </w:rPr>
        <w:t>Jel</w:t>
      </w:r>
      <w:proofErr w:type="spellEnd"/>
      <w:r w:rsidRPr="00B1087E">
        <w:rPr>
          <w:rFonts w:ascii="Times New Roman" w:hAnsi="Times New Roman" w:cs="Times New Roman"/>
          <w:b/>
          <w:szCs w:val="24"/>
        </w:rPr>
        <w:t xml:space="preserve"> Codes</w:t>
      </w:r>
      <w:r w:rsidRPr="00B1087E">
        <w:rPr>
          <w:rFonts w:ascii="Times New Roman" w:hAnsi="Times New Roman" w:cs="Times New Roman"/>
          <w:szCs w:val="24"/>
        </w:rPr>
        <w:t xml:space="preserve">: </w:t>
      </w:r>
      <w:r w:rsidR="00F20602" w:rsidRPr="00B1087E">
        <w:rPr>
          <w:rFonts w:ascii="Times New Roman" w:hAnsi="Times New Roman" w:cs="Times New Roman"/>
          <w:szCs w:val="24"/>
        </w:rPr>
        <w:t>G21, C33</w:t>
      </w:r>
    </w:p>
    <w:p w:rsidR="001D31D0" w:rsidRPr="00B1087E" w:rsidRDefault="001D31D0" w:rsidP="00FB26C1">
      <w:pPr>
        <w:autoSpaceDE w:val="0"/>
        <w:autoSpaceDN w:val="0"/>
        <w:adjustRightInd w:val="0"/>
        <w:spacing w:before="60" w:after="60" w:line="240" w:lineRule="auto"/>
        <w:ind w:firstLine="720"/>
        <w:jc w:val="center"/>
        <w:rPr>
          <w:rFonts w:ascii="Times New Roman" w:hAnsi="Times New Roman" w:cs="Times New Roman"/>
          <w:b/>
          <w:szCs w:val="24"/>
        </w:rPr>
      </w:pPr>
    </w:p>
    <w:p w:rsidR="00FB26C1" w:rsidRPr="00B1087E" w:rsidRDefault="00FB26C1" w:rsidP="00061679">
      <w:pPr>
        <w:autoSpaceDE w:val="0"/>
        <w:autoSpaceDN w:val="0"/>
        <w:adjustRightInd w:val="0"/>
        <w:spacing w:beforeLines="60" w:before="144" w:afterLines="60" w:after="144" w:line="360" w:lineRule="auto"/>
        <w:contextualSpacing/>
        <w:jc w:val="both"/>
        <w:rPr>
          <w:rFonts w:ascii="Times New Roman" w:hAnsi="Times New Roman" w:cs="Times New Roman"/>
          <w:szCs w:val="24"/>
        </w:rPr>
        <w:sectPr w:rsidR="00FB26C1" w:rsidRPr="00B1087E" w:rsidSect="00AE20DB">
          <w:footerReference w:type="default" r:id="rId10"/>
          <w:pgSz w:w="11907" w:h="16839" w:code="9"/>
          <w:pgMar w:top="1701" w:right="1701" w:bottom="1701" w:left="1985" w:header="709" w:footer="709" w:gutter="0"/>
          <w:cols w:space="708"/>
          <w:titlePg/>
          <w:docGrid w:linePitch="360"/>
        </w:sectPr>
      </w:pPr>
    </w:p>
    <w:p w:rsidR="002E76A3" w:rsidRPr="00B1087E" w:rsidRDefault="002E76A3" w:rsidP="002E76A3">
      <w:pPr>
        <w:pStyle w:val="ListParagraph"/>
        <w:numPr>
          <w:ilvl w:val="0"/>
          <w:numId w:val="6"/>
        </w:numPr>
        <w:autoSpaceDE w:val="0"/>
        <w:autoSpaceDN w:val="0"/>
        <w:adjustRightInd w:val="0"/>
        <w:spacing w:before="60" w:after="60" w:line="240" w:lineRule="auto"/>
        <w:jc w:val="both"/>
        <w:rPr>
          <w:rFonts w:ascii="Times New Roman" w:hAnsi="Times New Roman" w:cs="Times New Roman"/>
          <w:b/>
          <w:szCs w:val="24"/>
        </w:rPr>
      </w:pPr>
      <w:r w:rsidRPr="00B1087E">
        <w:rPr>
          <w:rFonts w:ascii="Times New Roman" w:hAnsi="Times New Roman" w:cs="Times New Roman"/>
          <w:b/>
          <w:szCs w:val="24"/>
        </w:rPr>
        <w:lastRenderedPageBreak/>
        <w:t>Introduction</w:t>
      </w:r>
    </w:p>
    <w:p w:rsidR="00AB6C08" w:rsidRPr="00B1087E" w:rsidRDefault="006C5ADB"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The capital structure and the required level of capital </w:t>
      </w:r>
      <w:r w:rsidR="004C20EA" w:rsidRPr="00B1087E">
        <w:rPr>
          <w:rFonts w:ascii="Times New Roman" w:hAnsi="Times New Roman" w:cs="Times New Roman"/>
          <w:szCs w:val="24"/>
        </w:rPr>
        <w:t>are</w:t>
      </w:r>
      <w:r w:rsidRPr="00B1087E">
        <w:rPr>
          <w:rFonts w:ascii="Times New Roman" w:hAnsi="Times New Roman" w:cs="Times New Roman"/>
          <w:szCs w:val="24"/>
        </w:rPr>
        <w:t xml:space="preserve"> important topic</w:t>
      </w:r>
      <w:r w:rsidR="004C20EA" w:rsidRPr="00B1087E">
        <w:rPr>
          <w:rFonts w:ascii="Times New Roman" w:hAnsi="Times New Roman" w:cs="Times New Roman"/>
          <w:szCs w:val="24"/>
        </w:rPr>
        <w:t>s</w:t>
      </w:r>
      <w:r w:rsidRPr="00B1087E">
        <w:rPr>
          <w:rFonts w:ascii="Times New Roman" w:hAnsi="Times New Roman" w:cs="Times New Roman"/>
          <w:szCs w:val="24"/>
        </w:rPr>
        <w:t xml:space="preserve"> for any corporation whether they are financial or non-financial. </w:t>
      </w:r>
      <w:r w:rsidR="001F236D" w:rsidRPr="00B1087E">
        <w:rPr>
          <w:rFonts w:ascii="Times New Roman" w:hAnsi="Times New Roman" w:cs="Times New Roman"/>
          <w:szCs w:val="24"/>
        </w:rPr>
        <w:t xml:space="preserve">In addition to </w:t>
      </w:r>
      <w:r w:rsidRPr="00B1087E">
        <w:rPr>
          <w:rFonts w:ascii="Times New Roman" w:hAnsi="Times New Roman" w:cs="Times New Roman"/>
          <w:szCs w:val="24"/>
        </w:rPr>
        <w:t xml:space="preserve">the </w:t>
      </w:r>
      <w:r w:rsidR="001F236D" w:rsidRPr="00B1087E">
        <w:rPr>
          <w:rFonts w:ascii="Times New Roman" w:hAnsi="Times New Roman" w:cs="Times New Roman"/>
          <w:szCs w:val="24"/>
        </w:rPr>
        <w:t xml:space="preserve">importance of </w:t>
      </w:r>
      <w:r w:rsidRPr="00B1087E">
        <w:rPr>
          <w:rFonts w:ascii="Times New Roman" w:hAnsi="Times New Roman" w:cs="Times New Roman"/>
          <w:szCs w:val="24"/>
        </w:rPr>
        <w:t xml:space="preserve">structure and the level of capital, </w:t>
      </w:r>
      <w:r w:rsidR="00171914" w:rsidRPr="00B1087E">
        <w:rPr>
          <w:rFonts w:ascii="Times New Roman" w:hAnsi="Times New Roman" w:cs="Times New Roman"/>
          <w:szCs w:val="24"/>
        </w:rPr>
        <w:t xml:space="preserve">the impact of regulations on such </w:t>
      </w:r>
      <w:r w:rsidR="000500DB" w:rsidRPr="00B1087E">
        <w:rPr>
          <w:rFonts w:ascii="Times New Roman" w:hAnsi="Times New Roman" w:cs="Times New Roman"/>
          <w:szCs w:val="24"/>
        </w:rPr>
        <w:t xml:space="preserve">variables also </w:t>
      </w:r>
      <w:r w:rsidR="00171914" w:rsidRPr="00B1087E">
        <w:rPr>
          <w:rFonts w:ascii="Times New Roman" w:hAnsi="Times New Roman" w:cs="Times New Roman"/>
          <w:szCs w:val="24"/>
        </w:rPr>
        <w:t>cannot be ignored.</w:t>
      </w:r>
      <w:r w:rsidR="00171914"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&lt;EndNote&gt;&lt;Cite&gt;&lt;Author&gt;Osterberg&lt;/Author&gt;&lt;Year&gt;1990&lt;/Year&gt;&lt;RecNum&gt;4&lt;/RecNum&gt;&lt;DisplayText&gt;[1]&lt;/DisplayText&gt;&lt;record&gt;&lt;rec-number&gt;4&lt;/rec-number&gt;&lt;foreign-keys&gt;&lt;key app="EN" db-id="e5ssvfa9ned0vlepedvpx5sge9az5fsvzarf"&gt;4&lt;/key&gt;&lt;/foreign-keys&gt;&lt;ref-type name="Report"&gt;27&lt;/ref-type&gt;&lt;contributors&gt;&lt;authors&gt;&lt;author&gt;Osterberg, William P&lt;/author&gt;&lt;author&gt;Thomson, James B&lt;/author&gt;&lt;/authors&gt;&lt;/contributors&gt;&lt;titles&gt;&lt;title&gt;Optimal financial structure and bank capital requirements: an empirical investigation&lt;/title&gt;&lt;/titles&gt;&lt;dates&gt;&lt;year&gt;1990&lt;/year&gt;&lt;/dates&gt;&lt;urls&gt;&lt;/urls&gt;&lt;/record&gt;&lt;/Cite&gt;&lt;/EndNote&gt;</w:instrText>
      </w:r>
      <w:r w:rsidR="00171914" w:rsidRPr="00B1087E">
        <w:rPr>
          <w:rFonts w:ascii="Times New Roman" w:hAnsi="Times New Roman" w:cs="Times New Roman"/>
          <w:szCs w:val="24"/>
        </w:rPr>
        <w:fldChar w:fldCharType="separate"/>
      </w:r>
      <w:r w:rsidR="00423455">
        <w:rPr>
          <w:rFonts w:ascii="Times New Roman" w:hAnsi="Times New Roman" w:cs="Times New Roman"/>
          <w:noProof/>
          <w:szCs w:val="24"/>
        </w:rPr>
        <w:t>[</w:t>
      </w:r>
      <w:hyperlink w:anchor="_ENREF_1" w:tooltip="Osterberg, 1990 #4" w:history="1">
        <w:r w:rsidR="00423455">
          <w:rPr>
            <w:rFonts w:ascii="Times New Roman" w:hAnsi="Times New Roman" w:cs="Times New Roman"/>
            <w:noProof/>
            <w:szCs w:val="24"/>
          </w:rPr>
          <w:t>1</w:t>
        </w:r>
      </w:hyperlink>
      <w:r w:rsidR="00423455">
        <w:rPr>
          <w:rFonts w:ascii="Times New Roman" w:hAnsi="Times New Roman" w:cs="Times New Roman"/>
          <w:noProof/>
          <w:szCs w:val="24"/>
        </w:rPr>
        <w:t>]</w:t>
      </w:r>
      <w:r w:rsidR="00171914" w:rsidRPr="00B1087E">
        <w:rPr>
          <w:rFonts w:ascii="Times New Roman" w:hAnsi="Times New Roman" w:cs="Times New Roman"/>
          <w:szCs w:val="24"/>
        </w:rPr>
        <w:fldChar w:fldCharType="end"/>
      </w:r>
      <w:r w:rsidR="00171914" w:rsidRPr="00B1087E">
        <w:rPr>
          <w:rFonts w:ascii="Times New Roman" w:hAnsi="Times New Roman" w:cs="Times New Roman"/>
          <w:szCs w:val="24"/>
        </w:rPr>
        <w:t xml:space="preserve"> </w:t>
      </w:r>
      <w:r w:rsidR="000500DB" w:rsidRPr="00B1087E">
        <w:rPr>
          <w:rFonts w:ascii="Times New Roman" w:hAnsi="Times New Roman" w:cs="Times New Roman"/>
          <w:szCs w:val="24"/>
        </w:rPr>
        <w:t>Banks, as financial service providers give a special importance on the level and structure of capital they have. Although there are market driven requirements for holding a certain level of capital, t</w:t>
      </w:r>
      <w:r w:rsidR="00171914" w:rsidRPr="00B1087E">
        <w:rPr>
          <w:rFonts w:ascii="Times New Roman" w:hAnsi="Times New Roman" w:cs="Times New Roman"/>
          <w:szCs w:val="24"/>
        </w:rPr>
        <w:t xml:space="preserve">he impact of capital requirements regulations of banks are very important </w:t>
      </w:r>
      <w:r w:rsidR="001F236D" w:rsidRPr="00B1087E">
        <w:rPr>
          <w:rFonts w:ascii="Times New Roman" w:hAnsi="Times New Roman" w:cs="Times New Roman"/>
          <w:szCs w:val="24"/>
        </w:rPr>
        <w:t xml:space="preserve">on capital held by banks. </w:t>
      </w:r>
      <w:r w:rsidR="00171914"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&lt;EndNote&gt;&lt;Cite&gt;&lt;Author&gt;Berger&lt;/Author&gt;&lt;Year&gt;1995&lt;/Year&gt;&lt;RecNum&gt;5&lt;/RecNum&gt;&lt;DisplayText&gt;[2]&lt;/DisplayText&gt;&lt;record&gt;&lt;rec-number&gt;5&lt;/rec-number&gt;&lt;foreign-keys&gt;&lt;key app="EN" db-id="e5ssvfa9ned0vlepedvpx5sge9az5fsvzarf"&gt;5&lt;/key&gt;&lt;/foreign-keys&gt;&lt;ref-type name="Journal Article"&gt;17&lt;/ref-type&gt;&lt;contributors&gt;&lt;authors&gt;&lt;author&gt;Berger, Allen N&lt;/author&gt;&lt;author&gt;Herring, Richard J&lt;/author&gt;&lt;author&gt;Szegö, Giorgio P&lt;/author&gt;&lt;/authors&gt;&lt;/contributors&gt;&lt;titles&gt;&lt;title&gt;The role of capital in financial institutions&lt;/title&gt;&lt;secondary-title&gt;Journal of Banking &amp;amp; Finance&lt;/secondary-title&gt;&lt;/titles&gt;&lt;periodical&gt;&lt;full-title&gt;Journal of Banking &amp;amp; Finance&lt;/full-title&gt;&lt;/periodical&gt;&lt;pages&gt;393-430&lt;/pages&gt;&lt;volume&gt;19&lt;/volume&gt;&lt;number&gt;3&lt;/number&gt;&lt;dates&gt;&lt;year&gt;1995&lt;/year&gt;&lt;/dates&gt;&lt;isbn&gt;0378-4266&lt;/isbn&gt;&lt;urls&gt;&lt;/urls&gt;&lt;/record&gt;&lt;/Cite&gt;&lt;/EndNote&gt;</w:instrText>
      </w:r>
      <w:r w:rsidR="00171914" w:rsidRPr="00B1087E">
        <w:rPr>
          <w:rFonts w:ascii="Times New Roman" w:hAnsi="Times New Roman" w:cs="Times New Roman"/>
          <w:szCs w:val="24"/>
        </w:rPr>
        <w:fldChar w:fldCharType="separate"/>
      </w:r>
      <w:r w:rsidR="00423455">
        <w:rPr>
          <w:rFonts w:ascii="Times New Roman" w:hAnsi="Times New Roman" w:cs="Times New Roman"/>
          <w:noProof/>
          <w:szCs w:val="24"/>
        </w:rPr>
        <w:t>[</w:t>
      </w:r>
      <w:hyperlink w:anchor="_ENREF_2" w:tooltip="Berger, 1995 #5" w:history="1">
        <w:r w:rsidR="00423455">
          <w:rPr>
            <w:rFonts w:ascii="Times New Roman" w:hAnsi="Times New Roman" w:cs="Times New Roman"/>
            <w:noProof/>
            <w:szCs w:val="24"/>
          </w:rPr>
          <w:t>2</w:t>
        </w:r>
      </w:hyperlink>
      <w:r w:rsidR="00423455">
        <w:rPr>
          <w:rFonts w:ascii="Times New Roman" w:hAnsi="Times New Roman" w:cs="Times New Roman"/>
          <w:noProof/>
          <w:szCs w:val="24"/>
        </w:rPr>
        <w:t>]</w:t>
      </w:r>
      <w:r w:rsidR="00171914" w:rsidRPr="00B1087E">
        <w:rPr>
          <w:rFonts w:ascii="Times New Roman" w:hAnsi="Times New Roman" w:cs="Times New Roman"/>
          <w:szCs w:val="24"/>
        </w:rPr>
        <w:fldChar w:fldCharType="end"/>
      </w:r>
      <w:r w:rsidR="00171914" w:rsidRPr="00B1087E">
        <w:rPr>
          <w:rFonts w:ascii="Times New Roman" w:hAnsi="Times New Roman" w:cs="Times New Roman"/>
          <w:szCs w:val="24"/>
        </w:rPr>
        <w:t xml:space="preserve"> </w:t>
      </w:r>
      <w:r w:rsidR="00370AD6" w:rsidRPr="00B1087E">
        <w:rPr>
          <w:rFonts w:ascii="Times New Roman" w:hAnsi="Times New Roman" w:cs="Times New Roman"/>
          <w:szCs w:val="24"/>
        </w:rPr>
        <w:t>In addition to that</w:t>
      </w:r>
      <w:r w:rsidR="00171914" w:rsidRPr="00B1087E">
        <w:rPr>
          <w:rFonts w:ascii="Times New Roman" w:hAnsi="Times New Roman" w:cs="Times New Roman"/>
          <w:szCs w:val="24"/>
        </w:rPr>
        <w:t xml:space="preserve">, </w:t>
      </w:r>
      <w:r w:rsidR="00370AD6" w:rsidRPr="00B1087E">
        <w:rPr>
          <w:rFonts w:ascii="Times New Roman" w:hAnsi="Times New Roman" w:cs="Times New Roman"/>
          <w:szCs w:val="24"/>
        </w:rPr>
        <w:t xml:space="preserve">the level and the structure of capital held by banks are </w:t>
      </w:r>
      <w:r w:rsidR="00171914" w:rsidRPr="00B1087E">
        <w:rPr>
          <w:rFonts w:ascii="Times New Roman" w:hAnsi="Times New Roman" w:cs="Times New Roman"/>
          <w:szCs w:val="24"/>
        </w:rPr>
        <w:t xml:space="preserve">also </w:t>
      </w:r>
      <w:r w:rsidR="001F236D" w:rsidRPr="00B1087E">
        <w:rPr>
          <w:rFonts w:ascii="Times New Roman" w:hAnsi="Times New Roman" w:cs="Times New Roman"/>
          <w:szCs w:val="24"/>
        </w:rPr>
        <w:t>significant</w:t>
      </w:r>
      <w:r w:rsidR="00171914" w:rsidRPr="00B1087E">
        <w:rPr>
          <w:rFonts w:ascii="Times New Roman" w:hAnsi="Times New Roman" w:cs="Times New Roman"/>
          <w:szCs w:val="24"/>
        </w:rPr>
        <w:t xml:space="preserve"> for macroeconomic </w:t>
      </w:r>
      <w:r w:rsidR="00370AD6" w:rsidRPr="00B1087E">
        <w:rPr>
          <w:rFonts w:ascii="Times New Roman" w:hAnsi="Times New Roman" w:cs="Times New Roman"/>
          <w:szCs w:val="24"/>
        </w:rPr>
        <w:t>indicators of the countr</w:t>
      </w:r>
      <w:r w:rsidR="004C20EA" w:rsidRPr="00B1087E">
        <w:rPr>
          <w:rFonts w:ascii="Times New Roman" w:hAnsi="Times New Roman" w:cs="Times New Roman"/>
          <w:szCs w:val="24"/>
        </w:rPr>
        <w:t>ies and for applications of monetary policies</w:t>
      </w:r>
      <w:r w:rsidR="00171914" w:rsidRPr="00B1087E">
        <w:rPr>
          <w:rFonts w:ascii="Times New Roman" w:hAnsi="Times New Roman" w:cs="Times New Roman"/>
          <w:szCs w:val="24"/>
        </w:rPr>
        <w:t xml:space="preserve">. Such importance has been discussed </w:t>
      </w:r>
      <w:r w:rsidR="000A3FCA" w:rsidRPr="00B1087E">
        <w:rPr>
          <w:rFonts w:ascii="Times New Roman" w:hAnsi="Times New Roman" w:cs="Times New Roman"/>
          <w:szCs w:val="24"/>
        </w:rPr>
        <w:t xml:space="preserve">in the literature </w:t>
      </w:r>
      <w:r w:rsidR="001F236D" w:rsidRPr="00B1087E">
        <w:rPr>
          <w:rFonts w:ascii="Times New Roman" w:hAnsi="Times New Roman" w:cs="Times New Roman"/>
          <w:szCs w:val="24"/>
        </w:rPr>
        <w:t xml:space="preserve">extensively. </w:t>
      </w:r>
      <w:r w:rsidR="00171914"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AuthorYear="1"&gt;&lt;Author&gt;Blum&lt;/Author&gt;&lt;Year&gt;1995&lt;/Year&gt;&lt;RecNum&gt;6&lt;/RecNum&gt;&lt;DisplayText&gt;Blum and Hellwig [3]&lt;/DisplayText&gt;&lt;record&gt;&lt;rec-number&gt;6&lt;/rec-number&gt;&lt;foreign-keys&gt;&lt;key app="EN" db-id="e5ssvfa9ned0vlepedvpx5sge9az5fsvzarf"&gt;6&lt;/key&gt;&lt;/foreign-keys&gt;&lt;ref-type name="Journal Article"&gt;17&lt;/ref-type&gt;&lt;contributors&gt;&lt;authors&gt;&lt;author&gt;Blum, Jürg&lt;/author&gt;&lt;author&gt;Hellwig, Martin&lt;/author&gt;&lt;/authors&gt;&lt;/contributors&gt;&lt;titles&gt;&lt;title&gt;The macroeconomic implications of capital adequacy requirements for banks&lt;/title&gt;&lt;secondary-title&gt;European Economic Review&lt;/secondary-title&gt;&lt;/titles&gt;&lt;periodical&gt;&lt;full-title&gt;European Economic Review&lt;/full-title&gt;&lt;/periodical&gt;&lt;pages&gt;739-749&lt;/pages&gt;&lt;volume&gt;39&lt;/volume&gt;&lt;number&gt;3&lt;/number&gt;&lt;dates&gt;&lt;year&gt;1995&lt;/year&gt;&lt;/dates&gt;&lt;isbn&gt;0014-2921&lt;/isbn&gt;&lt;urls&gt;&lt;/urls&gt;&lt;electronic-resource-num&gt;http://dx.doi.org/10.1016/0014-2921(94)00081-A&lt;/electronic-resource-num&gt;&lt;/record&gt;&lt;/Cite&gt;&lt;/EndNote&gt;</w:instrText>
      </w:r>
      <w:r w:rsidR="00171914" w:rsidRPr="00B1087E">
        <w:rPr>
          <w:rFonts w:ascii="Times New Roman" w:hAnsi="Times New Roman" w:cs="Times New Roman"/>
          <w:szCs w:val="24"/>
        </w:rPr>
        <w:fldChar w:fldCharType="separate"/>
      </w:r>
      <w:hyperlink w:anchor="_ENREF_3" w:tooltip="Blum, 1995 #6" w:history="1">
        <w:r w:rsidR="00423455">
          <w:rPr>
            <w:rFonts w:ascii="Times New Roman" w:hAnsi="Times New Roman" w:cs="Times New Roman"/>
            <w:noProof/>
            <w:szCs w:val="24"/>
          </w:rPr>
          <w:t>Blum and Hellwig [3</w:t>
        </w:r>
      </w:hyperlink>
      <w:r w:rsidR="00423455">
        <w:rPr>
          <w:rFonts w:ascii="Times New Roman" w:hAnsi="Times New Roman" w:cs="Times New Roman"/>
          <w:noProof/>
          <w:szCs w:val="24"/>
        </w:rPr>
        <w:t>]</w:t>
      </w:r>
      <w:r w:rsidR="00171914" w:rsidRPr="00B1087E">
        <w:rPr>
          <w:rFonts w:ascii="Times New Roman" w:hAnsi="Times New Roman" w:cs="Times New Roman"/>
          <w:szCs w:val="24"/>
        </w:rPr>
        <w:fldChar w:fldCharType="end"/>
      </w:r>
      <w:r w:rsidR="000A3FCA" w:rsidRPr="00B1087E">
        <w:rPr>
          <w:rFonts w:ascii="Times New Roman" w:hAnsi="Times New Roman" w:cs="Times New Roman"/>
          <w:szCs w:val="24"/>
        </w:rPr>
        <w:t xml:space="preserve">, </w:t>
      </w:r>
      <w:r w:rsidR="000A3FCA"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AuthorYear="1"&gt;&lt;Author&gt;Concetta Chiuri&lt;/Author&gt;&lt;Year&gt;2002&lt;/Year&gt;&lt;RecNum&gt;7&lt;/RecNum&gt;&lt;DisplayText&gt;Concetta Chiuri, Ferri [4]&lt;/DisplayText&gt;&lt;record&gt;&lt;rec-number&gt;7&lt;/rec-number&gt;&lt;foreign-keys&gt;&lt;key app="EN" db-id="e5ssvfa9ned0vlepedvpx5sge9az5fsvzarf"&gt;7&lt;/key&gt;&lt;/foreign-keys&gt;&lt;ref-type name="Journal Article"&gt;17&lt;/ref-type&gt;&lt;contributors&gt;&lt;authors&gt;&lt;author&gt;Concetta Chiuri, Maria&lt;/author&gt;&lt;author&gt;Ferri, Giovanni&lt;/author&gt;&lt;author&gt;Majnoni, Giovanni&lt;/author&gt;&lt;/authors&gt;&lt;/contributors&gt;&lt;titles&gt;&lt;title&gt;The macroeconomic impact of bank capital requirements in emerging economies: Past evidence to assess the future&lt;/title&gt;&lt;secondary-title&gt;Journal of Banking &amp;amp; Finance&lt;/secondary-title&gt;&lt;/titles&gt;&lt;periodical&gt;&lt;full-title&gt;Journal of Banking &amp;amp; Finance&lt;/full-title&gt;&lt;/periodical&gt;&lt;pages&gt;881-904&lt;/pages&gt;&lt;volume&gt;26&lt;/volume&gt;&lt;number&gt;5&lt;/number&gt;&lt;dates&gt;&lt;year&gt;2002&lt;/year&gt;&lt;/dates&gt;&lt;isbn&gt;0378-4266&lt;/isbn&gt;&lt;urls&gt;&lt;/urls&gt;&lt;electronic-resource-num&gt;http://dx.doi.org/10.1016/S0378-4266(01)00267-9&lt;/electronic-resource-num&gt;&lt;/record&gt;&lt;/Cite&gt;&lt;/EndNote&gt;</w:instrText>
      </w:r>
      <w:r w:rsidR="000A3FCA" w:rsidRPr="00B1087E">
        <w:rPr>
          <w:rFonts w:ascii="Times New Roman" w:hAnsi="Times New Roman" w:cs="Times New Roman"/>
          <w:szCs w:val="24"/>
        </w:rPr>
        <w:fldChar w:fldCharType="separate"/>
      </w:r>
      <w:hyperlink w:anchor="_ENREF_4" w:tooltip="Concetta Chiuri, 2002 #7" w:history="1">
        <w:r w:rsidR="00423455">
          <w:rPr>
            <w:rFonts w:ascii="Times New Roman" w:hAnsi="Times New Roman" w:cs="Times New Roman"/>
            <w:noProof/>
            <w:szCs w:val="24"/>
          </w:rPr>
          <w:t>Concetta Chiuri, Ferri [4</w:t>
        </w:r>
      </w:hyperlink>
      <w:r w:rsidR="00423455">
        <w:rPr>
          <w:rFonts w:ascii="Times New Roman" w:hAnsi="Times New Roman" w:cs="Times New Roman"/>
          <w:noProof/>
          <w:szCs w:val="24"/>
        </w:rPr>
        <w:t>]</w:t>
      </w:r>
      <w:r w:rsidR="000A3FCA" w:rsidRPr="00B1087E">
        <w:rPr>
          <w:rFonts w:ascii="Times New Roman" w:hAnsi="Times New Roman" w:cs="Times New Roman"/>
          <w:szCs w:val="24"/>
        </w:rPr>
        <w:fldChar w:fldCharType="end"/>
      </w:r>
      <w:r w:rsidR="000A3FCA" w:rsidRPr="00B1087E">
        <w:rPr>
          <w:rFonts w:ascii="Times New Roman" w:hAnsi="Times New Roman" w:cs="Times New Roman"/>
          <w:szCs w:val="24"/>
        </w:rPr>
        <w:t xml:space="preserve"> and </w:t>
      </w:r>
      <w:r w:rsidR="000A3FCA"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AuthorYear="1"&gt;&lt;Author&gt;Borio&lt;/Author&gt;&lt;Year&gt;2012&lt;/Year&gt;&lt;RecNum&gt;8&lt;/RecNum&gt;&lt;DisplayText&gt;Borio and Zhu [5]&lt;/DisplayText&gt;&lt;record&gt;&lt;rec-number&gt;8&lt;/rec-number&gt;&lt;foreign-keys&gt;&lt;key app="EN" db-id="e5ssvfa9ned0vlepedvpx5sge9az5fsvzarf"&gt;8&lt;/key&gt;&lt;/foreign-keys&gt;&lt;ref-type name="Journal Article"&gt;17&lt;/ref-type&gt;&lt;contributors&gt;&lt;authors&gt;&lt;author&gt;Borio, Claudio&lt;/author&gt;&lt;author&gt;Zhu, Haibin&lt;/author&gt;&lt;/authors&gt;&lt;/contributors&gt;&lt;titles&gt;&lt;title&gt;Capital regulation, risk-taking and monetary policy: a missing link in the transmission mechanism?&lt;/title&gt;&lt;secondary-title&gt;Journal of Financial Stability&lt;/secondary-title&gt;&lt;/titles&gt;&lt;periodical&gt;&lt;full-title&gt;Journal of Financial Stability&lt;/full-title&gt;&lt;/periodical&gt;&lt;pages&gt;236-251&lt;/pages&gt;&lt;volume&gt;8&lt;/volume&gt;&lt;number&gt;4&lt;/number&gt;&lt;dates&gt;&lt;year&gt;2012&lt;/year&gt;&lt;/dates&gt;&lt;isbn&gt;1572-3089&lt;/isbn&gt;&lt;urls&gt;&lt;/urls&gt;&lt;electronic-resource-num&gt;http://dx.doi.org/10.1016/j.jfs.2011.12.003&lt;/electronic-resource-num&gt;&lt;/record&gt;&lt;/Cite&gt;&lt;/EndNote&gt;</w:instrText>
      </w:r>
      <w:r w:rsidR="000A3FCA" w:rsidRPr="00B1087E">
        <w:rPr>
          <w:rFonts w:ascii="Times New Roman" w:hAnsi="Times New Roman" w:cs="Times New Roman"/>
          <w:szCs w:val="24"/>
        </w:rPr>
        <w:fldChar w:fldCharType="separate"/>
      </w:r>
      <w:hyperlink w:anchor="_ENREF_5" w:tooltip="Borio, 2012 #8" w:history="1">
        <w:r w:rsidR="00423455">
          <w:rPr>
            <w:rFonts w:ascii="Times New Roman" w:hAnsi="Times New Roman" w:cs="Times New Roman"/>
            <w:noProof/>
            <w:szCs w:val="24"/>
          </w:rPr>
          <w:t>Borio and Zhu [5</w:t>
        </w:r>
      </w:hyperlink>
      <w:r w:rsidR="00423455">
        <w:rPr>
          <w:rFonts w:ascii="Times New Roman" w:hAnsi="Times New Roman" w:cs="Times New Roman"/>
          <w:noProof/>
          <w:szCs w:val="24"/>
        </w:rPr>
        <w:t>]</w:t>
      </w:r>
      <w:r w:rsidR="000A3FCA" w:rsidRPr="00B1087E">
        <w:rPr>
          <w:rFonts w:ascii="Times New Roman" w:hAnsi="Times New Roman" w:cs="Times New Roman"/>
          <w:szCs w:val="24"/>
        </w:rPr>
        <w:fldChar w:fldCharType="end"/>
      </w:r>
      <w:r w:rsidR="000A3FCA" w:rsidRPr="00B1087E">
        <w:rPr>
          <w:rFonts w:ascii="Times New Roman" w:hAnsi="Times New Roman" w:cs="Times New Roman"/>
          <w:szCs w:val="24"/>
        </w:rPr>
        <w:t xml:space="preserve"> are among these studies. </w:t>
      </w:r>
      <w:r w:rsidR="008C269D"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AuthorYear="1"&gt;&lt;Author&gt;Blum&lt;/Author&gt;&lt;Year&gt;1999&lt;/Year&gt;&lt;RecNum&gt;19&lt;/RecNum&gt;&lt;DisplayText&gt;Blum [6]&lt;/DisplayText&gt;&lt;record&gt;&lt;rec-number&gt;19&lt;/rec-number&gt;&lt;foreign-keys&gt;&lt;key app="EN" db-id="e5ssvfa9ned0vlepedvpx5sge9az5fsvzarf"&gt;19&lt;/key&gt;&lt;/foreign-keys&gt;&lt;ref-type name="Journal Article"&gt;17&lt;/ref-type&gt;&lt;contributors&gt;&lt;authors&gt;&lt;author&gt;Blum, Jürg&lt;/author&gt;&lt;/authors&gt;&lt;/contributors&gt;&lt;titles&gt;&lt;title&gt;Do capital adequacy requirements reduce risks in banking?&lt;/title&gt;&lt;secondary-title&gt;Journal of Banking &amp;amp; Finance&lt;/secondary-title&gt;&lt;/titles&gt;&lt;periodical&gt;&lt;full-title&gt;Journal of Banking &amp;amp; Finance&lt;/full-title&gt;&lt;/periodical&gt;&lt;pages&gt;755-771&lt;/pages&gt;&lt;volume&gt;23&lt;/volume&gt;&lt;number&gt;5&lt;/number&gt;&lt;dates&gt;&lt;year&gt;1999&lt;/year&gt;&lt;/dates&gt;&lt;isbn&gt;0378-4266&lt;/isbn&gt;&lt;urls&gt;&lt;/urls&gt;&lt;/record&gt;&lt;/Cite&gt;&lt;/EndNote&gt;</w:instrText>
      </w:r>
      <w:r w:rsidR="008C269D" w:rsidRPr="00B1087E">
        <w:rPr>
          <w:rFonts w:ascii="Times New Roman" w:hAnsi="Times New Roman" w:cs="Times New Roman"/>
          <w:szCs w:val="24"/>
        </w:rPr>
        <w:fldChar w:fldCharType="separate"/>
      </w:r>
      <w:hyperlink w:anchor="_ENREF_6" w:tooltip="Blum, 1999 #19" w:history="1">
        <w:r w:rsidR="00423455">
          <w:rPr>
            <w:rFonts w:ascii="Times New Roman" w:hAnsi="Times New Roman" w:cs="Times New Roman"/>
            <w:noProof/>
            <w:szCs w:val="24"/>
          </w:rPr>
          <w:t>Blum [6</w:t>
        </w:r>
      </w:hyperlink>
      <w:r w:rsidR="00423455">
        <w:rPr>
          <w:rFonts w:ascii="Times New Roman" w:hAnsi="Times New Roman" w:cs="Times New Roman"/>
          <w:noProof/>
          <w:szCs w:val="24"/>
        </w:rPr>
        <w:t>]</w:t>
      </w:r>
      <w:r w:rsidR="008C269D" w:rsidRPr="00B1087E">
        <w:rPr>
          <w:rFonts w:ascii="Times New Roman" w:hAnsi="Times New Roman" w:cs="Times New Roman"/>
          <w:szCs w:val="24"/>
        </w:rPr>
        <w:fldChar w:fldCharType="end"/>
      </w:r>
      <w:r w:rsidR="00370AD6" w:rsidRPr="00B1087E">
        <w:rPr>
          <w:rFonts w:ascii="Times New Roman" w:hAnsi="Times New Roman" w:cs="Times New Roman"/>
          <w:szCs w:val="24"/>
        </w:rPr>
        <w:t xml:space="preserve"> indicated that</w:t>
      </w:r>
      <w:r w:rsidR="008C269D" w:rsidRPr="00B1087E">
        <w:rPr>
          <w:rFonts w:ascii="Times New Roman" w:hAnsi="Times New Roman" w:cs="Times New Roman"/>
          <w:szCs w:val="24"/>
        </w:rPr>
        <w:t xml:space="preserve"> capital adequacy requirements may increase riskiness of a bank. </w:t>
      </w:r>
      <w:r w:rsidR="00370AD6" w:rsidRPr="00B1087E">
        <w:rPr>
          <w:rFonts w:ascii="Times New Roman" w:hAnsi="Times New Roman" w:cs="Times New Roman"/>
          <w:szCs w:val="24"/>
        </w:rPr>
        <w:t xml:space="preserve">Therefore, from several perspectives capital level and its structure </w:t>
      </w:r>
      <w:r w:rsidR="001F236D" w:rsidRPr="00B1087E">
        <w:rPr>
          <w:rFonts w:ascii="Times New Roman" w:hAnsi="Times New Roman" w:cs="Times New Roman"/>
          <w:szCs w:val="24"/>
        </w:rPr>
        <w:t xml:space="preserve">are </w:t>
      </w:r>
      <w:r w:rsidR="00370AD6" w:rsidRPr="00B1087E">
        <w:rPr>
          <w:rFonts w:ascii="Times New Roman" w:hAnsi="Times New Roman" w:cs="Times New Roman"/>
          <w:szCs w:val="24"/>
        </w:rPr>
        <w:t>important varia</w:t>
      </w:r>
      <w:r w:rsidR="001F236D" w:rsidRPr="00B1087E">
        <w:rPr>
          <w:rFonts w:ascii="Times New Roman" w:hAnsi="Times New Roman" w:cs="Times New Roman"/>
          <w:szCs w:val="24"/>
        </w:rPr>
        <w:t xml:space="preserve">bles that should be </w:t>
      </w:r>
      <w:r w:rsidR="000E378C" w:rsidRPr="00B1087E">
        <w:rPr>
          <w:rFonts w:ascii="Times New Roman" w:hAnsi="Times New Roman" w:cs="Times New Roman"/>
          <w:szCs w:val="24"/>
        </w:rPr>
        <w:t>analyzed carefully.</w:t>
      </w:r>
    </w:p>
    <w:p w:rsidR="000A3FCA" w:rsidRPr="00B1087E" w:rsidRDefault="000A3FCA"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The connection of bank capital and financial system increased the </w:t>
      </w:r>
      <w:r w:rsidR="00020812" w:rsidRPr="00B1087E">
        <w:rPr>
          <w:rFonts w:ascii="Times New Roman" w:hAnsi="Times New Roman" w:cs="Times New Roman"/>
          <w:szCs w:val="24"/>
        </w:rPr>
        <w:t>attention</w:t>
      </w:r>
      <w:r w:rsidRPr="00B1087E">
        <w:rPr>
          <w:rFonts w:ascii="Times New Roman" w:hAnsi="Times New Roman" w:cs="Times New Roman"/>
          <w:szCs w:val="24"/>
        </w:rPr>
        <w:t xml:space="preserve"> on the capital adequacy of banks to enhance the stability of the financial system. That is why the Bas</w:t>
      </w:r>
      <w:r w:rsidR="00370AD6" w:rsidRPr="00B1087E">
        <w:rPr>
          <w:rFonts w:ascii="Times New Roman" w:hAnsi="Times New Roman" w:cs="Times New Roman"/>
          <w:szCs w:val="24"/>
        </w:rPr>
        <w:t>e</w:t>
      </w:r>
      <w:r w:rsidRPr="00B1087E">
        <w:rPr>
          <w:rFonts w:ascii="Times New Roman" w:hAnsi="Times New Roman" w:cs="Times New Roman"/>
          <w:szCs w:val="24"/>
        </w:rPr>
        <w:t xml:space="preserve">l accord, the </w:t>
      </w:r>
      <w:r w:rsidR="00020812" w:rsidRPr="00B1087E">
        <w:rPr>
          <w:rFonts w:ascii="Times New Roman" w:hAnsi="Times New Roman" w:cs="Times New Roman"/>
          <w:szCs w:val="24"/>
        </w:rPr>
        <w:t>rules</w:t>
      </w:r>
      <w:r w:rsidRPr="00B1087E">
        <w:rPr>
          <w:rFonts w:ascii="Times New Roman" w:hAnsi="Times New Roman" w:cs="Times New Roman"/>
          <w:szCs w:val="24"/>
        </w:rPr>
        <w:t xml:space="preserve"> on minimal risk-b</w:t>
      </w:r>
      <w:r w:rsidR="00020812" w:rsidRPr="00B1087E">
        <w:rPr>
          <w:rFonts w:ascii="Times New Roman" w:hAnsi="Times New Roman" w:cs="Times New Roman"/>
          <w:szCs w:val="24"/>
        </w:rPr>
        <w:t xml:space="preserve">ased capital required for </w:t>
      </w:r>
      <w:r w:rsidR="000E378C" w:rsidRPr="00B1087E">
        <w:rPr>
          <w:rFonts w:ascii="Times New Roman" w:hAnsi="Times New Roman" w:cs="Times New Roman"/>
          <w:szCs w:val="24"/>
        </w:rPr>
        <w:t>banks</w:t>
      </w:r>
      <w:r w:rsidRPr="00B1087E">
        <w:rPr>
          <w:rFonts w:ascii="Times New Roman" w:hAnsi="Times New Roman" w:cs="Times New Roman"/>
          <w:szCs w:val="24"/>
        </w:rPr>
        <w:t xml:space="preserve"> is introduced in 1988</w:t>
      </w:r>
      <w:r w:rsidR="00370AD6" w:rsidRPr="00B1087E">
        <w:rPr>
          <w:rFonts w:ascii="Times New Roman" w:hAnsi="Times New Roman" w:cs="Times New Roman"/>
          <w:szCs w:val="24"/>
        </w:rPr>
        <w:t xml:space="preserve"> by Bank for International Settlement (BIS)</w:t>
      </w:r>
      <w:r w:rsidRPr="00B1087E">
        <w:rPr>
          <w:rFonts w:ascii="Times New Roman" w:hAnsi="Times New Roman" w:cs="Times New Roman"/>
          <w:szCs w:val="24"/>
        </w:rPr>
        <w:t xml:space="preserve">. </w:t>
      </w:r>
      <w:r w:rsidR="00546950" w:rsidRPr="00B1087E">
        <w:rPr>
          <w:rFonts w:ascii="Times New Roman" w:hAnsi="Times New Roman" w:cs="Times New Roman"/>
          <w:szCs w:val="24"/>
        </w:rPr>
        <w:t>Such recommendation of BIS is intended to serve to protect depositors while promoting a stable and efficient financial system.</w:t>
      </w:r>
    </w:p>
    <w:p w:rsidR="00546950" w:rsidRPr="00B1087E" w:rsidRDefault="00546950"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Basel capital requirement regulations evolved into a more complicated and detailed package of rules to serve the same aim, providing a ground for strong capital structure in order to minimize default risk of the banks. </w:t>
      </w:r>
      <w:r w:rsidR="00243782" w:rsidRPr="00B1087E">
        <w:rPr>
          <w:rFonts w:ascii="Times New Roman" w:hAnsi="Times New Roman" w:cs="Times New Roman"/>
          <w:szCs w:val="24"/>
        </w:rPr>
        <w:t>First Basel rule for capital was to keep 8% of risk-weighted assets as capital.</w:t>
      </w:r>
      <w:r w:rsidR="00505A48" w:rsidRPr="00B1087E">
        <w:rPr>
          <w:rFonts w:ascii="Times New Roman" w:hAnsi="Times New Roman" w:cs="Times New Roman"/>
          <w:szCs w:val="24"/>
        </w:rPr>
        <w:t xml:space="preserve"> Basel II published in 2004 proposed fundamental improvements in calculation of capital adequacy.</w:t>
      </w:r>
      <w:r w:rsidR="00243782" w:rsidRPr="00B1087E">
        <w:rPr>
          <w:rFonts w:ascii="Times New Roman" w:hAnsi="Times New Roman" w:cs="Times New Roman"/>
          <w:szCs w:val="24"/>
        </w:rPr>
        <w:t xml:space="preserve"> Basel III, a more develo</w:t>
      </w:r>
      <w:r w:rsidR="00370AD6" w:rsidRPr="00B1087E">
        <w:rPr>
          <w:rFonts w:ascii="Times New Roman" w:hAnsi="Times New Roman" w:cs="Times New Roman"/>
          <w:szCs w:val="24"/>
        </w:rPr>
        <w:t>ped version of Basel II required</w:t>
      </w:r>
      <w:r w:rsidR="00243782" w:rsidRPr="00B1087E">
        <w:rPr>
          <w:rFonts w:ascii="Times New Roman" w:hAnsi="Times New Roman" w:cs="Times New Roman"/>
          <w:szCs w:val="24"/>
        </w:rPr>
        <w:t xml:space="preserve"> an increase in risk-weighted capital (by also dividing it as Tier 1 and Tier 2 as</w:t>
      </w:r>
      <w:r w:rsidR="001F236D" w:rsidRPr="00B1087E">
        <w:rPr>
          <w:rFonts w:ascii="Times New Roman" w:hAnsi="Times New Roman" w:cs="Times New Roman"/>
          <w:szCs w:val="24"/>
        </w:rPr>
        <w:t xml:space="preserve"> it was in Basel II) and imposed</w:t>
      </w:r>
      <w:r w:rsidR="00243782" w:rsidRPr="00B1087E">
        <w:rPr>
          <w:rFonts w:ascii="Times New Roman" w:hAnsi="Times New Roman" w:cs="Times New Roman"/>
          <w:szCs w:val="24"/>
        </w:rPr>
        <w:t xml:space="preserve"> a non-risk-weighted leverage ratio. </w:t>
      </w:r>
      <w:r w:rsidR="00A12707" w:rsidRPr="00B1087E">
        <w:rPr>
          <w:rFonts w:ascii="Times New Roman" w:hAnsi="Times New Roman" w:cs="Times New Roman"/>
          <w:szCs w:val="24"/>
        </w:rPr>
        <w:t xml:space="preserve">The developments in Basel rules is discussed by </w:t>
      </w:r>
      <w:r w:rsidR="00A12707"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AuthorYear="1"&gt;&lt;Author&gt;Asarkaya&lt;/Author&gt;&lt;Year&gt;2007&lt;/Year&gt;&lt;RecNum&gt;3&lt;/RecNum&gt;&lt;DisplayText&gt;Asarkaya and Özcan [7]&lt;/DisplayText&gt;&lt;record&gt;&lt;rec-number&gt;3&lt;/rec-number&gt;&lt;foreign-keys&gt;&lt;key app="EN" db-id="e5ssvfa9ned0vlepedvpx5sge9az5fsvzarf"&gt;3&lt;/key&gt;&lt;/foreign-keys&gt;&lt;ref-type name="Journal Article"&gt;17&lt;/ref-type&gt;&lt;contributors&gt;&lt;authors&gt;&lt;author&gt;Asarkaya, Yakup&lt;/author&gt;&lt;author&gt;Özcan, Serkan&lt;/author&gt;&lt;/authors&gt;&lt;/contributors&gt;&lt;titles&gt;&lt;title&gt;Determinants of Capital Structure in Financial Institutions: The Case of Turkey&lt;/title&gt;&lt;secondary-title&gt;Journal of BRSA Banking and Financial Markets&lt;/secondary-title&gt;&lt;/titles&gt;&lt;periodical&gt;&lt;full-title&gt;Journal of BRSA Banking and Financial Markets&lt;/full-title&gt;&lt;/periodical&gt;&lt;pages&gt;91-109&lt;/pages&gt;&lt;volume&gt;1&lt;/volume&gt;&lt;number&gt;1&lt;/number&gt;&lt;dates&gt;&lt;year&gt;2007&lt;/year&gt;&lt;/dates&gt;&lt;urls&gt;&lt;/urls&gt;&lt;/record&gt;&lt;/Cite&gt;&lt;/EndNote&gt;</w:instrText>
      </w:r>
      <w:r w:rsidR="00A12707" w:rsidRPr="00B1087E">
        <w:rPr>
          <w:rFonts w:ascii="Times New Roman" w:hAnsi="Times New Roman" w:cs="Times New Roman"/>
          <w:szCs w:val="24"/>
        </w:rPr>
        <w:fldChar w:fldCharType="separate"/>
      </w:r>
      <w:hyperlink w:anchor="_ENREF_7" w:tooltip="Asarkaya, 2007 #3" w:history="1">
        <w:r w:rsidR="00423455">
          <w:rPr>
            <w:rFonts w:ascii="Times New Roman" w:hAnsi="Times New Roman" w:cs="Times New Roman"/>
            <w:noProof/>
            <w:szCs w:val="24"/>
          </w:rPr>
          <w:t>Asarkaya and Özcan [7</w:t>
        </w:r>
      </w:hyperlink>
      <w:r w:rsidR="00423455">
        <w:rPr>
          <w:rFonts w:ascii="Times New Roman" w:hAnsi="Times New Roman" w:cs="Times New Roman"/>
          <w:noProof/>
          <w:szCs w:val="24"/>
        </w:rPr>
        <w:t>]</w:t>
      </w:r>
      <w:r w:rsidR="00A12707" w:rsidRPr="00B1087E">
        <w:rPr>
          <w:rFonts w:ascii="Times New Roman" w:hAnsi="Times New Roman" w:cs="Times New Roman"/>
          <w:szCs w:val="24"/>
        </w:rPr>
        <w:fldChar w:fldCharType="end"/>
      </w:r>
      <w:r w:rsidR="00A12707" w:rsidRPr="00B1087E">
        <w:rPr>
          <w:rFonts w:ascii="Times New Roman" w:hAnsi="Times New Roman" w:cs="Times New Roman"/>
          <w:szCs w:val="24"/>
        </w:rPr>
        <w:t xml:space="preserve"> </w:t>
      </w:r>
      <w:r w:rsidR="001F236D" w:rsidRPr="00B1087E">
        <w:rPr>
          <w:rFonts w:ascii="Times New Roman" w:hAnsi="Times New Roman" w:cs="Times New Roman"/>
          <w:szCs w:val="24"/>
        </w:rPr>
        <w:t xml:space="preserve">in detail </w:t>
      </w:r>
      <w:r w:rsidR="00A12707" w:rsidRPr="00B1087E">
        <w:rPr>
          <w:rFonts w:ascii="Times New Roman" w:hAnsi="Times New Roman" w:cs="Times New Roman"/>
          <w:szCs w:val="24"/>
        </w:rPr>
        <w:t xml:space="preserve">until </w:t>
      </w:r>
      <w:r w:rsidR="00370AD6" w:rsidRPr="00B1087E">
        <w:rPr>
          <w:rFonts w:ascii="Times New Roman" w:hAnsi="Times New Roman" w:cs="Times New Roman"/>
          <w:szCs w:val="24"/>
        </w:rPr>
        <w:t xml:space="preserve">the stage of </w:t>
      </w:r>
      <w:r w:rsidR="00A12707" w:rsidRPr="00B1087E">
        <w:rPr>
          <w:rFonts w:ascii="Times New Roman" w:hAnsi="Times New Roman" w:cs="Times New Roman"/>
          <w:szCs w:val="24"/>
        </w:rPr>
        <w:t xml:space="preserve">Basel II. </w:t>
      </w:r>
      <w:r w:rsidR="00243782" w:rsidRPr="00B1087E">
        <w:rPr>
          <w:rFonts w:ascii="Times New Roman" w:hAnsi="Times New Roman" w:cs="Times New Roman"/>
          <w:szCs w:val="24"/>
        </w:rPr>
        <w:t>A</w:t>
      </w:r>
      <w:r w:rsidR="00370AD6" w:rsidRPr="00B1087E">
        <w:rPr>
          <w:rFonts w:ascii="Times New Roman" w:hAnsi="Times New Roman" w:cs="Times New Roman"/>
          <w:szCs w:val="24"/>
        </w:rPr>
        <w:t>s the developments from Basel I to Basel III are</w:t>
      </w:r>
      <w:r w:rsidRPr="00B1087E">
        <w:rPr>
          <w:rFonts w:ascii="Times New Roman" w:hAnsi="Times New Roman" w:cs="Times New Roman"/>
          <w:szCs w:val="24"/>
        </w:rPr>
        <w:t xml:space="preserve"> not </w:t>
      </w:r>
      <w:r w:rsidR="00370AD6" w:rsidRPr="00B1087E">
        <w:rPr>
          <w:rFonts w:ascii="Times New Roman" w:hAnsi="Times New Roman" w:cs="Times New Roman"/>
          <w:szCs w:val="24"/>
        </w:rPr>
        <w:t xml:space="preserve">our main concern, </w:t>
      </w:r>
      <w:r w:rsidR="00243782" w:rsidRPr="00B1087E">
        <w:rPr>
          <w:rFonts w:ascii="Times New Roman" w:hAnsi="Times New Roman" w:cs="Times New Roman"/>
          <w:szCs w:val="24"/>
        </w:rPr>
        <w:t xml:space="preserve">we </w:t>
      </w:r>
      <w:r w:rsidR="00A12707" w:rsidRPr="00B1087E">
        <w:rPr>
          <w:rFonts w:ascii="Times New Roman" w:hAnsi="Times New Roman" w:cs="Times New Roman"/>
          <w:szCs w:val="24"/>
        </w:rPr>
        <w:t xml:space="preserve">will </w:t>
      </w:r>
      <w:r w:rsidR="00370AD6" w:rsidRPr="00B1087E">
        <w:rPr>
          <w:rFonts w:ascii="Times New Roman" w:hAnsi="Times New Roman" w:cs="Times New Roman"/>
          <w:szCs w:val="24"/>
        </w:rPr>
        <w:t xml:space="preserve">focus more on </w:t>
      </w:r>
      <w:r w:rsidR="00243782" w:rsidRPr="00B1087E">
        <w:rPr>
          <w:rFonts w:ascii="Times New Roman" w:hAnsi="Times New Roman" w:cs="Times New Roman"/>
          <w:szCs w:val="24"/>
        </w:rPr>
        <w:t xml:space="preserve">the capital adequacy ratio (CAR) and its determinants. </w:t>
      </w:r>
      <w:r w:rsidR="003B4F0C" w:rsidRPr="00B1087E">
        <w:rPr>
          <w:rFonts w:ascii="Times New Roman" w:hAnsi="Times New Roman" w:cs="Times New Roman"/>
          <w:szCs w:val="24"/>
        </w:rPr>
        <w:t xml:space="preserve">Considering regulatory levels are given, then what are the other determinants of capital ratio of bank which hold different levels of capital from each other? </w:t>
      </w:r>
    </w:p>
    <w:p w:rsidR="0068737C" w:rsidRPr="00B1087E" w:rsidRDefault="003D20E6" w:rsidP="00370AD6">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In t</w:t>
      </w:r>
      <w:r w:rsidR="00F6605A" w:rsidRPr="00B1087E">
        <w:rPr>
          <w:rFonts w:ascii="Times New Roman" w:hAnsi="Times New Roman" w:cs="Times New Roman"/>
          <w:szCs w:val="24"/>
        </w:rPr>
        <w:t xml:space="preserve">his study </w:t>
      </w:r>
      <w:r w:rsidR="00370AD6" w:rsidRPr="00B1087E">
        <w:rPr>
          <w:rFonts w:ascii="Times New Roman" w:hAnsi="Times New Roman" w:cs="Times New Roman"/>
          <w:szCs w:val="24"/>
        </w:rPr>
        <w:t xml:space="preserve">we </w:t>
      </w:r>
      <w:r w:rsidR="00F6605A" w:rsidRPr="00B1087E">
        <w:rPr>
          <w:rFonts w:ascii="Times New Roman" w:hAnsi="Times New Roman" w:cs="Times New Roman"/>
          <w:szCs w:val="24"/>
        </w:rPr>
        <w:t xml:space="preserve">will discuss the status of </w:t>
      </w:r>
      <w:r w:rsidR="000E378C" w:rsidRPr="00B1087E">
        <w:rPr>
          <w:rFonts w:ascii="Times New Roman" w:hAnsi="Times New Roman" w:cs="Times New Roman"/>
          <w:szCs w:val="24"/>
        </w:rPr>
        <w:t>bank</w:t>
      </w:r>
      <w:r w:rsidR="00F6605A" w:rsidRPr="00B1087E">
        <w:rPr>
          <w:rFonts w:ascii="Times New Roman" w:hAnsi="Times New Roman" w:cs="Times New Roman"/>
          <w:szCs w:val="24"/>
        </w:rPr>
        <w:t xml:space="preserve"> </w:t>
      </w:r>
      <w:r w:rsidR="00370AD6" w:rsidRPr="00B1087E">
        <w:rPr>
          <w:rFonts w:ascii="Times New Roman" w:hAnsi="Times New Roman" w:cs="Times New Roman"/>
          <w:szCs w:val="24"/>
        </w:rPr>
        <w:t>capital level and the internal determinants</w:t>
      </w:r>
      <w:r w:rsidR="003B4F0C" w:rsidRPr="00B1087E">
        <w:rPr>
          <w:rFonts w:ascii="Times New Roman" w:hAnsi="Times New Roman" w:cs="Times New Roman"/>
          <w:szCs w:val="24"/>
        </w:rPr>
        <w:t xml:space="preserve"> in the scope of above research question</w:t>
      </w:r>
      <w:r w:rsidR="000E378C" w:rsidRPr="00B1087E">
        <w:rPr>
          <w:rFonts w:ascii="Times New Roman" w:hAnsi="Times New Roman" w:cs="Times New Roman"/>
          <w:szCs w:val="24"/>
        </w:rPr>
        <w:t xml:space="preserve"> for Saudi Arabia</w:t>
      </w:r>
      <w:r w:rsidR="00370AD6" w:rsidRPr="00B1087E">
        <w:rPr>
          <w:rFonts w:ascii="Times New Roman" w:hAnsi="Times New Roman" w:cs="Times New Roman"/>
          <w:szCs w:val="24"/>
        </w:rPr>
        <w:t xml:space="preserve">. In order to find internal determinants there are several ratios which can be obtained from the financials of the banks. </w:t>
      </w:r>
      <w:r w:rsidR="000E378C" w:rsidRPr="00B1087E">
        <w:rPr>
          <w:rFonts w:ascii="Times New Roman" w:hAnsi="Times New Roman" w:cs="Times New Roman"/>
          <w:szCs w:val="24"/>
        </w:rPr>
        <w:t xml:space="preserve">Among these </w:t>
      </w:r>
      <w:r w:rsidR="001F236D" w:rsidRPr="00B1087E">
        <w:rPr>
          <w:rFonts w:ascii="Times New Roman" w:hAnsi="Times New Roman" w:cs="Times New Roman"/>
          <w:szCs w:val="24"/>
        </w:rPr>
        <w:t>determinants are</w:t>
      </w:r>
      <w:r w:rsidR="00370AD6" w:rsidRPr="00B1087E">
        <w:rPr>
          <w:rFonts w:ascii="Times New Roman" w:hAnsi="Times New Roman" w:cs="Times New Roman"/>
          <w:szCs w:val="24"/>
        </w:rPr>
        <w:t xml:space="preserve"> profitability</w:t>
      </w:r>
      <w:r w:rsidR="00F6605A" w:rsidRPr="00B1087E">
        <w:rPr>
          <w:rFonts w:ascii="Times New Roman" w:hAnsi="Times New Roman" w:cs="Times New Roman"/>
          <w:szCs w:val="24"/>
        </w:rPr>
        <w:t>,</w:t>
      </w:r>
      <w:r w:rsidR="00B46DF5" w:rsidRPr="00B1087E">
        <w:rPr>
          <w:rFonts w:ascii="Times New Roman" w:hAnsi="Times New Roman" w:cs="Times New Roman"/>
          <w:szCs w:val="24"/>
        </w:rPr>
        <w:t xml:space="preserve"> </w:t>
      </w:r>
      <w:r w:rsidR="00F6605A" w:rsidRPr="00B1087E">
        <w:rPr>
          <w:rFonts w:ascii="Times New Roman" w:hAnsi="Times New Roman" w:cs="Times New Roman"/>
          <w:szCs w:val="24"/>
        </w:rPr>
        <w:t>non-performing loan</w:t>
      </w:r>
      <w:r w:rsidR="00370AD6" w:rsidRPr="00B1087E">
        <w:rPr>
          <w:rFonts w:ascii="Times New Roman" w:hAnsi="Times New Roman" w:cs="Times New Roman"/>
          <w:szCs w:val="24"/>
        </w:rPr>
        <w:t>s</w:t>
      </w:r>
      <w:r w:rsidR="00F6605A" w:rsidRPr="00B1087E">
        <w:rPr>
          <w:rFonts w:ascii="Times New Roman" w:hAnsi="Times New Roman" w:cs="Times New Roman"/>
          <w:szCs w:val="24"/>
        </w:rPr>
        <w:t>, loan t</w:t>
      </w:r>
      <w:r w:rsidR="00370AD6" w:rsidRPr="00B1087E">
        <w:rPr>
          <w:rFonts w:ascii="Times New Roman" w:hAnsi="Times New Roman" w:cs="Times New Roman"/>
          <w:szCs w:val="24"/>
        </w:rPr>
        <w:t>o deposit ratio, leverage</w:t>
      </w:r>
      <w:r w:rsidRPr="00B1087E">
        <w:rPr>
          <w:rFonts w:ascii="Times New Roman" w:hAnsi="Times New Roman" w:cs="Times New Roman"/>
          <w:szCs w:val="24"/>
        </w:rPr>
        <w:t xml:space="preserve"> </w:t>
      </w:r>
      <w:r w:rsidR="00F6605A" w:rsidRPr="00B1087E">
        <w:rPr>
          <w:rFonts w:ascii="Times New Roman" w:hAnsi="Times New Roman" w:cs="Times New Roman"/>
          <w:szCs w:val="24"/>
        </w:rPr>
        <w:t>(equity to liability</w:t>
      </w:r>
      <w:r w:rsidR="00F811BA" w:rsidRPr="00B1087E">
        <w:rPr>
          <w:rFonts w:ascii="Times New Roman" w:hAnsi="Times New Roman" w:cs="Times New Roman"/>
          <w:szCs w:val="24"/>
        </w:rPr>
        <w:t>), bank</w:t>
      </w:r>
      <w:r w:rsidR="00370AD6" w:rsidRPr="00B1087E">
        <w:rPr>
          <w:rFonts w:ascii="Times New Roman" w:hAnsi="Times New Roman" w:cs="Times New Roman"/>
          <w:szCs w:val="24"/>
        </w:rPr>
        <w:t xml:space="preserve"> size</w:t>
      </w:r>
      <w:r w:rsidR="00F811BA" w:rsidRPr="00B1087E">
        <w:rPr>
          <w:rFonts w:ascii="Times New Roman" w:hAnsi="Times New Roman" w:cs="Times New Roman"/>
          <w:szCs w:val="24"/>
        </w:rPr>
        <w:t>, dividend</w:t>
      </w:r>
      <w:r w:rsidR="00F6605A" w:rsidRPr="00B1087E">
        <w:rPr>
          <w:rFonts w:ascii="Times New Roman" w:hAnsi="Times New Roman" w:cs="Times New Roman"/>
          <w:szCs w:val="24"/>
        </w:rPr>
        <w:t xml:space="preserve"> payout ratio and loans to asset </w:t>
      </w:r>
      <w:r w:rsidR="00370AD6" w:rsidRPr="00B1087E">
        <w:rPr>
          <w:rFonts w:ascii="Times New Roman" w:hAnsi="Times New Roman" w:cs="Times New Roman"/>
          <w:szCs w:val="24"/>
        </w:rPr>
        <w:t>ratio.</w:t>
      </w:r>
      <w:r w:rsidR="00F6605A" w:rsidRPr="00B1087E">
        <w:rPr>
          <w:rFonts w:ascii="Times New Roman" w:hAnsi="Times New Roman" w:cs="Times New Roman"/>
          <w:szCs w:val="24"/>
        </w:rPr>
        <w:t xml:space="preserve"> </w:t>
      </w:r>
      <w:r w:rsidR="0068737C" w:rsidRPr="00B1087E">
        <w:rPr>
          <w:rFonts w:ascii="Times New Roman" w:hAnsi="Times New Roman" w:cs="Times New Roman"/>
          <w:szCs w:val="24"/>
        </w:rPr>
        <w:t xml:space="preserve">The aim of this </w:t>
      </w:r>
      <w:r w:rsidR="00020812" w:rsidRPr="00B1087E">
        <w:rPr>
          <w:rFonts w:ascii="Times New Roman" w:hAnsi="Times New Roman" w:cs="Times New Roman"/>
          <w:szCs w:val="24"/>
        </w:rPr>
        <w:t>research</w:t>
      </w:r>
      <w:r w:rsidR="0068737C" w:rsidRPr="00B1087E">
        <w:rPr>
          <w:rFonts w:ascii="Times New Roman" w:hAnsi="Times New Roman" w:cs="Times New Roman"/>
          <w:szCs w:val="24"/>
        </w:rPr>
        <w:t xml:space="preserve"> is to </w:t>
      </w:r>
      <w:r w:rsidR="00020812" w:rsidRPr="00B1087E">
        <w:rPr>
          <w:rFonts w:ascii="Times New Roman" w:hAnsi="Times New Roman" w:cs="Times New Roman"/>
          <w:szCs w:val="24"/>
        </w:rPr>
        <w:t xml:space="preserve">supply </w:t>
      </w:r>
      <w:r w:rsidR="0068737C" w:rsidRPr="00B1087E">
        <w:rPr>
          <w:rFonts w:ascii="Times New Roman" w:hAnsi="Times New Roman" w:cs="Times New Roman"/>
          <w:szCs w:val="24"/>
        </w:rPr>
        <w:t xml:space="preserve">an empirical evidence to </w:t>
      </w:r>
      <w:r w:rsidR="00370AD6" w:rsidRPr="00B1087E">
        <w:rPr>
          <w:rFonts w:ascii="Times New Roman" w:hAnsi="Times New Roman" w:cs="Times New Roman"/>
          <w:szCs w:val="24"/>
        </w:rPr>
        <w:t>understand</w:t>
      </w:r>
      <w:r w:rsidR="0068737C" w:rsidRPr="00B1087E">
        <w:rPr>
          <w:rFonts w:ascii="Times New Roman" w:hAnsi="Times New Roman" w:cs="Times New Roman"/>
          <w:szCs w:val="24"/>
        </w:rPr>
        <w:t xml:space="preserve"> some internal factors that </w:t>
      </w:r>
      <w:r w:rsidR="00020812" w:rsidRPr="00B1087E">
        <w:rPr>
          <w:rFonts w:ascii="Times New Roman" w:hAnsi="Times New Roman" w:cs="Times New Roman"/>
          <w:szCs w:val="24"/>
        </w:rPr>
        <w:t>influence</w:t>
      </w:r>
      <w:r w:rsidR="0068737C" w:rsidRPr="00B1087E">
        <w:rPr>
          <w:rFonts w:ascii="Times New Roman" w:hAnsi="Times New Roman" w:cs="Times New Roman"/>
          <w:szCs w:val="24"/>
        </w:rPr>
        <w:t xml:space="preserve"> the capital adequacy ratio in KSA banks</w:t>
      </w:r>
      <w:r w:rsidR="001F236D" w:rsidRPr="00B1087E">
        <w:rPr>
          <w:rFonts w:ascii="Times New Roman" w:hAnsi="Times New Roman" w:cs="Times New Roman"/>
          <w:szCs w:val="24"/>
        </w:rPr>
        <w:t xml:space="preserve"> by analyzing annual data from </w:t>
      </w:r>
      <w:r w:rsidR="0068737C" w:rsidRPr="00B1087E">
        <w:rPr>
          <w:rFonts w:ascii="Times New Roman" w:hAnsi="Times New Roman" w:cs="Times New Roman"/>
          <w:szCs w:val="24"/>
        </w:rPr>
        <w:t xml:space="preserve">2008 </w:t>
      </w:r>
      <w:r w:rsidR="00370AD6" w:rsidRPr="00B1087E">
        <w:rPr>
          <w:rFonts w:ascii="Times New Roman" w:hAnsi="Times New Roman" w:cs="Times New Roman"/>
          <w:szCs w:val="24"/>
        </w:rPr>
        <w:t xml:space="preserve">to </w:t>
      </w:r>
      <w:r w:rsidR="0068737C" w:rsidRPr="00B1087E">
        <w:rPr>
          <w:rFonts w:ascii="Times New Roman" w:hAnsi="Times New Roman" w:cs="Times New Roman"/>
          <w:szCs w:val="24"/>
        </w:rPr>
        <w:t xml:space="preserve">2012. </w:t>
      </w:r>
    </w:p>
    <w:p w:rsidR="007906E9" w:rsidRPr="00B1087E" w:rsidRDefault="007906E9"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Instead of drawing a final conclusion from the analysis we aim to understand the determinant factors </w:t>
      </w:r>
      <w:r w:rsidR="001F236D" w:rsidRPr="00B1087E">
        <w:rPr>
          <w:rFonts w:ascii="Times New Roman" w:hAnsi="Times New Roman" w:cs="Times New Roman"/>
          <w:szCs w:val="24"/>
        </w:rPr>
        <w:t xml:space="preserve">of CAR </w:t>
      </w:r>
      <w:r w:rsidRPr="00B1087E">
        <w:rPr>
          <w:rFonts w:ascii="Times New Roman" w:hAnsi="Times New Roman" w:cs="Times New Roman"/>
          <w:szCs w:val="24"/>
        </w:rPr>
        <w:t>specific to K</w:t>
      </w:r>
      <w:r w:rsidR="00143C5A" w:rsidRPr="00B1087E">
        <w:rPr>
          <w:rFonts w:ascii="Times New Roman" w:hAnsi="Times New Roman" w:cs="Times New Roman"/>
          <w:szCs w:val="24"/>
        </w:rPr>
        <w:t xml:space="preserve">SA for the specified </w:t>
      </w:r>
      <w:r w:rsidR="001F236D" w:rsidRPr="00B1087E">
        <w:rPr>
          <w:rFonts w:ascii="Times New Roman" w:hAnsi="Times New Roman" w:cs="Times New Roman"/>
          <w:szCs w:val="24"/>
        </w:rPr>
        <w:t>time period</w:t>
      </w:r>
      <w:r w:rsidR="00143C5A" w:rsidRPr="00B1087E">
        <w:rPr>
          <w:rFonts w:ascii="Times New Roman" w:hAnsi="Times New Roman" w:cs="Times New Roman"/>
          <w:szCs w:val="24"/>
        </w:rPr>
        <w:t xml:space="preserve">. This study has six sections. The first section introduces the topic. Second section gives the relevant literature review. The third section includes data and methodology. Fourth section discusses model specifications and diagnosis while fifth section discusses models and findings. Sixth section concludes the findings. </w:t>
      </w:r>
    </w:p>
    <w:p w:rsidR="002E76A3" w:rsidRPr="00B1087E" w:rsidRDefault="002E76A3" w:rsidP="002E76A3">
      <w:pPr>
        <w:autoSpaceDE w:val="0"/>
        <w:autoSpaceDN w:val="0"/>
        <w:adjustRightInd w:val="0"/>
        <w:spacing w:before="60" w:after="60" w:line="240" w:lineRule="auto"/>
        <w:ind w:firstLine="720"/>
        <w:jc w:val="both"/>
        <w:rPr>
          <w:rFonts w:ascii="Times New Roman" w:hAnsi="Times New Roman" w:cs="Times New Roman"/>
          <w:szCs w:val="24"/>
        </w:rPr>
      </w:pPr>
    </w:p>
    <w:p w:rsidR="002E76A3" w:rsidRPr="00B1087E" w:rsidRDefault="002E76A3" w:rsidP="002E76A3">
      <w:pPr>
        <w:pStyle w:val="ListParagraph"/>
        <w:numPr>
          <w:ilvl w:val="0"/>
          <w:numId w:val="6"/>
        </w:numPr>
        <w:autoSpaceDE w:val="0"/>
        <w:autoSpaceDN w:val="0"/>
        <w:adjustRightInd w:val="0"/>
        <w:spacing w:before="60" w:after="60" w:line="240" w:lineRule="auto"/>
        <w:jc w:val="both"/>
        <w:rPr>
          <w:rFonts w:ascii="Times New Roman" w:hAnsi="Times New Roman" w:cs="Times New Roman"/>
          <w:b/>
          <w:szCs w:val="24"/>
        </w:rPr>
      </w:pPr>
      <w:r w:rsidRPr="00B1087E">
        <w:rPr>
          <w:rFonts w:ascii="Times New Roman" w:hAnsi="Times New Roman" w:cs="Times New Roman"/>
          <w:b/>
          <w:szCs w:val="24"/>
        </w:rPr>
        <w:t>Literature Review</w:t>
      </w:r>
    </w:p>
    <w:p w:rsidR="00A12707" w:rsidRPr="00B1087E" w:rsidRDefault="00143C5A"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There are theoretical and empirical researches on capital adequacy. Although the topic</w:t>
      </w:r>
      <w:r w:rsidR="008B6C7B" w:rsidRPr="00B1087E">
        <w:rPr>
          <w:rFonts w:ascii="Times New Roman" w:hAnsi="Times New Roman" w:cs="Times New Roman"/>
          <w:szCs w:val="24"/>
        </w:rPr>
        <w:t xml:space="preserve"> is more relevant particularly for</w:t>
      </w:r>
      <w:r w:rsidRPr="00B1087E">
        <w:rPr>
          <w:rFonts w:ascii="Times New Roman" w:hAnsi="Times New Roman" w:cs="Times New Roman"/>
          <w:szCs w:val="24"/>
        </w:rPr>
        <w:t xml:space="preserve"> </w:t>
      </w:r>
      <w:r w:rsidR="000668A3" w:rsidRPr="00B1087E">
        <w:rPr>
          <w:rFonts w:ascii="Times New Roman" w:hAnsi="Times New Roman" w:cs="Times New Roman"/>
          <w:szCs w:val="24"/>
        </w:rPr>
        <w:t>last decades due to financial connection</w:t>
      </w:r>
      <w:r w:rsidR="0038475D" w:rsidRPr="00B1087E">
        <w:rPr>
          <w:rFonts w:ascii="Times New Roman" w:hAnsi="Times New Roman" w:cs="Times New Roman"/>
          <w:szCs w:val="24"/>
        </w:rPr>
        <w:t>s</w:t>
      </w:r>
      <w:r w:rsidR="000668A3" w:rsidRPr="00B1087E">
        <w:rPr>
          <w:rFonts w:ascii="Times New Roman" w:hAnsi="Times New Roman" w:cs="Times New Roman"/>
          <w:szCs w:val="24"/>
        </w:rPr>
        <w:t xml:space="preserve"> of the global banking activities, there are earlier studies made on the capital structure. For instance, </w:t>
      </w:r>
      <w:r w:rsidR="000668A3" w:rsidRPr="00B1087E">
        <w:rPr>
          <w:rFonts w:ascii="Times New Roman" w:hAnsi="Times New Roman" w:cs="Times New Roman"/>
          <w:szCs w:val="24"/>
        </w:rPr>
        <w:lastRenderedPageBreak/>
        <w:fldChar w:fldCharType="begin"/>
      </w:r>
      <w:r w:rsidR="00423455">
        <w:rPr>
          <w:rFonts w:ascii="Times New Roman" w:hAnsi="Times New Roman" w:cs="Times New Roman"/>
          <w:szCs w:val="24"/>
        </w:rPr>
        <w:instrText xml:space="preserve"> ADDIN EN.CITE &lt;EndNote&gt;&lt;Cite AuthorYear="1"&gt;&lt;Author&gt;Modigliani&lt;/Author&gt;&lt;Year&gt;1958&lt;/Year&gt;&lt;RecNum&gt;22&lt;/RecNum&gt;&lt;DisplayText&gt;Modigliani and Miller [8]&lt;/DisplayText&gt;&lt;record&gt;&lt;rec-number&gt;22&lt;/rec-number&gt;&lt;foreign-keys&gt;&lt;key app="EN" db-id="e5ssvfa9ned0vlepedvpx5sge9az5fsvzarf"&gt;22&lt;/key&gt;&lt;/foreign-keys&gt;&lt;ref-type name="Journal Article"&gt;17&lt;/ref-type&gt;&lt;contributors&gt;&lt;authors&gt;&lt;author&gt;Modigliani, Franco&lt;/author&gt;&lt;author&gt;Miller, Merton H&lt;/author&gt;&lt;/authors&gt;&lt;/contributors&gt;&lt;titles&gt;&lt;title&gt;The cost of capital, corporation finance and the theory of investment&lt;/title&gt;&lt;secondary-title&gt;The American economic review&lt;/secondary-title&gt;&lt;/titles&gt;&lt;periodical&gt;&lt;full-title&gt;The American economic review&lt;/full-title&gt;&lt;/periodical&gt;&lt;pages&gt;261-297&lt;/pages&gt;&lt;dates&gt;&lt;year&gt;1958&lt;/year&gt;&lt;/dates&gt;&lt;isbn&gt;0002-8282&lt;/isbn&gt;&lt;urls&gt;&lt;/urls&gt;&lt;/record&gt;&lt;/Cite&gt;&lt;/EndNote&gt;</w:instrText>
      </w:r>
      <w:r w:rsidR="000668A3" w:rsidRPr="00B1087E">
        <w:rPr>
          <w:rFonts w:ascii="Times New Roman" w:hAnsi="Times New Roman" w:cs="Times New Roman"/>
          <w:szCs w:val="24"/>
        </w:rPr>
        <w:fldChar w:fldCharType="separate"/>
      </w:r>
      <w:hyperlink w:anchor="_ENREF_8" w:tooltip="Modigliani, 1958 #22" w:history="1">
        <w:r w:rsidR="00423455">
          <w:rPr>
            <w:rFonts w:ascii="Times New Roman" w:hAnsi="Times New Roman" w:cs="Times New Roman"/>
            <w:noProof/>
            <w:szCs w:val="24"/>
          </w:rPr>
          <w:t>Modigliani and Miller [8</w:t>
        </w:r>
      </w:hyperlink>
      <w:r w:rsidR="00423455">
        <w:rPr>
          <w:rFonts w:ascii="Times New Roman" w:hAnsi="Times New Roman" w:cs="Times New Roman"/>
          <w:noProof/>
          <w:szCs w:val="24"/>
        </w:rPr>
        <w:t>]</w:t>
      </w:r>
      <w:r w:rsidR="000668A3" w:rsidRPr="00B1087E">
        <w:rPr>
          <w:rFonts w:ascii="Times New Roman" w:hAnsi="Times New Roman" w:cs="Times New Roman"/>
          <w:szCs w:val="24"/>
        </w:rPr>
        <w:fldChar w:fldCharType="end"/>
      </w:r>
      <w:r w:rsidR="000668A3" w:rsidRPr="00B1087E">
        <w:rPr>
          <w:rFonts w:ascii="Times New Roman" w:hAnsi="Times New Roman" w:cs="Times New Roman"/>
          <w:szCs w:val="24"/>
        </w:rPr>
        <w:t xml:space="preserve"> indicated that in a perfect financial market capital structure and therefore capital regulation is irrelevant.</w:t>
      </w:r>
      <w:r w:rsidR="008B6C7B" w:rsidRPr="00B1087E">
        <w:rPr>
          <w:rFonts w:ascii="Times New Roman" w:hAnsi="Times New Roman" w:cs="Times New Roman"/>
          <w:szCs w:val="24"/>
        </w:rPr>
        <w:t xml:space="preserve"> In an early study, </w:t>
      </w:r>
      <w:r w:rsidR="008B6C7B"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AuthorYear="1"&gt;&lt;Author&gt;Hahn&lt;/Author&gt;&lt;Year&gt;1966&lt;/Year&gt;&lt;RecNum&gt;27&lt;/RecNum&gt;&lt;DisplayText&gt;Hahn [9]&lt;/DisplayText&gt;&lt;record&gt;&lt;rec-number&gt;27&lt;/rec-number&gt;&lt;foreign-keys&gt;&lt;key app="EN" db-id="e5ssvfa9ned0vlepedvpx5sge9az5fsvzarf"&gt;27&lt;/key&gt;&lt;/foreign-keys&gt;&lt;ref-type name="Journal Article"&gt;17&lt;/ref-type&gt;&lt;contributors&gt;&lt;authors&gt;&lt;author&gt;Hahn, Philip J&lt;/author&gt;&lt;/authors&gt;&lt;/contributors&gt;&lt;titles&gt;&lt;title&gt;&lt;style face="normal" font="default" charset="162" size="100%"&gt;FActors Determining Adequacy of Capital in Commercial Banks&lt;/style&gt;&lt;/title&gt;&lt;secondary-title&gt;The Journal of Finance&lt;/secondary-title&gt;&lt;/titles&gt;&lt;periodical&gt;&lt;full-title&gt;The Journal of Finance&lt;/full-title&gt;&lt;/periodical&gt;&lt;pages&gt;135-136&lt;/pages&gt;&lt;volume&gt;21&lt;/volume&gt;&lt;number&gt;1&lt;/number&gt;&lt;dates&gt;&lt;year&gt;1966&lt;/year&gt;&lt;/dates&gt;&lt;isbn&gt;1540-6261&lt;/isbn&gt;&lt;urls&gt;&lt;/urls&gt;&lt;electronic-resource-num&gt;10.1111/j.1540-6261.1966.tb02969.x&lt;/electronic-resource-num&gt;&lt;/record&gt;&lt;/Cite&gt;&lt;/EndNote&gt;</w:instrText>
      </w:r>
      <w:r w:rsidR="008B6C7B" w:rsidRPr="00B1087E">
        <w:rPr>
          <w:rFonts w:ascii="Times New Roman" w:hAnsi="Times New Roman" w:cs="Times New Roman"/>
          <w:szCs w:val="24"/>
        </w:rPr>
        <w:fldChar w:fldCharType="separate"/>
      </w:r>
      <w:hyperlink w:anchor="_ENREF_9" w:tooltip="Hahn, 1966 #27" w:history="1">
        <w:r w:rsidR="00423455">
          <w:rPr>
            <w:rFonts w:ascii="Times New Roman" w:hAnsi="Times New Roman" w:cs="Times New Roman"/>
            <w:noProof/>
            <w:szCs w:val="24"/>
          </w:rPr>
          <w:t>Hahn [9</w:t>
        </w:r>
      </w:hyperlink>
      <w:r w:rsidR="00423455">
        <w:rPr>
          <w:rFonts w:ascii="Times New Roman" w:hAnsi="Times New Roman" w:cs="Times New Roman"/>
          <w:noProof/>
          <w:szCs w:val="24"/>
        </w:rPr>
        <w:t>]</w:t>
      </w:r>
      <w:r w:rsidR="008B6C7B" w:rsidRPr="00B1087E">
        <w:rPr>
          <w:rFonts w:ascii="Times New Roman" w:hAnsi="Times New Roman" w:cs="Times New Roman"/>
          <w:szCs w:val="24"/>
        </w:rPr>
        <w:fldChar w:fldCharType="end"/>
      </w:r>
      <w:r w:rsidR="008B6C7B" w:rsidRPr="00B1087E">
        <w:rPr>
          <w:rFonts w:ascii="Times New Roman" w:hAnsi="Times New Roman" w:cs="Times New Roman"/>
          <w:szCs w:val="24"/>
        </w:rPr>
        <w:t xml:space="preserve"> analyzed determining factors of capital adequacy for the US covering period of 1953-1962.</w:t>
      </w:r>
    </w:p>
    <w:p w:rsidR="008C730B" w:rsidRPr="00B1087E" w:rsidRDefault="008C730B" w:rsidP="008C730B">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Capital requirements</w:t>
      </w:r>
      <w:r w:rsidR="000E378C" w:rsidRPr="00B1087E">
        <w:rPr>
          <w:rFonts w:ascii="Times New Roman" w:hAnsi="Times New Roman" w:cs="Times New Roman"/>
          <w:szCs w:val="24"/>
        </w:rPr>
        <w:t xml:space="preserve"> may</w:t>
      </w:r>
      <w:r w:rsidRPr="00B1087E">
        <w:rPr>
          <w:rFonts w:ascii="Times New Roman" w:hAnsi="Times New Roman" w:cs="Times New Roman"/>
          <w:szCs w:val="24"/>
        </w:rPr>
        <w:t xml:space="preserve"> have an effect on bank behavior to take more risk or not. Such issue is discussed by </w:t>
      </w: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AuthorYear="1"&gt;&lt;Author&gt;Rime&lt;/Author&gt;&lt;Year&gt;2001&lt;/Year&gt;&lt;RecNum&gt;15&lt;/RecNum&gt;&lt;DisplayText&gt;Rime [10]&lt;/DisplayText&gt;&lt;record&gt;&lt;rec-number&gt;15&lt;/rec-number&gt;&lt;foreign-keys&gt;&lt;key app="EN" db-id="e5ssvfa9ned0vlepedvpx5sge9az5fsvzarf"&gt;15&lt;/key&gt;&lt;/foreign-keys&gt;&lt;ref-type name="Journal Article"&gt;17&lt;/ref-type&gt;&lt;contributors&gt;&lt;authors&gt;&lt;author&gt;Rime, Bertrand&lt;/author&gt;&lt;/authors&gt;&lt;/contributors&gt;&lt;titles&gt;&lt;title&gt;Capital requirements and bank behaviour: Empirical evidence for Switzerland&lt;/title&gt;&lt;secondary-title&gt;Journal of Banking &amp;amp; Finance&lt;/secondary-title&gt;&lt;/titles&gt;&lt;periodical&gt;&lt;full-title&gt;Journal of Banking &amp;amp; Finance&lt;/full-title&gt;&lt;/periodical&gt;&lt;pages&gt;789-805&lt;/pages&gt;&lt;volume&gt;25&lt;/volume&gt;&lt;number&gt;4&lt;/number&gt;&lt;dates&gt;&lt;year&gt;2001&lt;/year&gt;&lt;/dates&gt;&lt;isbn&gt;0378-4266&lt;/isbn&gt;&lt;urls&gt;&lt;/urls&gt;&lt;/record&gt;&lt;/Cite&gt;&lt;/EndNote&gt;</w:instrText>
      </w:r>
      <w:r w:rsidRPr="00B1087E">
        <w:rPr>
          <w:rFonts w:ascii="Times New Roman" w:hAnsi="Times New Roman" w:cs="Times New Roman"/>
          <w:szCs w:val="24"/>
        </w:rPr>
        <w:fldChar w:fldCharType="separate"/>
      </w:r>
      <w:hyperlink w:anchor="_ENREF_10" w:tooltip="Rime, 2001 #15" w:history="1">
        <w:r w:rsidR="00423455">
          <w:rPr>
            <w:rFonts w:ascii="Times New Roman" w:hAnsi="Times New Roman" w:cs="Times New Roman"/>
            <w:noProof/>
            <w:szCs w:val="24"/>
          </w:rPr>
          <w:t>Rime [10</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on Swiss Banks by </w:t>
      </w:r>
      <w:r w:rsidR="00020812" w:rsidRPr="00B1087E">
        <w:rPr>
          <w:rFonts w:ascii="Times New Roman" w:hAnsi="Times New Roman" w:cs="Times New Roman"/>
          <w:szCs w:val="24"/>
        </w:rPr>
        <w:t>employing</w:t>
      </w:r>
      <w:r w:rsidRPr="00B1087E">
        <w:rPr>
          <w:rFonts w:ascii="Times New Roman" w:hAnsi="Times New Roman" w:cs="Times New Roman"/>
          <w:szCs w:val="24"/>
        </w:rPr>
        <w:t xml:space="preserve"> a simultaneous equations model. </w:t>
      </w: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AuthorYear="1"&gt;&lt;Author&gt;Barrios&lt;/Author&gt;&lt;Year&gt;2003&lt;/Year&gt;&lt;RecNum&gt;21&lt;/RecNum&gt;&lt;DisplayText&gt;Barrios and Blanco [11]&lt;/DisplayText&gt;&lt;record&gt;&lt;rec-number&gt;21&lt;/rec-number&gt;&lt;foreign-keys&gt;&lt;key app="EN" db-id="e5ssvfa9ned0vlepedvpx5sge9az5fsvzarf"&gt;21&lt;/key&gt;&lt;/foreign-keys&gt;&lt;ref-type name="Journal Article"&gt;17&lt;/ref-type&gt;&lt;contributors&gt;&lt;authors&gt;&lt;author&gt;Barrios, Vı́ctor E&lt;/author&gt;&lt;author&gt;Blanco, Juan M&lt;/author&gt;&lt;/authors&gt;&lt;/contributors&gt;&lt;titles&gt;&lt;title&gt;The effectiveness of bank capital adequacy regulation: A theoretical and empirical approach&lt;/title&gt;&lt;secondary-title&gt;Journal of Banking &amp;amp; Finance&lt;/secondary-title&gt;&lt;/titles&gt;&lt;periodical&gt;&lt;full-title&gt;Journal of Banking &amp;amp; Finance&lt;/full-title&gt;&lt;/periodical&gt;&lt;pages&gt;1935-1958&lt;/pages&gt;&lt;volume&gt;27&lt;/volume&gt;&lt;number&gt;10&lt;/number&gt;&lt;dates&gt;&lt;year&gt;2003&lt;/year&gt;&lt;/dates&gt;&lt;isbn&gt;0378-4266&lt;/isbn&gt;&lt;urls&gt;&lt;/urls&gt;&lt;/record&gt;&lt;/Cite&gt;&lt;/EndNote&gt;</w:instrText>
      </w:r>
      <w:r w:rsidRPr="00B1087E">
        <w:rPr>
          <w:rFonts w:ascii="Times New Roman" w:hAnsi="Times New Roman" w:cs="Times New Roman"/>
          <w:szCs w:val="24"/>
        </w:rPr>
        <w:fldChar w:fldCharType="separate"/>
      </w:r>
      <w:hyperlink w:anchor="_ENREF_11" w:tooltip="Barrios, 2003 #21" w:history="1">
        <w:r w:rsidR="00423455">
          <w:rPr>
            <w:rFonts w:ascii="Times New Roman" w:hAnsi="Times New Roman" w:cs="Times New Roman"/>
            <w:noProof/>
            <w:szCs w:val="24"/>
          </w:rPr>
          <w:t>Barrios and Blanco [11</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analyze</w:t>
      </w:r>
      <w:r w:rsidR="000E378C" w:rsidRPr="00B1087E">
        <w:rPr>
          <w:rFonts w:ascii="Times New Roman" w:hAnsi="Times New Roman" w:cs="Times New Roman"/>
          <w:szCs w:val="24"/>
        </w:rPr>
        <w:t>d</w:t>
      </w:r>
      <w:r w:rsidRPr="00B1087E">
        <w:rPr>
          <w:rFonts w:ascii="Times New Roman" w:hAnsi="Times New Roman" w:cs="Times New Roman"/>
          <w:szCs w:val="24"/>
        </w:rPr>
        <w:t xml:space="preserve"> the effectiveness of bank capital adequacy regulation by </w:t>
      </w:r>
      <w:r w:rsidR="00020812" w:rsidRPr="00B1087E">
        <w:rPr>
          <w:rFonts w:ascii="Times New Roman" w:hAnsi="Times New Roman" w:cs="Times New Roman"/>
          <w:szCs w:val="24"/>
        </w:rPr>
        <w:t>evaluating</w:t>
      </w:r>
      <w:r w:rsidRPr="00B1087E">
        <w:rPr>
          <w:rFonts w:ascii="Times New Roman" w:hAnsi="Times New Roman" w:cs="Times New Roman"/>
          <w:szCs w:val="24"/>
        </w:rPr>
        <w:t xml:space="preserve"> a disequilibrium model </w:t>
      </w:r>
      <w:r w:rsidR="00020812" w:rsidRPr="00B1087E">
        <w:rPr>
          <w:rFonts w:ascii="Times New Roman" w:hAnsi="Times New Roman" w:cs="Times New Roman"/>
          <w:szCs w:val="24"/>
        </w:rPr>
        <w:t xml:space="preserve">for </w:t>
      </w:r>
      <w:r w:rsidRPr="00B1087E">
        <w:rPr>
          <w:rFonts w:ascii="Times New Roman" w:hAnsi="Times New Roman" w:cs="Times New Roman"/>
          <w:szCs w:val="24"/>
        </w:rPr>
        <w:t xml:space="preserve">Spanish commercial banks data </w:t>
      </w:r>
      <w:r w:rsidR="00020812" w:rsidRPr="00B1087E">
        <w:rPr>
          <w:rFonts w:ascii="Times New Roman" w:hAnsi="Times New Roman" w:cs="Times New Roman"/>
          <w:szCs w:val="24"/>
        </w:rPr>
        <w:t>from</w:t>
      </w:r>
      <w:r w:rsidRPr="00B1087E">
        <w:rPr>
          <w:rFonts w:ascii="Times New Roman" w:hAnsi="Times New Roman" w:cs="Times New Roman"/>
          <w:szCs w:val="24"/>
        </w:rPr>
        <w:t xml:space="preserve"> 1985 to 1991. They compared two models where firms not affected by capital adequacy regulations and firms that are affected. They found that market pressure is the main determinant of banks capital rather than the regulatory constraint.</w:t>
      </w:r>
      <w:r w:rsidR="00E17240" w:rsidRPr="00B1087E">
        <w:rPr>
          <w:rFonts w:ascii="Times New Roman" w:hAnsi="Times New Roman" w:cs="Times New Roman"/>
          <w:szCs w:val="24"/>
        </w:rPr>
        <w:t xml:space="preserve"> </w:t>
      </w:r>
      <w:r w:rsidR="00E17240"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AuthorYear="1"&gt;&lt;Author&gt;Chen&lt;/Author&gt;&lt;Year&gt;2003&lt;/Year&gt;&lt;RecNum&gt;34&lt;/RecNum&gt;&lt;DisplayText&gt;Chen [12]&lt;/DisplayText&gt;&lt;record&gt;&lt;rec-number&gt;34&lt;/rec-number&gt;&lt;foreign-keys&gt;&lt;key app="EN" db-id="e5ssvfa9ned0vlepedvpx5sge9az5fsvzarf"&gt;34&lt;/key&gt;&lt;/foreign-keys&gt;&lt;ref-type name="Journal Article"&gt;17&lt;/ref-type&gt;&lt;contributors&gt;&lt;authors&gt;&lt;author&gt;Chen, Jin&lt;/author&gt;&lt;/authors&gt;&lt;/contributors&gt;&lt;titles&gt;&lt;title&gt;Capital adequacy of Chinese banks: evaluation and enhancement&lt;/title&gt;&lt;secondary-title&gt;Journal of Banking Regulation&lt;/secondary-title&gt;&lt;/titles&gt;&lt;periodical&gt;&lt;full-title&gt;Journal of Banking Regulation&lt;/full-title&gt;&lt;/periodical&gt;&lt;pages&gt;320-327&lt;/pages&gt;&lt;volume&gt;4&lt;/volume&gt;&lt;number&gt;4&lt;/number&gt;&lt;dates&gt;&lt;year&gt;2003&lt;/year&gt;&lt;/dates&gt;&lt;isbn&gt;1745-6452&lt;/isbn&gt;&lt;urls&gt;&lt;/urls&gt;&lt;/record&gt;&lt;/Cite&gt;&lt;/EndNote&gt;</w:instrText>
      </w:r>
      <w:r w:rsidR="00E17240" w:rsidRPr="00B1087E">
        <w:rPr>
          <w:rFonts w:ascii="Times New Roman" w:hAnsi="Times New Roman" w:cs="Times New Roman"/>
          <w:szCs w:val="24"/>
        </w:rPr>
        <w:fldChar w:fldCharType="separate"/>
      </w:r>
      <w:hyperlink w:anchor="_ENREF_12" w:tooltip="Chen, 2003 #34" w:history="1">
        <w:r w:rsidR="00423455">
          <w:rPr>
            <w:rFonts w:ascii="Times New Roman" w:hAnsi="Times New Roman" w:cs="Times New Roman"/>
            <w:noProof/>
            <w:szCs w:val="24"/>
          </w:rPr>
          <w:t>Chen [12</w:t>
        </w:r>
      </w:hyperlink>
      <w:r w:rsidR="00423455">
        <w:rPr>
          <w:rFonts w:ascii="Times New Roman" w:hAnsi="Times New Roman" w:cs="Times New Roman"/>
          <w:noProof/>
          <w:szCs w:val="24"/>
        </w:rPr>
        <w:t>]</w:t>
      </w:r>
      <w:r w:rsidR="00E17240" w:rsidRPr="00B1087E">
        <w:rPr>
          <w:rFonts w:ascii="Times New Roman" w:hAnsi="Times New Roman" w:cs="Times New Roman"/>
          <w:szCs w:val="24"/>
        </w:rPr>
        <w:fldChar w:fldCharType="end"/>
      </w:r>
      <w:r w:rsidR="00E17240" w:rsidRPr="00B1087E">
        <w:rPr>
          <w:rFonts w:ascii="Times New Roman" w:hAnsi="Times New Roman" w:cs="Times New Roman"/>
          <w:szCs w:val="24"/>
        </w:rPr>
        <w:t xml:space="preserve"> in his evaluation of Chinese banks and capital adequacy concluded that in addition to government injection, profit surplus and other capital instruments there are long term tools required to boost capital to Chinese Banks.</w:t>
      </w:r>
    </w:p>
    <w:p w:rsidR="008C730B" w:rsidRPr="00B1087E" w:rsidRDefault="008C730B" w:rsidP="008C730B">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AuthorYear="1"&gt;&lt;Author&gt;Al-Sabbagh&lt;/Author&gt;&lt;Year&gt;2004&lt;/Year&gt;&lt;RecNum&gt;24&lt;/RecNum&gt;&lt;DisplayText&gt;Al-Sabbagh [13]&lt;/DisplayText&gt;&lt;record&gt;&lt;rec-number&gt;24&lt;/rec-number&gt;&lt;foreign-keys&gt;&lt;key app="EN" db-id="e5ssvfa9ned0vlepedvpx5sge9az5fsvzarf"&gt;24&lt;/key&gt;&lt;/foreign-keys&gt;&lt;ref-type name="Thesis"&gt;32&lt;/ref-type&gt;&lt;contributors&gt;&lt;authors&gt;&lt;author&gt;Al-Sabbagh, Noor Muhammad&lt;/author&gt;&lt;/authors&gt;&lt;/contributors&gt;&lt;titles&gt;&lt;title&gt;Determinants of capital adequacy ratio in Jordanian banks&lt;/title&gt;&lt;/titles&gt;&lt;volume&gt;&lt;style face="normal" font="default" charset="162" size="100%"&gt;Master&lt;/style&gt;&lt;/volume&gt;&lt;dates&gt;&lt;year&gt;2004&lt;/year&gt;&lt;pub-dates&gt;&lt;date&gt;&lt;style face="normal" font="default" charset="162" size="100%"&gt;30 March 2004&lt;/style&gt;&lt;/date&gt;&lt;/pub-dates&gt;&lt;/dates&gt;&lt;publisher&gt;&lt;style face="normal" font="default" charset="162" size="100%"&gt;Yarmouk University&lt;/style&gt;&lt;/publisher&gt;&lt;urls&gt;&lt;related-urls&gt;&lt;url&gt;http://repository.yu.edu.jo/handle/123456789/553355&lt;/url&gt;&lt;/related-urls&gt;&lt;/urls&gt;&lt;/record&gt;&lt;/Cite&gt;&lt;/EndNote&gt;</w:instrText>
      </w:r>
      <w:r w:rsidRPr="00B1087E">
        <w:rPr>
          <w:rFonts w:ascii="Times New Roman" w:hAnsi="Times New Roman" w:cs="Times New Roman"/>
          <w:szCs w:val="24"/>
        </w:rPr>
        <w:fldChar w:fldCharType="separate"/>
      </w:r>
      <w:hyperlink w:anchor="_ENREF_13" w:tooltip="Al-Sabbagh, 2004 #24" w:history="1">
        <w:r w:rsidR="00423455">
          <w:rPr>
            <w:rFonts w:ascii="Times New Roman" w:hAnsi="Times New Roman" w:cs="Times New Roman"/>
            <w:noProof/>
            <w:szCs w:val="24"/>
          </w:rPr>
          <w:t>Al-Sabbagh [13</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w:t>
      </w:r>
      <w:r w:rsidR="00020812" w:rsidRPr="00B1087E">
        <w:rPr>
          <w:rFonts w:ascii="Times New Roman" w:hAnsi="Times New Roman" w:cs="Times New Roman"/>
          <w:szCs w:val="24"/>
        </w:rPr>
        <w:t>studied Jordanian commercial banks for</w:t>
      </w:r>
      <w:r w:rsidRPr="00B1087E">
        <w:rPr>
          <w:rFonts w:ascii="Times New Roman" w:hAnsi="Times New Roman" w:cs="Times New Roman"/>
          <w:szCs w:val="24"/>
        </w:rPr>
        <w:t xml:space="preserve"> the determinants of the capital adequacy ratio and found </w:t>
      </w:r>
      <w:r w:rsidR="00020812" w:rsidRPr="00B1087E">
        <w:rPr>
          <w:rFonts w:ascii="Times New Roman" w:hAnsi="Times New Roman" w:cs="Times New Roman"/>
          <w:szCs w:val="24"/>
        </w:rPr>
        <w:t xml:space="preserve">that </w:t>
      </w:r>
      <w:r w:rsidRPr="00B1087E">
        <w:rPr>
          <w:rFonts w:ascii="Times New Roman" w:hAnsi="Times New Roman" w:cs="Times New Roman"/>
          <w:szCs w:val="24"/>
        </w:rPr>
        <w:t>return on asset (ROA), loan to assets ratio (LAR), risky assets ratio (RAR) and dividends p</w:t>
      </w:r>
      <w:r w:rsidR="00020812" w:rsidRPr="00B1087E">
        <w:rPr>
          <w:rFonts w:ascii="Times New Roman" w:hAnsi="Times New Roman" w:cs="Times New Roman"/>
          <w:szCs w:val="24"/>
        </w:rPr>
        <w:t>ayout ratio positively affect</w:t>
      </w:r>
      <w:r w:rsidRPr="00B1087E">
        <w:rPr>
          <w:rFonts w:ascii="Times New Roman" w:hAnsi="Times New Roman" w:cs="Times New Roman"/>
          <w:szCs w:val="24"/>
        </w:rPr>
        <w:t xml:space="preserve"> the capital adequacy ratio (CAR)</w:t>
      </w:r>
      <w:r w:rsidR="00020812" w:rsidRPr="00B1087E">
        <w:rPr>
          <w:rFonts w:ascii="Times New Roman" w:hAnsi="Times New Roman" w:cs="Times New Roman"/>
          <w:szCs w:val="24"/>
        </w:rPr>
        <w:t xml:space="preserve"> w</w:t>
      </w:r>
      <w:r w:rsidRPr="00B1087E">
        <w:rPr>
          <w:rFonts w:ascii="Times New Roman" w:hAnsi="Times New Roman" w:cs="Times New Roman"/>
          <w:szCs w:val="24"/>
        </w:rPr>
        <w:t>hile deposits assets ratio (DAR), size of bank and loan provision ratio (LPR) negatively affect the capital adequacy ratio (CAR).</w:t>
      </w:r>
    </w:p>
    <w:p w:rsidR="008C730B" w:rsidRPr="00B1087E" w:rsidRDefault="008C730B" w:rsidP="008C730B">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AuthorYear="1"&gt;&lt;Author&gt;Ahmad&lt;/Author&gt;&lt;Year&gt;2008&lt;/Year&gt;&lt;RecNum&gt;12&lt;/RecNum&gt;&lt;DisplayText&gt;Ahmad, Ariff [14]&lt;/DisplayText&gt;&lt;record&gt;&lt;rec-number&gt;12&lt;/rec-number&gt;&lt;foreign-keys&gt;&lt;key app="EN" db-id="e5ssvfa9ned0vlepedvpx5sge9az5fsvzarf"&gt;12&lt;/key&gt;&lt;/foreign-keys&gt;&lt;ref-type name="Journal Article"&gt;17&lt;/ref-type&gt;&lt;contributors&gt;&lt;authors&gt;&lt;author&gt;Ahmad, Rubi&lt;/author&gt;&lt;author&gt;Ariff, Mohamed&lt;/author&gt;&lt;author&gt;Skully, Michael J&lt;/author&gt;&lt;/authors&gt;&lt;/contributors&gt;&lt;titles&gt;&lt;title&gt;The determinants of bank capital ratios in a developing economy&lt;/title&gt;&lt;secondary-title&gt;Asia-Pacific financial markets&lt;/secondary-title&gt;&lt;/titles&gt;&lt;periodical&gt;&lt;full-title&gt;Asia-Pacific financial markets&lt;/full-title&gt;&lt;/periodical&gt;&lt;pages&gt;255-272&lt;/pages&gt;&lt;volume&gt;15&lt;/volume&gt;&lt;number&gt;3-4&lt;/number&gt;&lt;dates&gt;&lt;year&gt;2008&lt;/year&gt;&lt;/dates&gt;&lt;isbn&gt;1387-2834&lt;/isbn&gt;&lt;urls&gt;&lt;/urls&gt;&lt;/record&gt;&lt;/Cite&gt;&lt;/EndNote&gt;</w:instrText>
      </w:r>
      <w:r w:rsidRPr="00B1087E">
        <w:rPr>
          <w:rFonts w:ascii="Times New Roman" w:hAnsi="Times New Roman" w:cs="Times New Roman"/>
          <w:szCs w:val="24"/>
        </w:rPr>
        <w:fldChar w:fldCharType="separate"/>
      </w:r>
      <w:hyperlink w:anchor="_ENREF_14" w:tooltip="Ahmad, 2008 #12" w:history="1">
        <w:r w:rsidR="00423455">
          <w:rPr>
            <w:rFonts w:ascii="Times New Roman" w:hAnsi="Times New Roman" w:cs="Times New Roman"/>
            <w:noProof/>
            <w:szCs w:val="24"/>
          </w:rPr>
          <w:t>Ahmad, Ariff [14</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did empirical study on the determinants of bank capital ratios in a developing economy. The unbalanced panel data set for eight years </w:t>
      </w:r>
      <w:r w:rsidR="000E378C" w:rsidRPr="00B1087E">
        <w:rPr>
          <w:rFonts w:ascii="Times New Roman" w:hAnsi="Times New Roman" w:cs="Times New Roman"/>
          <w:szCs w:val="24"/>
        </w:rPr>
        <w:t>from</w:t>
      </w:r>
      <w:r w:rsidRPr="00B1087E">
        <w:rPr>
          <w:rFonts w:ascii="Times New Roman" w:hAnsi="Times New Roman" w:cs="Times New Roman"/>
          <w:szCs w:val="24"/>
        </w:rPr>
        <w:t xml:space="preserve"> 199</w:t>
      </w:r>
      <w:r w:rsidR="000E378C" w:rsidRPr="00B1087E">
        <w:rPr>
          <w:rFonts w:ascii="Times New Roman" w:hAnsi="Times New Roman" w:cs="Times New Roman"/>
          <w:szCs w:val="24"/>
        </w:rPr>
        <w:t>5 to 2002</w:t>
      </w:r>
      <w:r w:rsidRPr="00B1087E">
        <w:rPr>
          <w:rFonts w:ascii="Times New Roman" w:hAnsi="Times New Roman" w:cs="Times New Roman"/>
          <w:szCs w:val="24"/>
        </w:rPr>
        <w:t xml:space="preserve"> is used. They found the non-performing loans and risk index show a positive relation with the capital ratio. On the other hand the size is </w:t>
      </w:r>
      <w:r w:rsidR="00020812" w:rsidRPr="00B1087E">
        <w:rPr>
          <w:rFonts w:ascii="Times New Roman" w:hAnsi="Times New Roman" w:cs="Times New Roman"/>
          <w:szCs w:val="24"/>
        </w:rPr>
        <w:t xml:space="preserve">found to be </w:t>
      </w:r>
      <w:r w:rsidRPr="00B1087E">
        <w:rPr>
          <w:rFonts w:ascii="Times New Roman" w:hAnsi="Times New Roman" w:cs="Times New Roman"/>
          <w:szCs w:val="24"/>
        </w:rPr>
        <w:t xml:space="preserve">negatively related to the capital ratios. And there is no strong relation between the earnings and the capital ratio. </w:t>
      </w:r>
    </w:p>
    <w:p w:rsidR="008C730B" w:rsidRPr="00B1087E" w:rsidRDefault="008C730B" w:rsidP="008C730B">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AuthorYear="1"&gt;&lt;Author&gt;Ho&lt;/Author&gt;&lt;Year&gt;2010&lt;/Year&gt;&lt;RecNum&gt;20&lt;/RecNum&gt;&lt;DisplayText&gt;Ho and Hsu [15]&lt;/DisplayText&gt;&lt;record&gt;&lt;rec-number&gt;20&lt;/rec-number&gt;&lt;foreign-keys&gt;&lt;key app="EN" db-id="e5ssvfa9ned0vlepedvpx5sge9az5fsvzarf"&gt;20&lt;/key&gt;&lt;/foreign-keys&gt;&lt;ref-type name="Journal Article"&gt;17&lt;/ref-type&gt;&lt;contributors&gt;&lt;authors&gt;&lt;author&gt;Ho, Shirley J&lt;/author&gt;&lt;author&gt;Hsu, Su-Chu&lt;/author&gt;&lt;/authors&gt;&lt;/contributors&gt;&lt;titles&gt;&lt;title&gt;Leverage, performance and capital adequacy ratio in Taiwan&amp;apos;s banking industry&lt;/title&gt;&lt;secondary-title&gt;Japan and the World Economy&lt;/secondary-title&gt;&lt;/titles&gt;&lt;periodical&gt;&lt;full-title&gt;Japan and the World Economy&lt;/full-title&gt;&lt;/periodical&gt;&lt;pages&gt;264-272&lt;/pages&gt;&lt;volume&gt;22&lt;/volume&gt;&lt;number&gt;4&lt;/number&gt;&lt;dates&gt;&lt;year&gt;2010&lt;/year&gt;&lt;/dates&gt;&lt;isbn&gt;0922-1425&lt;/isbn&gt;&lt;urls&gt;&lt;/urls&gt;&lt;electronic-resource-num&gt;http://dx.doi.org/10.1016/j.japwor.2010.06.007&lt;/electronic-resource-num&gt;&lt;/record&gt;&lt;/Cite&gt;&lt;/EndNote&gt;</w:instrText>
      </w:r>
      <w:r w:rsidRPr="00B1087E">
        <w:rPr>
          <w:rFonts w:ascii="Times New Roman" w:hAnsi="Times New Roman" w:cs="Times New Roman"/>
          <w:szCs w:val="24"/>
        </w:rPr>
        <w:fldChar w:fldCharType="separate"/>
      </w:r>
      <w:hyperlink w:anchor="_ENREF_15" w:tooltip="Ho, 2010 #20" w:history="1">
        <w:r w:rsidR="00423455">
          <w:rPr>
            <w:rFonts w:ascii="Times New Roman" w:hAnsi="Times New Roman" w:cs="Times New Roman"/>
            <w:noProof/>
            <w:szCs w:val="24"/>
          </w:rPr>
          <w:t>Ho and Hsu [15</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analyzed the relation between leverage, performance and capital adequacy in Taiwan during 2001-2006. They find that the restrictions on CAR affect risky investment strategies and they also found that performance </w:t>
      </w:r>
      <w:r w:rsidR="005F2C75" w:rsidRPr="00B1087E">
        <w:rPr>
          <w:rFonts w:ascii="Times New Roman" w:hAnsi="Times New Roman" w:cs="Times New Roman"/>
          <w:szCs w:val="24"/>
        </w:rPr>
        <w:t xml:space="preserve">of firm </w:t>
      </w:r>
      <w:r w:rsidRPr="00B1087E">
        <w:rPr>
          <w:rFonts w:ascii="Times New Roman" w:hAnsi="Times New Roman" w:cs="Times New Roman"/>
          <w:szCs w:val="24"/>
        </w:rPr>
        <w:t xml:space="preserve">is significantly and positively related to firm size, leverage and financial cost. </w:t>
      </w:r>
    </w:p>
    <w:p w:rsidR="008C730B" w:rsidRPr="00B1087E" w:rsidRDefault="008C730B" w:rsidP="008C730B">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AuthorYear="1"&gt;&lt;Author&gt;Gropp&lt;/Author&gt;&lt;Year&gt;2010&lt;/Year&gt;&lt;RecNum&gt;25&lt;/RecNum&gt;&lt;DisplayText&gt;Gropp and Heider [16]&lt;/DisplayText&gt;&lt;record&gt;&lt;rec-number&gt;25&lt;/rec-number&gt;&lt;foreign-keys&gt;&lt;key app="EN" db-id="e5ssvfa9ned0vlepedvpx5sge9az5fsvzarf"&gt;25&lt;/key&gt;&lt;/foreign-keys&gt;&lt;ref-type name="Journal Article"&gt;17&lt;/ref-type&gt;&lt;contributors&gt;&lt;authors&gt;&lt;author&gt;Gropp, Reint&lt;/author&gt;&lt;author&gt;Heider, Florian&lt;/author&gt;&lt;/authors&gt;&lt;/contributors&gt;&lt;titles&gt;&lt;title&gt;The Determinants of Bank Capital Structure&lt;/title&gt;&lt;secondary-title&gt;Review of Finance&lt;/secondary-title&gt;&lt;/titles&gt;&lt;periodical&gt;&lt;full-title&gt;Review of Finance&lt;/full-title&gt;&lt;/periodical&gt;&lt;pages&gt;587-622&lt;/pages&gt;&lt;volume&gt;14&lt;/volume&gt;&lt;number&gt;4&lt;/number&gt;&lt;dates&gt;&lt;year&gt;2010&lt;/year&gt;&lt;/dates&gt;&lt;isbn&gt;1572-3097&lt;/isbn&gt;&lt;urls&gt;&lt;/urls&gt;&lt;electronic-resource-num&gt;10.1093/rof/rfp030&lt;/electronic-resource-num&gt;&lt;/record&gt;&lt;/Cite&gt;&lt;/EndNote&gt;</w:instrText>
      </w:r>
      <w:r w:rsidRPr="00B1087E">
        <w:rPr>
          <w:rFonts w:ascii="Times New Roman" w:hAnsi="Times New Roman" w:cs="Times New Roman"/>
          <w:szCs w:val="24"/>
        </w:rPr>
        <w:fldChar w:fldCharType="separate"/>
      </w:r>
      <w:hyperlink w:anchor="_ENREF_16" w:tooltip="Gropp, 2010 #25" w:history="1">
        <w:r w:rsidR="00423455">
          <w:rPr>
            <w:rFonts w:ascii="Times New Roman" w:hAnsi="Times New Roman" w:cs="Times New Roman"/>
            <w:noProof/>
            <w:szCs w:val="24"/>
          </w:rPr>
          <w:t>Gropp and Heider [16</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used data of 16 different countries </w:t>
      </w:r>
      <w:r w:rsidR="005F2C75" w:rsidRPr="00B1087E">
        <w:rPr>
          <w:rFonts w:ascii="Times New Roman" w:hAnsi="Times New Roman" w:cs="Times New Roman"/>
          <w:szCs w:val="24"/>
        </w:rPr>
        <w:t xml:space="preserve">from </w:t>
      </w:r>
      <w:r w:rsidRPr="00B1087E">
        <w:rPr>
          <w:rFonts w:ascii="Times New Roman" w:hAnsi="Times New Roman" w:cs="Times New Roman"/>
          <w:szCs w:val="24"/>
        </w:rPr>
        <w:t xml:space="preserve">US and 15 </w:t>
      </w:r>
      <w:r w:rsidR="005F2C75" w:rsidRPr="00B1087E">
        <w:rPr>
          <w:rFonts w:ascii="Times New Roman" w:hAnsi="Times New Roman" w:cs="Times New Roman"/>
          <w:szCs w:val="24"/>
        </w:rPr>
        <w:t xml:space="preserve">EU member countries covering the period from </w:t>
      </w:r>
      <w:r w:rsidRPr="00B1087E">
        <w:rPr>
          <w:rFonts w:ascii="Times New Roman" w:hAnsi="Times New Roman" w:cs="Times New Roman"/>
          <w:szCs w:val="24"/>
        </w:rPr>
        <w:t xml:space="preserve">1991 to 2004. Their evidence shows that </w:t>
      </w:r>
      <w:r w:rsidR="005F2C75" w:rsidRPr="00B1087E">
        <w:rPr>
          <w:rFonts w:ascii="Times New Roman" w:hAnsi="Times New Roman" w:cs="Times New Roman"/>
          <w:szCs w:val="24"/>
        </w:rPr>
        <w:t xml:space="preserve">bank capital deviations cannot be explained by excess capital </w:t>
      </w:r>
      <w:r w:rsidRPr="00B1087E">
        <w:rPr>
          <w:rFonts w:ascii="Times New Roman" w:hAnsi="Times New Roman" w:cs="Times New Roman"/>
          <w:szCs w:val="24"/>
        </w:rPr>
        <w:t xml:space="preserve">of the regulatory minimum. They also did not find any significant effect of deposit insurance on capital structure. </w:t>
      </w:r>
    </w:p>
    <w:p w:rsidR="00934B98" w:rsidRPr="00B1087E" w:rsidRDefault="00016CF7"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AuthorYear="1"&gt;&lt;Author&gt;Büyükşalvarcı&lt;/Author&gt;&lt;Year&gt;2011&lt;/Year&gt;&lt;RecNum&gt;9&lt;/RecNum&gt;&lt;DisplayText&gt;Büyükşalvarcı and Abdioğlu [17]&lt;/DisplayText&gt;&lt;record&gt;&lt;rec-number&gt;9&lt;/rec-number&gt;&lt;foreign-keys&gt;&lt;key app="EN" db-id="e5ssvfa9ned0vlepedvpx5sge9az5fsvzarf"&gt;9&lt;/key&gt;&lt;/foreign-keys&gt;&lt;ref-type name="Journal Article"&gt;17&lt;/ref-type&gt;&lt;contributors&gt;&lt;authors&gt;&lt;author&gt;Büyükşalvarcı, Ahmet&lt;/author&gt;&lt;author&gt;Abdioğlu, Hasan&lt;/author&gt;&lt;/authors&gt;&lt;/contributors&gt;&lt;titles&gt;&lt;title&gt;Determinants of capital adequacy ratio in Turkish Banks: A panel data analysis&lt;/title&gt;&lt;secondary-title&gt;African Journal of Business Management&lt;/secondary-title&gt;&lt;/titles&gt;&lt;periodical&gt;&lt;full-title&gt;African Journal of Business Management&lt;/full-title&gt;&lt;/periodical&gt;&lt;pages&gt;11199-11209&lt;/pages&gt;&lt;volume&gt;5&lt;/volume&gt;&lt;number&gt;27&lt;/number&gt;&lt;dates&gt;&lt;year&gt;2011&lt;/year&gt;&lt;/dates&gt;&lt;isbn&gt;1993-8233&lt;/isbn&gt;&lt;urls&gt;&lt;/urls&gt;&lt;/record&gt;&lt;/Cite&gt;&lt;/EndNote&gt;</w:instrText>
      </w:r>
      <w:r w:rsidRPr="00B1087E">
        <w:rPr>
          <w:rFonts w:ascii="Times New Roman" w:hAnsi="Times New Roman" w:cs="Times New Roman"/>
          <w:szCs w:val="24"/>
        </w:rPr>
        <w:fldChar w:fldCharType="separate"/>
      </w:r>
      <w:hyperlink w:anchor="_ENREF_17" w:tooltip="Büyükşalvarcı, 2011 #9" w:history="1">
        <w:r w:rsidR="00423455">
          <w:rPr>
            <w:rFonts w:ascii="Times New Roman" w:hAnsi="Times New Roman" w:cs="Times New Roman"/>
            <w:noProof/>
            <w:szCs w:val="24"/>
          </w:rPr>
          <w:t>Büyükşalvarcı and Abdioğlu [17</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008C730B" w:rsidRPr="00B1087E">
        <w:rPr>
          <w:rFonts w:ascii="Times New Roman" w:hAnsi="Times New Roman" w:cs="Times New Roman"/>
          <w:szCs w:val="24"/>
        </w:rPr>
        <w:t xml:space="preserve"> </w:t>
      </w:r>
      <w:r w:rsidR="00252BA4" w:rsidRPr="00B1087E">
        <w:rPr>
          <w:rFonts w:ascii="Times New Roman" w:hAnsi="Times New Roman" w:cs="Times New Roman"/>
          <w:szCs w:val="24"/>
        </w:rPr>
        <w:t>analyzed eight</w:t>
      </w:r>
      <w:r w:rsidR="00276525" w:rsidRPr="00B1087E">
        <w:rPr>
          <w:rFonts w:ascii="Times New Roman" w:hAnsi="Times New Roman" w:cs="Times New Roman"/>
          <w:szCs w:val="24"/>
        </w:rPr>
        <w:t xml:space="preserve"> factors of capital adequacy of the Turkish banking sector</w:t>
      </w:r>
      <w:r w:rsidRPr="00B1087E">
        <w:rPr>
          <w:rFonts w:ascii="Times New Roman" w:hAnsi="Times New Roman" w:cs="Times New Roman"/>
          <w:szCs w:val="24"/>
        </w:rPr>
        <w:t xml:space="preserve"> by using</w:t>
      </w:r>
      <w:r w:rsidR="00276525" w:rsidRPr="00B1087E">
        <w:rPr>
          <w:rFonts w:ascii="Times New Roman" w:hAnsi="Times New Roman" w:cs="Times New Roman"/>
          <w:szCs w:val="24"/>
        </w:rPr>
        <w:t xml:space="preserve"> </w:t>
      </w:r>
      <w:r w:rsidR="00012F24" w:rsidRPr="00B1087E">
        <w:rPr>
          <w:rFonts w:ascii="Times New Roman" w:hAnsi="Times New Roman" w:cs="Times New Roman"/>
          <w:szCs w:val="24"/>
        </w:rPr>
        <w:t>panel data methodology</w:t>
      </w:r>
      <w:r w:rsidRPr="00B1087E">
        <w:rPr>
          <w:rFonts w:ascii="Times New Roman" w:hAnsi="Times New Roman" w:cs="Times New Roman"/>
          <w:szCs w:val="24"/>
        </w:rPr>
        <w:t xml:space="preserve"> for the period of 2006-2010</w:t>
      </w:r>
      <w:r w:rsidR="00012F24" w:rsidRPr="00B1087E">
        <w:rPr>
          <w:rFonts w:ascii="Times New Roman" w:hAnsi="Times New Roman" w:cs="Times New Roman"/>
          <w:szCs w:val="24"/>
        </w:rPr>
        <w:t xml:space="preserve">. </w:t>
      </w:r>
      <w:r w:rsidR="004A64A5" w:rsidRPr="00B1087E">
        <w:rPr>
          <w:rFonts w:ascii="Times New Roman" w:hAnsi="Times New Roman" w:cs="Times New Roman"/>
          <w:szCs w:val="24"/>
        </w:rPr>
        <w:t>The results  of their study indicate that loans (LOA), return on equity</w:t>
      </w:r>
      <w:r w:rsidR="001B1D88" w:rsidRPr="00B1087E">
        <w:rPr>
          <w:rFonts w:ascii="Times New Roman" w:hAnsi="Times New Roman" w:cs="Times New Roman"/>
          <w:szCs w:val="24"/>
        </w:rPr>
        <w:t xml:space="preserve"> </w:t>
      </w:r>
      <w:r w:rsidR="004A64A5" w:rsidRPr="00B1087E">
        <w:rPr>
          <w:rFonts w:ascii="Times New Roman" w:hAnsi="Times New Roman" w:cs="Times New Roman"/>
          <w:szCs w:val="24"/>
        </w:rPr>
        <w:t xml:space="preserve">(ROE) and </w:t>
      </w:r>
      <w:r w:rsidR="00FB3C7A" w:rsidRPr="00B1087E">
        <w:rPr>
          <w:rFonts w:ascii="Times New Roman" w:hAnsi="Times New Roman" w:cs="Times New Roman"/>
          <w:szCs w:val="24"/>
        </w:rPr>
        <w:t xml:space="preserve">leverage (LEV) </w:t>
      </w:r>
      <w:r w:rsidR="004A64A5" w:rsidRPr="00B1087E">
        <w:rPr>
          <w:rFonts w:ascii="Times New Roman" w:hAnsi="Times New Roman" w:cs="Times New Roman"/>
          <w:szCs w:val="24"/>
        </w:rPr>
        <w:t xml:space="preserve"> have a negative effect on CAR, while </w:t>
      </w:r>
      <w:r w:rsidR="00FB3C7A" w:rsidRPr="00B1087E">
        <w:rPr>
          <w:rFonts w:ascii="Times New Roman" w:hAnsi="Times New Roman" w:cs="Times New Roman"/>
          <w:szCs w:val="24"/>
        </w:rPr>
        <w:t xml:space="preserve"> loan loss reserve (LLR) </w:t>
      </w:r>
      <w:r w:rsidR="004A64A5" w:rsidRPr="00B1087E">
        <w:rPr>
          <w:rFonts w:ascii="Times New Roman" w:hAnsi="Times New Roman" w:cs="Times New Roman"/>
          <w:szCs w:val="24"/>
        </w:rPr>
        <w:t xml:space="preserve"> and return on assets</w:t>
      </w:r>
      <w:r w:rsidR="001B1D88" w:rsidRPr="00B1087E">
        <w:rPr>
          <w:rFonts w:ascii="Times New Roman" w:hAnsi="Times New Roman" w:cs="Times New Roman"/>
          <w:szCs w:val="24"/>
        </w:rPr>
        <w:t xml:space="preserve"> </w:t>
      </w:r>
      <w:r w:rsidR="00FB3C7A" w:rsidRPr="00B1087E">
        <w:rPr>
          <w:rFonts w:ascii="Times New Roman" w:hAnsi="Times New Roman" w:cs="Times New Roman"/>
          <w:szCs w:val="24"/>
        </w:rPr>
        <w:t xml:space="preserve">(ROA) </w:t>
      </w:r>
      <w:r w:rsidR="004A64A5" w:rsidRPr="00B1087E">
        <w:rPr>
          <w:rFonts w:ascii="Times New Roman" w:hAnsi="Times New Roman" w:cs="Times New Roman"/>
          <w:szCs w:val="24"/>
        </w:rPr>
        <w:t xml:space="preserve">positively influence CAR. On the other hand, SIZE, </w:t>
      </w:r>
      <w:r w:rsidR="00FB3C7A" w:rsidRPr="00B1087E">
        <w:rPr>
          <w:rFonts w:ascii="Times New Roman" w:hAnsi="Times New Roman" w:cs="Times New Roman"/>
          <w:szCs w:val="24"/>
        </w:rPr>
        <w:t>deposits (DEP)</w:t>
      </w:r>
      <w:r w:rsidR="004A64A5" w:rsidRPr="00B1087E">
        <w:rPr>
          <w:rFonts w:ascii="Times New Roman" w:hAnsi="Times New Roman" w:cs="Times New Roman"/>
          <w:szCs w:val="24"/>
        </w:rPr>
        <w:t xml:space="preserve">, </w:t>
      </w:r>
      <w:r w:rsidR="00C87386" w:rsidRPr="00B1087E">
        <w:rPr>
          <w:rFonts w:ascii="Times New Roman" w:hAnsi="Times New Roman" w:cs="Times New Roman"/>
          <w:szCs w:val="24"/>
        </w:rPr>
        <w:t xml:space="preserve">liquidity (LIQ), </w:t>
      </w:r>
      <w:r w:rsidR="004A64A5" w:rsidRPr="00B1087E">
        <w:rPr>
          <w:rFonts w:ascii="Times New Roman" w:hAnsi="Times New Roman" w:cs="Times New Roman"/>
          <w:szCs w:val="24"/>
        </w:rPr>
        <w:t xml:space="preserve">and </w:t>
      </w:r>
      <w:r w:rsidR="00FB3C7A" w:rsidRPr="00B1087E">
        <w:rPr>
          <w:rFonts w:ascii="Times New Roman" w:hAnsi="Times New Roman" w:cs="Times New Roman"/>
          <w:szCs w:val="24"/>
        </w:rPr>
        <w:t xml:space="preserve">net interest margin (NIM) </w:t>
      </w:r>
      <w:r w:rsidR="004A64A5" w:rsidRPr="00B1087E">
        <w:rPr>
          <w:rFonts w:ascii="Times New Roman" w:hAnsi="Times New Roman" w:cs="Times New Roman"/>
          <w:szCs w:val="24"/>
        </w:rPr>
        <w:t>do not appear to have any significant effect on CAR.</w:t>
      </w:r>
    </w:p>
    <w:p w:rsidR="008C730B" w:rsidRPr="00B1087E" w:rsidRDefault="008C730B" w:rsidP="008C730B">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AuthorYear="1"&gt;&lt;Author&gt;Bokhari&lt;/Author&gt;&lt;Year&gt;2012&lt;/Year&gt;&lt;RecNum&gt;11&lt;/RecNum&gt;&lt;DisplayText&gt;Bokhari, Ali [18]&lt;/DisplayText&gt;&lt;record&gt;&lt;rec-number&gt;11&lt;/rec-number&gt;&lt;foreign-keys&gt;&lt;key app="EN" db-id="e5ssvfa9ned0vlepedvpx5sge9az5fsvzarf"&gt;11&lt;/key&gt;&lt;/foreign-keys&gt;&lt;ref-type name="Journal Article"&gt;17&lt;/ref-type&gt;&lt;contributors&gt;&lt;authors&gt;&lt;author&gt;Bokhari, Ijaz Hussain&lt;/author&gt;&lt;author&gt;Ali, MS&lt;/author&gt;&lt;author&gt;Sultan, Khurram&lt;/author&gt;&lt;/authors&gt;&lt;/contributors&gt;&lt;titles&gt;&lt;title&gt;Determinants of Capital Adequacy Ratio in Banking Sector: An Empirical Analysis from Pakistan&lt;/title&gt;&lt;secondary-title&gt;Academy of Contemporary Research Journal&lt;/secondary-title&gt;&lt;/titles&gt;&lt;periodical&gt;&lt;full-title&gt;Academy of Contemporary Research Journal&lt;/full-title&gt;&lt;/periodical&gt;&lt;dates&gt;&lt;year&gt;2012&lt;/year&gt;&lt;/dates&gt;&lt;urls&gt;&lt;/urls&gt;&lt;/record&gt;&lt;/Cite&gt;&lt;/EndNote&gt;</w:instrText>
      </w:r>
      <w:r w:rsidRPr="00B1087E">
        <w:rPr>
          <w:rFonts w:ascii="Times New Roman" w:hAnsi="Times New Roman" w:cs="Times New Roman"/>
          <w:szCs w:val="24"/>
        </w:rPr>
        <w:fldChar w:fldCharType="separate"/>
      </w:r>
      <w:hyperlink w:anchor="_ENREF_18" w:tooltip="Bokhari, 2012 #11" w:history="1">
        <w:r w:rsidR="00423455">
          <w:rPr>
            <w:rFonts w:ascii="Times New Roman" w:hAnsi="Times New Roman" w:cs="Times New Roman"/>
            <w:noProof/>
            <w:szCs w:val="24"/>
          </w:rPr>
          <w:t>Bokhari, Ali [18</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analyzed the determinants of </w:t>
      </w:r>
      <w:r w:rsidR="005F2C75" w:rsidRPr="00B1087E">
        <w:rPr>
          <w:rFonts w:ascii="Times New Roman" w:hAnsi="Times New Roman" w:cs="Times New Roman"/>
          <w:szCs w:val="24"/>
        </w:rPr>
        <w:t>CAR</w:t>
      </w:r>
      <w:r w:rsidRPr="00B1087E">
        <w:rPr>
          <w:rFonts w:ascii="Times New Roman" w:hAnsi="Times New Roman" w:cs="Times New Roman"/>
          <w:szCs w:val="24"/>
        </w:rPr>
        <w:t xml:space="preserve"> in </w:t>
      </w:r>
      <w:r w:rsidR="005F2C75" w:rsidRPr="00B1087E">
        <w:rPr>
          <w:rFonts w:ascii="Times New Roman" w:hAnsi="Times New Roman" w:cs="Times New Roman"/>
          <w:szCs w:val="24"/>
        </w:rPr>
        <w:t xml:space="preserve">Pakistan </w:t>
      </w:r>
      <w:r w:rsidRPr="00B1087E">
        <w:rPr>
          <w:rFonts w:ascii="Times New Roman" w:hAnsi="Times New Roman" w:cs="Times New Roman"/>
          <w:szCs w:val="24"/>
        </w:rPr>
        <w:t xml:space="preserve">banking sector. In their empirical analyses </w:t>
      </w:r>
      <w:r w:rsidR="005F2C75" w:rsidRPr="00B1087E">
        <w:rPr>
          <w:rFonts w:ascii="Times New Roman" w:hAnsi="Times New Roman" w:cs="Times New Roman"/>
          <w:szCs w:val="24"/>
        </w:rPr>
        <w:t xml:space="preserve">on the panel data, </w:t>
      </w:r>
      <w:r w:rsidRPr="00B1087E">
        <w:rPr>
          <w:rFonts w:ascii="Times New Roman" w:hAnsi="Times New Roman" w:cs="Times New Roman"/>
          <w:szCs w:val="24"/>
        </w:rPr>
        <w:t xml:space="preserve">weighted average least square statistical </w:t>
      </w:r>
      <w:r w:rsidR="005F2C75" w:rsidRPr="00B1087E">
        <w:rPr>
          <w:rFonts w:ascii="Times New Roman" w:hAnsi="Times New Roman" w:cs="Times New Roman"/>
          <w:szCs w:val="24"/>
        </w:rPr>
        <w:t xml:space="preserve">model is </w:t>
      </w:r>
      <w:r w:rsidRPr="00B1087E">
        <w:rPr>
          <w:rFonts w:ascii="Times New Roman" w:hAnsi="Times New Roman" w:cs="Times New Roman"/>
          <w:szCs w:val="24"/>
        </w:rPr>
        <w:t>used</w:t>
      </w:r>
      <w:r w:rsidR="004B19A9" w:rsidRPr="00B1087E">
        <w:rPr>
          <w:rFonts w:ascii="Times New Roman" w:hAnsi="Times New Roman" w:cs="Times New Roman"/>
          <w:szCs w:val="24"/>
        </w:rPr>
        <w:t xml:space="preserve"> on a</w:t>
      </w:r>
      <w:r w:rsidRPr="00B1087E">
        <w:rPr>
          <w:rFonts w:ascii="Times New Roman" w:hAnsi="Times New Roman" w:cs="Times New Roman"/>
          <w:szCs w:val="24"/>
        </w:rPr>
        <w:t xml:space="preserve">nnual data for the period </w:t>
      </w:r>
      <w:r w:rsidR="004B19A9" w:rsidRPr="00B1087E">
        <w:rPr>
          <w:rFonts w:ascii="Times New Roman" w:hAnsi="Times New Roman" w:cs="Times New Roman"/>
          <w:szCs w:val="24"/>
        </w:rPr>
        <w:t xml:space="preserve">of </w:t>
      </w:r>
      <w:r w:rsidRPr="00B1087E">
        <w:rPr>
          <w:rFonts w:ascii="Times New Roman" w:hAnsi="Times New Roman" w:cs="Times New Roman"/>
          <w:szCs w:val="24"/>
        </w:rPr>
        <w:t>2005</w:t>
      </w:r>
      <w:r w:rsidR="004B19A9" w:rsidRPr="00B1087E">
        <w:rPr>
          <w:rFonts w:ascii="Times New Roman" w:hAnsi="Times New Roman" w:cs="Times New Roman"/>
          <w:szCs w:val="24"/>
        </w:rPr>
        <w:t xml:space="preserve"> to </w:t>
      </w:r>
      <w:r w:rsidRPr="00B1087E">
        <w:rPr>
          <w:rFonts w:ascii="Times New Roman" w:hAnsi="Times New Roman" w:cs="Times New Roman"/>
          <w:szCs w:val="24"/>
        </w:rPr>
        <w:t>2009. Deposits, GDP growth rate, portfolio risks and profitability used in the study as bank characteristics affecting capital ratio. They found return on equity has negative significant effect on capital ratio</w:t>
      </w:r>
      <w:r w:rsidR="004B19A9" w:rsidRPr="00B1087E">
        <w:rPr>
          <w:rFonts w:ascii="Times New Roman" w:hAnsi="Times New Roman" w:cs="Times New Roman"/>
          <w:szCs w:val="24"/>
        </w:rPr>
        <w:t xml:space="preserve"> and</w:t>
      </w:r>
      <w:r w:rsidRPr="00B1087E">
        <w:rPr>
          <w:rFonts w:ascii="Times New Roman" w:hAnsi="Times New Roman" w:cs="Times New Roman"/>
          <w:szCs w:val="24"/>
        </w:rPr>
        <w:t xml:space="preserve"> deposits, portfolio risks and GDP have negative significant impact on </w:t>
      </w:r>
      <w:r w:rsidR="005F2C75" w:rsidRPr="00B1087E">
        <w:rPr>
          <w:rFonts w:ascii="Times New Roman" w:hAnsi="Times New Roman" w:cs="Times New Roman"/>
          <w:szCs w:val="24"/>
        </w:rPr>
        <w:t>CAR</w:t>
      </w:r>
      <w:r w:rsidRPr="00B1087E">
        <w:rPr>
          <w:rFonts w:ascii="Times New Roman" w:hAnsi="Times New Roman" w:cs="Times New Roman"/>
          <w:szCs w:val="24"/>
        </w:rPr>
        <w:t>.</w:t>
      </w:r>
    </w:p>
    <w:p w:rsidR="00810412" w:rsidRPr="00B1087E" w:rsidRDefault="00810412" w:rsidP="00810412">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AuthorYear="1"&gt;&lt;Author&gt;Romdhane&lt;/Author&gt;&lt;Year&gt;2012&lt;/Year&gt;&lt;RecNum&gt;13&lt;/RecNum&gt;&lt;DisplayText&gt;Romdhane [19]&lt;/DisplayText&gt;&lt;record&gt;&lt;rec-number&gt;13&lt;/rec-number&gt;&lt;foreign-keys&gt;&lt;key app="EN" db-id="e5ssvfa9ned0vlepedvpx5sge9az5fsvzarf"&gt;13&lt;/key&gt;&lt;/foreign-keys&gt;&lt;ref-type name="Journal Article"&gt;17&lt;/ref-type&gt;&lt;contributors&gt;&lt;authors&gt;&lt;author&gt;Romdhane, Mohamed&lt;/author&gt;&lt;/authors&gt;&lt;/contributors&gt;&lt;titles&gt;&lt;title&gt;The Determinants of Banks&amp;apos; Capital Ratio in Developing Countries: Empirical Evidence from Tunisia&lt;/title&gt;&lt;secondary-title&gt;Research Journal of Finance and Accounting&lt;/secondary-title&gt;&lt;/titles&gt;&lt;periodical&gt;&lt;full-title&gt;Research Journal of Finance and Accounting&lt;/full-title&gt;&lt;/periodical&gt;&lt;pages&gt;35-46&lt;/pages&gt;&lt;volume&gt;3&lt;/volume&gt;&lt;number&gt;1&lt;/number&gt;&lt;dates&gt;&lt;year&gt;2012&lt;/year&gt;&lt;/dates&gt;&lt;isbn&gt;2222-1697&lt;/isbn&gt;&lt;urls&gt;&lt;/urls&gt;&lt;/record&gt;&lt;/Cite&gt;&lt;/EndNote&gt;</w:instrText>
      </w:r>
      <w:r w:rsidRPr="00B1087E">
        <w:rPr>
          <w:rFonts w:ascii="Times New Roman" w:hAnsi="Times New Roman" w:cs="Times New Roman"/>
          <w:szCs w:val="24"/>
        </w:rPr>
        <w:fldChar w:fldCharType="separate"/>
      </w:r>
      <w:hyperlink w:anchor="_ENREF_19" w:tooltip="Romdhane, 2012 #13" w:history="1">
        <w:r w:rsidR="00423455">
          <w:rPr>
            <w:rFonts w:ascii="Times New Roman" w:hAnsi="Times New Roman" w:cs="Times New Roman"/>
            <w:noProof/>
            <w:szCs w:val="24"/>
          </w:rPr>
          <w:t>Romdhane [19</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w:t>
      </w:r>
      <w:r w:rsidR="005F2C75" w:rsidRPr="00B1087E">
        <w:rPr>
          <w:rFonts w:ascii="Times New Roman" w:hAnsi="Times New Roman" w:cs="Times New Roman"/>
          <w:szCs w:val="24"/>
        </w:rPr>
        <w:t>investigated developing countries in his empirical</w:t>
      </w:r>
      <w:r w:rsidRPr="00B1087E">
        <w:rPr>
          <w:rFonts w:ascii="Times New Roman" w:hAnsi="Times New Roman" w:cs="Times New Roman"/>
          <w:szCs w:val="24"/>
        </w:rPr>
        <w:t xml:space="preserve"> study </w:t>
      </w:r>
      <w:r w:rsidR="005F2C75" w:rsidRPr="00B1087E">
        <w:rPr>
          <w:rFonts w:ascii="Times New Roman" w:hAnsi="Times New Roman" w:cs="Times New Roman"/>
          <w:szCs w:val="24"/>
        </w:rPr>
        <w:t>f</w:t>
      </w:r>
      <w:r w:rsidRPr="00B1087E">
        <w:rPr>
          <w:rFonts w:ascii="Times New Roman" w:hAnsi="Times New Roman" w:cs="Times New Roman"/>
          <w:szCs w:val="24"/>
        </w:rPr>
        <w:t>o</w:t>
      </w:r>
      <w:r w:rsidR="005F2C75" w:rsidRPr="00B1087E">
        <w:rPr>
          <w:rFonts w:ascii="Times New Roman" w:hAnsi="Times New Roman" w:cs="Times New Roman"/>
          <w:szCs w:val="24"/>
        </w:rPr>
        <w:t>r</w:t>
      </w:r>
      <w:r w:rsidRPr="00B1087E">
        <w:rPr>
          <w:rFonts w:ascii="Times New Roman" w:hAnsi="Times New Roman" w:cs="Times New Roman"/>
          <w:szCs w:val="24"/>
        </w:rPr>
        <w:t xml:space="preserve"> the determinants of banks’ capital ratio</w:t>
      </w:r>
      <w:r w:rsidR="005F2C75" w:rsidRPr="00B1087E">
        <w:rPr>
          <w:rFonts w:ascii="Times New Roman" w:hAnsi="Times New Roman" w:cs="Times New Roman"/>
          <w:szCs w:val="24"/>
        </w:rPr>
        <w:t>.</w:t>
      </w:r>
      <w:r w:rsidRPr="00B1087E">
        <w:rPr>
          <w:rFonts w:ascii="Times New Roman" w:hAnsi="Times New Roman" w:cs="Times New Roman"/>
          <w:szCs w:val="24"/>
        </w:rPr>
        <w:t xml:space="preserve"> </w:t>
      </w:r>
      <w:r w:rsidR="005F2C75" w:rsidRPr="00B1087E">
        <w:rPr>
          <w:rFonts w:ascii="Times New Roman" w:hAnsi="Times New Roman" w:cs="Times New Roman"/>
          <w:szCs w:val="24"/>
        </w:rPr>
        <w:t xml:space="preserve">By using a sample of 18 banks’ biannual data from 2002 to 2008 for Tunisia, </w:t>
      </w:r>
      <w:r w:rsidR="004B19A9" w:rsidRPr="00B1087E">
        <w:rPr>
          <w:rFonts w:ascii="Times New Roman" w:hAnsi="Times New Roman" w:cs="Times New Roman"/>
          <w:szCs w:val="24"/>
        </w:rPr>
        <w:t>the paper</w:t>
      </w:r>
      <w:r w:rsidR="005F2C75" w:rsidRPr="00B1087E">
        <w:rPr>
          <w:rFonts w:ascii="Times New Roman" w:hAnsi="Times New Roman" w:cs="Times New Roman"/>
          <w:szCs w:val="24"/>
        </w:rPr>
        <w:t xml:space="preserve"> tries to answer if emerging and developed countries are </w:t>
      </w:r>
      <w:r w:rsidR="00775451" w:rsidRPr="00B1087E">
        <w:rPr>
          <w:rFonts w:ascii="Times New Roman" w:hAnsi="Times New Roman" w:cs="Times New Roman"/>
          <w:szCs w:val="24"/>
        </w:rPr>
        <w:t>affected</w:t>
      </w:r>
      <w:r w:rsidR="005F2C75" w:rsidRPr="00B1087E">
        <w:rPr>
          <w:rFonts w:ascii="Times New Roman" w:hAnsi="Times New Roman" w:cs="Times New Roman"/>
          <w:szCs w:val="24"/>
        </w:rPr>
        <w:t xml:space="preserve"> by the same factors.</w:t>
      </w:r>
      <w:r w:rsidR="00775451" w:rsidRPr="00B1087E">
        <w:rPr>
          <w:rFonts w:ascii="Times New Roman" w:hAnsi="Times New Roman" w:cs="Times New Roman"/>
          <w:szCs w:val="24"/>
        </w:rPr>
        <w:t xml:space="preserve"> </w:t>
      </w:r>
      <w:r w:rsidRPr="00B1087E">
        <w:rPr>
          <w:rFonts w:ascii="Times New Roman" w:hAnsi="Times New Roman" w:cs="Times New Roman"/>
          <w:szCs w:val="24"/>
        </w:rPr>
        <w:t xml:space="preserve">He found that the interest margin and the risk </w:t>
      </w:r>
      <w:r w:rsidR="00775451" w:rsidRPr="00B1087E">
        <w:rPr>
          <w:rFonts w:ascii="Times New Roman" w:hAnsi="Times New Roman" w:cs="Times New Roman"/>
          <w:szCs w:val="24"/>
        </w:rPr>
        <w:t xml:space="preserve">positively </w:t>
      </w:r>
      <w:r w:rsidRPr="00B1087E">
        <w:rPr>
          <w:rFonts w:ascii="Times New Roman" w:hAnsi="Times New Roman" w:cs="Times New Roman"/>
          <w:szCs w:val="24"/>
        </w:rPr>
        <w:t>affect the capital ratio. The equity cost and the deposits ratio both have a negative impact. The main determinants are the same for all the countries.</w:t>
      </w:r>
      <w:r w:rsidR="004B19A9" w:rsidRPr="00B1087E">
        <w:rPr>
          <w:rFonts w:ascii="Times New Roman" w:hAnsi="Times New Roman" w:cs="Times New Roman"/>
          <w:szCs w:val="24"/>
        </w:rPr>
        <w:t xml:space="preserve"> In their explanation of the excess capital held by the Tunisian banks cannot be clarified only by regulatory pressures.</w:t>
      </w:r>
    </w:p>
    <w:p w:rsidR="008C730B" w:rsidRPr="00B1087E" w:rsidRDefault="008C730B" w:rsidP="008C730B">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lastRenderedPageBreak/>
        <w:fldChar w:fldCharType="begin"/>
      </w:r>
      <w:r w:rsidR="00423455">
        <w:rPr>
          <w:rFonts w:ascii="Times New Roman" w:hAnsi="Times New Roman" w:cs="Times New Roman"/>
          <w:szCs w:val="24"/>
        </w:rPr>
        <w:instrText xml:space="preserve"> ADDIN EN.CITE &lt;EndNote&gt;&lt;Cite AuthorYear="1"&gt;&lt;Author&gt;Jucá&lt;/Author&gt;&lt;Year&gt;2012&lt;/Year&gt;&lt;RecNum&gt;17&lt;/RecNum&gt;&lt;DisplayText&gt;Jucá, de Sousa [20]&lt;/DisplayText&gt;&lt;record&gt;&lt;rec-number&gt;17&lt;/rec-number&gt;&lt;foreign-keys&gt;&lt;key app="EN" db-id="e5ssvfa9ned0vlepedvpx5sge9az5fsvzarf"&gt;17&lt;/key&gt;&lt;/foreign-keys&gt;&lt;ref-type name="Journal Article"&gt;17&lt;/ref-type&gt;&lt;contributors&gt;&lt;authors&gt;&lt;author&gt;Jucá, Michele Nascimento&lt;/author&gt;&lt;author&gt;de Sousa, Almir Ferreira&lt;/author&gt;&lt;author&gt;Fishlow, Albert&lt;/author&gt;&lt;/authors&gt;&lt;/contributors&gt;&lt;titles&gt;&lt;title&gt;Capital Structure Determinant&amp;apos;s of North American Banks and the Compensation Executive Program-An Empiric Study on the Actual Systemic Crisis&lt;/title&gt;&lt;secondary-title&gt;International Journal of Business &amp;amp; Management&lt;/secondary-title&gt;&lt;/titles&gt;&lt;periodical&gt;&lt;full-title&gt;International Journal of Business &amp;amp; Management&lt;/full-title&gt;&lt;/periodical&gt;&lt;volume&gt;7&lt;/volume&gt;&lt;number&gt;17&lt;/number&gt;&lt;dates&gt;&lt;year&gt;2012&lt;/year&gt;&lt;/dates&gt;&lt;isbn&gt;1833-3850&lt;/isbn&gt;&lt;urls&gt;&lt;/urls&gt;&lt;/record&gt;&lt;/Cite&gt;&lt;/EndNote&gt;</w:instrText>
      </w:r>
      <w:r w:rsidRPr="00B1087E">
        <w:rPr>
          <w:rFonts w:ascii="Times New Roman" w:hAnsi="Times New Roman" w:cs="Times New Roman"/>
          <w:szCs w:val="24"/>
        </w:rPr>
        <w:fldChar w:fldCharType="separate"/>
      </w:r>
      <w:hyperlink w:anchor="_ENREF_20" w:tooltip="Jucá, 2012 #17" w:history="1">
        <w:r w:rsidR="00423455">
          <w:rPr>
            <w:rFonts w:ascii="Times New Roman" w:hAnsi="Times New Roman" w:cs="Times New Roman"/>
            <w:noProof/>
            <w:szCs w:val="24"/>
          </w:rPr>
          <w:t>Jucá, de Sousa [20</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analyzed Brazilian and North American Banks for the main determinants of capital requirements for the period of 2004-2010 by using multiple linear cross section regression. They also connect their study to financial leverage of banks with commercial portfolio and found that many determinants of capital structure also contribute to the determination of the leverage level of banks. </w:t>
      </w:r>
    </w:p>
    <w:p w:rsidR="008C730B" w:rsidRPr="00B1087E" w:rsidRDefault="008C730B" w:rsidP="008C730B">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AuthorYear="1"&gt;&lt;Author&gt;Abusharba&lt;/Author&gt;&lt;Year&gt;2013&lt;/Year&gt;&lt;RecNum&gt;10&lt;/RecNum&gt;&lt;DisplayText&gt;Abusharba, Triyuwono [21]&lt;/DisplayText&gt;&lt;record&gt;&lt;rec-number&gt;10&lt;/rec-number&gt;&lt;foreign-keys&gt;&lt;key app="EN" db-id="e5ssvfa9ned0vlepedvpx5sge9az5fsvzarf"&gt;10&lt;/key&gt;&lt;/foreign-keys&gt;&lt;ref-type name="Journal Article"&gt;17&lt;/ref-type&gt;&lt;contributors&gt;&lt;authors&gt;&lt;author&gt;Abusharba, Mohammed T&lt;/author&gt;&lt;author&gt;Triyuwono, Iwan&lt;/author&gt;&lt;author&gt;Ismail, Munawar&lt;/author&gt;&lt;author&gt;Rahman, Aulia F&lt;/author&gt;&lt;/authors&gt;&lt;/contributors&gt;&lt;titles&gt;&lt;title&gt;Determinants of Capital Adequacy Ratio (CAR) in Indonesian Islamic Commercial Banks&lt;/title&gt;&lt;secondary-title&gt;Global Review of Accounting and Finance&lt;/secondary-title&gt;&lt;/titles&gt;&lt;periodical&gt;&lt;full-title&gt;Global Review of Accounting and Finance&lt;/full-title&gt;&lt;/periodical&gt;&lt;volume&gt;4&lt;/volume&gt;&lt;number&gt;1&lt;/number&gt;&lt;dates&gt;&lt;year&gt;2013&lt;/year&gt;&lt;/dates&gt;&lt;urls&gt;&lt;/urls&gt;&lt;/record&gt;&lt;/Cite&gt;&lt;/EndNote&gt;</w:instrText>
      </w:r>
      <w:r w:rsidRPr="00B1087E">
        <w:rPr>
          <w:rFonts w:ascii="Times New Roman" w:hAnsi="Times New Roman" w:cs="Times New Roman"/>
          <w:szCs w:val="24"/>
        </w:rPr>
        <w:fldChar w:fldCharType="separate"/>
      </w:r>
      <w:hyperlink w:anchor="_ENREF_21" w:tooltip="Abusharba, 2013 #10" w:history="1">
        <w:r w:rsidR="00423455">
          <w:rPr>
            <w:rFonts w:ascii="Times New Roman" w:hAnsi="Times New Roman" w:cs="Times New Roman"/>
            <w:noProof/>
            <w:szCs w:val="24"/>
          </w:rPr>
          <w:t>Abusharba, Triyuwono [21</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00C4265E" w:rsidRPr="00B1087E">
        <w:rPr>
          <w:rFonts w:ascii="Times New Roman" w:hAnsi="Times New Roman" w:cs="Times New Roman"/>
          <w:szCs w:val="24"/>
        </w:rPr>
        <w:t xml:space="preserve"> analyzed</w:t>
      </w:r>
      <w:r w:rsidRPr="00B1087E">
        <w:rPr>
          <w:rFonts w:ascii="Times New Roman" w:hAnsi="Times New Roman" w:cs="Times New Roman"/>
          <w:szCs w:val="24"/>
        </w:rPr>
        <w:t xml:space="preserve"> </w:t>
      </w:r>
      <w:r w:rsidR="00775451" w:rsidRPr="00B1087E">
        <w:rPr>
          <w:rFonts w:ascii="Times New Roman" w:hAnsi="Times New Roman" w:cs="Times New Roman"/>
          <w:szCs w:val="24"/>
        </w:rPr>
        <w:t>Indonesian ba</w:t>
      </w:r>
      <w:r w:rsidR="00C4265E" w:rsidRPr="00B1087E">
        <w:rPr>
          <w:rFonts w:ascii="Times New Roman" w:hAnsi="Times New Roman" w:cs="Times New Roman"/>
          <w:szCs w:val="24"/>
        </w:rPr>
        <w:t>nking system for Islamic banks</w:t>
      </w:r>
      <w:r w:rsidR="00775451" w:rsidRPr="00B1087E">
        <w:rPr>
          <w:rFonts w:ascii="Times New Roman" w:hAnsi="Times New Roman" w:cs="Times New Roman"/>
          <w:szCs w:val="24"/>
        </w:rPr>
        <w:t xml:space="preserve"> and the </w:t>
      </w:r>
      <w:r w:rsidRPr="00B1087E">
        <w:rPr>
          <w:rFonts w:ascii="Times New Roman" w:hAnsi="Times New Roman" w:cs="Times New Roman"/>
          <w:szCs w:val="24"/>
        </w:rPr>
        <w:t>determinants of the capital adequacy ratio</w:t>
      </w:r>
      <w:r w:rsidR="00775451" w:rsidRPr="00B1087E">
        <w:rPr>
          <w:rFonts w:ascii="Times New Roman" w:hAnsi="Times New Roman" w:cs="Times New Roman"/>
          <w:szCs w:val="24"/>
        </w:rPr>
        <w:t xml:space="preserve"> by </w:t>
      </w:r>
      <w:r w:rsidRPr="00B1087E">
        <w:rPr>
          <w:rFonts w:ascii="Times New Roman" w:hAnsi="Times New Roman" w:cs="Times New Roman"/>
          <w:szCs w:val="24"/>
        </w:rPr>
        <w:t>multiple linear regression analysis and pair-wise correlation matrix</w:t>
      </w:r>
      <w:r w:rsidR="00C4265E" w:rsidRPr="00B1087E">
        <w:rPr>
          <w:rFonts w:ascii="Times New Roman" w:hAnsi="Times New Roman" w:cs="Times New Roman"/>
          <w:szCs w:val="24"/>
        </w:rPr>
        <w:t xml:space="preserve"> for the years </w:t>
      </w:r>
      <w:r w:rsidR="004B19A9" w:rsidRPr="00B1087E">
        <w:rPr>
          <w:rFonts w:ascii="Times New Roman" w:hAnsi="Times New Roman" w:cs="Times New Roman"/>
          <w:szCs w:val="24"/>
        </w:rPr>
        <w:t>from</w:t>
      </w:r>
      <w:r w:rsidR="00C4265E" w:rsidRPr="00B1087E">
        <w:rPr>
          <w:rFonts w:ascii="Times New Roman" w:hAnsi="Times New Roman" w:cs="Times New Roman"/>
          <w:szCs w:val="24"/>
        </w:rPr>
        <w:t xml:space="preserve"> 2009</w:t>
      </w:r>
      <w:r w:rsidR="004B19A9" w:rsidRPr="00B1087E">
        <w:rPr>
          <w:rFonts w:ascii="Times New Roman" w:hAnsi="Times New Roman" w:cs="Times New Roman"/>
          <w:szCs w:val="24"/>
        </w:rPr>
        <w:t xml:space="preserve"> to </w:t>
      </w:r>
      <w:r w:rsidR="00C4265E" w:rsidRPr="00B1087E">
        <w:rPr>
          <w:rFonts w:ascii="Times New Roman" w:hAnsi="Times New Roman" w:cs="Times New Roman"/>
          <w:szCs w:val="24"/>
        </w:rPr>
        <w:t>2011</w:t>
      </w:r>
      <w:r w:rsidRPr="00B1087E">
        <w:rPr>
          <w:rFonts w:ascii="Times New Roman" w:hAnsi="Times New Roman" w:cs="Times New Roman"/>
          <w:szCs w:val="24"/>
        </w:rPr>
        <w:t xml:space="preserve">. </w:t>
      </w:r>
      <w:r w:rsidR="00C4265E" w:rsidRPr="00B1087E">
        <w:rPr>
          <w:rFonts w:ascii="Times New Roman" w:hAnsi="Times New Roman" w:cs="Times New Roman"/>
          <w:szCs w:val="24"/>
        </w:rPr>
        <w:t>They concluded</w:t>
      </w:r>
      <w:r w:rsidRPr="00B1087E">
        <w:rPr>
          <w:rFonts w:ascii="Times New Roman" w:hAnsi="Times New Roman" w:cs="Times New Roman"/>
          <w:szCs w:val="24"/>
        </w:rPr>
        <w:t xml:space="preserve"> that profitability and liquidity are positively </w:t>
      </w:r>
      <w:r w:rsidR="00C4265E" w:rsidRPr="00B1087E">
        <w:rPr>
          <w:rFonts w:ascii="Times New Roman" w:hAnsi="Times New Roman" w:cs="Times New Roman"/>
          <w:szCs w:val="24"/>
        </w:rPr>
        <w:t>associated</w:t>
      </w:r>
      <w:r w:rsidRPr="00B1087E">
        <w:rPr>
          <w:rFonts w:ascii="Times New Roman" w:hAnsi="Times New Roman" w:cs="Times New Roman"/>
          <w:szCs w:val="24"/>
        </w:rPr>
        <w:t xml:space="preserve"> </w:t>
      </w:r>
      <w:r w:rsidR="00C4265E" w:rsidRPr="00B1087E">
        <w:rPr>
          <w:rFonts w:ascii="Times New Roman" w:hAnsi="Times New Roman" w:cs="Times New Roman"/>
          <w:szCs w:val="24"/>
        </w:rPr>
        <w:t>with</w:t>
      </w:r>
      <w:r w:rsidRPr="00B1087E">
        <w:rPr>
          <w:rFonts w:ascii="Times New Roman" w:hAnsi="Times New Roman" w:cs="Times New Roman"/>
          <w:szCs w:val="24"/>
        </w:rPr>
        <w:t xml:space="preserve"> the capital adequacy requirements. Meanwhile, nonperforming financing (NPF) is significant but negatively related to the capital adequacy ratio. </w:t>
      </w:r>
      <w:r w:rsidR="00C4265E" w:rsidRPr="00B1087E">
        <w:rPr>
          <w:rFonts w:ascii="Times New Roman" w:hAnsi="Times New Roman" w:cs="Times New Roman"/>
          <w:szCs w:val="24"/>
        </w:rPr>
        <w:t>D</w:t>
      </w:r>
      <w:r w:rsidRPr="00B1087E">
        <w:rPr>
          <w:rFonts w:ascii="Times New Roman" w:hAnsi="Times New Roman" w:cs="Times New Roman"/>
          <w:szCs w:val="24"/>
        </w:rPr>
        <w:t>epositor's funds and operational efficiency have no significa</w:t>
      </w:r>
      <w:r w:rsidR="00C4265E" w:rsidRPr="00B1087E">
        <w:rPr>
          <w:rFonts w:ascii="Times New Roman" w:hAnsi="Times New Roman" w:cs="Times New Roman"/>
          <w:szCs w:val="24"/>
        </w:rPr>
        <w:t>nt effect on capital adequacy in the research</w:t>
      </w:r>
      <w:r w:rsidRPr="00B1087E">
        <w:rPr>
          <w:rFonts w:ascii="Times New Roman" w:hAnsi="Times New Roman" w:cs="Times New Roman"/>
          <w:szCs w:val="24"/>
        </w:rPr>
        <w:t>.</w:t>
      </w:r>
    </w:p>
    <w:p w:rsidR="00CA4EDE" w:rsidRPr="00B1087E" w:rsidRDefault="00CA4EDE" w:rsidP="00CA4EDE">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AuthorYear="1"&gt;&lt;Author&gt;Atici&lt;/Author&gt;&lt;Year&gt;2013&lt;/Year&gt;&lt;RecNum&gt;14&lt;/RecNum&gt;&lt;DisplayText&gt;Atici and Gursoy [22]&lt;/DisplayText&gt;&lt;record&gt;&lt;rec-number&gt;14&lt;/rec-number&gt;&lt;foreign-keys&gt;&lt;key app="EN" db-id="e5ssvfa9ned0vlepedvpx5sge9az5fsvzarf"&gt;14&lt;/key&gt;&lt;/foreign-keys&gt;&lt;ref-type name="Journal Article"&gt;17&lt;/ref-type&gt;&lt;contributors&gt;&lt;authors&gt;&lt;author&gt;Atici, Gonca&lt;/author&gt;&lt;author&gt;Gursoy, Guner&lt;/author&gt;&lt;/authors&gt;&lt;/contributors&gt;&lt;titles&gt;&lt;title&gt;The Determinants of Capital Buffer in the Turkish Banking System&lt;/title&gt;&lt;secondary-title&gt;International Business Research&lt;/secondary-title&gt;&lt;/titles&gt;&lt;periodical&gt;&lt;full-title&gt;International Business Research&lt;/full-title&gt;&lt;/periodical&gt;&lt;volume&gt;6&lt;/volume&gt;&lt;number&gt;1&lt;/number&gt;&lt;dates&gt;&lt;year&gt;2013&lt;/year&gt;&lt;/dates&gt;&lt;isbn&gt;1913-9004&lt;/isbn&gt;&lt;urls&gt;&lt;/urls&gt;&lt;/record&gt;&lt;/Cite&gt;&lt;/EndNote&gt;</w:instrText>
      </w:r>
      <w:r w:rsidRPr="00B1087E">
        <w:rPr>
          <w:rFonts w:ascii="Times New Roman" w:hAnsi="Times New Roman" w:cs="Times New Roman"/>
          <w:szCs w:val="24"/>
        </w:rPr>
        <w:fldChar w:fldCharType="separate"/>
      </w:r>
      <w:hyperlink w:anchor="_ENREF_22" w:tooltip="Atici, 2013 #14" w:history="1">
        <w:r w:rsidR="00423455">
          <w:rPr>
            <w:rFonts w:ascii="Times New Roman" w:hAnsi="Times New Roman" w:cs="Times New Roman"/>
            <w:noProof/>
            <w:szCs w:val="24"/>
          </w:rPr>
          <w:t>Atici and Gursoy [22</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determined that capital buffer and the cyclicality relation is available in Turkish banking system during 1988-2009 by applying two-step Generalized Method of Moments, using Arellano-Bond linear dynamic panel-data estimator.</w:t>
      </w:r>
    </w:p>
    <w:p w:rsidR="00E378DC" w:rsidRPr="00B1087E" w:rsidRDefault="00E378DC" w:rsidP="00CA4EDE">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AuthorYear="1"&gt;&lt;Author&gt;Abdul Karim&lt;/Author&gt;&lt;Year&gt;2013&lt;/Year&gt;&lt;RecNum&gt;38&lt;/RecNum&gt;&lt;DisplayText&gt;Abdul Karim, Hassan [23]&lt;/DisplayText&gt;&lt;record&gt;&lt;rec-number&gt;38&lt;/rec-number&gt;&lt;foreign-keys&gt;&lt;key app="EN" db-id="e5ssvfa9ned0vlepedvpx5sge9az5fsvzarf"&gt;38&lt;/key&gt;&lt;/foreign-keys&gt;&lt;ref-type name="Journal Article"&gt;17&lt;/ref-type&gt;&lt;contributors&gt;&lt;authors&gt;&lt;author&gt;Abdul Karim, Mastura&lt;/author&gt;&lt;author&gt;Hassan, M Kabir&lt;/author&gt;&lt;author&gt;Hassan, Taufiq&lt;/author&gt;&lt;author&gt;Mohamad, Shamsher&lt;/author&gt;&lt;/authors&gt;&lt;/contributors&gt;&lt;titles&gt;&lt;title&gt;Capital adequacy and lending and deposit behaviors of conventional and Islamic banks&lt;/title&gt;&lt;secondary-title&gt;Pacific-Basin Finance Journal&lt;/secondary-title&gt;&lt;/titles&gt;&lt;periodical&gt;&lt;full-title&gt;Pacific-Basin Finance Journal&lt;/full-title&gt;&lt;/periodical&gt;&lt;dates&gt;&lt;year&gt;2013&lt;/year&gt;&lt;/dates&gt;&lt;isbn&gt;0927-538X&lt;/isbn&gt;&lt;urls&gt;&lt;/urls&gt;&lt;electronic-resource-num&gt;http://dx.doi.org/10.1016/j.pacfin.2013.11.002&lt;/electronic-resource-num&gt;&lt;/record&gt;&lt;/Cite&gt;&lt;/EndNote&gt;</w:instrText>
      </w:r>
      <w:r w:rsidRPr="00B1087E">
        <w:rPr>
          <w:rFonts w:ascii="Times New Roman" w:hAnsi="Times New Roman" w:cs="Times New Roman"/>
          <w:szCs w:val="24"/>
        </w:rPr>
        <w:fldChar w:fldCharType="separate"/>
      </w:r>
      <w:hyperlink w:anchor="_ENREF_23" w:tooltip="Abdul Karim, 2013 #38" w:history="1">
        <w:r w:rsidR="00423455">
          <w:rPr>
            <w:rFonts w:ascii="Times New Roman" w:hAnsi="Times New Roman" w:cs="Times New Roman"/>
            <w:noProof/>
            <w:szCs w:val="24"/>
          </w:rPr>
          <w:t>Abdul Karim, Hassan [23</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analyzed Organization of Islamic Conference countries from 1999 to 2009 and also compared capital adequacy and lending and deposit behaviors of both conventional and Islamic banks. For both samples, it is found that capital requirements have a significant impact on deposit and lending behaviors of the banks. They also found a positive relationship between capital requirements and deposit and loan growth for both group of banks. </w:t>
      </w:r>
    </w:p>
    <w:p w:rsidR="00E378DC" w:rsidRPr="00B1087E" w:rsidRDefault="00E378DC" w:rsidP="00CA4EDE">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AuthorYear="1"&gt;&lt;Author&gt;Almazari&lt;/Author&gt;&lt;Year&gt;2014&lt;/Year&gt;&lt;RecNum&gt;39&lt;/RecNum&gt;&lt;DisplayText&gt;Almazari and Almumani [24]&lt;/DisplayText&gt;&lt;record&gt;&lt;rec-number&gt;39&lt;/rec-number&gt;&lt;foreign-keys&gt;&lt;key app="EN" db-id="e5ssvfa9ned0vlepedvpx5sge9az5fsvzarf"&gt;39&lt;/key&gt;&lt;/foreign-keys&gt;&lt;ref-type name="Journal Article"&gt;17&lt;/ref-type&gt;&lt;contributors&gt;&lt;authors&gt;&lt;author&gt;Almazari, Ahmad Aref&lt;/author&gt;&lt;author&gt;Almumani, Mohammad Abdelkarim&lt;/author&gt;&lt;/authors&gt;&lt;/contributors&gt;&lt;titles&gt;&lt;title&gt;Determinants of Capital Adequacy in the Listed Saudi Banks in Stock Market&lt;/title&gt;&lt;secondary-title&gt;Asian Journal of Research in Banking and Finance&lt;/secondary-title&gt;&lt;/titles&gt;&lt;periodical&gt;&lt;full-title&gt;Asian Journal of Research in Banking and Finance&lt;/full-title&gt;&lt;/periodical&gt;&lt;pages&gt;55-64&lt;/pages&gt;&lt;volume&gt;4&lt;/volume&gt;&lt;number&gt;1&lt;/number&gt;&lt;dates&gt;&lt;year&gt;2014&lt;/year&gt;&lt;/dates&gt;&lt;urls&gt;&lt;/urls&gt;&lt;/record&gt;&lt;/Cite&gt;&lt;/EndNote&gt;</w:instrText>
      </w:r>
      <w:r w:rsidRPr="00B1087E">
        <w:rPr>
          <w:rFonts w:ascii="Times New Roman" w:hAnsi="Times New Roman" w:cs="Times New Roman"/>
          <w:szCs w:val="24"/>
        </w:rPr>
        <w:fldChar w:fldCharType="separate"/>
      </w:r>
      <w:hyperlink w:anchor="_ENREF_24" w:tooltip="Almazari, 2014 #39" w:history="1">
        <w:r w:rsidR="00423455">
          <w:rPr>
            <w:rFonts w:ascii="Times New Roman" w:hAnsi="Times New Roman" w:cs="Times New Roman"/>
            <w:noProof/>
            <w:szCs w:val="24"/>
          </w:rPr>
          <w:t>Almazari and Almumani [24</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studied Saud</w:t>
      </w:r>
      <w:r w:rsidR="004B19A9" w:rsidRPr="00B1087E">
        <w:rPr>
          <w:rFonts w:ascii="Times New Roman" w:hAnsi="Times New Roman" w:cs="Times New Roman"/>
          <w:szCs w:val="24"/>
        </w:rPr>
        <w:t>i Arabia for the period 2007-201</w:t>
      </w:r>
      <w:r w:rsidRPr="00B1087E">
        <w:rPr>
          <w:rFonts w:ascii="Times New Roman" w:hAnsi="Times New Roman" w:cs="Times New Roman"/>
          <w:szCs w:val="24"/>
        </w:rPr>
        <w:t xml:space="preserve">1 for determinants of capital adequacy of the listed banks. They found that capital adequacy and </w:t>
      </w:r>
      <w:r w:rsidR="00195D95" w:rsidRPr="00B1087E">
        <w:rPr>
          <w:rFonts w:ascii="Times New Roman" w:hAnsi="Times New Roman" w:cs="Times New Roman"/>
          <w:szCs w:val="24"/>
        </w:rPr>
        <w:t xml:space="preserve">liquidity risk, interest risk and return on assets are positively correlated while credit risk, capital risk and return on equity and earning power are negatively correlated. </w:t>
      </w:r>
    </w:p>
    <w:p w:rsidR="00E378DC" w:rsidRPr="00B1087E" w:rsidRDefault="00E378DC" w:rsidP="00CA4EDE">
      <w:pPr>
        <w:autoSpaceDE w:val="0"/>
        <w:autoSpaceDN w:val="0"/>
        <w:adjustRightInd w:val="0"/>
        <w:spacing w:before="60" w:after="60" w:line="240" w:lineRule="auto"/>
        <w:ind w:firstLine="720"/>
        <w:jc w:val="both"/>
        <w:rPr>
          <w:rFonts w:ascii="Times New Roman" w:hAnsi="Times New Roman" w:cs="Times New Roman"/>
          <w:szCs w:val="24"/>
        </w:rPr>
      </w:pPr>
    </w:p>
    <w:p w:rsidR="002E76A3" w:rsidRPr="00B1087E" w:rsidRDefault="002E76A3" w:rsidP="002E76A3">
      <w:pPr>
        <w:pStyle w:val="ListParagraph"/>
        <w:numPr>
          <w:ilvl w:val="0"/>
          <w:numId w:val="6"/>
        </w:numPr>
        <w:autoSpaceDE w:val="0"/>
        <w:autoSpaceDN w:val="0"/>
        <w:adjustRightInd w:val="0"/>
        <w:spacing w:before="60" w:after="60" w:line="240" w:lineRule="auto"/>
        <w:jc w:val="both"/>
        <w:rPr>
          <w:rFonts w:ascii="Times New Roman" w:hAnsi="Times New Roman" w:cs="Times New Roman"/>
          <w:b/>
          <w:szCs w:val="24"/>
        </w:rPr>
      </w:pPr>
      <w:r w:rsidRPr="00B1087E">
        <w:rPr>
          <w:rFonts w:ascii="Times New Roman" w:hAnsi="Times New Roman" w:cs="Times New Roman"/>
          <w:b/>
          <w:szCs w:val="24"/>
        </w:rPr>
        <w:t>Data and Methodology</w:t>
      </w:r>
    </w:p>
    <w:p w:rsidR="003B7F4E" w:rsidRPr="00B1087E" w:rsidRDefault="00EF2DF2"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The purpose of this study is to investigate the determinants of </w:t>
      </w:r>
      <w:r w:rsidR="003B7F4E" w:rsidRPr="00B1087E">
        <w:rPr>
          <w:rFonts w:ascii="Times New Roman" w:hAnsi="Times New Roman" w:cs="Times New Roman"/>
          <w:szCs w:val="24"/>
        </w:rPr>
        <w:t xml:space="preserve">banks capital adequacy ratio in KSA banking system. </w:t>
      </w:r>
      <w:r w:rsidRPr="00B1087E">
        <w:rPr>
          <w:rFonts w:ascii="Times New Roman" w:hAnsi="Times New Roman" w:cs="Times New Roman"/>
          <w:szCs w:val="24"/>
        </w:rPr>
        <w:t>This study used</w:t>
      </w:r>
      <w:r w:rsidR="008562A2" w:rsidRPr="00B1087E">
        <w:rPr>
          <w:rFonts w:ascii="Times New Roman" w:hAnsi="Times New Roman" w:cs="Times New Roman"/>
          <w:szCs w:val="24"/>
        </w:rPr>
        <w:t xml:space="preserve"> secondary data collected</w:t>
      </w:r>
      <w:r w:rsidRPr="00B1087E">
        <w:rPr>
          <w:rFonts w:ascii="Times New Roman" w:hAnsi="Times New Roman" w:cs="Times New Roman"/>
          <w:szCs w:val="24"/>
        </w:rPr>
        <w:t xml:space="preserve"> from </w:t>
      </w:r>
      <w:r w:rsidR="00937311" w:rsidRPr="00B1087E">
        <w:rPr>
          <w:rFonts w:ascii="Times New Roman" w:hAnsi="Times New Roman" w:cs="Times New Roman"/>
          <w:szCs w:val="24"/>
        </w:rPr>
        <w:t xml:space="preserve">financial statements of the </w:t>
      </w:r>
      <w:r w:rsidRPr="00B1087E">
        <w:rPr>
          <w:rFonts w:ascii="Times New Roman" w:hAnsi="Times New Roman" w:cs="Times New Roman"/>
          <w:szCs w:val="24"/>
        </w:rPr>
        <w:t>sample banks</w:t>
      </w:r>
      <w:r w:rsidR="00937311" w:rsidRPr="00B1087E">
        <w:rPr>
          <w:rFonts w:ascii="Times New Roman" w:hAnsi="Times New Roman" w:cs="Times New Roman"/>
          <w:szCs w:val="24"/>
        </w:rPr>
        <w:t xml:space="preserve"> available in their annual reports. </w:t>
      </w:r>
    </w:p>
    <w:p w:rsidR="003B7F4E" w:rsidRPr="00B1087E" w:rsidRDefault="003B7F4E" w:rsidP="003B7F4E">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Study covers </w:t>
      </w:r>
      <w:r w:rsidR="00EF2DF2" w:rsidRPr="00B1087E">
        <w:rPr>
          <w:rFonts w:ascii="Times New Roman" w:hAnsi="Times New Roman" w:cs="Times New Roman"/>
          <w:szCs w:val="24"/>
        </w:rPr>
        <w:t xml:space="preserve">five years from 2008 to 2012. </w:t>
      </w:r>
      <w:r w:rsidRPr="00B1087E">
        <w:rPr>
          <w:rFonts w:ascii="Times New Roman" w:hAnsi="Times New Roman" w:cs="Times New Roman"/>
          <w:szCs w:val="24"/>
        </w:rPr>
        <w:t xml:space="preserve">Although total population of Saudi Arabian commercial banks is 23, there are 11 banks listed </w:t>
      </w:r>
      <w:r w:rsidR="00E82247" w:rsidRPr="00B1087E">
        <w:rPr>
          <w:rFonts w:ascii="Times New Roman" w:hAnsi="Times New Roman" w:cs="Times New Roman"/>
          <w:szCs w:val="24"/>
        </w:rPr>
        <w:t>in the Saudi stock market</w:t>
      </w:r>
      <w:r w:rsidRPr="00B1087E">
        <w:rPr>
          <w:rFonts w:ascii="Times New Roman" w:hAnsi="Times New Roman" w:cs="Times New Roman"/>
          <w:szCs w:val="24"/>
        </w:rPr>
        <w:t>. Among non-listed banks there are 12 foreign bank</w:t>
      </w:r>
      <w:r w:rsidR="00937311" w:rsidRPr="00B1087E">
        <w:rPr>
          <w:rFonts w:ascii="Times New Roman" w:hAnsi="Times New Roman" w:cs="Times New Roman"/>
          <w:szCs w:val="24"/>
        </w:rPr>
        <w:t>s</w:t>
      </w:r>
      <w:r w:rsidRPr="00B1087E">
        <w:rPr>
          <w:rFonts w:ascii="Times New Roman" w:hAnsi="Times New Roman" w:cs="Times New Roman"/>
          <w:szCs w:val="24"/>
        </w:rPr>
        <w:t xml:space="preserve"> and one national bank. </w:t>
      </w:r>
      <w:r w:rsidR="00937311" w:rsidRPr="00B1087E">
        <w:rPr>
          <w:rFonts w:ascii="Times New Roman" w:hAnsi="Times New Roman" w:cs="Times New Roman"/>
          <w:szCs w:val="24"/>
        </w:rPr>
        <w:t xml:space="preserve">The study excluded </w:t>
      </w:r>
      <w:r w:rsidR="00EF2DF2" w:rsidRPr="00B1087E">
        <w:rPr>
          <w:rFonts w:ascii="Times New Roman" w:hAnsi="Times New Roman" w:cs="Times New Roman"/>
          <w:szCs w:val="24"/>
        </w:rPr>
        <w:t>foreign</w:t>
      </w:r>
      <w:r w:rsidR="00E82247" w:rsidRPr="00B1087E">
        <w:rPr>
          <w:rFonts w:ascii="Times New Roman" w:hAnsi="Times New Roman" w:cs="Times New Roman"/>
          <w:szCs w:val="24"/>
        </w:rPr>
        <w:t xml:space="preserve"> </w:t>
      </w:r>
      <w:r w:rsidR="00937311" w:rsidRPr="00B1087E">
        <w:rPr>
          <w:rFonts w:ascii="Times New Roman" w:hAnsi="Times New Roman" w:cs="Times New Roman"/>
          <w:szCs w:val="24"/>
        </w:rPr>
        <w:t>and not listed banks in Saudi stock market</w:t>
      </w:r>
      <w:r w:rsidRPr="00B1087E">
        <w:rPr>
          <w:rFonts w:ascii="Times New Roman" w:hAnsi="Times New Roman" w:cs="Times New Roman"/>
          <w:szCs w:val="24"/>
        </w:rPr>
        <w:t>. In addition to that</w:t>
      </w:r>
      <w:r w:rsidR="00E82247" w:rsidRPr="00B1087E">
        <w:rPr>
          <w:rFonts w:ascii="Times New Roman" w:hAnsi="Times New Roman" w:cs="Times New Roman"/>
          <w:szCs w:val="24"/>
        </w:rPr>
        <w:t xml:space="preserve"> one bank from the </w:t>
      </w:r>
      <w:r w:rsidR="008D12E4" w:rsidRPr="00B1087E">
        <w:rPr>
          <w:rFonts w:ascii="Times New Roman" w:hAnsi="Times New Roman" w:cs="Times New Roman"/>
          <w:szCs w:val="24"/>
        </w:rPr>
        <w:t xml:space="preserve">11 listed excluded because it is newly established and </w:t>
      </w:r>
      <w:r w:rsidRPr="00B1087E">
        <w:rPr>
          <w:rFonts w:ascii="Times New Roman" w:hAnsi="Times New Roman" w:cs="Times New Roman"/>
          <w:szCs w:val="24"/>
        </w:rPr>
        <w:t>does not have</w:t>
      </w:r>
      <w:r w:rsidR="008D12E4" w:rsidRPr="00B1087E">
        <w:rPr>
          <w:rFonts w:ascii="Times New Roman" w:hAnsi="Times New Roman" w:cs="Times New Roman"/>
          <w:szCs w:val="24"/>
        </w:rPr>
        <w:t xml:space="preserve"> complete data for the selected period.</w:t>
      </w:r>
      <w:r w:rsidR="00E82247" w:rsidRPr="00B1087E">
        <w:rPr>
          <w:rFonts w:ascii="Times New Roman" w:hAnsi="Times New Roman" w:cs="Times New Roman"/>
          <w:szCs w:val="24"/>
        </w:rPr>
        <w:t xml:space="preserve"> </w:t>
      </w:r>
      <w:r w:rsidRPr="00B1087E">
        <w:rPr>
          <w:rFonts w:ascii="Times New Roman" w:hAnsi="Times New Roman" w:cs="Times New Roman"/>
          <w:szCs w:val="24"/>
        </w:rPr>
        <w:t xml:space="preserve">Therefore, </w:t>
      </w:r>
      <w:r w:rsidR="00937311" w:rsidRPr="00B1087E">
        <w:rPr>
          <w:rFonts w:ascii="Times New Roman" w:hAnsi="Times New Roman" w:cs="Times New Roman"/>
          <w:szCs w:val="24"/>
        </w:rPr>
        <w:t xml:space="preserve">the analysis relies on </w:t>
      </w:r>
      <w:r w:rsidR="008D12E4" w:rsidRPr="00B1087E">
        <w:rPr>
          <w:rFonts w:ascii="Times New Roman" w:hAnsi="Times New Roman" w:cs="Times New Roman"/>
          <w:szCs w:val="24"/>
        </w:rPr>
        <w:t>10</w:t>
      </w:r>
      <w:r w:rsidR="00EF2DF2" w:rsidRPr="00B1087E">
        <w:rPr>
          <w:rFonts w:ascii="Times New Roman" w:hAnsi="Times New Roman" w:cs="Times New Roman"/>
          <w:szCs w:val="24"/>
        </w:rPr>
        <w:t xml:space="preserve"> banks. </w:t>
      </w:r>
    </w:p>
    <w:p w:rsidR="00C36C23" w:rsidRPr="00B1087E" w:rsidRDefault="00840AAA"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We employed </w:t>
      </w:r>
      <w:r w:rsidR="00F75B85" w:rsidRPr="00B1087E">
        <w:rPr>
          <w:rFonts w:ascii="Times New Roman" w:hAnsi="Times New Roman" w:cs="Times New Roman"/>
          <w:szCs w:val="24"/>
        </w:rPr>
        <w:t xml:space="preserve">multivariate </w:t>
      </w:r>
      <w:r w:rsidR="008562A2" w:rsidRPr="00B1087E">
        <w:rPr>
          <w:rFonts w:ascii="Times New Roman" w:hAnsi="Times New Roman" w:cs="Times New Roman"/>
          <w:szCs w:val="24"/>
        </w:rPr>
        <w:t>panel data structure to</w:t>
      </w:r>
      <w:r w:rsidR="00EF2DF2" w:rsidRPr="00B1087E">
        <w:rPr>
          <w:rFonts w:ascii="Times New Roman" w:hAnsi="Times New Roman" w:cs="Times New Roman"/>
          <w:szCs w:val="24"/>
        </w:rPr>
        <w:t xml:space="preserve"> analyze relationships between bank specific variables </w:t>
      </w:r>
      <w:r w:rsidR="00937311" w:rsidRPr="00B1087E">
        <w:rPr>
          <w:rFonts w:ascii="Times New Roman" w:hAnsi="Times New Roman" w:cs="Times New Roman"/>
          <w:szCs w:val="24"/>
        </w:rPr>
        <w:t>which are available in Table 1.</w:t>
      </w:r>
      <w:r w:rsidRPr="00B1087E">
        <w:rPr>
          <w:rFonts w:ascii="Times New Roman" w:hAnsi="Times New Roman" w:cs="Times New Roman"/>
          <w:szCs w:val="24"/>
        </w:rPr>
        <w:t xml:space="preserve"> </w:t>
      </w:r>
      <w:r w:rsidR="00EF2DF2" w:rsidRPr="00B1087E">
        <w:rPr>
          <w:rFonts w:ascii="Times New Roman" w:hAnsi="Times New Roman" w:cs="Times New Roman"/>
          <w:szCs w:val="24"/>
        </w:rPr>
        <w:t xml:space="preserve">The total capital requirement requires a total risk-weighted capital adequacy ratio of 8 per cent is used as the proxy for bank capital adequacy ratio in this study. </w:t>
      </w:r>
    </w:p>
    <w:p w:rsidR="00937311" w:rsidRPr="00B1087E" w:rsidRDefault="00937311" w:rsidP="002E76A3">
      <w:pPr>
        <w:autoSpaceDE w:val="0"/>
        <w:autoSpaceDN w:val="0"/>
        <w:adjustRightInd w:val="0"/>
        <w:spacing w:before="60" w:after="60" w:line="240" w:lineRule="auto"/>
        <w:ind w:firstLine="720"/>
        <w:jc w:val="both"/>
        <w:rPr>
          <w:rFonts w:ascii="Times New Roman" w:hAnsi="Times New Roman" w:cs="Times New Roman"/>
          <w:szCs w:val="24"/>
        </w:rPr>
      </w:pPr>
    </w:p>
    <w:p w:rsidR="00937311" w:rsidRPr="00B1087E" w:rsidRDefault="00937311" w:rsidP="00937311">
      <w:pPr>
        <w:autoSpaceDE w:val="0"/>
        <w:autoSpaceDN w:val="0"/>
        <w:adjustRightInd w:val="0"/>
        <w:spacing w:before="60" w:after="60" w:line="240" w:lineRule="auto"/>
        <w:ind w:firstLine="720"/>
        <w:jc w:val="center"/>
        <w:rPr>
          <w:rFonts w:ascii="Times New Roman" w:hAnsi="Times New Roman" w:cs="Times New Roman"/>
          <w:b/>
          <w:szCs w:val="24"/>
        </w:rPr>
      </w:pPr>
      <w:r w:rsidRPr="00B1087E">
        <w:rPr>
          <w:rFonts w:ascii="Times New Roman" w:hAnsi="Times New Roman" w:cs="Times New Roman"/>
          <w:b/>
          <w:szCs w:val="24"/>
        </w:rPr>
        <w:t>Table 1: Variables, Formulas and Hypothesis</w:t>
      </w:r>
    </w:p>
    <w:tbl>
      <w:tblPr>
        <w:tblStyle w:val="TableGrid"/>
        <w:tblW w:w="0" w:type="auto"/>
        <w:tblLook w:val="04A0" w:firstRow="1" w:lastRow="0" w:firstColumn="1" w:lastColumn="0" w:noHBand="0" w:noVBand="1"/>
      </w:tblPr>
      <w:tblGrid>
        <w:gridCol w:w="1668"/>
        <w:gridCol w:w="3260"/>
        <w:gridCol w:w="3566"/>
      </w:tblGrid>
      <w:tr w:rsidR="00A436C1" w:rsidRPr="00B1087E" w:rsidTr="00A436C1">
        <w:tc>
          <w:tcPr>
            <w:tcW w:w="1668" w:type="dxa"/>
          </w:tcPr>
          <w:p w:rsidR="00A436C1" w:rsidRPr="00B1087E" w:rsidRDefault="00A436C1" w:rsidP="00A436C1">
            <w:pPr>
              <w:autoSpaceDE w:val="0"/>
              <w:autoSpaceDN w:val="0"/>
              <w:adjustRightInd w:val="0"/>
              <w:jc w:val="center"/>
              <w:rPr>
                <w:rFonts w:ascii="Times New Roman" w:hAnsi="Times New Roman" w:cs="Times New Roman"/>
                <w:b/>
                <w:sz w:val="18"/>
                <w:szCs w:val="20"/>
              </w:rPr>
            </w:pPr>
            <w:r w:rsidRPr="00B1087E">
              <w:rPr>
                <w:rFonts w:ascii="Times New Roman" w:hAnsi="Times New Roman" w:cs="Times New Roman"/>
                <w:b/>
                <w:sz w:val="18"/>
                <w:szCs w:val="20"/>
              </w:rPr>
              <w:t>Variables</w:t>
            </w:r>
          </w:p>
        </w:tc>
        <w:tc>
          <w:tcPr>
            <w:tcW w:w="3260" w:type="dxa"/>
          </w:tcPr>
          <w:p w:rsidR="00A436C1" w:rsidRPr="00B1087E" w:rsidRDefault="00A436C1" w:rsidP="00A436C1">
            <w:pPr>
              <w:autoSpaceDE w:val="0"/>
              <w:autoSpaceDN w:val="0"/>
              <w:adjustRightInd w:val="0"/>
              <w:jc w:val="center"/>
              <w:rPr>
                <w:rFonts w:ascii="Times New Roman" w:hAnsi="Times New Roman" w:cs="Times New Roman"/>
                <w:b/>
                <w:sz w:val="18"/>
                <w:szCs w:val="20"/>
              </w:rPr>
            </w:pPr>
            <w:r w:rsidRPr="00B1087E">
              <w:rPr>
                <w:rFonts w:ascii="Times New Roman" w:hAnsi="Times New Roman" w:cs="Times New Roman"/>
                <w:b/>
                <w:sz w:val="18"/>
                <w:szCs w:val="20"/>
              </w:rPr>
              <w:t>Formulas</w:t>
            </w:r>
          </w:p>
        </w:tc>
        <w:tc>
          <w:tcPr>
            <w:tcW w:w="3566" w:type="dxa"/>
          </w:tcPr>
          <w:p w:rsidR="00A436C1" w:rsidRPr="00B1087E" w:rsidRDefault="00A436C1" w:rsidP="00A436C1">
            <w:pPr>
              <w:autoSpaceDE w:val="0"/>
              <w:autoSpaceDN w:val="0"/>
              <w:adjustRightInd w:val="0"/>
              <w:jc w:val="center"/>
              <w:rPr>
                <w:rFonts w:ascii="Times New Roman" w:hAnsi="Times New Roman" w:cs="Times New Roman"/>
                <w:b/>
                <w:sz w:val="18"/>
                <w:szCs w:val="20"/>
              </w:rPr>
            </w:pPr>
            <w:r w:rsidRPr="00B1087E">
              <w:rPr>
                <w:rFonts w:ascii="Times New Roman" w:hAnsi="Times New Roman" w:cs="Times New Roman"/>
                <w:b/>
                <w:sz w:val="18"/>
                <w:szCs w:val="20"/>
              </w:rPr>
              <w:t>Hypothesis</w:t>
            </w:r>
          </w:p>
        </w:tc>
      </w:tr>
      <w:tr w:rsidR="002D1728" w:rsidRPr="00B1087E" w:rsidTr="00A436C1">
        <w:tc>
          <w:tcPr>
            <w:tcW w:w="1668" w:type="dxa"/>
          </w:tcPr>
          <w:p w:rsidR="002D1728" w:rsidRPr="00B1087E" w:rsidRDefault="002D1728" w:rsidP="002D1728">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Capital Adequacy Ratio (CAR)</w:t>
            </w:r>
          </w:p>
          <w:p w:rsidR="002D1728" w:rsidRPr="00B1087E" w:rsidRDefault="002D1728" w:rsidP="002D1728">
            <w:pPr>
              <w:autoSpaceDE w:val="0"/>
              <w:autoSpaceDN w:val="0"/>
              <w:adjustRightInd w:val="0"/>
              <w:jc w:val="both"/>
              <w:rPr>
                <w:rFonts w:ascii="Times New Roman" w:hAnsi="Times New Roman" w:cs="Times New Roman"/>
                <w:sz w:val="18"/>
                <w:szCs w:val="20"/>
              </w:rPr>
            </w:pPr>
          </w:p>
        </w:tc>
        <w:tc>
          <w:tcPr>
            <w:tcW w:w="3260" w:type="dxa"/>
          </w:tcPr>
          <w:p w:rsidR="002D1728" w:rsidRPr="00B1087E" w:rsidRDefault="002D1728" w:rsidP="002D1728">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Shareholders' Equity/ (Amount Subject to Credit Risk + Amount Subject to Market Risk + Amou</w:t>
            </w:r>
            <w:r w:rsidR="00937311" w:rsidRPr="00B1087E">
              <w:rPr>
                <w:rFonts w:ascii="Times New Roman" w:hAnsi="Times New Roman" w:cs="Times New Roman"/>
                <w:sz w:val="18"/>
                <w:szCs w:val="20"/>
              </w:rPr>
              <w:t>nt Subject to Operational Risk)</w:t>
            </w:r>
          </w:p>
        </w:tc>
        <w:tc>
          <w:tcPr>
            <w:tcW w:w="3566" w:type="dxa"/>
          </w:tcPr>
          <w:p w:rsidR="002D1728" w:rsidRPr="00B1087E" w:rsidRDefault="00A436C1" w:rsidP="002D1728">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Dependent Variable</w:t>
            </w:r>
          </w:p>
        </w:tc>
      </w:tr>
      <w:tr w:rsidR="002D1728" w:rsidRPr="00B1087E" w:rsidTr="00A436C1">
        <w:tc>
          <w:tcPr>
            <w:tcW w:w="1668" w:type="dxa"/>
          </w:tcPr>
          <w:p w:rsidR="002D1728" w:rsidRPr="00B1087E" w:rsidRDefault="002D1728" w:rsidP="002D1728">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Profitability (ROA)</w:t>
            </w:r>
          </w:p>
          <w:p w:rsidR="002D1728" w:rsidRPr="00B1087E" w:rsidRDefault="002D1728" w:rsidP="002D1728">
            <w:pPr>
              <w:autoSpaceDE w:val="0"/>
              <w:autoSpaceDN w:val="0"/>
              <w:adjustRightInd w:val="0"/>
              <w:jc w:val="both"/>
              <w:rPr>
                <w:rFonts w:ascii="Times New Roman" w:hAnsi="Times New Roman" w:cs="Times New Roman"/>
                <w:sz w:val="18"/>
                <w:szCs w:val="20"/>
              </w:rPr>
            </w:pPr>
          </w:p>
        </w:tc>
        <w:tc>
          <w:tcPr>
            <w:tcW w:w="3260" w:type="dxa"/>
          </w:tcPr>
          <w:p w:rsidR="002D1728" w:rsidRPr="00B1087E" w:rsidRDefault="002D1728" w:rsidP="002D1728">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Return on Assets=Net Income /Average Total Assets</w:t>
            </w:r>
          </w:p>
        </w:tc>
        <w:tc>
          <w:tcPr>
            <w:tcW w:w="3566" w:type="dxa"/>
          </w:tcPr>
          <w:p w:rsidR="002D1728" w:rsidRPr="00B1087E" w:rsidRDefault="002D1728" w:rsidP="002D1728">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H1: Return on assets (ROA) has statistically significant effect on capital adequacy</w:t>
            </w:r>
          </w:p>
        </w:tc>
      </w:tr>
      <w:tr w:rsidR="002D1728" w:rsidRPr="00B1087E" w:rsidTr="00A436C1">
        <w:tc>
          <w:tcPr>
            <w:tcW w:w="1668" w:type="dxa"/>
          </w:tcPr>
          <w:p w:rsidR="002D1728" w:rsidRPr="00B1087E" w:rsidRDefault="00937311" w:rsidP="002D1728">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 xml:space="preserve">Non-performing </w:t>
            </w:r>
            <w:r w:rsidRPr="00B1087E">
              <w:rPr>
                <w:rFonts w:ascii="Times New Roman" w:hAnsi="Times New Roman" w:cs="Times New Roman"/>
                <w:sz w:val="18"/>
                <w:szCs w:val="20"/>
              </w:rPr>
              <w:lastRenderedPageBreak/>
              <w:t>loan (NPL)</w:t>
            </w:r>
          </w:p>
        </w:tc>
        <w:tc>
          <w:tcPr>
            <w:tcW w:w="3260" w:type="dxa"/>
          </w:tcPr>
          <w:p w:rsidR="002D1728" w:rsidRPr="00B1087E" w:rsidRDefault="002D1728" w:rsidP="002D1728">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lastRenderedPageBreak/>
              <w:t>N</w:t>
            </w:r>
            <w:r w:rsidR="00937311" w:rsidRPr="00B1087E">
              <w:rPr>
                <w:rFonts w:ascii="Times New Roman" w:hAnsi="Times New Roman" w:cs="Times New Roman"/>
                <w:sz w:val="18"/>
                <w:szCs w:val="20"/>
              </w:rPr>
              <w:t>on –performing loan/Gross loans</w:t>
            </w:r>
          </w:p>
        </w:tc>
        <w:tc>
          <w:tcPr>
            <w:tcW w:w="3566" w:type="dxa"/>
          </w:tcPr>
          <w:p w:rsidR="002D1728" w:rsidRPr="00B1087E" w:rsidRDefault="002D1728" w:rsidP="002D1728">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 xml:space="preserve">H2: Non-performing loan has statistically </w:t>
            </w:r>
            <w:r w:rsidRPr="00B1087E">
              <w:rPr>
                <w:rFonts w:ascii="Times New Roman" w:hAnsi="Times New Roman" w:cs="Times New Roman"/>
                <w:sz w:val="18"/>
                <w:szCs w:val="20"/>
              </w:rPr>
              <w:lastRenderedPageBreak/>
              <w:t>signifi</w:t>
            </w:r>
            <w:r w:rsidR="00937311" w:rsidRPr="00B1087E">
              <w:rPr>
                <w:rFonts w:ascii="Times New Roman" w:hAnsi="Times New Roman" w:cs="Times New Roman"/>
                <w:sz w:val="18"/>
                <w:szCs w:val="20"/>
              </w:rPr>
              <w:t>cant effect on capital adequacy</w:t>
            </w:r>
          </w:p>
        </w:tc>
      </w:tr>
      <w:tr w:rsidR="002D1728" w:rsidRPr="00B1087E" w:rsidTr="00A436C1">
        <w:tc>
          <w:tcPr>
            <w:tcW w:w="1668" w:type="dxa"/>
          </w:tcPr>
          <w:p w:rsidR="002D1728" w:rsidRPr="00B1087E" w:rsidRDefault="00937311" w:rsidP="002D1728">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lastRenderedPageBreak/>
              <w:t>Loan to deposit (LTD)</w:t>
            </w:r>
          </w:p>
        </w:tc>
        <w:tc>
          <w:tcPr>
            <w:tcW w:w="3260" w:type="dxa"/>
          </w:tcPr>
          <w:p w:rsidR="002D1728" w:rsidRPr="00B1087E" w:rsidRDefault="002D1728"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(Loa</w:t>
            </w:r>
            <w:r w:rsidR="00937311" w:rsidRPr="00B1087E">
              <w:rPr>
                <w:rFonts w:ascii="Times New Roman" w:hAnsi="Times New Roman" w:cs="Times New Roman"/>
                <w:sz w:val="18"/>
                <w:szCs w:val="20"/>
              </w:rPr>
              <w:t>ns / Customers deposits) X 100.</w:t>
            </w:r>
          </w:p>
        </w:tc>
        <w:tc>
          <w:tcPr>
            <w:tcW w:w="3566" w:type="dxa"/>
          </w:tcPr>
          <w:p w:rsidR="002D1728" w:rsidRPr="00B1087E" w:rsidRDefault="002D1728"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H3: Loan to deposit ratio LTD has a statistically signific</w:t>
            </w:r>
            <w:r w:rsidR="00937311" w:rsidRPr="00B1087E">
              <w:rPr>
                <w:rFonts w:ascii="Times New Roman" w:hAnsi="Times New Roman" w:cs="Times New Roman"/>
                <w:sz w:val="18"/>
                <w:szCs w:val="20"/>
              </w:rPr>
              <w:t xml:space="preserve">ant effect on capital adequacy </w:t>
            </w:r>
          </w:p>
        </w:tc>
      </w:tr>
      <w:tr w:rsidR="002D1728" w:rsidRPr="00B1087E" w:rsidTr="00A436C1">
        <w:tc>
          <w:tcPr>
            <w:tcW w:w="1668" w:type="dxa"/>
          </w:tcPr>
          <w:p w:rsidR="002D1728" w:rsidRPr="00B1087E" w:rsidRDefault="002D1728"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Leverage (LEV)</w:t>
            </w:r>
          </w:p>
          <w:p w:rsidR="002D1728" w:rsidRPr="00B1087E" w:rsidRDefault="002D1728" w:rsidP="00A436C1">
            <w:pPr>
              <w:autoSpaceDE w:val="0"/>
              <w:autoSpaceDN w:val="0"/>
              <w:adjustRightInd w:val="0"/>
              <w:jc w:val="both"/>
              <w:rPr>
                <w:rFonts w:ascii="Times New Roman" w:hAnsi="Times New Roman" w:cs="Times New Roman"/>
                <w:sz w:val="18"/>
                <w:szCs w:val="20"/>
              </w:rPr>
            </w:pPr>
          </w:p>
        </w:tc>
        <w:tc>
          <w:tcPr>
            <w:tcW w:w="3260" w:type="dxa"/>
          </w:tcPr>
          <w:p w:rsidR="002D1728" w:rsidRPr="00B1087E" w:rsidRDefault="002D1728"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(Shareholder's eq</w:t>
            </w:r>
            <w:r w:rsidR="00937311" w:rsidRPr="00B1087E">
              <w:rPr>
                <w:rFonts w:ascii="Times New Roman" w:hAnsi="Times New Roman" w:cs="Times New Roman"/>
                <w:sz w:val="18"/>
                <w:szCs w:val="20"/>
              </w:rPr>
              <w:t>uity /Total Liabilities) X 100.</w:t>
            </w:r>
          </w:p>
        </w:tc>
        <w:tc>
          <w:tcPr>
            <w:tcW w:w="3566" w:type="dxa"/>
          </w:tcPr>
          <w:p w:rsidR="002D1728" w:rsidRPr="00B1087E" w:rsidRDefault="002D1728"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H4: Leverage has statistically significant impact on</w:t>
            </w:r>
            <w:r w:rsidR="00937311" w:rsidRPr="00B1087E">
              <w:rPr>
                <w:rFonts w:ascii="Times New Roman" w:hAnsi="Times New Roman" w:cs="Times New Roman"/>
                <w:sz w:val="18"/>
                <w:szCs w:val="20"/>
              </w:rPr>
              <w:t xml:space="preserve"> banks’ capital adequacy ratio.</w:t>
            </w:r>
          </w:p>
        </w:tc>
      </w:tr>
      <w:tr w:rsidR="002D1728" w:rsidRPr="00B1087E" w:rsidTr="00A436C1">
        <w:tc>
          <w:tcPr>
            <w:tcW w:w="1668" w:type="dxa"/>
          </w:tcPr>
          <w:p w:rsidR="002D1728" w:rsidRPr="00B1087E" w:rsidRDefault="00937311"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Bank size (SIZE)</w:t>
            </w:r>
          </w:p>
        </w:tc>
        <w:tc>
          <w:tcPr>
            <w:tcW w:w="3260" w:type="dxa"/>
          </w:tcPr>
          <w:p w:rsidR="002D1728" w:rsidRPr="00B1087E" w:rsidRDefault="00937311"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Log of Bank Size</w:t>
            </w:r>
          </w:p>
        </w:tc>
        <w:tc>
          <w:tcPr>
            <w:tcW w:w="3566" w:type="dxa"/>
          </w:tcPr>
          <w:p w:rsidR="002D1728" w:rsidRPr="00B1087E" w:rsidRDefault="00A436C1"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H5: Bank size has statistically significant impact on banks’ capital adequacy ratio.</w:t>
            </w:r>
          </w:p>
        </w:tc>
      </w:tr>
      <w:tr w:rsidR="00A436C1" w:rsidRPr="00B1087E" w:rsidTr="00A436C1">
        <w:tc>
          <w:tcPr>
            <w:tcW w:w="1668" w:type="dxa"/>
          </w:tcPr>
          <w:p w:rsidR="00A436C1" w:rsidRPr="00B1087E" w:rsidRDefault="00A436C1"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Dividends Payout Ratio (DPO)</w:t>
            </w:r>
          </w:p>
          <w:p w:rsidR="00A436C1" w:rsidRPr="00B1087E" w:rsidRDefault="00A436C1" w:rsidP="00A436C1">
            <w:pPr>
              <w:autoSpaceDE w:val="0"/>
              <w:autoSpaceDN w:val="0"/>
              <w:adjustRightInd w:val="0"/>
              <w:jc w:val="both"/>
              <w:rPr>
                <w:rFonts w:ascii="Times New Roman" w:hAnsi="Times New Roman" w:cs="Times New Roman"/>
                <w:sz w:val="18"/>
                <w:szCs w:val="20"/>
              </w:rPr>
            </w:pPr>
          </w:p>
        </w:tc>
        <w:tc>
          <w:tcPr>
            <w:tcW w:w="3260" w:type="dxa"/>
          </w:tcPr>
          <w:p w:rsidR="00A436C1" w:rsidRPr="00B1087E" w:rsidRDefault="00A436C1"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(Dividend / Earning per share) X 100.</w:t>
            </w:r>
          </w:p>
          <w:p w:rsidR="00A436C1" w:rsidRPr="00B1087E" w:rsidRDefault="00A436C1" w:rsidP="00A436C1">
            <w:pPr>
              <w:autoSpaceDE w:val="0"/>
              <w:autoSpaceDN w:val="0"/>
              <w:adjustRightInd w:val="0"/>
              <w:jc w:val="both"/>
              <w:rPr>
                <w:rFonts w:ascii="Times New Roman" w:hAnsi="Times New Roman" w:cs="Times New Roman"/>
                <w:sz w:val="18"/>
                <w:szCs w:val="20"/>
              </w:rPr>
            </w:pPr>
          </w:p>
        </w:tc>
        <w:tc>
          <w:tcPr>
            <w:tcW w:w="3566" w:type="dxa"/>
          </w:tcPr>
          <w:p w:rsidR="00A436C1" w:rsidRPr="00B1087E" w:rsidRDefault="00A436C1"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H6: dividends payout ratio has significant impact on banks’ capital adequacy ratio.</w:t>
            </w:r>
          </w:p>
        </w:tc>
      </w:tr>
      <w:tr w:rsidR="00A436C1" w:rsidRPr="00B1087E" w:rsidTr="00A436C1">
        <w:tc>
          <w:tcPr>
            <w:tcW w:w="1668" w:type="dxa"/>
          </w:tcPr>
          <w:p w:rsidR="00A436C1" w:rsidRPr="00B1087E" w:rsidRDefault="00A436C1"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Loans (LOA)</w:t>
            </w:r>
          </w:p>
          <w:p w:rsidR="00A436C1" w:rsidRPr="00B1087E" w:rsidRDefault="00A436C1" w:rsidP="00A436C1">
            <w:pPr>
              <w:autoSpaceDE w:val="0"/>
              <w:autoSpaceDN w:val="0"/>
              <w:adjustRightInd w:val="0"/>
              <w:jc w:val="both"/>
              <w:rPr>
                <w:rFonts w:ascii="Times New Roman" w:hAnsi="Times New Roman" w:cs="Times New Roman"/>
                <w:sz w:val="18"/>
                <w:szCs w:val="20"/>
              </w:rPr>
            </w:pPr>
          </w:p>
        </w:tc>
        <w:tc>
          <w:tcPr>
            <w:tcW w:w="3260" w:type="dxa"/>
          </w:tcPr>
          <w:p w:rsidR="00A436C1" w:rsidRPr="00B1087E" w:rsidRDefault="00A436C1"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(Total Loan / Total Asset) X 100.</w:t>
            </w:r>
          </w:p>
        </w:tc>
        <w:tc>
          <w:tcPr>
            <w:tcW w:w="3566" w:type="dxa"/>
          </w:tcPr>
          <w:p w:rsidR="00A436C1" w:rsidRPr="00B1087E" w:rsidRDefault="00A436C1" w:rsidP="00A43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H7: Loan has statistically significant impact on banks’ capital adequacy ratio.</w:t>
            </w:r>
          </w:p>
        </w:tc>
      </w:tr>
    </w:tbl>
    <w:p w:rsidR="008562A2" w:rsidRPr="00B1087E" w:rsidRDefault="008562A2" w:rsidP="00A436C1">
      <w:pPr>
        <w:autoSpaceDE w:val="0"/>
        <w:autoSpaceDN w:val="0"/>
        <w:adjustRightInd w:val="0"/>
        <w:spacing w:after="0" w:line="240" w:lineRule="auto"/>
        <w:jc w:val="both"/>
        <w:rPr>
          <w:rFonts w:ascii="Times New Roman" w:hAnsi="Times New Roman" w:cs="Times New Roman"/>
          <w:sz w:val="18"/>
          <w:szCs w:val="20"/>
        </w:rPr>
      </w:pPr>
    </w:p>
    <w:p w:rsidR="004B19A9" w:rsidRPr="00B1087E" w:rsidRDefault="00937311" w:rsidP="00937311">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Seven bank specific variables, that are hypothesized to influence CAR, are examined. These bank specific variables are ROA, NPL, LTD, LEV, SIZE, DPO and LOA. Their selection criteria and a priori expectations of expected relationship with bank capital adequacy ratio are </w:t>
      </w:r>
      <w:r w:rsidR="004B19A9" w:rsidRPr="00B1087E">
        <w:rPr>
          <w:rFonts w:ascii="Times New Roman" w:hAnsi="Times New Roman" w:cs="Times New Roman"/>
          <w:szCs w:val="24"/>
        </w:rPr>
        <w:t xml:space="preserve">partially discussed in literature review part or below. </w:t>
      </w:r>
    </w:p>
    <w:p w:rsidR="00840AAA" w:rsidRPr="00B1087E" w:rsidRDefault="00CB6381"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According to </w:t>
      </w:r>
      <w:r w:rsidR="00393023" w:rsidRPr="00B1087E">
        <w:rPr>
          <w:rFonts w:ascii="Times New Roman" w:hAnsi="Times New Roman" w:cs="Times New Roman"/>
          <w:szCs w:val="24"/>
        </w:rPr>
        <w:t>Basel</w:t>
      </w:r>
      <w:r w:rsidRPr="00B1087E">
        <w:rPr>
          <w:rFonts w:ascii="Times New Roman" w:hAnsi="Times New Roman" w:cs="Times New Roman"/>
          <w:szCs w:val="24"/>
        </w:rPr>
        <w:t xml:space="preserve"> </w:t>
      </w:r>
      <w:r w:rsidR="00393023" w:rsidRPr="00B1087E">
        <w:rPr>
          <w:rFonts w:ascii="Times New Roman" w:hAnsi="Times New Roman" w:cs="Times New Roman"/>
          <w:szCs w:val="24"/>
        </w:rPr>
        <w:t>committee</w:t>
      </w:r>
      <w:r w:rsidRPr="00B1087E">
        <w:rPr>
          <w:rFonts w:ascii="Times New Roman" w:hAnsi="Times New Roman" w:cs="Times New Roman"/>
          <w:szCs w:val="24"/>
        </w:rPr>
        <w:t xml:space="preserve"> the </w:t>
      </w:r>
      <w:r w:rsidR="00393023" w:rsidRPr="00B1087E">
        <w:rPr>
          <w:rFonts w:ascii="Times New Roman" w:hAnsi="Times New Roman" w:cs="Times New Roman"/>
          <w:szCs w:val="24"/>
        </w:rPr>
        <w:t>capital</w:t>
      </w:r>
      <w:r w:rsidRPr="00B1087E">
        <w:rPr>
          <w:rFonts w:ascii="Times New Roman" w:hAnsi="Times New Roman" w:cs="Times New Roman"/>
          <w:szCs w:val="24"/>
        </w:rPr>
        <w:t xml:space="preserve"> </w:t>
      </w:r>
      <w:r w:rsidR="00393023" w:rsidRPr="00B1087E">
        <w:rPr>
          <w:rFonts w:ascii="Times New Roman" w:hAnsi="Times New Roman" w:cs="Times New Roman"/>
          <w:szCs w:val="24"/>
        </w:rPr>
        <w:t>divided</w:t>
      </w:r>
      <w:r w:rsidRPr="00B1087E">
        <w:rPr>
          <w:rFonts w:ascii="Times New Roman" w:hAnsi="Times New Roman" w:cs="Times New Roman"/>
          <w:szCs w:val="24"/>
        </w:rPr>
        <w:t xml:space="preserve"> into two </w:t>
      </w:r>
      <w:r w:rsidR="00393023" w:rsidRPr="00B1087E">
        <w:rPr>
          <w:rFonts w:ascii="Times New Roman" w:hAnsi="Times New Roman" w:cs="Times New Roman"/>
          <w:szCs w:val="24"/>
        </w:rPr>
        <w:t>Tiers: core</w:t>
      </w:r>
      <w:r w:rsidRPr="00B1087E">
        <w:rPr>
          <w:rFonts w:ascii="Times New Roman" w:hAnsi="Times New Roman" w:cs="Times New Roman"/>
          <w:szCs w:val="24"/>
        </w:rPr>
        <w:t xml:space="preserve"> </w:t>
      </w:r>
      <w:r w:rsidR="00393023" w:rsidRPr="00B1087E">
        <w:rPr>
          <w:rFonts w:ascii="Times New Roman" w:hAnsi="Times New Roman" w:cs="Times New Roman"/>
          <w:szCs w:val="24"/>
        </w:rPr>
        <w:t>capital (paid-in capital, all</w:t>
      </w:r>
      <w:r w:rsidRPr="00B1087E">
        <w:rPr>
          <w:rFonts w:ascii="Times New Roman" w:hAnsi="Times New Roman" w:cs="Times New Roman"/>
          <w:szCs w:val="24"/>
        </w:rPr>
        <w:t xml:space="preserve"> kinds of reserves and retained earnings)</w:t>
      </w:r>
      <w:r w:rsidR="00393023" w:rsidRPr="00B1087E">
        <w:rPr>
          <w:rFonts w:ascii="Times New Roman" w:hAnsi="Times New Roman" w:cs="Times New Roman"/>
          <w:szCs w:val="24"/>
        </w:rPr>
        <w:t>, and</w:t>
      </w:r>
      <w:r w:rsidRPr="00B1087E">
        <w:rPr>
          <w:rFonts w:ascii="Times New Roman" w:hAnsi="Times New Roman" w:cs="Times New Roman"/>
          <w:szCs w:val="24"/>
        </w:rPr>
        <w:t xml:space="preserve"> supplementary capital</w:t>
      </w:r>
      <w:r w:rsidR="00393023" w:rsidRPr="00B1087E">
        <w:rPr>
          <w:rFonts w:ascii="Times New Roman" w:hAnsi="Times New Roman" w:cs="Times New Roman"/>
          <w:szCs w:val="24"/>
        </w:rPr>
        <w:t xml:space="preserve"> </w:t>
      </w:r>
      <w:r w:rsidRPr="00B1087E">
        <w:rPr>
          <w:rFonts w:ascii="Times New Roman" w:hAnsi="Times New Roman" w:cs="Times New Roman"/>
          <w:szCs w:val="24"/>
        </w:rPr>
        <w:t xml:space="preserve">(undisclosed reserves, asset revaluation </w:t>
      </w:r>
      <w:r w:rsidR="00393023" w:rsidRPr="00B1087E">
        <w:rPr>
          <w:rFonts w:ascii="Times New Roman" w:hAnsi="Times New Roman" w:cs="Times New Roman"/>
          <w:szCs w:val="24"/>
        </w:rPr>
        <w:t>reserves</w:t>
      </w:r>
      <w:r w:rsidRPr="00B1087E">
        <w:rPr>
          <w:rFonts w:ascii="Times New Roman" w:hAnsi="Times New Roman" w:cs="Times New Roman"/>
          <w:szCs w:val="24"/>
        </w:rPr>
        <w:t>, subordinated debt, loan-loss provisions).</w:t>
      </w:r>
      <w:r w:rsidR="00840AAA" w:rsidRPr="00B1087E">
        <w:rPr>
          <w:rFonts w:ascii="Times New Roman" w:hAnsi="Times New Roman" w:cs="Times New Roman"/>
          <w:szCs w:val="24"/>
        </w:rPr>
        <w:t xml:space="preserve"> </w:t>
      </w:r>
      <w:r w:rsidR="004B19A9" w:rsidRPr="00B1087E">
        <w:rPr>
          <w:rFonts w:ascii="Times New Roman" w:hAnsi="Times New Roman" w:cs="Times New Roman"/>
          <w:szCs w:val="24"/>
        </w:rPr>
        <w:t xml:space="preserve">We applied the standard formula for the calculation of CAR. </w:t>
      </w:r>
    </w:p>
    <w:p w:rsidR="00EB0B6F" w:rsidRPr="00B1087E" w:rsidRDefault="00985B2A" w:rsidP="002D1728">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One of the indicators of the profitability of the firm is the return on asset. It is an analytical measure of the effective use of assets. </w:t>
      </w:r>
      <w:r w:rsidR="004B19A9" w:rsidRPr="00B1087E">
        <w:rPr>
          <w:rFonts w:ascii="Times New Roman" w:hAnsi="Times New Roman" w:cs="Times New Roman"/>
          <w:szCs w:val="24"/>
        </w:rPr>
        <w:t>We expect</w:t>
      </w:r>
      <w:r w:rsidR="004A1986" w:rsidRPr="00B1087E">
        <w:rPr>
          <w:rFonts w:ascii="Times New Roman" w:hAnsi="Times New Roman" w:cs="Times New Roman"/>
          <w:szCs w:val="24"/>
        </w:rPr>
        <w:t xml:space="preserve"> in</w:t>
      </w:r>
      <w:r w:rsidR="00A02CCB" w:rsidRPr="00B1087E">
        <w:rPr>
          <w:rFonts w:ascii="Times New Roman" w:hAnsi="Times New Roman" w:cs="Times New Roman"/>
          <w:szCs w:val="24"/>
        </w:rPr>
        <w:t xml:space="preserve"> t</w:t>
      </w:r>
      <w:r w:rsidR="001F0270" w:rsidRPr="00B1087E">
        <w:rPr>
          <w:rFonts w:ascii="Times New Roman" w:hAnsi="Times New Roman" w:cs="Times New Roman"/>
          <w:szCs w:val="24"/>
        </w:rPr>
        <w:t xml:space="preserve">his study a positive relationship between </w:t>
      </w:r>
      <w:r w:rsidR="004B19A9" w:rsidRPr="00B1087E">
        <w:rPr>
          <w:rFonts w:ascii="Times New Roman" w:hAnsi="Times New Roman" w:cs="Times New Roman"/>
          <w:szCs w:val="24"/>
        </w:rPr>
        <w:t>ROA and</w:t>
      </w:r>
      <w:r w:rsidR="001F0270" w:rsidRPr="00B1087E">
        <w:rPr>
          <w:rFonts w:ascii="Times New Roman" w:hAnsi="Times New Roman" w:cs="Times New Roman"/>
          <w:szCs w:val="24"/>
        </w:rPr>
        <w:t xml:space="preserve"> capital adequacy</w:t>
      </w:r>
      <w:r w:rsidR="00A02CCB" w:rsidRPr="00B1087E">
        <w:rPr>
          <w:rFonts w:ascii="Times New Roman" w:hAnsi="Times New Roman" w:cs="Times New Roman"/>
          <w:szCs w:val="24"/>
        </w:rPr>
        <w:t xml:space="preserve"> </w:t>
      </w:r>
      <w:r w:rsidR="00EB0B6F" w:rsidRPr="00B1087E">
        <w:rPr>
          <w:rFonts w:ascii="Times New Roman" w:hAnsi="Times New Roman" w:cs="Times New Roman"/>
          <w:szCs w:val="24"/>
        </w:rPr>
        <w:t>ratio. The higher</w:t>
      </w:r>
      <w:r w:rsidR="004A1986" w:rsidRPr="00B1087E">
        <w:rPr>
          <w:rFonts w:ascii="Times New Roman" w:hAnsi="Times New Roman" w:cs="Times New Roman"/>
          <w:szCs w:val="24"/>
        </w:rPr>
        <w:t xml:space="preserve"> the profit means the more risk will be taking by the bank and this will lead to </w:t>
      </w:r>
      <w:r w:rsidR="00EB0B6F" w:rsidRPr="00B1087E">
        <w:rPr>
          <w:rFonts w:ascii="Times New Roman" w:hAnsi="Times New Roman" w:cs="Times New Roman"/>
          <w:szCs w:val="24"/>
        </w:rPr>
        <w:t>more</w:t>
      </w:r>
      <w:r w:rsidR="004A1986" w:rsidRPr="00B1087E">
        <w:rPr>
          <w:rFonts w:ascii="Times New Roman" w:hAnsi="Times New Roman" w:cs="Times New Roman"/>
          <w:szCs w:val="24"/>
        </w:rPr>
        <w:t xml:space="preserve"> of capital allocation for the risk. In</w:t>
      </w:r>
      <w:r w:rsidR="00A02CCB" w:rsidRPr="00B1087E">
        <w:rPr>
          <w:rFonts w:ascii="Times New Roman" w:hAnsi="Times New Roman" w:cs="Times New Roman"/>
          <w:szCs w:val="24"/>
        </w:rPr>
        <w:t xml:space="preserve"> the </w:t>
      </w:r>
      <w:r w:rsidR="004A1986" w:rsidRPr="00B1087E">
        <w:rPr>
          <w:rFonts w:ascii="Times New Roman" w:hAnsi="Times New Roman" w:cs="Times New Roman"/>
          <w:szCs w:val="24"/>
        </w:rPr>
        <w:t>previous studies</w:t>
      </w:r>
      <w:r w:rsidR="00A02CCB" w:rsidRPr="00B1087E">
        <w:rPr>
          <w:rFonts w:ascii="Times New Roman" w:hAnsi="Times New Roman" w:cs="Times New Roman"/>
          <w:szCs w:val="24"/>
        </w:rPr>
        <w:t xml:space="preserve"> done by </w:t>
      </w:r>
      <w:r w:rsidR="002D1728"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AuthorYear="1"&gt;&lt;Author&gt;Büyükşalvarcı&lt;/Author&gt;&lt;Year&gt;2011&lt;/Year&gt;&lt;RecNum&gt;9&lt;/RecNum&gt;&lt;DisplayText&gt;Büyükşalvarcı and Abdioğlu [17]&lt;/DisplayText&gt;&lt;record&gt;&lt;rec-number&gt;9&lt;/rec-number&gt;&lt;foreign-keys&gt;&lt;key app="EN" db-id="e5ssvfa9ned0vlepedvpx5sge9az5fsvzarf"&gt;9&lt;/key&gt;&lt;/foreign-keys&gt;&lt;ref-type name="Journal Article"&gt;17&lt;/ref-type&gt;&lt;contributors&gt;&lt;authors&gt;&lt;author&gt;Büyükşalvarcı, Ahmet&lt;/author&gt;&lt;author&gt;Abdioğlu, Hasan&lt;/author&gt;&lt;/authors&gt;&lt;/contributors&gt;&lt;titles&gt;&lt;title&gt;Determinants of capital adequacy ratio in Turkish Banks: A panel data analysis&lt;/title&gt;&lt;secondary-title&gt;African Journal of Business Management&lt;/secondary-title&gt;&lt;/titles&gt;&lt;periodical&gt;&lt;full-title&gt;African Journal of Business Management&lt;/full-title&gt;&lt;/periodical&gt;&lt;pages&gt;11199-11209&lt;/pages&gt;&lt;volume&gt;5&lt;/volume&gt;&lt;number&gt;27&lt;/number&gt;&lt;dates&gt;&lt;year&gt;2011&lt;/year&gt;&lt;/dates&gt;&lt;isbn&gt;1993-8233&lt;/isbn&gt;&lt;urls&gt;&lt;/urls&gt;&lt;/record&gt;&lt;/Cite&gt;&lt;/EndNote&gt;</w:instrText>
      </w:r>
      <w:r w:rsidR="002D1728" w:rsidRPr="00B1087E">
        <w:rPr>
          <w:rFonts w:ascii="Times New Roman" w:hAnsi="Times New Roman" w:cs="Times New Roman"/>
          <w:szCs w:val="24"/>
        </w:rPr>
        <w:fldChar w:fldCharType="separate"/>
      </w:r>
      <w:hyperlink w:anchor="_ENREF_17" w:tooltip="Büyükşalvarcı, 2011 #9" w:history="1">
        <w:r w:rsidR="00423455">
          <w:rPr>
            <w:rFonts w:ascii="Times New Roman" w:hAnsi="Times New Roman" w:cs="Times New Roman"/>
            <w:noProof/>
            <w:szCs w:val="24"/>
          </w:rPr>
          <w:t>Büyükşalvarcı and Abdioğlu [17</w:t>
        </w:r>
      </w:hyperlink>
      <w:r w:rsidR="00423455">
        <w:rPr>
          <w:rFonts w:ascii="Times New Roman" w:hAnsi="Times New Roman" w:cs="Times New Roman"/>
          <w:noProof/>
          <w:szCs w:val="24"/>
        </w:rPr>
        <w:t>]</w:t>
      </w:r>
      <w:r w:rsidR="002D1728" w:rsidRPr="00B1087E">
        <w:rPr>
          <w:rFonts w:ascii="Times New Roman" w:hAnsi="Times New Roman" w:cs="Times New Roman"/>
          <w:szCs w:val="24"/>
        </w:rPr>
        <w:fldChar w:fldCharType="end"/>
      </w:r>
      <w:r w:rsidR="002D1728" w:rsidRPr="00B1087E">
        <w:rPr>
          <w:rFonts w:ascii="Times New Roman" w:hAnsi="Times New Roman" w:cs="Times New Roman"/>
          <w:szCs w:val="24"/>
        </w:rPr>
        <w:t xml:space="preserve"> </w:t>
      </w:r>
      <w:r w:rsidR="004A1986" w:rsidRPr="00B1087E">
        <w:rPr>
          <w:rFonts w:ascii="Times New Roman" w:hAnsi="Times New Roman" w:cs="Times New Roman"/>
          <w:szCs w:val="24"/>
        </w:rPr>
        <w:t>the</w:t>
      </w:r>
      <w:r w:rsidR="00EB0B6F" w:rsidRPr="00B1087E">
        <w:rPr>
          <w:rFonts w:ascii="Times New Roman" w:hAnsi="Times New Roman" w:cs="Times New Roman"/>
          <w:szCs w:val="24"/>
        </w:rPr>
        <w:t>y</w:t>
      </w:r>
      <w:r w:rsidR="004A1986" w:rsidRPr="00B1087E">
        <w:rPr>
          <w:rFonts w:ascii="Times New Roman" w:hAnsi="Times New Roman" w:cs="Times New Roman"/>
          <w:szCs w:val="24"/>
        </w:rPr>
        <w:t xml:space="preserve"> </w:t>
      </w:r>
      <w:r w:rsidR="006813F9" w:rsidRPr="00B1087E">
        <w:rPr>
          <w:rFonts w:ascii="Times New Roman" w:hAnsi="Times New Roman" w:cs="Times New Roman"/>
          <w:szCs w:val="24"/>
        </w:rPr>
        <w:t>found ROA</w:t>
      </w:r>
      <w:r w:rsidR="00EB0B6F" w:rsidRPr="00B1087E">
        <w:rPr>
          <w:rFonts w:ascii="Times New Roman" w:hAnsi="Times New Roman" w:cs="Times New Roman"/>
          <w:szCs w:val="24"/>
        </w:rPr>
        <w:t xml:space="preserve"> has a significant and positive effect on capital adequacy </w:t>
      </w:r>
      <w:r w:rsidR="006813F9" w:rsidRPr="00B1087E">
        <w:rPr>
          <w:rFonts w:ascii="Times New Roman" w:hAnsi="Times New Roman" w:cs="Times New Roman"/>
          <w:szCs w:val="24"/>
        </w:rPr>
        <w:t>ratios in</w:t>
      </w:r>
      <w:r w:rsidR="00EB0B6F" w:rsidRPr="00B1087E">
        <w:rPr>
          <w:rFonts w:ascii="Times New Roman" w:hAnsi="Times New Roman" w:cs="Times New Roman"/>
          <w:szCs w:val="24"/>
        </w:rPr>
        <w:t xml:space="preserve"> the T</w:t>
      </w:r>
      <w:r w:rsidR="005F16A3" w:rsidRPr="00B1087E">
        <w:rPr>
          <w:rFonts w:ascii="Times New Roman" w:hAnsi="Times New Roman" w:cs="Times New Roman"/>
          <w:szCs w:val="24"/>
        </w:rPr>
        <w:t xml:space="preserve">urkish banking sector and also </w:t>
      </w:r>
      <w:r w:rsidR="002D1728"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AuthorYear="1"&gt;&lt;Author&gt;Abusharba&lt;/Author&gt;&lt;Year&gt;2013&lt;/Year&gt;&lt;RecNum&gt;10&lt;/RecNum&gt;&lt;DisplayText&gt;Abusharba, Triyuwono [21]&lt;/DisplayText&gt;&lt;record&gt;&lt;rec-number&gt;10&lt;/rec-number&gt;&lt;foreign-keys&gt;&lt;key app="EN" db-id="e5ssvfa9ned0vlepedvpx5sge9az5fsvzarf"&gt;10&lt;/key&gt;&lt;/foreign-keys&gt;&lt;ref-type name="Journal Article"&gt;17&lt;/ref-type&gt;&lt;contributors&gt;&lt;authors&gt;&lt;author&gt;Abusharba, Mohammed T&lt;/author&gt;&lt;author&gt;Triyuwono, Iwan&lt;/author&gt;&lt;author&gt;Ismail, Munawar&lt;/author&gt;&lt;author&gt;Rahman, Aulia F&lt;/author&gt;&lt;/authors&gt;&lt;/contributors&gt;&lt;titles&gt;&lt;title&gt;Determinants of Capital Adequacy Ratio (CAR) in Indonesian Islamic Commercial Banks&lt;/title&gt;&lt;secondary-title&gt;Global Review of Accounting and Finance&lt;/secondary-title&gt;&lt;/titles&gt;&lt;periodical&gt;&lt;full-title&gt;Global Review of Accounting and Finance&lt;/full-title&gt;&lt;/periodical&gt;&lt;volume&gt;4&lt;/volume&gt;&lt;number&gt;1&lt;/number&gt;&lt;dates&gt;&lt;year&gt;2013&lt;/year&gt;&lt;/dates&gt;&lt;urls&gt;&lt;/urls&gt;&lt;/record&gt;&lt;/Cite&gt;&lt;/EndNote&gt;</w:instrText>
      </w:r>
      <w:r w:rsidR="002D1728" w:rsidRPr="00B1087E">
        <w:rPr>
          <w:rFonts w:ascii="Times New Roman" w:hAnsi="Times New Roman" w:cs="Times New Roman"/>
          <w:szCs w:val="24"/>
        </w:rPr>
        <w:fldChar w:fldCharType="separate"/>
      </w:r>
      <w:hyperlink w:anchor="_ENREF_21" w:tooltip="Abusharba, 2013 #10" w:history="1">
        <w:r w:rsidR="00423455">
          <w:rPr>
            <w:rFonts w:ascii="Times New Roman" w:hAnsi="Times New Roman" w:cs="Times New Roman"/>
            <w:noProof/>
            <w:szCs w:val="24"/>
          </w:rPr>
          <w:t>Abusharba, Triyuwono [21</w:t>
        </w:r>
      </w:hyperlink>
      <w:r w:rsidR="00423455">
        <w:rPr>
          <w:rFonts w:ascii="Times New Roman" w:hAnsi="Times New Roman" w:cs="Times New Roman"/>
          <w:noProof/>
          <w:szCs w:val="24"/>
        </w:rPr>
        <w:t>]</w:t>
      </w:r>
      <w:r w:rsidR="002D1728" w:rsidRPr="00B1087E">
        <w:rPr>
          <w:rFonts w:ascii="Times New Roman" w:hAnsi="Times New Roman" w:cs="Times New Roman"/>
          <w:szCs w:val="24"/>
        </w:rPr>
        <w:fldChar w:fldCharType="end"/>
      </w:r>
      <w:r w:rsidR="002D1728" w:rsidRPr="00B1087E">
        <w:rPr>
          <w:rFonts w:ascii="Times New Roman" w:hAnsi="Times New Roman" w:cs="Times New Roman"/>
          <w:szCs w:val="24"/>
        </w:rPr>
        <w:t xml:space="preserve"> </w:t>
      </w:r>
      <w:r w:rsidR="006813F9" w:rsidRPr="00B1087E">
        <w:rPr>
          <w:rFonts w:ascii="Times New Roman" w:hAnsi="Times New Roman" w:cs="Times New Roman"/>
          <w:szCs w:val="24"/>
        </w:rPr>
        <w:t>fou</w:t>
      </w:r>
      <w:r w:rsidR="00EB0B6F" w:rsidRPr="00B1087E">
        <w:rPr>
          <w:rFonts w:ascii="Times New Roman" w:hAnsi="Times New Roman" w:cs="Times New Roman"/>
          <w:szCs w:val="24"/>
        </w:rPr>
        <w:t>nd profitability (ROA) has a positive and significant effect on capital adequacy.</w:t>
      </w:r>
    </w:p>
    <w:p w:rsidR="0075098D" w:rsidRPr="00B1087E" w:rsidRDefault="006813F9"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The main role of the bank is </w:t>
      </w:r>
      <w:r w:rsidR="004B19A9" w:rsidRPr="00B1087E">
        <w:rPr>
          <w:rFonts w:ascii="Times New Roman" w:hAnsi="Times New Roman" w:cs="Times New Roman"/>
          <w:szCs w:val="24"/>
        </w:rPr>
        <w:t>to provide</w:t>
      </w:r>
      <w:r w:rsidRPr="00B1087E">
        <w:rPr>
          <w:rFonts w:ascii="Times New Roman" w:hAnsi="Times New Roman" w:cs="Times New Roman"/>
          <w:szCs w:val="24"/>
        </w:rPr>
        <w:t xml:space="preserve"> loan to </w:t>
      </w:r>
      <w:r w:rsidR="00265682" w:rsidRPr="00B1087E">
        <w:rPr>
          <w:rFonts w:ascii="Times New Roman" w:hAnsi="Times New Roman" w:cs="Times New Roman"/>
          <w:szCs w:val="24"/>
        </w:rPr>
        <w:t xml:space="preserve">the </w:t>
      </w:r>
      <w:r w:rsidR="009B5C8A" w:rsidRPr="00B1087E">
        <w:rPr>
          <w:rFonts w:ascii="Times New Roman" w:hAnsi="Times New Roman" w:cs="Times New Roman"/>
          <w:szCs w:val="24"/>
        </w:rPr>
        <w:t>customers</w:t>
      </w:r>
      <w:r w:rsidR="008867E5" w:rsidRPr="00B1087E">
        <w:rPr>
          <w:rFonts w:ascii="Times New Roman" w:hAnsi="Times New Roman" w:cs="Times New Roman"/>
          <w:szCs w:val="24"/>
        </w:rPr>
        <w:t>,</w:t>
      </w:r>
      <w:r w:rsidR="009B5C8A" w:rsidRPr="00B1087E">
        <w:rPr>
          <w:rFonts w:ascii="Times New Roman" w:hAnsi="Times New Roman" w:cs="Times New Roman"/>
          <w:szCs w:val="24"/>
        </w:rPr>
        <w:t xml:space="preserve"> and</w:t>
      </w:r>
      <w:r w:rsidRPr="00B1087E">
        <w:rPr>
          <w:rFonts w:ascii="Times New Roman" w:hAnsi="Times New Roman" w:cs="Times New Roman"/>
          <w:szCs w:val="24"/>
        </w:rPr>
        <w:t xml:space="preserve"> not all the customers will be able to pay back the loan to the bank and those defaulted loans will be classified in the balance sheet of the bank as a non-performing loan (NPL).</w:t>
      </w:r>
      <w:r w:rsidR="005F16A3" w:rsidRPr="00B1087E">
        <w:rPr>
          <w:rFonts w:ascii="Times New Roman" w:hAnsi="Times New Roman" w:cs="Times New Roman"/>
          <w:szCs w:val="24"/>
        </w:rPr>
        <w:t xml:space="preserve"> </w:t>
      </w:r>
      <w:r w:rsidR="00780BEF" w:rsidRPr="00B1087E">
        <w:rPr>
          <w:rFonts w:ascii="Times New Roman" w:hAnsi="Times New Roman" w:cs="Times New Roman"/>
          <w:szCs w:val="24"/>
        </w:rPr>
        <w:t>The NPL is also an indicator of the loan quality. Usually</w:t>
      </w:r>
      <w:r w:rsidRPr="00B1087E">
        <w:rPr>
          <w:rFonts w:ascii="Times New Roman" w:hAnsi="Times New Roman" w:cs="Times New Roman"/>
          <w:szCs w:val="24"/>
        </w:rPr>
        <w:t xml:space="preserve"> NPL is calculated as a percentage of the gross loan</w:t>
      </w:r>
      <w:r w:rsidR="009B5C8A" w:rsidRPr="00B1087E">
        <w:rPr>
          <w:rFonts w:ascii="Times New Roman" w:hAnsi="Times New Roman" w:cs="Times New Roman"/>
          <w:szCs w:val="24"/>
        </w:rPr>
        <w:t xml:space="preserve">.  The more NPL the bank has </w:t>
      </w:r>
      <w:r w:rsidR="00265682" w:rsidRPr="00B1087E">
        <w:rPr>
          <w:rFonts w:ascii="Times New Roman" w:hAnsi="Times New Roman" w:cs="Times New Roman"/>
          <w:szCs w:val="24"/>
        </w:rPr>
        <w:t xml:space="preserve">the more </w:t>
      </w:r>
      <w:r w:rsidR="009B5C8A" w:rsidRPr="00B1087E">
        <w:rPr>
          <w:rFonts w:ascii="Times New Roman" w:hAnsi="Times New Roman" w:cs="Times New Roman"/>
          <w:szCs w:val="24"/>
        </w:rPr>
        <w:t>provision</w:t>
      </w:r>
      <w:r w:rsidR="00265682" w:rsidRPr="00B1087E">
        <w:rPr>
          <w:rFonts w:ascii="Times New Roman" w:hAnsi="Times New Roman" w:cs="Times New Roman"/>
          <w:szCs w:val="24"/>
        </w:rPr>
        <w:t xml:space="preserve">s they have to spare. </w:t>
      </w:r>
      <w:r w:rsidR="002D1728"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AuthorYear="1"&gt;&lt;Author&gt;Abusharba&lt;/Author&gt;&lt;Year&gt;2013&lt;/Year&gt;&lt;RecNum&gt;10&lt;/RecNum&gt;&lt;DisplayText&gt;Abusharba, Triyuwono [21]&lt;/DisplayText&gt;&lt;record&gt;&lt;rec-number&gt;10&lt;/rec-number&gt;&lt;foreign-keys&gt;&lt;key app="EN" db-id="e5ssvfa9ned0vlepedvpx5sge9az5fsvzarf"&gt;10&lt;/key&gt;&lt;/foreign-keys&gt;&lt;ref-type name="Journal Article"&gt;17&lt;/ref-type&gt;&lt;contributors&gt;&lt;authors&gt;&lt;author&gt;Abusharba, Mohammed T&lt;/author&gt;&lt;author&gt;Triyuwono, Iwan&lt;/author&gt;&lt;author&gt;Ismail, Munawar&lt;/author&gt;&lt;author&gt;Rahman, Aulia F&lt;/author&gt;&lt;/authors&gt;&lt;/contributors&gt;&lt;titles&gt;&lt;title&gt;Determinants of Capital Adequacy Ratio (CAR) in Indonesian Islamic Commercial Banks&lt;/title&gt;&lt;secondary-title&gt;Global Review of Accounting and Finance&lt;/secondary-title&gt;&lt;/titles&gt;&lt;periodical&gt;&lt;full-title&gt;Global Review of Accounting and Finance&lt;/full-title&gt;&lt;/periodical&gt;&lt;volume&gt;4&lt;/volume&gt;&lt;number&gt;1&lt;/number&gt;&lt;dates&gt;&lt;year&gt;2013&lt;/year&gt;&lt;/dates&gt;&lt;urls&gt;&lt;/urls&gt;&lt;/record&gt;&lt;/Cite&gt;&lt;/EndNote&gt;</w:instrText>
      </w:r>
      <w:r w:rsidR="002D1728" w:rsidRPr="00B1087E">
        <w:rPr>
          <w:rFonts w:ascii="Times New Roman" w:hAnsi="Times New Roman" w:cs="Times New Roman"/>
          <w:szCs w:val="24"/>
        </w:rPr>
        <w:fldChar w:fldCharType="separate"/>
      </w:r>
      <w:hyperlink w:anchor="_ENREF_21" w:tooltip="Abusharba, 2013 #10" w:history="1">
        <w:r w:rsidR="00423455">
          <w:rPr>
            <w:rFonts w:ascii="Times New Roman" w:hAnsi="Times New Roman" w:cs="Times New Roman"/>
            <w:noProof/>
            <w:szCs w:val="24"/>
          </w:rPr>
          <w:t>Abusharba, Triyuwono [21</w:t>
        </w:r>
      </w:hyperlink>
      <w:r w:rsidR="00423455">
        <w:rPr>
          <w:rFonts w:ascii="Times New Roman" w:hAnsi="Times New Roman" w:cs="Times New Roman"/>
          <w:noProof/>
          <w:szCs w:val="24"/>
        </w:rPr>
        <w:t>]</w:t>
      </w:r>
      <w:r w:rsidR="002D1728" w:rsidRPr="00B1087E">
        <w:rPr>
          <w:rFonts w:ascii="Times New Roman" w:hAnsi="Times New Roman" w:cs="Times New Roman"/>
          <w:szCs w:val="24"/>
        </w:rPr>
        <w:fldChar w:fldCharType="end"/>
      </w:r>
      <w:r w:rsidR="002D1728" w:rsidRPr="00B1087E">
        <w:rPr>
          <w:rFonts w:ascii="Times New Roman" w:hAnsi="Times New Roman" w:cs="Times New Roman"/>
          <w:szCs w:val="24"/>
        </w:rPr>
        <w:t xml:space="preserve"> </w:t>
      </w:r>
      <w:r w:rsidR="009B5C8A" w:rsidRPr="00B1087E">
        <w:rPr>
          <w:rFonts w:ascii="Times New Roman" w:hAnsi="Times New Roman" w:cs="Times New Roman"/>
          <w:szCs w:val="24"/>
        </w:rPr>
        <w:t>fou</w:t>
      </w:r>
      <w:r w:rsidR="005108A9" w:rsidRPr="00B1087E">
        <w:rPr>
          <w:rFonts w:ascii="Times New Roman" w:hAnsi="Times New Roman" w:cs="Times New Roman"/>
          <w:szCs w:val="24"/>
        </w:rPr>
        <w:t>nd</w:t>
      </w:r>
      <w:r w:rsidR="009B5C8A" w:rsidRPr="00B1087E">
        <w:rPr>
          <w:rFonts w:ascii="Times New Roman" w:hAnsi="Times New Roman" w:cs="Times New Roman"/>
          <w:szCs w:val="24"/>
        </w:rPr>
        <w:t xml:space="preserve"> the</w:t>
      </w:r>
      <w:r w:rsidR="005108A9" w:rsidRPr="00B1087E">
        <w:rPr>
          <w:rFonts w:ascii="Times New Roman" w:hAnsi="Times New Roman" w:cs="Times New Roman"/>
          <w:szCs w:val="24"/>
        </w:rPr>
        <w:t xml:space="preserve"> non-performing loan (NPL</w:t>
      </w:r>
      <w:r w:rsidR="0075098D" w:rsidRPr="00B1087E">
        <w:rPr>
          <w:rFonts w:ascii="Times New Roman" w:hAnsi="Times New Roman" w:cs="Times New Roman"/>
          <w:szCs w:val="24"/>
        </w:rPr>
        <w:t>) has neg</w:t>
      </w:r>
      <w:r w:rsidR="009B5C8A" w:rsidRPr="00B1087E">
        <w:rPr>
          <w:rFonts w:ascii="Times New Roman" w:hAnsi="Times New Roman" w:cs="Times New Roman"/>
          <w:szCs w:val="24"/>
        </w:rPr>
        <w:t>ative and significant influence on the capital adequacy ratio in the Indonesian banks.</w:t>
      </w:r>
    </w:p>
    <w:p w:rsidR="00265682" w:rsidRPr="00B1087E" w:rsidRDefault="00CA272F"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The loan to deposit ratio</w:t>
      </w:r>
      <w:r w:rsidR="00265682" w:rsidRPr="00B1087E">
        <w:rPr>
          <w:rFonts w:ascii="Times New Roman" w:hAnsi="Times New Roman" w:cs="Times New Roman"/>
          <w:szCs w:val="24"/>
        </w:rPr>
        <w:t xml:space="preserve"> (LTD)</w:t>
      </w:r>
      <w:r w:rsidRPr="00B1087E">
        <w:rPr>
          <w:rFonts w:ascii="Times New Roman" w:hAnsi="Times New Roman" w:cs="Times New Roman"/>
          <w:szCs w:val="24"/>
        </w:rPr>
        <w:t xml:space="preserve"> is </w:t>
      </w:r>
      <w:r w:rsidR="00F44D39" w:rsidRPr="00B1087E">
        <w:rPr>
          <w:rFonts w:ascii="Times New Roman" w:hAnsi="Times New Roman" w:cs="Times New Roman"/>
          <w:szCs w:val="24"/>
        </w:rPr>
        <w:t>one</w:t>
      </w:r>
      <w:r w:rsidRPr="00B1087E">
        <w:rPr>
          <w:rFonts w:ascii="Times New Roman" w:hAnsi="Times New Roman" w:cs="Times New Roman"/>
          <w:szCs w:val="24"/>
        </w:rPr>
        <w:t xml:space="preserve"> of the ratio regulated by the central </w:t>
      </w:r>
      <w:r w:rsidR="00F44D39" w:rsidRPr="00B1087E">
        <w:rPr>
          <w:rFonts w:ascii="Times New Roman" w:hAnsi="Times New Roman" w:cs="Times New Roman"/>
          <w:szCs w:val="24"/>
        </w:rPr>
        <w:t>bank. In KSA</w:t>
      </w:r>
      <w:r w:rsidRPr="00B1087E">
        <w:rPr>
          <w:rFonts w:ascii="Times New Roman" w:hAnsi="Times New Roman" w:cs="Times New Roman"/>
          <w:szCs w:val="24"/>
        </w:rPr>
        <w:t xml:space="preserve"> the </w:t>
      </w:r>
      <w:r w:rsidR="00F44D39" w:rsidRPr="00B1087E">
        <w:rPr>
          <w:rFonts w:ascii="Times New Roman" w:hAnsi="Times New Roman" w:cs="Times New Roman"/>
          <w:szCs w:val="24"/>
        </w:rPr>
        <w:t>maximum LTD is 85%.</w:t>
      </w:r>
      <w:r w:rsidR="005F16A3" w:rsidRPr="00B1087E">
        <w:rPr>
          <w:rFonts w:ascii="Times New Roman" w:hAnsi="Times New Roman" w:cs="Times New Roman"/>
          <w:szCs w:val="24"/>
        </w:rPr>
        <w:t xml:space="preserve"> </w:t>
      </w:r>
      <w:r w:rsidR="00F44D39" w:rsidRPr="00B1087E">
        <w:rPr>
          <w:rFonts w:ascii="Times New Roman" w:hAnsi="Times New Roman" w:cs="Times New Roman"/>
          <w:szCs w:val="24"/>
        </w:rPr>
        <w:t>It</w:t>
      </w:r>
      <w:r w:rsidR="00433E4C" w:rsidRPr="00B1087E">
        <w:rPr>
          <w:rFonts w:ascii="Times New Roman" w:hAnsi="Times New Roman" w:cs="Times New Roman"/>
          <w:szCs w:val="24"/>
        </w:rPr>
        <w:t xml:space="preserve"> is a measure of liquidity and indicates bank's ability to give additional </w:t>
      </w:r>
      <w:r w:rsidR="00244FE1" w:rsidRPr="00B1087E">
        <w:rPr>
          <w:rFonts w:ascii="Times New Roman" w:hAnsi="Times New Roman" w:cs="Times New Roman"/>
          <w:szCs w:val="24"/>
        </w:rPr>
        <w:t xml:space="preserve">loans. </w:t>
      </w:r>
      <w:r w:rsidR="00F44D39" w:rsidRPr="00B1087E">
        <w:rPr>
          <w:rFonts w:ascii="Times New Roman" w:hAnsi="Times New Roman" w:cs="Times New Roman"/>
          <w:szCs w:val="24"/>
        </w:rPr>
        <w:t>The higher the LTD the higher the risk taking by the bank and the higher risk weighted asset (RWA)</w:t>
      </w:r>
      <w:r w:rsidR="00DE3309" w:rsidRPr="00B1087E">
        <w:rPr>
          <w:rFonts w:ascii="Times New Roman" w:hAnsi="Times New Roman" w:cs="Times New Roman"/>
          <w:szCs w:val="24"/>
        </w:rPr>
        <w:t xml:space="preserve"> </w:t>
      </w:r>
      <w:r w:rsidR="00265682" w:rsidRPr="00B1087E">
        <w:rPr>
          <w:rFonts w:ascii="Times New Roman" w:hAnsi="Times New Roman" w:cs="Times New Roman"/>
          <w:szCs w:val="24"/>
        </w:rPr>
        <w:t xml:space="preserve">will be. Such triggering of </w:t>
      </w:r>
      <w:r w:rsidR="00DE3309" w:rsidRPr="00B1087E">
        <w:rPr>
          <w:rFonts w:ascii="Times New Roman" w:hAnsi="Times New Roman" w:cs="Times New Roman"/>
          <w:szCs w:val="24"/>
        </w:rPr>
        <w:t>risk</w:t>
      </w:r>
      <w:r w:rsidR="000849D0" w:rsidRPr="00B1087E">
        <w:rPr>
          <w:rFonts w:ascii="Times New Roman" w:hAnsi="Times New Roman" w:cs="Times New Roman"/>
          <w:szCs w:val="24"/>
        </w:rPr>
        <w:t xml:space="preserve"> will lead to more</w:t>
      </w:r>
      <w:r w:rsidR="00DE3309" w:rsidRPr="00B1087E">
        <w:rPr>
          <w:rFonts w:ascii="Times New Roman" w:hAnsi="Times New Roman" w:cs="Times New Roman"/>
          <w:szCs w:val="24"/>
        </w:rPr>
        <w:t xml:space="preserve"> capital required as</w:t>
      </w:r>
      <w:r w:rsidR="00265682" w:rsidRPr="00B1087E">
        <w:rPr>
          <w:rFonts w:ascii="Times New Roman" w:hAnsi="Times New Roman" w:cs="Times New Roman"/>
          <w:szCs w:val="24"/>
        </w:rPr>
        <w:t xml:space="preserve"> compensation for the depositor</w:t>
      </w:r>
      <w:r w:rsidR="00F44D39" w:rsidRPr="00B1087E">
        <w:rPr>
          <w:rFonts w:ascii="Times New Roman" w:hAnsi="Times New Roman" w:cs="Times New Roman"/>
          <w:szCs w:val="24"/>
        </w:rPr>
        <w:t>.</w:t>
      </w:r>
      <w:r w:rsidR="00265682" w:rsidRPr="00B1087E">
        <w:rPr>
          <w:rFonts w:ascii="Times New Roman" w:hAnsi="Times New Roman" w:cs="Times New Roman"/>
          <w:szCs w:val="24"/>
        </w:rPr>
        <w:t xml:space="preserve"> </w:t>
      </w:r>
      <w:r w:rsidR="002D1728"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AuthorYear="1"&gt;&lt;Author&gt;Abusharba&lt;/Author&gt;&lt;Year&gt;2013&lt;/Year&gt;&lt;RecNum&gt;10&lt;/RecNum&gt;&lt;DisplayText&gt;Abusharba, Triyuwono [21]&lt;/DisplayText&gt;&lt;record&gt;&lt;rec-number&gt;10&lt;/rec-number&gt;&lt;foreign-keys&gt;&lt;key app="EN" db-id="e5ssvfa9ned0vlepedvpx5sge9az5fsvzarf"&gt;10&lt;/key&gt;&lt;/foreign-keys&gt;&lt;ref-type name="Journal Article"&gt;17&lt;/ref-type&gt;&lt;contributors&gt;&lt;authors&gt;&lt;author&gt;Abusharba, Mohammed T&lt;/author&gt;&lt;author&gt;Triyuwono, Iwan&lt;/author&gt;&lt;author&gt;Ismail, Munawar&lt;/author&gt;&lt;author&gt;Rahman, Aulia F&lt;/author&gt;&lt;/authors&gt;&lt;/contributors&gt;&lt;titles&gt;&lt;title&gt;Determinants of Capital Adequacy Ratio (CAR) in Indonesian Islamic Commercial Banks&lt;/title&gt;&lt;secondary-title&gt;Global Review of Accounting and Finance&lt;/secondary-title&gt;&lt;/titles&gt;&lt;periodical&gt;&lt;full-title&gt;Global Review of Accounting and Finance&lt;/full-title&gt;&lt;/periodical&gt;&lt;volume&gt;4&lt;/volume&gt;&lt;number&gt;1&lt;/number&gt;&lt;dates&gt;&lt;year&gt;2013&lt;/year&gt;&lt;/dates&gt;&lt;urls&gt;&lt;/urls&gt;&lt;/record&gt;&lt;/Cite&gt;&lt;/EndNote&gt;</w:instrText>
      </w:r>
      <w:r w:rsidR="002D1728" w:rsidRPr="00B1087E">
        <w:rPr>
          <w:rFonts w:ascii="Times New Roman" w:hAnsi="Times New Roman" w:cs="Times New Roman"/>
          <w:szCs w:val="24"/>
        </w:rPr>
        <w:fldChar w:fldCharType="separate"/>
      </w:r>
      <w:hyperlink w:anchor="_ENREF_21" w:tooltip="Abusharba, 2013 #10" w:history="1">
        <w:r w:rsidR="00423455">
          <w:rPr>
            <w:rFonts w:ascii="Times New Roman" w:hAnsi="Times New Roman" w:cs="Times New Roman"/>
            <w:noProof/>
            <w:szCs w:val="24"/>
          </w:rPr>
          <w:t>Abusharba, Triyuwono [21</w:t>
        </w:r>
      </w:hyperlink>
      <w:r w:rsidR="00423455">
        <w:rPr>
          <w:rFonts w:ascii="Times New Roman" w:hAnsi="Times New Roman" w:cs="Times New Roman"/>
          <w:noProof/>
          <w:szCs w:val="24"/>
        </w:rPr>
        <w:t>]</w:t>
      </w:r>
      <w:r w:rsidR="002D1728" w:rsidRPr="00B1087E">
        <w:rPr>
          <w:rFonts w:ascii="Times New Roman" w:hAnsi="Times New Roman" w:cs="Times New Roman"/>
          <w:szCs w:val="24"/>
        </w:rPr>
        <w:fldChar w:fldCharType="end"/>
      </w:r>
      <w:r w:rsidR="00F44D39" w:rsidRPr="00B1087E">
        <w:rPr>
          <w:rFonts w:ascii="Times New Roman" w:hAnsi="Times New Roman" w:cs="Times New Roman"/>
          <w:szCs w:val="24"/>
        </w:rPr>
        <w:t xml:space="preserve"> found loan to d</w:t>
      </w:r>
      <w:r w:rsidR="00A918BB" w:rsidRPr="00B1087E">
        <w:rPr>
          <w:rFonts w:ascii="Times New Roman" w:hAnsi="Times New Roman" w:cs="Times New Roman"/>
          <w:szCs w:val="24"/>
        </w:rPr>
        <w:t>eposit ratio (LTD) has positive and significant infl</w:t>
      </w:r>
      <w:r w:rsidR="00F44D39" w:rsidRPr="00B1087E">
        <w:rPr>
          <w:rFonts w:ascii="Times New Roman" w:hAnsi="Times New Roman" w:cs="Times New Roman"/>
          <w:szCs w:val="24"/>
        </w:rPr>
        <w:t xml:space="preserve">uence on </w:t>
      </w:r>
      <w:r w:rsidR="00265682" w:rsidRPr="00B1087E">
        <w:rPr>
          <w:rFonts w:ascii="Times New Roman" w:hAnsi="Times New Roman" w:cs="Times New Roman"/>
          <w:szCs w:val="24"/>
        </w:rPr>
        <w:t xml:space="preserve">CAR </w:t>
      </w:r>
      <w:r w:rsidR="00F44D39" w:rsidRPr="00B1087E">
        <w:rPr>
          <w:rFonts w:ascii="Times New Roman" w:hAnsi="Times New Roman" w:cs="Times New Roman"/>
          <w:szCs w:val="24"/>
        </w:rPr>
        <w:t>in the Indonesian banks.</w:t>
      </w:r>
      <w:r w:rsidR="001D31D0" w:rsidRPr="00B1087E">
        <w:rPr>
          <w:rFonts w:ascii="Times New Roman" w:hAnsi="Times New Roman" w:cs="Times New Roman"/>
          <w:szCs w:val="24"/>
        </w:rPr>
        <w:t xml:space="preserve"> </w:t>
      </w:r>
    </w:p>
    <w:p w:rsidR="004E0A09" w:rsidRPr="00B1087E" w:rsidRDefault="00ED28D7"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T</w:t>
      </w:r>
      <w:r w:rsidR="00CB72E3" w:rsidRPr="00B1087E">
        <w:rPr>
          <w:rFonts w:ascii="Times New Roman" w:hAnsi="Times New Roman" w:cs="Times New Roman"/>
          <w:szCs w:val="24"/>
        </w:rPr>
        <w:t>he percentage of shareholders' equity to debts</w:t>
      </w:r>
      <w:r w:rsidRPr="00B1087E">
        <w:rPr>
          <w:rFonts w:ascii="Times New Roman" w:hAnsi="Times New Roman" w:cs="Times New Roman"/>
          <w:szCs w:val="24"/>
        </w:rPr>
        <w:t xml:space="preserve"> is the leverage</w:t>
      </w:r>
      <w:r w:rsidR="00265682" w:rsidRPr="00B1087E">
        <w:rPr>
          <w:rFonts w:ascii="Times New Roman" w:hAnsi="Times New Roman" w:cs="Times New Roman"/>
          <w:szCs w:val="24"/>
        </w:rPr>
        <w:t xml:space="preserve"> (LEV)</w:t>
      </w:r>
      <w:r w:rsidR="00CB72E3" w:rsidRPr="00B1087E">
        <w:rPr>
          <w:rFonts w:ascii="Times New Roman" w:hAnsi="Times New Roman" w:cs="Times New Roman"/>
          <w:szCs w:val="24"/>
        </w:rPr>
        <w:t xml:space="preserve">. Higher ratio indicates lower </w:t>
      </w:r>
      <w:r w:rsidR="00B466E7" w:rsidRPr="00B1087E">
        <w:rPr>
          <w:rFonts w:ascii="Times New Roman" w:hAnsi="Times New Roman" w:cs="Times New Roman"/>
          <w:szCs w:val="24"/>
        </w:rPr>
        <w:t xml:space="preserve">indebtedness. </w:t>
      </w:r>
      <w:r w:rsidR="005C5EA1" w:rsidRPr="00B1087E">
        <w:rPr>
          <w:rFonts w:ascii="Times New Roman" w:hAnsi="Times New Roman" w:cs="Times New Roman"/>
          <w:szCs w:val="24"/>
        </w:rPr>
        <w:t>The</w:t>
      </w:r>
      <w:r w:rsidR="004E0A09" w:rsidRPr="00B1087E">
        <w:rPr>
          <w:rFonts w:ascii="Times New Roman" w:hAnsi="Times New Roman" w:cs="Times New Roman"/>
          <w:szCs w:val="24"/>
        </w:rPr>
        <w:t xml:space="preserve"> total equity to total liabilities ratio</w:t>
      </w:r>
      <w:r w:rsidRPr="00B1087E">
        <w:rPr>
          <w:rFonts w:ascii="Times New Roman" w:hAnsi="Times New Roman" w:cs="Times New Roman"/>
          <w:szCs w:val="24"/>
        </w:rPr>
        <w:t xml:space="preserve"> used as a factor impacting CAR by </w:t>
      </w:r>
      <w:r w:rsidR="002D1728"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AuthorYear="1"&gt;&lt;Author&gt;Büyükşalvarcı&lt;/Author&gt;&lt;Year&gt;2011&lt;/Year&gt;&lt;RecNum&gt;9&lt;/RecNum&gt;&lt;DisplayText&gt;Büyükşalvarcı and Abdioğlu [17]&lt;/DisplayText&gt;&lt;record&gt;&lt;rec-number&gt;9&lt;/rec-number&gt;&lt;foreign-keys&gt;&lt;key app="EN" db-id="e5ssvfa9ned0vlepedvpx5sge9az5fsvzarf"&gt;9&lt;/key&gt;&lt;/foreign-keys&gt;&lt;ref-type name="Journal Article"&gt;17&lt;/ref-type&gt;&lt;contributors&gt;&lt;authors&gt;&lt;author&gt;Büyükşalvarcı, Ahmet&lt;/author&gt;&lt;author&gt;Abdioğlu, Hasan&lt;/author&gt;&lt;/authors&gt;&lt;/contributors&gt;&lt;titles&gt;&lt;title&gt;Determinants of capital adequacy ratio in Turkish Banks: A panel data analysis&lt;/title&gt;&lt;secondary-title&gt;African Journal of Business Management&lt;/secondary-title&gt;&lt;/titles&gt;&lt;periodical&gt;&lt;full-title&gt;African Journal of Business Management&lt;/full-title&gt;&lt;/periodical&gt;&lt;pages&gt;11199-11209&lt;/pages&gt;&lt;volume&gt;5&lt;/volume&gt;&lt;number&gt;27&lt;/number&gt;&lt;dates&gt;&lt;year&gt;2011&lt;/year&gt;&lt;/dates&gt;&lt;isbn&gt;1993-8233&lt;/isbn&gt;&lt;urls&gt;&lt;/urls&gt;&lt;/record&gt;&lt;/Cite&gt;&lt;/EndNote&gt;</w:instrText>
      </w:r>
      <w:r w:rsidR="002D1728" w:rsidRPr="00B1087E">
        <w:rPr>
          <w:rFonts w:ascii="Times New Roman" w:hAnsi="Times New Roman" w:cs="Times New Roman"/>
          <w:szCs w:val="24"/>
        </w:rPr>
        <w:fldChar w:fldCharType="separate"/>
      </w:r>
      <w:hyperlink w:anchor="_ENREF_17" w:tooltip="Büyükşalvarcı, 2011 #9" w:history="1">
        <w:r w:rsidR="00423455">
          <w:rPr>
            <w:rFonts w:ascii="Times New Roman" w:hAnsi="Times New Roman" w:cs="Times New Roman"/>
            <w:noProof/>
            <w:szCs w:val="24"/>
          </w:rPr>
          <w:t>Büyükşalvarcı and Abdioğlu [17</w:t>
        </w:r>
      </w:hyperlink>
      <w:r w:rsidR="00423455">
        <w:rPr>
          <w:rFonts w:ascii="Times New Roman" w:hAnsi="Times New Roman" w:cs="Times New Roman"/>
          <w:noProof/>
          <w:szCs w:val="24"/>
        </w:rPr>
        <w:t>]</w:t>
      </w:r>
      <w:r w:rsidR="002D1728" w:rsidRPr="00B1087E">
        <w:rPr>
          <w:rFonts w:ascii="Times New Roman" w:hAnsi="Times New Roman" w:cs="Times New Roman"/>
          <w:szCs w:val="24"/>
        </w:rPr>
        <w:fldChar w:fldCharType="end"/>
      </w:r>
      <w:r w:rsidRPr="00B1087E">
        <w:rPr>
          <w:rFonts w:ascii="Times New Roman" w:hAnsi="Times New Roman" w:cs="Times New Roman"/>
          <w:szCs w:val="24"/>
        </w:rPr>
        <w:t xml:space="preserve"> found LEV have a negative effect on CAR</w:t>
      </w:r>
      <w:r w:rsidR="00D26041" w:rsidRPr="00B1087E">
        <w:rPr>
          <w:rFonts w:ascii="Times New Roman" w:hAnsi="Times New Roman" w:cs="Times New Roman"/>
          <w:szCs w:val="24"/>
        </w:rPr>
        <w:t>.</w:t>
      </w:r>
    </w:p>
    <w:p w:rsidR="00DF6A14" w:rsidRPr="00B1087E" w:rsidRDefault="00A72BB0"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Bank size means the </w:t>
      </w:r>
      <w:r w:rsidR="005F16A3" w:rsidRPr="00B1087E">
        <w:rPr>
          <w:rFonts w:ascii="Times New Roman" w:hAnsi="Times New Roman" w:cs="Times New Roman"/>
          <w:szCs w:val="24"/>
        </w:rPr>
        <w:t xml:space="preserve">total size of the </w:t>
      </w:r>
      <w:r w:rsidRPr="00B1087E">
        <w:rPr>
          <w:rFonts w:ascii="Times New Roman" w:hAnsi="Times New Roman" w:cs="Times New Roman"/>
          <w:szCs w:val="24"/>
        </w:rPr>
        <w:t xml:space="preserve">balance sheet of the bank. </w:t>
      </w:r>
      <w:r w:rsidR="00DF6A14" w:rsidRPr="00B1087E">
        <w:rPr>
          <w:rFonts w:ascii="Times New Roman" w:hAnsi="Times New Roman" w:cs="Times New Roman"/>
          <w:szCs w:val="24"/>
        </w:rPr>
        <w:t xml:space="preserve"> Banks represent </w:t>
      </w:r>
      <w:r w:rsidRPr="00B1087E">
        <w:rPr>
          <w:rFonts w:ascii="Times New Roman" w:hAnsi="Times New Roman" w:cs="Times New Roman"/>
          <w:szCs w:val="24"/>
        </w:rPr>
        <w:t xml:space="preserve">the </w:t>
      </w:r>
      <w:r w:rsidR="00DF6A14" w:rsidRPr="00B1087E">
        <w:rPr>
          <w:rFonts w:ascii="Times New Roman" w:hAnsi="Times New Roman" w:cs="Times New Roman"/>
          <w:szCs w:val="24"/>
        </w:rPr>
        <w:t xml:space="preserve">total assets </w:t>
      </w:r>
      <w:r w:rsidRPr="00B1087E">
        <w:rPr>
          <w:rFonts w:ascii="Times New Roman" w:hAnsi="Times New Roman" w:cs="Times New Roman"/>
          <w:szCs w:val="24"/>
        </w:rPr>
        <w:t xml:space="preserve">in the yearly and quarterly financial </w:t>
      </w:r>
      <w:r w:rsidR="000E2F9C" w:rsidRPr="00B1087E">
        <w:rPr>
          <w:rFonts w:ascii="Times New Roman" w:hAnsi="Times New Roman" w:cs="Times New Roman"/>
          <w:szCs w:val="24"/>
        </w:rPr>
        <w:t>report. The bank size is important factor on the CAR because the</w:t>
      </w:r>
      <w:r w:rsidR="00312DCE" w:rsidRPr="00B1087E">
        <w:rPr>
          <w:rFonts w:ascii="Times New Roman" w:hAnsi="Times New Roman" w:cs="Times New Roman"/>
          <w:szCs w:val="24"/>
        </w:rPr>
        <w:t xml:space="preserve"> la</w:t>
      </w:r>
      <w:r w:rsidR="000E2F9C" w:rsidRPr="00B1087E">
        <w:rPr>
          <w:rFonts w:ascii="Times New Roman" w:hAnsi="Times New Roman" w:cs="Times New Roman"/>
          <w:szCs w:val="24"/>
        </w:rPr>
        <w:t>rger the bank size</w:t>
      </w:r>
      <w:r w:rsidR="00312DCE" w:rsidRPr="00B1087E">
        <w:rPr>
          <w:rFonts w:ascii="Times New Roman" w:hAnsi="Times New Roman" w:cs="Times New Roman"/>
          <w:szCs w:val="24"/>
        </w:rPr>
        <w:t xml:space="preserve"> the </w:t>
      </w:r>
      <w:r w:rsidR="000E2F9C" w:rsidRPr="00B1087E">
        <w:rPr>
          <w:rFonts w:ascii="Times New Roman" w:hAnsi="Times New Roman" w:cs="Times New Roman"/>
          <w:szCs w:val="24"/>
        </w:rPr>
        <w:t>bigger</w:t>
      </w:r>
      <w:r w:rsidR="00312DCE" w:rsidRPr="00B1087E">
        <w:rPr>
          <w:rFonts w:ascii="Times New Roman" w:hAnsi="Times New Roman" w:cs="Times New Roman"/>
          <w:szCs w:val="24"/>
        </w:rPr>
        <w:t xml:space="preserve"> the ability of the bank to </w:t>
      </w:r>
      <w:r w:rsidR="000E2F9C" w:rsidRPr="00B1087E">
        <w:rPr>
          <w:rFonts w:ascii="Times New Roman" w:hAnsi="Times New Roman" w:cs="Times New Roman"/>
          <w:szCs w:val="24"/>
        </w:rPr>
        <w:t>diversify</w:t>
      </w:r>
      <w:r w:rsidR="00312DCE" w:rsidRPr="00B1087E">
        <w:rPr>
          <w:rFonts w:ascii="Times New Roman" w:hAnsi="Times New Roman" w:cs="Times New Roman"/>
          <w:szCs w:val="24"/>
        </w:rPr>
        <w:t xml:space="preserve"> the </w:t>
      </w:r>
      <w:r w:rsidR="000E2F9C" w:rsidRPr="00B1087E">
        <w:rPr>
          <w:rFonts w:ascii="Times New Roman" w:hAnsi="Times New Roman" w:cs="Times New Roman"/>
          <w:szCs w:val="24"/>
        </w:rPr>
        <w:t>investment leading to lower risk. Based on this we are expecting the bank size to have a negative impact on the CAR.</w:t>
      </w:r>
    </w:p>
    <w:p w:rsidR="005D2772" w:rsidRPr="00B1087E" w:rsidRDefault="008546F0"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lastRenderedPageBreak/>
        <w:fldChar w:fldCharType="begin"/>
      </w:r>
      <w:r w:rsidR="00423455">
        <w:rPr>
          <w:rFonts w:ascii="Times New Roman" w:hAnsi="Times New Roman" w:cs="Times New Roman"/>
          <w:szCs w:val="24"/>
        </w:rPr>
        <w:instrText xml:space="preserve"> ADDIN EN.CITE &lt;EndNote&gt;&lt;Cite AuthorYear="1"&gt;&lt;Author&gt;Gropp&lt;/Author&gt;&lt;Year&gt;2010&lt;/Year&gt;&lt;RecNum&gt;25&lt;/RecNum&gt;&lt;DisplayText&gt;Gropp and Heider [16]&lt;/DisplayText&gt;&lt;record&gt;&lt;rec-number&gt;25&lt;/rec-number&gt;&lt;foreign-keys&gt;&lt;key app="EN" db-id="e5ssvfa9ned0vlepedvpx5sge9az5fsvzarf"&gt;25&lt;/key&gt;&lt;/foreign-keys&gt;&lt;ref-type name="Journal Article"&gt;17&lt;/ref-type&gt;&lt;contributors&gt;&lt;authors&gt;&lt;author&gt;Gropp, Reint&lt;/author&gt;&lt;author&gt;Heider, Florian&lt;/author&gt;&lt;/authors&gt;&lt;/contributors&gt;&lt;titles&gt;&lt;title&gt;The Determinants of Bank Capital Structure&lt;/title&gt;&lt;secondary-title&gt;Review of Finance&lt;/secondary-title&gt;&lt;/titles&gt;&lt;periodical&gt;&lt;full-title&gt;Review of Finance&lt;/full-title&gt;&lt;/periodical&gt;&lt;pages&gt;587-622&lt;/pages&gt;&lt;volume&gt;14&lt;/volume&gt;&lt;number&gt;4&lt;/number&gt;&lt;dates&gt;&lt;year&gt;2010&lt;/year&gt;&lt;/dates&gt;&lt;isbn&gt;1572-3097&lt;/isbn&gt;&lt;urls&gt;&lt;/urls&gt;&lt;electronic-resource-num&gt;10.1093/rof/rfp030&lt;/electronic-resource-num&gt;&lt;/record&gt;&lt;/Cite&gt;&lt;/EndNote&gt;</w:instrText>
      </w:r>
      <w:r w:rsidRPr="00B1087E">
        <w:rPr>
          <w:rFonts w:ascii="Times New Roman" w:hAnsi="Times New Roman" w:cs="Times New Roman"/>
          <w:szCs w:val="24"/>
        </w:rPr>
        <w:fldChar w:fldCharType="separate"/>
      </w:r>
      <w:hyperlink w:anchor="_ENREF_16" w:tooltip="Gropp, 2010 #25" w:history="1">
        <w:r w:rsidR="00423455">
          <w:rPr>
            <w:rFonts w:ascii="Times New Roman" w:hAnsi="Times New Roman" w:cs="Times New Roman"/>
            <w:noProof/>
            <w:szCs w:val="24"/>
          </w:rPr>
          <w:t>Gropp and Heider [16</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w:t>
      </w:r>
      <w:r w:rsidR="00312DCE" w:rsidRPr="00B1087E">
        <w:rPr>
          <w:rFonts w:ascii="Times New Roman" w:hAnsi="Times New Roman" w:cs="Times New Roman"/>
          <w:szCs w:val="24"/>
        </w:rPr>
        <w:t xml:space="preserve">found that asset-size </w:t>
      </w:r>
      <w:r w:rsidR="00C4265E" w:rsidRPr="00B1087E">
        <w:rPr>
          <w:rFonts w:ascii="Times New Roman" w:hAnsi="Times New Roman" w:cs="Times New Roman"/>
          <w:szCs w:val="24"/>
        </w:rPr>
        <w:t xml:space="preserve">of a banking organization </w:t>
      </w:r>
      <w:r w:rsidR="00312DCE" w:rsidRPr="00B1087E">
        <w:rPr>
          <w:rFonts w:ascii="Times New Roman" w:hAnsi="Times New Roman" w:cs="Times New Roman"/>
          <w:szCs w:val="24"/>
        </w:rPr>
        <w:t>is an important determinant of its capital ratio in an inverse direction, which means that larger banks have lower capital adequacy ratios.</w:t>
      </w:r>
      <w:r w:rsidR="000E2F9C" w:rsidRPr="00B1087E">
        <w:rPr>
          <w:rFonts w:ascii="Times New Roman" w:hAnsi="Times New Roman" w:cs="Times New Roman"/>
          <w:szCs w:val="24"/>
        </w:rPr>
        <w:t xml:space="preserve"> </w:t>
      </w:r>
      <w:r w:rsidR="00A436C1"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AuthorYear="1"&gt;&lt;Author&gt;Büyükşalvarcı&lt;/Author&gt;&lt;Year&gt;2011&lt;/Year&gt;&lt;RecNum&gt;9&lt;/RecNum&gt;&lt;DisplayText&gt;Büyükşalvarcı and Abdioğlu [17]&lt;/DisplayText&gt;&lt;record&gt;&lt;rec-number&gt;9&lt;/rec-number&gt;&lt;foreign-keys&gt;&lt;key app="EN" db-id="e5ssvfa9ned0vlepedvpx5sge9az5fsvzarf"&gt;9&lt;/key&gt;&lt;/foreign-keys&gt;&lt;ref-type name="Journal Article"&gt;17&lt;/ref-type&gt;&lt;contributors&gt;&lt;authors&gt;&lt;author&gt;Büyükşalvarcı, Ahmet&lt;/author&gt;&lt;author&gt;Abdioğlu, Hasan&lt;/author&gt;&lt;/authors&gt;&lt;/contributors&gt;&lt;titles&gt;&lt;title&gt;Determinants of capital adequacy ratio in Turkish Banks: A panel data analysis&lt;/title&gt;&lt;secondary-title&gt;African Journal of Business Management&lt;/secondary-title&gt;&lt;/titles&gt;&lt;periodical&gt;&lt;full-title&gt;African Journal of Business Management&lt;/full-title&gt;&lt;/periodical&gt;&lt;pages&gt;11199-11209&lt;/pages&gt;&lt;volume&gt;5&lt;/volume&gt;&lt;number&gt;27&lt;/number&gt;&lt;dates&gt;&lt;year&gt;2011&lt;/year&gt;&lt;/dates&gt;&lt;isbn&gt;1993-8233&lt;/isbn&gt;&lt;urls&gt;&lt;/urls&gt;&lt;/record&gt;&lt;/Cite&gt;&lt;/EndNote&gt;</w:instrText>
      </w:r>
      <w:r w:rsidR="00A436C1" w:rsidRPr="00B1087E">
        <w:rPr>
          <w:rFonts w:ascii="Times New Roman" w:hAnsi="Times New Roman" w:cs="Times New Roman"/>
          <w:szCs w:val="24"/>
        </w:rPr>
        <w:fldChar w:fldCharType="separate"/>
      </w:r>
      <w:hyperlink w:anchor="_ENREF_17" w:tooltip="Büyükşalvarcı, 2011 #9" w:history="1">
        <w:r w:rsidR="00423455">
          <w:rPr>
            <w:rFonts w:ascii="Times New Roman" w:hAnsi="Times New Roman" w:cs="Times New Roman"/>
            <w:noProof/>
            <w:szCs w:val="24"/>
          </w:rPr>
          <w:t>Büyükşalvarcı and Abdioğlu [17</w:t>
        </w:r>
      </w:hyperlink>
      <w:r w:rsidR="00423455">
        <w:rPr>
          <w:rFonts w:ascii="Times New Roman" w:hAnsi="Times New Roman" w:cs="Times New Roman"/>
          <w:noProof/>
          <w:szCs w:val="24"/>
        </w:rPr>
        <w:t>]</w:t>
      </w:r>
      <w:r w:rsidR="00A436C1" w:rsidRPr="00B1087E">
        <w:rPr>
          <w:rFonts w:ascii="Times New Roman" w:hAnsi="Times New Roman" w:cs="Times New Roman"/>
          <w:szCs w:val="24"/>
        </w:rPr>
        <w:fldChar w:fldCharType="end"/>
      </w:r>
      <w:r w:rsidR="00100C38" w:rsidRPr="00B1087E">
        <w:rPr>
          <w:rFonts w:ascii="Times New Roman" w:hAnsi="Times New Roman" w:cs="Times New Roman"/>
          <w:szCs w:val="24"/>
        </w:rPr>
        <w:t xml:space="preserve"> found there is</w:t>
      </w:r>
      <w:r w:rsidR="000E2F9C" w:rsidRPr="00B1087E">
        <w:rPr>
          <w:rFonts w:ascii="Times New Roman" w:hAnsi="Times New Roman" w:cs="Times New Roman"/>
          <w:szCs w:val="24"/>
        </w:rPr>
        <w:t xml:space="preserve"> no </w:t>
      </w:r>
      <w:r w:rsidR="00100C38" w:rsidRPr="00B1087E">
        <w:rPr>
          <w:rFonts w:ascii="Times New Roman" w:hAnsi="Times New Roman" w:cs="Times New Roman"/>
          <w:szCs w:val="24"/>
        </w:rPr>
        <w:t>significant</w:t>
      </w:r>
      <w:r w:rsidR="000E2F9C" w:rsidRPr="00B1087E">
        <w:rPr>
          <w:rFonts w:ascii="Times New Roman" w:hAnsi="Times New Roman" w:cs="Times New Roman"/>
          <w:szCs w:val="24"/>
        </w:rPr>
        <w:t xml:space="preserve"> relation between the bank size and CAR in the Turkish banks.</w:t>
      </w:r>
      <w:r w:rsidR="001562FC" w:rsidRPr="00B1087E">
        <w:rPr>
          <w:rFonts w:ascii="Times New Roman" w:hAnsi="Times New Roman" w:cs="Times New Roman"/>
          <w:szCs w:val="24"/>
        </w:rPr>
        <w:t xml:space="preserve"> </w:t>
      </w:r>
      <w:r w:rsidR="00A436C1"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AuthorYear="1"&gt;&lt;Author&gt;Rime&lt;/Author&gt;&lt;Year&gt;2001&lt;/Year&gt;&lt;RecNum&gt;15&lt;/RecNum&gt;&lt;DisplayText&gt;Rime [10]&lt;/DisplayText&gt;&lt;record&gt;&lt;rec-number&gt;15&lt;/rec-number&gt;&lt;foreign-keys&gt;&lt;key app="EN" db-id="e5ssvfa9ned0vlepedvpx5sge9az5fsvzarf"&gt;15&lt;/key&gt;&lt;/foreign-keys&gt;&lt;ref-type name="Journal Article"&gt;17&lt;/ref-type&gt;&lt;contributors&gt;&lt;authors&gt;&lt;author&gt;Rime, Bertrand&lt;/author&gt;&lt;/authors&gt;&lt;/contributors&gt;&lt;titles&gt;&lt;title&gt;Capital requirements and bank behaviour: Empirical evidence for Switzerland&lt;/title&gt;&lt;secondary-title&gt;Journal of Banking &amp;amp; Finance&lt;/secondary-title&gt;&lt;/titles&gt;&lt;periodical&gt;&lt;full-title&gt;Journal of Banking &amp;amp; Finance&lt;/full-title&gt;&lt;/periodical&gt;&lt;pages&gt;789-805&lt;/pages&gt;&lt;volume&gt;25&lt;/volume&gt;&lt;number&gt;4&lt;/number&gt;&lt;dates&gt;&lt;year&gt;2001&lt;/year&gt;&lt;/dates&gt;&lt;isbn&gt;0378-4266&lt;/isbn&gt;&lt;urls&gt;&lt;/urls&gt;&lt;/record&gt;&lt;/Cite&gt;&lt;/EndNote&gt;</w:instrText>
      </w:r>
      <w:r w:rsidR="00A436C1" w:rsidRPr="00B1087E">
        <w:rPr>
          <w:rFonts w:ascii="Times New Roman" w:hAnsi="Times New Roman" w:cs="Times New Roman"/>
          <w:szCs w:val="24"/>
        </w:rPr>
        <w:fldChar w:fldCharType="separate"/>
      </w:r>
      <w:hyperlink w:anchor="_ENREF_10" w:tooltip="Rime, 2001 #15" w:history="1">
        <w:r w:rsidR="00423455">
          <w:rPr>
            <w:rFonts w:ascii="Times New Roman" w:hAnsi="Times New Roman" w:cs="Times New Roman"/>
            <w:noProof/>
            <w:szCs w:val="24"/>
          </w:rPr>
          <w:t>Rime [10</w:t>
        </w:r>
      </w:hyperlink>
      <w:r w:rsidR="00423455">
        <w:rPr>
          <w:rFonts w:ascii="Times New Roman" w:hAnsi="Times New Roman" w:cs="Times New Roman"/>
          <w:noProof/>
          <w:szCs w:val="24"/>
        </w:rPr>
        <w:t>]</w:t>
      </w:r>
      <w:r w:rsidR="00A436C1" w:rsidRPr="00B1087E">
        <w:rPr>
          <w:rFonts w:ascii="Times New Roman" w:hAnsi="Times New Roman" w:cs="Times New Roman"/>
          <w:szCs w:val="24"/>
        </w:rPr>
        <w:fldChar w:fldCharType="end"/>
      </w:r>
      <w:r w:rsidR="00100C38" w:rsidRPr="00B1087E">
        <w:rPr>
          <w:rFonts w:ascii="Times New Roman" w:hAnsi="Times New Roman" w:cs="Times New Roman"/>
          <w:szCs w:val="24"/>
        </w:rPr>
        <w:t xml:space="preserve"> found bank size</w:t>
      </w:r>
      <w:r w:rsidR="001562FC" w:rsidRPr="00B1087E">
        <w:rPr>
          <w:rFonts w:ascii="Times New Roman" w:hAnsi="Times New Roman" w:cs="Times New Roman"/>
          <w:szCs w:val="24"/>
        </w:rPr>
        <w:t xml:space="preserve"> has a negative</w:t>
      </w:r>
      <w:r w:rsidR="00100C38" w:rsidRPr="00B1087E">
        <w:rPr>
          <w:rFonts w:ascii="Times New Roman" w:hAnsi="Times New Roman" w:cs="Times New Roman"/>
          <w:szCs w:val="24"/>
        </w:rPr>
        <w:t xml:space="preserve"> </w:t>
      </w:r>
      <w:r w:rsidR="001562FC" w:rsidRPr="00B1087E">
        <w:rPr>
          <w:rFonts w:ascii="Times New Roman" w:hAnsi="Times New Roman" w:cs="Times New Roman"/>
          <w:szCs w:val="24"/>
        </w:rPr>
        <w:t>and significant impact on capital</w:t>
      </w:r>
      <w:r w:rsidR="00100C38" w:rsidRPr="00B1087E">
        <w:rPr>
          <w:rFonts w:ascii="Times New Roman" w:hAnsi="Times New Roman" w:cs="Times New Roman"/>
          <w:szCs w:val="24"/>
        </w:rPr>
        <w:t xml:space="preserve"> in Switzerland banks.</w:t>
      </w:r>
      <w:r w:rsidR="00026069" w:rsidRPr="00B1087E">
        <w:rPr>
          <w:rFonts w:ascii="Times New Roman" w:hAnsi="Times New Roman" w:cs="Times New Roman"/>
          <w:szCs w:val="24"/>
        </w:rPr>
        <w:t xml:space="preserve"> </w:t>
      </w: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AuthorYear="1"&gt;&lt;Author&gt;Al-Sabbagh&lt;/Author&gt;&lt;Year&gt;2004&lt;/Year&gt;&lt;RecNum&gt;24&lt;/RecNum&gt;&lt;DisplayText&gt;Al-Sabbagh [13]&lt;/DisplayText&gt;&lt;record&gt;&lt;rec-number&gt;24&lt;/rec-number&gt;&lt;foreign-keys&gt;&lt;key app="EN" db-id="e5ssvfa9ned0vlepedvpx5sge9az5fsvzarf"&gt;24&lt;/key&gt;&lt;/foreign-keys&gt;&lt;ref-type name="Thesis"&gt;32&lt;/ref-type&gt;&lt;contributors&gt;&lt;authors&gt;&lt;author&gt;Al-Sabbagh, Noor Muhammad&lt;/author&gt;&lt;/authors&gt;&lt;/contributors&gt;&lt;titles&gt;&lt;title&gt;Determinants of capital adequacy ratio in Jordanian banks&lt;/title&gt;&lt;/titles&gt;&lt;volume&gt;&lt;style face="normal" font="default" charset="162" size="100%"&gt;Master&lt;/style&gt;&lt;/volume&gt;&lt;dates&gt;&lt;year&gt;2004&lt;/year&gt;&lt;pub-dates&gt;&lt;date&gt;&lt;style face="normal" font="default" charset="162" size="100%"&gt;30 March 2004&lt;/style&gt;&lt;/date&gt;&lt;/pub-dates&gt;&lt;/dates&gt;&lt;publisher&gt;&lt;style face="normal" font="default" charset="162" size="100%"&gt;Yarmouk University&lt;/style&gt;&lt;/publisher&gt;&lt;urls&gt;&lt;related-urls&gt;&lt;url&gt;http://repository.yu.edu.jo/handle/123456789/553355&lt;/url&gt;&lt;/related-urls&gt;&lt;/urls&gt;&lt;/record&gt;&lt;/Cite&gt;&lt;/EndNote&gt;</w:instrText>
      </w:r>
      <w:r w:rsidRPr="00B1087E">
        <w:rPr>
          <w:rFonts w:ascii="Times New Roman" w:hAnsi="Times New Roman" w:cs="Times New Roman"/>
          <w:szCs w:val="24"/>
        </w:rPr>
        <w:fldChar w:fldCharType="separate"/>
      </w:r>
      <w:hyperlink w:anchor="_ENREF_13" w:tooltip="Al-Sabbagh, 2004 #24" w:history="1">
        <w:r w:rsidR="00423455">
          <w:rPr>
            <w:rFonts w:ascii="Times New Roman" w:hAnsi="Times New Roman" w:cs="Times New Roman"/>
            <w:noProof/>
            <w:szCs w:val="24"/>
          </w:rPr>
          <w:t>Al-Sabbagh [13</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00026069" w:rsidRPr="00B1087E">
        <w:rPr>
          <w:rFonts w:ascii="Times New Roman" w:hAnsi="Times New Roman" w:cs="Times New Roman"/>
          <w:szCs w:val="24"/>
        </w:rPr>
        <w:t xml:space="preserve"> found the bank size in Jordan negatively impact the CAR.</w:t>
      </w:r>
      <w:r w:rsidR="005F16A3" w:rsidRPr="00B1087E">
        <w:rPr>
          <w:rFonts w:ascii="Times New Roman" w:hAnsi="Times New Roman" w:cs="Times New Roman"/>
          <w:szCs w:val="24"/>
        </w:rPr>
        <w:t xml:space="preserve"> </w:t>
      </w:r>
      <w:r w:rsidR="005D2772" w:rsidRPr="00B1087E">
        <w:rPr>
          <w:rFonts w:ascii="Times New Roman" w:hAnsi="Times New Roman" w:cs="Times New Roman"/>
          <w:szCs w:val="24"/>
        </w:rPr>
        <w:t>The natural logarithms of total assets are used as a proxy of banks’ size.</w:t>
      </w:r>
    </w:p>
    <w:p w:rsidR="00C94E2D" w:rsidRPr="00B1087E" w:rsidRDefault="001D0C42"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T</w:t>
      </w:r>
      <w:r w:rsidR="0031491E" w:rsidRPr="00B1087E">
        <w:rPr>
          <w:rFonts w:ascii="Times New Roman" w:hAnsi="Times New Roman" w:cs="Times New Roman"/>
          <w:szCs w:val="24"/>
        </w:rPr>
        <w:t>he percentage of profits distributed by the company among shareholders, out of the net profits</w:t>
      </w:r>
      <w:r w:rsidRPr="00B1087E">
        <w:rPr>
          <w:rFonts w:ascii="Times New Roman" w:hAnsi="Times New Roman" w:cs="Times New Roman"/>
          <w:szCs w:val="24"/>
        </w:rPr>
        <w:t xml:space="preserve"> is the dividends payout ratio</w:t>
      </w:r>
      <w:r w:rsidR="0031491E" w:rsidRPr="00B1087E">
        <w:rPr>
          <w:rFonts w:ascii="Times New Roman" w:hAnsi="Times New Roman" w:cs="Times New Roman"/>
          <w:szCs w:val="24"/>
        </w:rPr>
        <w:t xml:space="preserve">. </w:t>
      </w:r>
      <w:r w:rsidR="00C94E2D" w:rsidRPr="00B1087E">
        <w:rPr>
          <w:rFonts w:ascii="Times New Roman" w:hAnsi="Times New Roman" w:cs="Times New Roman"/>
          <w:szCs w:val="24"/>
        </w:rPr>
        <w:t xml:space="preserve">The higher profitable the bank the more the returned earning will have. From the returned earning the banks usually distribute the dividends. And also the returned earning is one of the items in the core capital calculation. So the distribution of dividends will reduce the core capital leading to reduce the CAR. </w:t>
      </w:r>
      <w:r w:rsidR="008546F0"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AuthorYear="1"&gt;&lt;Author&gt;Al-Sabbagh&lt;/Author&gt;&lt;Year&gt;2004&lt;/Year&gt;&lt;RecNum&gt;24&lt;/RecNum&gt;&lt;DisplayText&gt;Al-Sabbagh [13]&lt;/DisplayText&gt;&lt;record&gt;&lt;rec-number&gt;24&lt;/rec-number&gt;&lt;foreign-keys&gt;&lt;key app="EN" db-id="e5ssvfa9ned0vlepedvpx5sge9az5fsvzarf"&gt;24&lt;/key&gt;&lt;/foreign-keys&gt;&lt;ref-type name="Thesis"&gt;32&lt;/ref-type&gt;&lt;contributors&gt;&lt;authors&gt;&lt;author&gt;Al-Sabbagh, Noor Muhammad&lt;/author&gt;&lt;/authors&gt;&lt;/contributors&gt;&lt;titles&gt;&lt;title&gt;Determinants of capital adequacy ratio in Jordanian banks&lt;/title&gt;&lt;/titles&gt;&lt;volume&gt;&lt;style face="normal" font="default" charset="162" size="100%"&gt;Master&lt;/style&gt;&lt;/volume&gt;&lt;dates&gt;&lt;year&gt;2004&lt;/year&gt;&lt;pub-dates&gt;&lt;date&gt;&lt;style face="normal" font="default" charset="162" size="100%"&gt;30 March 2004&lt;/style&gt;&lt;/date&gt;&lt;/pub-dates&gt;&lt;/dates&gt;&lt;publisher&gt;&lt;style face="normal" font="default" charset="162" size="100%"&gt;Yarmouk University&lt;/style&gt;&lt;/publisher&gt;&lt;urls&gt;&lt;related-urls&gt;&lt;url&gt;http://repository.yu.edu.jo/handle/123456789/553355&lt;/url&gt;&lt;/related-urls&gt;&lt;/urls&gt;&lt;/record&gt;&lt;/Cite&gt;&lt;/EndNote&gt;</w:instrText>
      </w:r>
      <w:r w:rsidR="008546F0" w:rsidRPr="00B1087E">
        <w:rPr>
          <w:rFonts w:ascii="Times New Roman" w:hAnsi="Times New Roman" w:cs="Times New Roman"/>
          <w:szCs w:val="24"/>
        </w:rPr>
        <w:fldChar w:fldCharType="separate"/>
      </w:r>
      <w:hyperlink w:anchor="_ENREF_13" w:tooltip="Al-Sabbagh, 2004 #24" w:history="1">
        <w:r w:rsidR="00423455">
          <w:rPr>
            <w:rFonts w:ascii="Times New Roman" w:hAnsi="Times New Roman" w:cs="Times New Roman"/>
            <w:noProof/>
            <w:szCs w:val="24"/>
          </w:rPr>
          <w:t>Al-Sabbagh [13</w:t>
        </w:r>
      </w:hyperlink>
      <w:r w:rsidR="00423455">
        <w:rPr>
          <w:rFonts w:ascii="Times New Roman" w:hAnsi="Times New Roman" w:cs="Times New Roman"/>
          <w:noProof/>
          <w:szCs w:val="24"/>
        </w:rPr>
        <w:t>]</w:t>
      </w:r>
      <w:r w:rsidR="008546F0" w:rsidRPr="00B1087E">
        <w:rPr>
          <w:rFonts w:ascii="Times New Roman" w:hAnsi="Times New Roman" w:cs="Times New Roman"/>
          <w:szCs w:val="24"/>
        </w:rPr>
        <w:fldChar w:fldCharType="end"/>
      </w:r>
      <w:r w:rsidR="00C94E2D" w:rsidRPr="00B1087E">
        <w:rPr>
          <w:rFonts w:ascii="Times New Roman" w:hAnsi="Times New Roman" w:cs="Times New Roman"/>
          <w:szCs w:val="24"/>
        </w:rPr>
        <w:t xml:space="preserve"> found the </w:t>
      </w:r>
      <w:r w:rsidR="00644561" w:rsidRPr="00B1087E">
        <w:rPr>
          <w:rFonts w:ascii="Times New Roman" w:hAnsi="Times New Roman" w:cs="Times New Roman"/>
          <w:szCs w:val="24"/>
        </w:rPr>
        <w:t>dividends</w:t>
      </w:r>
      <w:r w:rsidR="00C94E2D" w:rsidRPr="00B1087E">
        <w:rPr>
          <w:rFonts w:ascii="Times New Roman" w:hAnsi="Times New Roman" w:cs="Times New Roman"/>
          <w:szCs w:val="24"/>
        </w:rPr>
        <w:t xml:space="preserve"> </w:t>
      </w:r>
      <w:r w:rsidR="00644561" w:rsidRPr="00B1087E">
        <w:rPr>
          <w:rFonts w:ascii="Times New Roman" w:hAnsi="Times New Roman" w:cs="Times New Roman"/>
          <w:szCs w:val="24"/>
        </w:rPr>
        <w:t>positively</w:t>
      </w:r>
      <w:r w:rsidR="00C94E2D" w:rsidRPr="00B1087E">
        <w:rPr>
          <w:rFonts w:ascii="Times New Roman" w:hAnsi="Times New Roman" w:cs="Times New Roman"/>
          <w:szCs w:val="24"/>
        </w:rPr>
        <w:t xml:space="preserve"> affecting the CAR in </w:t>
      </w:r>
      <w:r w:rsidR="00644561" w:rsidRPr="00B1087E">
        <w:rPr>
          <w:rFonts w:ascii="Times New Roman" w:hAnsi="Times New Roman" w:cs="Times New Roman"/>
          <w:szCs w:val="24"/>
        </w:rPr>
        <w:t>Jordanian banks</w:t>
      </w:r>
      <w:r w:rsidR="00C94E2D" w:rsidRPr="00B1087E">
        <w:rPr>
          <w:rFonts w:ascii="Times New Roman" w:hAnsi="Times New Roman" w:cs="Times New Roman"/>
          <w:szCs w:val="24"/>
        </w:rPr>
        <w:t>.</w:t>
      </w:r>
    </w:p>
    <w:p w:rsidR="001B5F44" w:rsidRPr="00B1087E" w:rsidRDefault="00916B95" w:rsidP="002E76A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The important of the </w:t>
      </w:r>
      <w:r w:rsidR="00A008A8" w:rsidRPr="00B1087E">
        <w:rPr>
          <w:rFonts w:ascii="Times New Roman" w:hAnsi="Times New Roman" w:cs="Times New Roman"/>
          <w:szCs w:val="24"/>
        </w:rPr>
        <w:t>loans</w:t>
      </w:r>
      <w:r w:rsidRPr="00B1087E">
        <w:rPr>
          <w:rFonts w:ascii="Times New Roman" w:hAnsi="Times New Roman" w:cs="Times New Roman"/>
          <w:szCs w:val="24"/>
        </w:rPr>
        <w:t xml:space="preserve"> </w:t>
      </w:r>
      <w:r w:rsidR="00A008A8" w:rsidRPr="00B1087E">
        <w:rPr>
          <w:rFonts w:ascii="Times New Roman" w:hAnsi="Times New Roman" w:cs="Times New Roman"/>
          <w:szCs w:val="24"/>
        </w:rPr>
        <w:t>to total assets</w:t>
      </w:r>
      <w:r w:rsidRPr="00B1087E">
        <w:rPr>
          <w:rFonts w:ascii="Times New Roman" w:hAnsi="Times New Roman" w:cs="Times New Roman"/>
          <w:szCs w:val="24"/>
        </w:rPr>
        <w:t xml:space="preserve"> </w:t>
      </w:r>
      <w:r w:rsidR="00265682" w:rsidRPr="00B1087E">
        <w:rPr>
          <w:rFonts w:ascii="Times New Roman" w:hAnsi="Times New Roman" w:cs="Times New Roman"/>
          <w:szCs w:val="24"/>
        </w:rPr>
        <w:t xml:space="preserve">ratio </w:t>
      </w:r>
      <w:r w:rsidRPr="00B1087E">
        <w:rPr>
          <w:rFonts w:ascii="Times New Roman" w:hAnsi="Times New Roman" w:cs="Times New Roman"/>
          <w:szCs w:val="24"/>
        </w:rPr>
        <w:t>to the CAR com</w:t>
      </w:r>
      <w:r w:rsidR="00265682" w:rsidRPr="00B1087E">
        <w:rPr>
          <w:rFonts w:ascii="Times New Roman" w:hAnsi="Times New Roman" w:cs="Times New Roman"/>
          <w:szCs w:val="24"/>
        </w:rPr>
        <w:t xml:space="preserve">es </w:t>
      </w:r>
      <w:r w:rsidRPr="00B1087E">
        <w:rPr>
          <w:rFonts w:ascii="Times New Roman" w:hAnsi="Times New Roman" w:cs="Times New Roman"/>
          <w:szCs w:val="24"/>
        </w:rPr>
        <w:t xml:space="preserve">from the diversification </w:t>
      </w:r>
      <w:r w:rsidR="001B5F44" w:rsidRPr="00B1087E">
        <w:rPr>
          <w:rFonts w:ascii="Times New Roman" w:hAnsi="Times New Roman" w:cs="Times New Roman"/>
          <w:szCs w:val="24"/>
        </w:rPr>
        <w:t>concept</w:t>
      </w:r>
      <w:r w:rsidRPr="00B1087E">
        <w:rPr>
          <w:rFonts w:ascii="Times New Roman" w:hAnsi="Times New Roman" w:cs="Times New Roman"/>
          <w:szCs w:val="24"/>
        </w:rPr>
        <w:t xml:space="preserve">. This means the higher the loan to asset ratio the higher the risk. </w:t>
      </w:r>
      <w:r w:rsidR="008C730B"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AuthorYear="1"&gt;&lt;Author&gt;Mpuga&lt;/Author&gt;&lt;Year&gt;2002&lt;/Year&gt;&lt;RecNum&gt;28&lt;/RecNum&gt;&lt;DisplayText&gt;Mpuga [25]&lt;/DisplayText&gt;&lt;record&gt;&lt;rec-number&gt;28&lt;/rec-number&gt;&lt;foreign-keys&gt;&lt;key app="EN" db-id="e5ssvfa9ned0vlepedvpx5sge9az5fsvzarf"&gt;28&lt;/key&gt;&lt;/foreign-keys&gt;&lt;ref-type name="Journal Article"&gt;17&lt;/ref-type&gt;&lt;contributors&gt;&lt;authors&gt;&lt;author&gt;Mpuga, Paul&lt;/author&gt;&lt;/authors&gt;&lt;/contributors&gt;&lt;titles&gt;&lt;title&gt;The 1998-99 banking crisis in Uganda: What was the role of the new capital requirements?&lt;/title&gt;&lt;secondary-title&gt;Journal of Financial Regulation and Compliance&lt;/secondary-title&gt;&lt;/titles&gt;&lt;periodical&gt;&lt;full-title&gt;Journal of Financial Regulation and Compliance&lt;/full-title&gt;&lt;/periodical&gt;&lt;pages&gt;224-242&lt;/pages&gt;&lt;volume&gt;10&lt;/volume&gt;&lt;number&gt;3&lt;/number&gt;&lt;dates&gt;&lt;year&gt;2002&lt;/year&gt;&lt;/dates&gt;&lt;isbn&gt;1358-1988&lt;/isbn&gt;&lt;urls&gt;&lt;/urls&gt;&lt;electronic-resource-num&gt;10.1108/13581980210810229 &lt;/electronic-resource-num&gt;&lt;/record&gt;&lt;/Cite&gt;&lt;/EndNote&gt;</w:instrText>
      </w:r>
      <w:r w:rsidR="008C730B" w:rsidRPr="00B1087E">
        <w:rPr>
          <w:rFonts w:ascii="Times New Roman" w:hAnsi="Times New Roman" w:cs="Times New Roman"/>
          <w:szCs w:val="24"/>
        </w:rPr>
        <w:fldChar w:fldCharType="separate"/>
      </w:r>
      <w:hyperlink w:anchor="_ENREF_25" w:tooltip="Mpuga, 2002 #28" w:history="1">
        <w:r w:rsidR="00423455">
          <w:rPr>
            <w:rFonts w:ascii="Times New Roman" w:hAnsi="Times New Roman" w:cs="Times New Roman"/>
            <w:noProof/>
            <w:szCs w:val="24"/>
          </w:rPr>
          <w:t>Mpuga [25</w:t>
        </w:r>
      </w:hyperlink>
      <w:r w:rsidR="00423455">
        <w:rPr>
          <w:rFonts w:ascii="Times New Roman" w:hAnsi="Times New Roman" w:cs="Times New Roman"/>
          <w:noProof/>
          <w:szCs w:val="24"/>
        </w:rPr>
        <w:t>]</w:t>
      </w:r>
      <w:r w:rsidR="008C730B" w:rsidRPr="00B1087E">
        <w:rPr>
          <w:rFonts w:ascii="Times New Roman" w:hAnsi="Times New Roman" w:cs="Times New Roman"/>
          <w:szCs w:val="24"/>
        </w:rPr>
        <w:fldChar w:fldCharType="end"/>
      </w:r>
      <w:r w:rsidR="001B5F44" w:rsidRPr="00B1087E">
        <w:rPr>
          <w:rFonts w:ascii="Times New Roman" w:hAnsi="Times New Roman" w:cs="Times New Roman"/>
          <w:szCs w:val="24"/>
        </w:rPr>
        <w:t xml:space="preserve"> found </w:t>
      </w:r>
      <w:r w:rsidR="008C730B" w:rsidRPr="00B1087E">
        <w:rPr>
          <w:rFonts w:ascii="Times New Roman" w:hAnsi="Times New Roman" w:cs="Times New Roman"/>
          <w:szCs w:val="24"/>
        </w:rPr>
        <w:t xml:space="preserve">a </w:t>
      </w:r>
      <w:r w:rsidR="001B5F44" w:rsidRPr="00B1087E">
        <w:rPr>
          <w:rFonts w:ascii="Times New Roman" w:hAnsi="Times New Roman" w:cs="Times New Roman"/>
          <w:szCs w:val="24"/>
        </w:rPr>
        <w:t>positive significant relation between the loan to asset ratio and CAR</w:t>
      </w:r>
      <w:r w:rsidR="008C730B" w:rsidRPr="00B1087E">
        <w:rPr>
          <w:rFonts w:ascii="Times New Roman" w:hAnsi="Times New Roman" w:cs="Times New Roman"/>
          <w:szCs w:val="24"/>
        </w:rPr>
        <w:t xml:space="preserve"> for Uganda</w:t>
      </w:r>
      <w:r w:rsidR="001B5F44" w:rsidRPr="00B1087E">
        <w:rPr>
          <w:rFonts w:ascii="Times New Roman" w:hAnsi="Times New Roman" w:cs="Times New Roman"/>
          <w:szCs w:val="24"/>
        </w:rPr>
        <w:t xml:space="preserve">. </w:t>
      </w:r>
      <w:r w:rsidR="00A436C1"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AuthorYear="1"&gt;&lt;Author&gt;Büyükşalvarcı&lt;/Author&gt;&lt;Year&gt;2011&lt;/Year&gt;&lt;RecNum&gt;9&lt;/RecNum&gt;&lt;DisplayText&gt;Büyükşalvarcı and Abdioğlu [17]&lt;/DisplayText&gt;&lt;record&gt;&lt;rec-number&gt;9&lt;/rec-number&gt;&lt;foreign-keys&gt;&lt;key app="EN" db-id="e5ssvfa9ned0vlepedvpx5sge9az5fsvzarf"&gt;9&lt;/key&gt;&lt;/foreign-keys&gt;&lt;ref-type name="Journal Article"&gt;17&lt;/ref-type&gt;&lt;contributors&gt;&lt;authors&gt;&lt;author&gt;Büyükşalvarcı, Ahmet&lt;/author&gt;&lt;author&gt;Abdioğlu, Hasan&lt;/author&gt;&lt;/authors&gt;&lt;/contributors&gt;&lt;titles&gt;&lt;title&gt;Determinants of capital adequacy ratio in Turkish Banks: A panel data analysis&lt;/title&gt;&lt;secondary-title&gt;African Journal of Business Management&lt;/secondary-title&gt;&lt;/titles&gt;&lt;periodical&gt;&lt;full-title&gt;African Journal of Business Management&lt;/full-title&gt;&lt;/periodical&gt;&lt;pages&gt;11199-11209&lt;/pages&gt;&lt;volume&gt;5&lt;/volume&gt;&lt;number&gt;27&lt;/number&gt;&lt;dates&gt;&lt;year&gt;2011&lt;/year&gt;&lt;/dates&gt;&lt;isbn&gt;1993-8233&lt;/isbn&gt;&lt;urls&gt;&lt;/urls&gt;&lt;/record&gt;&lt;/Cite&gt;&lt;/EndNote&gt;</w:instrText>
      </w:r>
      <w:r w:rsidR="00A436C1" w:rsidRPr="00B1087E">
        <w:rPr>
          <w:rFonts w:ascii="Times New Roman" w:hAnsi="Times New Roman" w:cs="Times New Roman"/>
          <w:szCs w:val="24"/>
        </w:rPr>
        <w:fldChar w:fldCharType="separate"/>
      </w:r>
      <w:hyperlink w:anchor="_ENREF_17" w:tooltip="Büyükşalvarcı, 2011 #9" w:history="1">
        <w:r w:rsidR="00423455">
          <w:rPr>
            <w:rFonts w:ascii="Times New Roman" w:hAnsi="Times New Roman" w:cs="Times New Roman"/>
            <w:noProof/>
            <w:szCs w:val="24"/>
          </w:rPr>
          <w:t>Büyükşalvarcı and Abdioğlu [17</w:t>
        </w:r>
      </w:hyperlink>
      <w:r w:rsidR="00423455">
        <w:rPr>
          <w:rFonts w:ascii="Times New Roman" w:hAnsi="Times New Roman" w:cs="Times New Roman"/>
          <w:noProof/>
          <w:szCs w:val="24"/>
        </w:rPr>
        <w:t>]</w:t>
      </w:r>
      <w:r w:rsidR="00A436C1" w:rsidRPr="00B1087E">
        <w:rPr>
          <w:rFonts w:ascii="Times New Roman" w:hAnsi="Times New Roman" w:cs="Times New Roman"/>
          <w:szCs w:val="24"/>
        </w:rPr>
        <w:fldChar w:fldCharType="end"/>
      </w:r>
      <w:r w:rsidR="001B5F44" w:rsidRPr="00B1087E">
        <w:rPr>
          <w:rFonts w:ascii="Times New Roman" w:hAnsi="Times New Roman" w:cs="Times New Roman"/>
          <w:szCs w:val="24"/>
        </w:rPr>
        <w:t xml:space="preserve"> found a negative impact from loan ratio on the CAR.</w:t>
      </w:r>
      <w:r w:rsidR="005F16A3" w:rsidRPr="00B1087E">
        <w:rPr>
          <w:rFonts w:ascii="Times New Roman" w:hAnsi="Times New Roman" w:cs="Times New Roman"/>
          <w:szCs w:val="24"/>
        </w:rPr>
        <w:t xml:space="preserve"> </w:t>
      </w:r>
      <w:r w:rsidR="001B5F44" w:rsidRPr="00B1087E">
        <w:rPr>
          <w:rFonts w:ascii="Times New Roman" w:hAnsi="Times New Roman" w:cs="Times New Roman"/>
          <w:szCs w:val="24"/>
        </w:rPr>
        <w:t>Loan to asset ratio is computed as follows:</w:t>
      </w:r>
    </w:p>
    <w:p w:rsidR="00C94F33" w:rsidRPr="00B1087E" w:rsidRDefault="00C94F33" w:rsidP="002E76A3">
      <w:pPr>
        <w:autoSpaceDE w:val="0"/>
        <w:autoSpaceDN w:val="0"/>
        <w:adjustRightInd w:val="0"/>
        <w:spacing w:before="60" w:after="60" w:line="240" w:lineRule="auto"/>
        <w:ind w:firstLine="720"/>
        <w:jc w:val="both"/>
        <w:rPr>
          <w:rFonts w:ascii="Times New Roman" w:hAnsi="Times New Roman" w:cs="Times New Roman"/>
          <w:szCs w:val="24"/>
        </w:rPr>
      </w:pPr>
    </w:p>
    <w:p w:rsidR="002E76A3" w:rsidRPr="00B1087E" w:rsidRDefault="002E76A3" w:rsidP="00C94F33">
      <w:pPr>
        <w:pStyle w:val="ListParagraph"/>
        <w:numPr>
          <w:ilvl w:val="0"/>
          <w:numId w:val="6"/>
        </w:numPr>
        <w:autoSpaceDE w:val="0"/>
        <w:autoSpaceDN w:val="0"/>
        <w:adjustRightInd w:val="0"/>
        <w:spacing w:before="60" w:after="60" w:line="240" w:lineRule="auto"/>
        <w:jc w:val="both"/>
        <w:rPr>
          <w:rFonts w:ascii="Times New Roman" w:hAnsi="Times New Roman" w:cs="Times New Roman"/>
          <w:b/>
          <w:szCs w:val="24"/>
        </w:rPr>
      </w:pPr>
      <w:r w:rsidRPr="00B1087E">
        <w:rPr>
          <w:rFonts w:ascii="Times New Roman" w:hAnsi="Times New Roman" w:cs="Times New Roman"/>
          <w:b/>
          <w:szCs w:val="24"/>
        </w:rPr>
        <w:t>Model Specifications and Diagnosis</w:t>
      </w:r>
    </w:p>
    <w:p w:rsidR="00214B4C" w:rsidRPr="00B1087E" w:rsidRDefault="00214B4C"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4.1 Regression Diagnostics</w:t>
      </w:r>
    </w:p>
    <w:p w:rsidR="00F22D04" w:rsidRPr="00B1087E" w:rsidRDefault="00912F4E"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We used</w:t>
      </w:r>
      <w:r w:rsidR="00325D6C" w:rsidRPr="00B1087E">
        <w:rPr>
          <w:rFonts w:ascii="Times New Roman" w:hAnsi="Times New Roman" w:cs="Times New Roman"/>
          <w:szCs w:val="24"/>
        </w:rPr>
        <w:t xml:space="preserve"> a balanced panel </w:t>
      </w:r>
      <w:r w:rsidRPr="00B1087E">
        <w:rPr>
          <w:rFonts w:ascii="Times New Roman" w:hAnsi="Times New Roman" w:cs="Times New Roman"/>
          <w:szCs w:val="24"/>
        </w:rPr>
        <w:t xml:space="preserve">data set </w:t>
      </w:r>
      <w:r w:rsidR="00325D6C" w:rsidRPr="00B1087E">
        <w:rPr>
          <w:rFonts w:ascii="Times New Roman" w:hAnsi="Times New Roman" w:cs="Times New Roman"/>
          <w:szCs w:val="24"/>
        </w:rPr>
        <w:t>as each company in the sample has 5 years of observation. In panel data analysis the estimation depends on the assumptions about the intercept, the slope coefficients and the error term u</w:t>
      </w:r>
      <w:r w:rsidRPr="00B1087E">
        <w:rPr>
          <w:rFonts w:ascii="Times New Roman" w:hAnsi="Times New Roman" w:cs="Times New Roman"/>
          <w:szCs w:val="24"/>
        </w:rPr>
        <w:t>n</w:t>
      </w:r>
      <w:r w:rsidR="00325D6C" w:rsidRPr="00B1087E">
        <w:rPr>
          <w:rFonts w:ascii="Times New Roman" w:hAnsi="Times New Roman" w:cs="Times New Roman"/>
          <w:szCs w:val="24"/>
        </w:rPr>
        <w:t xml:space="preserve">it. The assumptions are about whether they change across time and space or not. </w:t>
      </w: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&lt;EndNote&gt;&lt;Cite&gt;&lt;Author&gt;Gujarati&lt;/Author&gt;&lt;Year&gt;2007&lt;/Year&gt;&lt;RecNum&gt;23&lt;/RecNum&gt;&lt;DisplayText&gt;[26]&lt;/DisplayText&gt;&lt;record&gt;&lt;rec-number&gt;23&lt;/rec-number&gt;&lt;foreign-keys&gt;&lt;key app="EN" db-id="e5ssvfa9ned0vlepedvpx5sge9az5fsvzarf"&gt;23&lt;/key&gt;&lt;/foreign-keys&gt;&lt;ref-type name="Journal Article"&gt;17&lt;/ref-type&gt;&lt;contributors&gt;&lt;authors&gt;&lt;author&gt;Gujarati, Damodar N&lt;/author&gt;&lt;/authors&gt;&lt;/contributors&gt;&lt;titles&gt;&lt;title&gt;Sangeetha.(2007). Basic Econometrics&lt;/title&gt;&lt;secondary-title&gt;Tata McGraw Hill Publishing Company Limited, New Delhi&lt;/secondary-title&gt;&lt;/titles&gt;&lt;periodical&gt;&lt;full-title&gt;Tata McGraw Hill Publishing Company Limited, New Delhi&lt;/full-title&gt;&lt;/periodical&gt;&lt;pages&gt;451-452&lt;/pages&gt;&lt;volume&gt;110&lt;/volume&gt;&lt;number&gt;008&lt;/number&gt;&lt;dates&gt;&lt;year&gt;2007&lt;/year&gt;&lt;/dates&gt;&lt;urls&gt;&lt;/urls&gt;&lt;/record&gt;&lt;/Cite&gt;&lt;/EndNote&gt;</w:instrText>
      </w:r>
      <w:r w:rsidRPr="00B1087E">
        <w:rPr>
          <w:rFonts w:ascii="Times New Roman" w:hAnsi="Times New Roman" w:cs="Times New Roman"/>
          <w:szCs w:val="24"/>
        </w:rPr>
        <w:fldChar w:fldCharType="separate"/>
      </w:r>
      <w:r w:rsidR="00423455">
        <w:rPr>
          <w:rFonts w:ascii="Times New Roman" w:hAnsi="Times New Roman" w:cs="Times New Roman"/>
          <w:noProof/>
          <w:szCs w:val="24"/>
        </w:rPr>
        <w:t>[</w:t>
      </w:r>
      <w:hyperlink w:anchor="_ENREF_26" w:tooltip="Gujarati, 2007 #23" w:history="1">
        <w:r w:rsidR="00423455">
          <w:rPr>
            <w:rFonts w:ascii="Times New Roman" w:hAnsi="Times New Roman" w:cs="Times New Roman"/>
            <w:noProof/>
            <w:szCs w:val="24"/>
          </w:rPr>
          <w:t>26</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p>
    <w:p w:rsidR="00C4265E" w:rsidRPr="00B1087E" w:rsidRDefault="002F2DD9"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Although we use a balanced panel data we still need to verify that our data </w:t>
      </w:r>
      <w:r w:rsidR="00C4265E" w:rsidRPr="00B1087E">
        <w:rPr>
          <w:rFonts w:ascii="Times New Roman" w:hAnsi="Times New Roman" w:cs="Times New Roman"/>
          <w:szCs w:val="24"/>
        </w:rPr>
        <w:t xml:space="preserve">qualifies for </w:t>
      </w:r>
      <w:r w:rsidRPr="00B1087E">
        <w:rPr>
          <w:rFonts w:ascii="Times New Roman" w:hAnsi="Times New Roman" w:cs="Times New Roman"/>
          <w:szCs w:val="24"/>
        </w:rPr>
        <w:t xml:space="preserve">the assumptions </w:t>
      </w:r>
      <w:r w:rsidR="00C4265E" w:rsidRPr="00B1087E">
        <w:rPr>
          <w:rFonts w:ascii="Times New Roman" w:hAnsi="Times New Roman" w:cs="Times New Roman"/>
          <w:szCs w:val="24"/>
        </w:rPr>
        <w:t xml:space="preserve">of </w:t>
      </w:r>
      <w:r w:rsidRPr="00B1087E">
        <w:rPr>
          <w:rFonts w:ascii="Times New Roman" w:hAnsi="Times New Roman" w:cs="Times New Roman"/>
          <w:szCs w:val="24"/>
        </w:rPr>
        <w:t xml:space="preserve">ordinary least square (OLS) regression. Therefore the regression diagnostics is a fundamental step in our analysis. </w:t>
      </w:r>
      <w:r w:rsidR="00B8293D" w:rsidRPr="00B1087E">
        <w:rPr>
          <w:rFonts w:ascii="Times New Roman" w:hAnsi="Times New Roman" w:cs="Times New Roman"/>
          <w:szCs w:val="24"/>
        </w:rPr>
        <w:t xml:space="preserve">We looked at the scatter plots of CAR against each of the </w:t>
      </w:r>
      <w:r w:rsidR="00C4265E" w:rsidRPr="00B1087E">
        <w:rPr>
          <w:rFonts w:ascii="Times New Roman" w:hAnsi="Times New Roman" w:cs="Times New Roman"/>
          <w:szCs w:val="24"/>
        </w:rPr>
        <w:t xml:space="preserve">dependent </w:t>
      </w:r>
      <w:r w:rsidR="00B8293D" w:rsidRPr="00B1087E">
        <w:rPr>
          <w:rFonts w:ascii="Times New Roman" w:hAnsi="Times New Roman" w:cs="Times New Roman"/>
          <w:szCs w:val="24"/>
        </w:rPr>
        <w:t xml:space="preserve">variables in order to have some ideas about </w:t>
      </w:r>
      <w:r w:rsidR="00C4265E" w:rsidRPr="00B1087E">
        <w:rPr>
          <w:rFonts w:ascii="Times New Roman" w:hAnsi="Times New Roman" w:cs="Times New Roman"/>
          <w:szCs w:val="24"/>
        </w:rPr>
        <w:t>possible</w:t>
      </w:r>
      <w:r w:rsidR="00B8293D" w:rsidRPr="00B1087E">
        <w:rPr>
          <w:rFonts w:ascii="Times New Roman" w:hAnsi="Times New Roman" w:cs="Times New Roman"/>
          <w:szCs w:val="24"/>
        </w:rPr>
        <w:t xml:space="preserve"> problems. (Appendix 1)</w:t>
      </w:r>
      <w:r w:rsidR="00C4265E" w:rsidRPr="00B1087E">
        <w:rPr>
          <w:rFonts w:ascii="Times New Roman" w:hAnsi="Times New Roman" w:cs="Times New Roman"/>
          <w:szCs w:val="24"/>
        </w:rPr>
        <w:t xml:space="preserve"> </w:t>
      </w:r>
    </w:p>
    <w:p w:rsidR="00B8293D" w:rsidRPr="00B1087E" w:rsidRDefault="00B8293D"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The graphs of CAR with </w:t>
      </w:r>
      <w:r w:rsidR="00C4265E" w:rsidRPr="00B1087E">
        <w:rPr>
          <w:rFonts w:ascii="Times New Roman" w:hAnsi="Times New Roman" w:cs="Times New Roman"/>
          <w:szCs w:val="24"/>
        </w:rPr>
        <w:t xml:space="preserve">dependent </w:t>
      </w:r>
      <w:r w:rsidRPr="00B1087E">
        <w:rPr>
          <w:rFonts w:ascii="Times New Roman" w:hAnsi="Times New Roman" w:cs="Times New Roman"/>
          <w:szCs w:val="24"/>
        </w:rPr>
        <w:t xml:space="preserve">variables </w:t>
      </w:r>
      <w:r w:rsidR="00C4265E" w:rsidRPr="00B1087E">
        <w:rPr>
          <w:rFonts w:ascii="Times New Roman" w:hAnsi="Times New Roman" w:cs="Times New Roman"/>
          <w:szCs w:val="24"/>
        </w:rPr>
        <w:t>exhibit</w:t>
      </w:r>
      <w:r w:rsidRPr="00B1087E">
        <w:rPr>
          <w:rFonts w:ascii="Times New Roman" w:hAnsi="Times New Roman" w:cs="Times New Roman"/>
          <w:szCs w:val="24"/>
        </w:rPr>
        <w:t xml:space="preserve"> that in every plot, Bank10 is far away from the rest of the data points. In order to analyze outliers we also looked at the studentized residuals which are a type of standardized residual that can be used to identify outliers. Studentized residuals which exceed +2 or -2 </w:t>
      </w:r>
      <w:r w:rsidR="00EA35DA" w:rsidRPr="00B1087E">
        <w:rPr>
          <w:rFonts w:ascii="Times New Roman" w:hAnsi="Times New Roman" w:cs="Times New Roman"/>
          <w:szCs w:val="24"/>
        </w:rPr>
        <w:t>are</w:t>
      </w:r>
      <w:r w:rsidRPr="00B1087E">
        <w:rPr>
          <w:rFonts w:ascii="Times New Roman" w:hAnsi="Times New Roman" w:cs="Times New Roman"/>
          <w:szCs w:val="24"/>
        </w:rPr>
        <w:t xml:space="preserve"> not desirable. </w:t>
      </w:r>
      <w:r w:rsidR="00C4265E"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&lt;EndNote&gt;&lt;Cite&gt;&lt;Author&gt;Idre&lt;/Author&gt;&lt;Year&gt;2014&lt;/Year&gt;&lt;RecNum&gt;35&lt;/RecNum&gt;&lt;DisplayText&gt;[27]&lt;/DisplayText&gt;&lt;record&gt;&lt;rec-number&gt;35&lt;/rec-number&gt;&lt;foreign-keys&gt;&lt;key app="EN" db-id="e5ssvfa9ned0vlepedvpx5sge9az5fsvzarf"&gt;35&lt;/key&gt;&lt;/foreign-keys&gt;&lt;ref-type name="Web Page"&gt;12&lt;/ref-type&gt;&lt;contributors&gt;&lt;authors&gt;&lt;author&gt;&lt;style face="normal" font="default" charset="162" size="100%"&gt;Idre&lt;/style&gt;&lt;/author&gt;&lt;/authors&gt;&lt;/contributors&gt;&lt;titles&gt;&lt;title&gt;Regression Diagnostics&lt;/title&gt;&lt;/titles&gt;&lt;volume&gt;&lt;style face="normal" font="default" charset="162" size="100%"&gt;2014&lt;/style&gt;&lt;/volume&gt;&lt;number&gt;&lt;style face="normal" font="default" charset="162" size="100%"&gt;21 March 2014&lt;/style&gt;&lt;/number&gt;&lt;dates&gt;&lt;year&gt;&lt;style face="normal" font="default" charset="162" size="100%"&gt;2014&lt;/style&gt;&lt;/year&gt;&lt;/dates&gt;&lt;publisher&gt;&lt;style face="normal" font="default" charset="162" size="100%"&gt;Institute for Digital Research and Education&lt;/style&gt;&lt;/publisher&gt;&lt;urls&gt;&lt;related-urls&gt;&lt;url&gt;http://www.ats.ucla.edu/stat/stata/webbooks/reg/chapter2/statareg2.htm&lt;/url&gt;&lt;/related-urls&gt;&lt;/urls&gt;&lt;/record&gt;&lt;/Cite&gt;&lt;/EndNote&gt;</w:instrText>
      </w:r>
      <w:r w:rsidR="00C4265E" w:rsidRPr="00B1087E">
        <w:rPr>
          <w:rFonts w:ascii="Times New Roman" w:hAnsi="Times New Roman" w:cs="Times New Roman"/>
          <w:szCs w:val="24"/>
        </w:rPr>
        <w:fldChar w:fldCharType="separate"/>
      </w:r>
      <w:r w:rsidR="00423455">
        <w:rPr>
          <w:rFonts w:ascii="Times New Roman" w:hAnsi="Times New Roman" w:cs="Times New Roman"/>
          <w:noProof/>
          <w:szCs w:val="24"/>
        </w:rPr>
        <w:t>[</w:t>
      </w:r>
      <w:hyperlink w:anchor="_ENREF_27" w:tooltip="Idre, 2014 #35" w:history="1">
        <w:r w:rsidR="00423455">
          <w:rPr>
            <w:rFonts w:ascii="Times New Roman" w:hAnsi="Times New Roman" w:cs="Times New Roman"/>
            <w:noProof/>
            <w:szCs w:val="24"/>
          </w:rPr>
          <w:t>27</w:t>
        </w:r>
      </w:hyperlink>
      <w:r w:rsidR="00423455">
        <w:rPr>
          <w:rFonts w:ascii="Times New Roman" w:hAnsi="Times New Roman" w:cs="Times New Roman"/>
          <w:noProof/>
          <w:szCs w:val="24"/>
        </w:rPr>
        <w:t>]</w:t>
      </w:r>
      <w:r w:rsidR="00C4265E" w:rsidRPr="00B1087E">
        <w:rPr>
          <w:rFonts w:ascii="Times New Roman" w:hAnsi="Times New Roman" w:cs="Times New Roman"/>
          <w:szCs w:val="24"/>
        </w:rPr>
        <w:fldChar w:fldCharType="end"/>
      </w:r>
      <w:r w:rsidR="00C17B3D" w:rsidRPr="00B1087E">
        <w:rPr>
          <w:rFonts w:ascii="Times New Roman" w:hAnsi="Times New Roman" w:cs="Times New Roman"/>
          <w:szCs w:val="24"/>
        </w:rPr>
        <w:t xml:space="preserve"> </w:t>
      </w:r>
      <w:r w:rsidRPr="00B1087E">
        <w:rPr>
          <w:rFonts w:ascii="Times New Roman" w:hAnsi="Times New Roman" w:cs="Times New Roman"/>
          <w:szCs w:val="24"/>
        </w:rPr>
        <w:t>Looking at the studentized residual exceeds +2 -2 we identified 3 record</w:t>
      </w:r>
      <w:r w:rsidR="00417715" w:rsidRPr="00B1087E">
        <w:rPr>
          <w:rFonts w:ascii="Times New Roman" w:hAnsi="Times New Roman" w:cs="Times New Roman"/>
          <w:szCs w:val="24"/>
        </w:rPr>
        <w:t xml:space="preserve">s which belong to </w:t>
      </w:r>
      <w:r w:rsidR="00912F4E" w:rsidRPr="00B1087E">
        <w:rPr>
          <w:rFonts w:ascii="Times New Roman" w:hAnsi="Times New Roman" w:cs="Times New Roman"/>
          <w:szCs w:val="24"/>
        </w:rPr>
        <w:t xml:space="preserve">year </w:t>
      </w:r>
      <w:r w:rsidR="00417715" w:rsidRPr="00B1087E">
        <w:rPr>
          <w:rFonts w:ascii="Times New Roman" w:hAnsi="Times New Roman" w:cs="Times New Roman"/>
          <w:szCs w:val="24"/>
        </w:rPr>
        <w:t>2009 for Bank3</w:t>
      </w:r>
      <w:r w:rsidRPr="00B1087E">
        <w:rPr>
          <w:rFonts w:ascii="Times New Roman" w:hAnsi="Times New Roman" w:cs="Times New Roman"/>
          <w:szCs w:val="24"/>
        </w:rPr>
        <w:t xml:space="preserve"> and Bank4 and </w:t>
      </w:r>
      <w:r w:rsidR="00BB5EFB" w:rsidRPr="00B1087E">
        <w:rPr>
          <w:rFonts w:ascii="Times New Roman" w:hAnsi="Times New Roman" w:cs="Times New Roman"/>
          <w:szCs w:val="24"/>
        </w:rPr>
        <w:t xml:space="preserve">belong to year </w:t>
      </w:r>
      <w:r w:rsidRPr="00B1087E">
        <w:rPr>
          <w:rFonts w:ascii="Times New Roman" w:hAnsi="Times New Roman" w:cs="Times New Roman"/>
          <w:szCs w:val="24"/>
        </w:rPr>
        <w:t xml:space="preserve">2008 for Bank10. Therefore these points are taken into consideration in our regression analysis. </w:t>
      </w:r>
    </w:p>
    <w:p w:rsidR="00B8293D" w:rsidRPr="00B1087E" w:rsidRDefault="00B8293D" w:rsidP="00C17B3D">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We also </w:t>
      </w:r>
      <w:r w:rsidR="00C17B3D" w:rsidRPr="00B1087E">
        <w:rPr>
          <w:rFonts w:ascii="Times New Roman" w:hAnsi="Times New Roman" w:cs="Times New Roman"/>
          <w:szCs w:val="24"/>
        </w:rPr>
        <w:t xml:space="preserve">looked at the </w:t>
      </w:r>
      <w:r w:rsidRPr="00B1087E">
        <w:rPr>
          <w:rFonts w:ascii="Times New Roman" w:hAnsi="Times New Roman" w:cs="Times New Roman"/>
          <w:szCs w:val="24"/>
        </w:rPr>
        <w:t xml:space="preserve">plot that shows the leverage by the residual squared and </w:t>
      </w:r>
      <w:r w:rsidR="00C17B3D" w:rsidRPr="00B1087E">
        <w:rPr>
          <w:rFonts w:ascii="Times New Roman" w:hAnsi="Times New Roman" w:cs="Times New Roman"/>
          <w:szCs w:val="24"/>
        </w:rPr>
        <w:t xml:space="preserve">search for </w:t>
      </w:r>
      <w:r w:rsidRPr="00B1087E">
        <w:rPr>
          <w:rFonts w:ascii="Times New Roman" w:hAnsi="Times New Roman" w:cs="Times New Roman"/>
          <w:szCs w:val="24"/>
        </w:rPr>
        <w:t xml:space="preserve">jointly high </w:t>
      </w:r>
      <w:r w:rsidR="00C17B3D" w:rsidRPr="00B1087E">
        <w:rPr>
          <w:rFonts w:ascii="Times New Roman" w:hAnsi="Times New Roman" w:cs="Times New Roman"/>
          <w:szCs w:val="24"/>
        </w:rPr>
        <w:t xml:space="preserve">observations </w:t>
      </w:r>
      <w:r w:rsidRPr="00B1087E">
        <w:rPr>
          <w:rFonts w:ascii="Times New Roman" w:hAnsi="Times New Roman" w:cs="Times New Roman"/>
          <w:szCs w:val="24"/>
        </w:rPr>
        <w:t xml:space="preserve">on both of these measures. </w:t>
      </w:r>
      <w:proofErr w:type="gramStart"/>
      <w:r w:rsidRPr="00B1087E">
        <w:rPr>
          <w:rFonts w:ascii="Times New Roman" w:hAnsi="Times New Roman" w:cs="Times New Roman"/>
          <w:szCs w:val="24"/>
        </w:rPr>
        <w:t>(Appendix 2).</w:t>
      </w:r>
      <w:proofErr w:type="gramEnd"/>
      <w:r w:rsidRPr="00B1087E">
        <w:rPr>
          <w:rFonts w:ascii="Times New Roman" w:hAnsi="Times New Roman" w:cs="Times New Roman"/>
          <w:szCs w:val="24"/>
        </w:rPr>
        <w:t xml:space="preserve"> Another diagnostic tool is the added variable plot which is called as par</w:t>
      </w:r>
      <w:r w:rsidR="00BB5EFB" w:rsidRPr="00B1087E">
        <w:rPr>
          <w:rFonts w:ascii="Times New Roman" w:hAnsi="Times New Roman" w:cs="Times New Roman"/>
          <w:szCs w:val="24"/>
        </w:rPr>
        <w:t>tial regression plot. This plot</w:t>
      </w:r>
      <w:r w:rsidRPr="00B1087E">
        <w:rPr>
          <w:rFonts w:ascii="Times New Roman" w:hAnsi="Times New Roman" w:cs="Times New Roman"/>
          <w:szCs w:val="24"/>
        </w:rPr>
        <w:t xml:space="preserve"> shows how the observation influences the coefficient.  (Appendix3)</w:t>
      </w:r>
    </w:p>
    <w:p w:rsidR="00FD3B8D" w:rsidRPr="00B1087E" w:rsidRDefault="00B8293D" w:rsidP="00FD3B8D">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We perform the Shapiro-</w:t>
      </w:r>
      <w:proofErr w:type="spellStart"/>
      <w:r w:rsidRPr="00B1087E">
        <w:rPr>
          <w:rFonts w:ascii="Times New Roman" w:hAnsi="Times New Roman" w:cs="Times New Roman"/>
          <w:szCs w:val="24"/>
        </w:rPr>
        <w:t>Wilk</w:t>
      </w:r>
      <w:proofErr w:type="spellEnd"/>
      <w:r w:rsidRPr="00B1087E">
        <w:rPr>
          <w:rFonts w:ascii="Times New Roman" w:hAnsi="Times New Roman" w:cs="Times New Roman"/>
          <w:szCs w:val="24"/>
        </w:rPr>
        <w:t xml:space="preserve"> W </w:t>
      </w:r>
      <w:r w:rsidR="00392D2D" w:rsidRPr="00B1087E">
        <w:rPr>
          <w:rFonts w:ascii="Times New Roman" w:hAnsi="Times New Roman" w:cs="Times New Roman"/>
          <w:szCs w:val="24"/>
        </w:rPr>
        <w:t xml:space="preserve">test for normality. </w:t>
      </w:r>
      <w:r w:rsidR="00C17B3D" w:rsidRPr="00B1087E">
        <w:rPr>
          <w:rFonts w:ascii="Times New Roman" w:hAnsi="Times New Roman" w:cs="Times New Roman"/>
          <w:szCs w:val="24"/>
        </w:rPr>
        <w:t>N</w:t>
      </w:r>
      <w:r w:rsidRPr="00B1087E">
        <w:rPr>
          <w:rFonts w:ascii="Times New Roman" w:hAnsi="Times New Roman" w:cs="Times New Roman"/>
          <w:szCs w:val="24"/>
        </w:rPr>
        <w:t xml:space="preserve">ull hypothesis is that the population is normally distributed while alternate hypothesis is that the population is not normally distributed. </w:t>
      </w:r>
    </w:p>
    <w:p w:rsidR="00B8293D" w:rsidRPr="00B1087E" w:rsidRDefault="00B8293D" w:rsidP="00FD3B8D">
      <w:pPr>
        <w:autoSpaceDE w:val="0"/>
        <w:autoSpaceDN w:val="0"/>
        <w:adjustRightInd w:val="0"/>
        <w:spacing w:before="60" w:after="60" w:line="240" w:lineRule="auto"/>
        <w:ind w:firstLine="720"/>
        <w:jc w:val="center"/>
        <w:rPr>
          <w:rFonts w:ascii="Times New Roman" w:hAnsi="Times New Roman" w:cs="Times New Roman"/>
          <w:szCs w:val="24"/>
        </w:rPr>
      </w:pPr>
      <w:r w:rsidRPr="00B1087E">
        <w:rPr>
          <w:rFonts w:ascii="Times New Roman" w:hAnsi="Times New Roman" w:cs="Times New Roman"/>
          <w:szCs w:val="24"/>
        </w:rPr>
        <w:t>Sha</w:t>
      </w:r>
      <w:r w:rsidR="00C23A09" w:rsidRPr="00B1087E">
        <w:rPr>
          <w:rFonts w:ascii="Times New Roman" w:hAnsi="Times New Roman" w:cs="Times New Roman"/>
          <w:szCs w:val="24"/>
        </w:rPr>
        <w:t>piro-</w:t>
      </w:r>
      <w:proofErr w:type="spellStart"/>
      <w:r w:rsidR="00C23A09" w:rsidRPr="00B1087E">
        <w:rPr>
          <w:rFonts w:ascii="Times New Roman" w:hAnsi="Times New Roman" w:cs="Times New Roman"/>
          <w:szCs w:val="24"/>
        </w:rPr>
        <w:t>Wilk</w:t>
      </w:r>
      <w:proofErr w:type="spellEnd"/>
      <w:r w:rsidR="00C23A09" w:rsidRPr="00B1087E">
        <w:rPr>
          <w:rFonts w:ascii="Times New Roman" w:hAnsi="Times New Roman" w:cs="Times New Roman"/>
          <w:szCs w:val="24"/>
        </w:rPr>
        <w:t xml:space="preserve"> W test for normality</w:t>
      </w:r>
    </w:p>
    <w:p w:rsidR="00B8293D" w:rsidRPr="00B1087E" w:rsidRDefault="00B8293D" w:rsidP="00FD3B8D">
      <w:pPr>
        <w:spacing w:after="0" w:line="240" w:lineRule="auto"/>
        <w:ind w:firstLine="720"/>
        <w:contextualSpacing/>
        <w:jc w:val="both"/>
        <w:rPr>
          <w:rFonts w:ascii="Times New Roman" w:hAnsi="Times New Roman" w:cs="Times New Roman"/>
          <w:szCs w:val="24"/>
        </w:rPr>
      </w:pPr>
      <w:r w:rsidRPr="00B1087E">
        <w:rPr>
          <w:rFonts w:ascii="Times New Roman" w:hAnsi="Times New Roman" w:cs="Times New Roman"/>
          <w:szCs w:val="24"/>
        </w:rPr>
        <w:t xml:space="preserve">    Variable |    </w:t>
      </w:r>
      <w:proofErr w:type="spellStart"/>
      <w:r w:rsidRPr="00B1087E">
        <w:rPr>
          <w:rFonts w:ascii="Times New Roman" w:hAnsi="Times New Roman" w:cs="Times New Roman"/>
          <w:szCs w:val="24"/>
        </w:rPr>
        <w:t>Obs</w:t>
      </w:r>
      <w:proofErr w:type="spellEnd"/>
      <w:r w:rsidRPr="00B1087E">
        <w:rPr>
          <w:rFonts w:ascii="Times New Roman" w:hAnsi="Times New Roman" w:cs="Times New Roman"/>
          <w:szCs w:val="24"/>
        </w:rPr>
        <w:t xml:space="preserve">       W          </w:t>
      </w:r>
      <w:r w:rsidR="00D87261" w:rsidRPr="00B1087E">
        <w:rPr>
          <w:rFonts w:ascii="Times New Roman" w:hAnsi="Times New Roman" w:cs="Times New Roman"/>
          <w:szCs w:val="24"/>
        </w:rPr>
        <w:t xml:space="preserve">  </w:t>
      </w:r>
      <w:r w:rsidRPr="00B1087E">
        <w:rPr>
          <w:rFonts w:ascii="Times New Roman" w:hAnsi="Times New Roman" w:cs="Times New Roman"/>
          <w:szCs w:val="24"/>
        </w:rPr>
        <w:t xml:space="preserve"> V       </w:t>
      </w:r>
      <w:r w:rsidR="00D87261" w:rsidRPr="00B1087E">
        <w:rPr>
          <w:rFonts w:ascii="Times New Roman" w:hAnsi="Times New Roman" w:cs="Times New Roman"/>
          <w:szCs w:val="24"/>
        </w:rPr>
        <w:t xml:space="preserve">       </w:t>
      </w:r>
      <w:r w:rsidRPr="00B1087E">
        <w:rPr>
          <w:rFonts w:ascii="Times New Roman" w:hAnsi="Times New Roman" w:cs="Times New Roman"/>
          <w:szCs w:val="24"/>
        </w:rPr>
        <w:t xml:space="preserve">  z     </w:t>
      </w:r>
      <w:r w:rsidR="00D87261" w:rsidRPr="00B1087E">
        <w:rPr>
          <w:rFonts w:ascii="Times New Roman" w:hAnsi="Times New Roman" w:cs="Times New Roman"/>
          <w:szCs w:val="24"/>
        </w:rPr>
        <w:t xml:space="preserve">  </w:t>
      </w:r>
      <w:r w:rsidRPr="00B1087E">
        <w:rPr>
          <w:rFonts w:ascii="Times New Roman" w:hAnsi="Times New Roman" w:cs="Times New Roman"/>
          <w:szCs w:val="24"/>
        </w:rPr>
        <w:t xml:space="preserve">  </w:t>
      </w:r>
      <w:proofErr w:type="spellStart"/>
      <w:r w:rsidRPr="00B1087E">
        <w:rPr>
          <w:rFonts w:ascii="Times New Roman" w:hAnsi="Times New Roman" w:cs="Times New Roman"/>
          <w:szCs w:val="24"/>
        </w:rPr>
        <w:t>Prob</w:t>
      </w:r>
      <w:proofErr w:type="spellEnd"/>
      <w:r w:rsidRPr="00B1087E">
        <w:rPr>
          <w:rFonts w:ascii="Times New Roman" w:hAnsi="Times New Roman" w:cs="Times New Roman"/>
          <w:szCs w:val="24"/>
        </w:rPr>
        <w:t>&gt;z</w:t>
      </w:r>
    </w:p>
    <w:p w:rsidR="00B8293D" w:rsidRPr="00B1087E" w:rsidRDefault="00B8293D" w:rsidP="00FD3B8D">
      <w:pPr>
        <w:spacing w:after="0" w:line="240" w:lineRule="auto"/>
        <w:ind w:firstLine="720"/>
        <w:contextualSpacing/>
        <w:jc w:val="both"/>
        <w:rPr>
          <w:rFonts w:ascii="Times New Roman" w:hAnsi="Times New Roman" w:cs="Times New Roman"/>
          <w:szCs w:val="24"/>
        </w:rPr>
      </w:pPr>
      <w:r w:rsidRPr="00B1087E">
        <w:rPr>
          <w:rFonts w:ascii="Times New Roman" w:hAnsi="Times New Roman" w:cs="Times New Roman"/>
          <w:szCs w:val="24"/>
        </w:rPr>
        <w:t xml:space="preserve">           </w:t>
      </w:r>
      <w:proofErr w:type="gramStart"/>
      <w:r w:rsidRPr="00B1087E">
        <w:rPr>
          <w:rFonts w:ascii="Times New Roman" w:hAnsi="Times New Roman" w:cs="Times New Roman"/>
          <w:szCs w:val="24"/>
        </w:rPr>
        <w:t>r</w:t>
      </w:r>
      <w:proofErr w:type="gramEnd"/>
      <w:r w:rsidRPr="00B1087E">
        <w:rPr>
          <w:rFonts w:ascii="Times New Roman" w:hAnsi="Times New Roman" w:cs="Times New Roman"/>
          <w:szCs w:val="24"/>
        </w:rPr>
        <w:t xml:space="preserve"> |         50       0.98094      0.896    -0.233    0.59223</w:t>
      </w:r>
    </w:p>
    <w:p w:rsidR="00B8293D" w:rsidRPr="00B1087E" w:rsidRDefault="00B8293D"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lastRenderedPageBreak/>
        <w:t>The test result shows that p&gt;0</w:t>
      </w:r>
      <w:proofErr w:type="gramStart"/>
      <w:r w:rsidRPr="00B1087E">
        <w:rPr>
          <w:rFonts w:ascii="Times New Roman" w:hAnsi="Times New Roman" w:cs="Times New Roman"/>
          <w:szCs w:val="24"/>
        </w:rPr>
        <w:t>,05</w:t>
      </w:r>
      <w:proofErr w:type="gramEnd"/>
      <w:r w:rsidRPr="00B1087E">
        <w:rPr>
          <w:rFonts w:ascii="Times New Roman" w:hAnsi="Times New Roman" w:cs="Times New Roman"/>
          <w:szCs w:val="24"/>
        </w:rPr>
        <w:t xml:space="preserve"> and we reject alternate hypothesis and accept the null hypothesis which is our distribution is normal. </w:t>
      </w:r>
    </w:p>
    <w:p w:rsidR="00B8293D" w:rsidRPr="00B1087E" w:rsidRDefault="00B8293D"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In order to look at if OLS assumption of homogeneity of variance of the residuals is met or not we run Breusch-Pagan test. </w:t>
      </w:r>
      <w:r w:rsidR="00C17B3D" w:rsidRPr="00B1087E">
        <w:rPr>
          <w:rFonts w:ascii="Times New Roman" w:hAnsi="Times New Roman" w:cs="Times New Roman"/>
          <w:szCs w:val="24"/>
        </w:rPr>
        <w:t>T</w:t>
      </w:r>
      <w:r w:rsidRPr="00B1087E">
        <w:rPr>
          <w:rFonts w:ascii="Times New Roman" w:hAnsi="Times New Roman" w:cs="Times New Roman"/>
          <w:szCs w:val="24"/>
        </w:rPr>
        <w:t xml:space="preserve">he null hypothesis </w:t>
      </w:r>
      <w:r w:rsidR="00C17B3D" w:rsidRPr="00B1087E">
        <w:rPr>
          <w:rFonts w:ascii="Times New Roman" w:hAnsi="Times New Roman" w:cs="Times New Roman"/>
          <w:szCs w:val="24"/>
        </w:rPr>
        <w:t xml:space="preserve">is </w:t>
      </w:r>
      <w:r w:rsidRPr="00B1087E">
        <w:rPr>
          <w:rFonts w:ascii="Times New Roman" w:hAnsi="Times New Roman" w:cs="Times New Roman"/>
          <w:szCs w:val="24"/>
        </w:rPr>
        <w:t>that the variance of the residuals is homogenous. p&gt;0</w:t>
      </w:r>
      <w:proofErr w:type="gramStart"/>
      <w:r w:rsidRPr="00B1087E">
        <w:rPr>
          <w:rFonts w:ascii="Times New Roman" w:hAnsi="Times New Roman" w:cs="Times New Roman"/>
          <w:szCs w:val="24"/>
        </w:rPr>
        <w:t>,05</w:t>
      </w:r>
      <w:proofErr w:type="gramEnd"/>
      <w:r w:rsidRPr="00B1087E">
        <w:rPr>
          <w:rFonts w:ascii="Times New Roman" w:hAnsi="Times New Roman" w:cs="Times New Roman"/>
          <w:szCs w:val="24"/>
        </w:rPr>
        <w:t xml:space="preserve"> and therefore we accept H</w:t>
      </w:r>
      <w:r w:rsidRPr="00B1087E">
        <w:rPr>
          <w:rFonts w:ascii="Times New Roman" w:hAnsi="Times New Roman" w:cs="Times New Roman"/>
          <w:szCs w:val="24"/>
          <w:vertAlign w:val="subscript"/>
        </w:rPr>
        <w:t>0</w:t>
      </w:r>
      <w:r w:rsidRPr="00B1087E">
        <w:rPr>
          <w:rFonts w:ascii="Times New Roman" w:hAnsi="Times New Roman" w:cs="Times New Roman"/>
          <w:szCs w:val="24"/>
        </w:rPr>
        <w:t xml:space="preserve"> which means the variance is constant. </w:t>
      </w:r>
      <w:r w:rsidR="00D87261" w:rsidRPr="00B1087E">
        <w:rPr>
          <w:rFonts w:ascii="Times New Roman" w:hAnsi="Times New Roman" w:cs="Times New Roman"/>
          <w:szCs w:val="24"/>
        </w:rPr>
        <w:t>Therefore our data is homosceda</w:t>
      </w:r>
      <w:r w:rsidRPr="00B1087E">
        <w:rPr>
          <w:rFonts w:ascii="Times New Roman" w:hAnsi="Times New Roman" w:cs="Times New Roman"/>
          <w:szCs w:val="24"/>
        </w:rPr>
        <w:t>stic</w:t>
      </w:r>
      <w:r w:rsidR="00265682" w:rsidRPr="00B1087E">
        <w:rPr>
          <w:rFonts w:ascii="Times New Roman" w:hAnsi="Times New Roman" w:cs="Times New Roman"/>
          <w:szCs w:val="24"/>
        </w:rPr>
        <w:t xml:space="preserve"> but not</w:t>
      </w:r>
      <w:r w:rsidRPr="00B1087E">
        <w:rPr>
          <w:rFonts w:ascii="Times New Roman" w:hAnsi="Times New Roman" w:cs="Times New Roman"/>
          <w:szCs w:val="24"/>
        </w:rPr>
        <w:t xml:space="preserve"> heteroscedastic. As a graphical detection, a</w:t>
      </w:r>
      <w:r w:rsidR="00C17B3D" w:rsidRPr="00B1087E">
        <w:rPr>
          <w:rFonts w:ascii="Times New Roman" w:hAnsi="Times New Roman" w:cs="Times New Roman"/>
          <w:szCs w:val="24"/>
        </w:rPr>
        <w:t>nother common</w:t>
      </w:r>
      <w:r w:rsidRPr="00B1087E">
        <w:rPr>
          <w:rFonts w:ascii="Times New Roman" w:hAnsi="Times New Roman" w:cs="Times New Roman"/>
          <w:szCs w:val="24"/>
        </w:rPr>
        <w:t xml:space="preserve"> method </w:t>
      </w:r>
      <w:r w:rsidR="00C17B3D" w:rsidRPr="00B1087E">
        <w:rPr>
          <w:rFonts w:ascii="Times New Roman" w:hAnsi="Times New Roman" w:cs="Times New Roman"/>
          <w:szCs w:val="24"/>
        </w:rPr>
        <w:t xml:space="preserve">used </w:t>
      </w:r>
      <w:r w:rsidRPr="00B1087E">
        <w:rPr>
          <w:rFonts w:ascii="Times New Roman" w:hAnsi="Times New Roman" w:cs="Times New Roman"/>
          <w:szCs w:val="24"/>
        </w:rPr>
        <w:t>is to plot the residuals versus fitted (predicted</w:t>
      </w:r>
      <w:r w:rsidR="00BB5EFB" w:rsidRPr="00B1087E">
        <w:rPr>
          <w:rFonts w:ascii="Times New Roman" w:hAnsi="Times New Roman" w:cs="Times New Roman"/>
          <w:szCs w:val="24"/>
        </w:rPr>
        <w:t>) values. The graph in Appendix 4 also confirms that our data is homoscedastic.</w:t>
      </w:r>
    </w:p>
    <w:p w:rsidR="00D87261" w:rsidRPr="00B1087E" w:rsidRDefault="00D87261"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Breusch-Pagan / Cook-Weisberg test for heteroskedasticity </w:t>
      </w:r>
    </w:p>
    <w:p w:rsidR="00D87261" w:rsidRPr="00B1087E" w:rsidRDefault="00D87261"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         Ho: Constant variance</w:t>
      </w:r>
    </w:p>
    <w:p w:rsidR="00D87261" w:rsidRPr="00B1087E" w:rsidRDefault="00D87261"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         Variables: fitted values of car</w:t>
      </w:r>
    </w:p>
    <w:p w:rsidR="00D87261" w:rsidRPr="00B1087E" w:rsidRDefault="00D87261"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         </w:t>
      </w:r>
      <w:proofErr w:type="gramStart"/>
      <w:r w:rsidRPr="00B1087E">
        <w:rPr>
          <w:rFonts w:ascii="Times New Roman" w:hAnsi="Times New Roman" w:cs="Times New Roman"/>
          <w:szCs w:val="24"/>
        </w:rPr>
        <w:t>chi2(</w:t>
      </w:r>
      <w:proofErr w:type="gramEnd"/>
      <w:r w:rsidRPr="00B1087E">
        <w:rPr>
          <w:rFonts w:ascii="Times New Roman" w:hAnsi="Times New Roman" w:cs="Times New Roman"/>
          <w:szCs w:val="24"/>
        </w:rPr>
        <w:t>1)      =     0.19</w:t>
      </w:r>
    </w:p>
    <w:p w:rsidR="00D87261" w:rsidRPr="00B1087E" w:rsidRDefault="00D87261"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         </w:t>
      </w:r>
      <w:proofErr w:type="spellStart"/>
      <w:r w:rsidRPr="00B1087E">
        <w:rPr>
          <w:rFonts w:ascii="Times New Roman" w:hAnsi="Times New Roman" w:cs="Times New Roman"/>
          <w:szCs w:val="24"/>
        </w:rPr>
        <w:t>Prob</w:t>
      </w:r>
      <w:proofErr w:type="spellEnd"/>
      <w:r w:rsidRPr="00B1087E">
        <w:rPr>
          <w:rFonts w:ascii="Times New Roman" w:hAnsi="Times New Roman" w:cs="Times New Roman"/>
          <w:szCs w:val="24"/>
        </w:rPr>
        <w:t xml:space="preserve"> &gt; </w:t>
      </w:r>
      <w:proofErr w:type="gramStart"/>
      <w:r w:rsidRPr="00B1087E">
        <w:rPr>
          <w:rFonts w:ascii="Times New Roman" w:hAnsi="Times New Roman" w:cs="Times New Roman"/>
          <w:szCs w:val="24"/>
        </w:rPr>
        <w:t>chi2  =</w:t>
      </w:r>
      <w:proofErr w:type="gramEnd"/>
      <w:r w:rsidRPr="00B1087E">
        <w:rPr>
          <w:rFonts w:ascii="Times New Roman" w:hAnsi="Times New Roman" w:cs="Times New Roman"/>
          <w:szCs w:val="24"/>
        </w:rPr>
        <w:t xml:space="preserve">   0.6597</w:t>
      </w:r>
    </w:p>
    <w:p w:rsidR="00D87261" w:rsidRPr="00B1087E" w:rsidRDefault="00D87261"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Another problem that might be of interest is the multicollinearity. If two variables are near perfect linear combinations of one another this indicates multicollinearity. Variance inflation factors (VIF) used for detecting the multicollinearity. As a rule of thumb, a variable whose VIF values are greater than 10 may merit further investigation.</w:t>
      </w:r>
      <w:r w:rsidR="00C17B3D"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&lt;EndNote&gt;&lt;Cite&gt;&lt;Author&gt;Idre&lt;/Author&gt;&lt;Year&gt;2014&lt;/Year&gt;&lt;RecNum&gt;35&lt;/RecNum&gt;&lt;DisplayText&gt;[27]&lt;/DisplayText&gt;&lt;record&gt;&lt;rec-number&gt;35&lt;/rec-number&gt;&lt;foreign-keys&gt;&lt;key app="EN" db-id="e5ssvfa9ned0vlepedvpx5sge9az5fsvzarf"&gt;35&lt;/key&gt;&lt;/foreign-keys&gt;&lt;ref-type name="Web Page"&gt;12&lt;/ref-type&gt;&lt;contributors&gt;&lt;authors&gt;&lt;author&gt;&lt;style face="normal" font="default" charset="162" size="100%"&gt;Idre&lt;/style&gt;&lt;/author&gt;&lt;/authors&gt;&lt;/contributors&gt;&lt;titles&gt;&lt;title&gt;Regression Diagnostics&lt;/title&gt;&lt;/titles&gt;&lt;volume&gt;&lt;style face="normal" font="default" charset="162" size="100%"&gt;2014&lt;/style&gt;&lt;/volume&gt;&lt;number&gt;&lt;style face="normal" font="default" charset="162" size="100%"&gt;21 March 2014&lt;/style&gt;&lt;/number&gt;&lt;dates&gt;&lt;year&gt;&lt;style face="normal" font="default" charset="162" size="100%"&gt;2014&lt;/style&gt;&lt;/year&gt;&lt;/dates&gt;&lt;publisher&gt;&lt;style face="normal" font="default" charset="162" size="100%"&gt;Institute for Digital Research and Education&lt;/style&gt;&lt;/publisher&gt;&lt;urls&gt;&lt;related-urls&gt;&lt;url&gt;http://www.ats.ucla.edu/stat/stata/webbooks/reg/chapter2/statareg2.htm&lt;/url&gt;&lt;/related-urls&gt;&lt;/urls&gt;&lt;/record&gt;&lt;/Cite&gt;&lt;/EndNote&gt;</w:instrText>
      </w:r>
      <w:r w:rsidR="00C17B3D" w:rsidRPr="00B1087E">
        <w:rPr>
          <w:rFonts w:ascii="Times New Roman" w:hAnsi="Times New Roman" w:cs="Times New Roman"/>
          <w:szCs w:val="24"/>
        </w:rPr>
        <w:fldChar w:fldCharType="separate"/>
      </w:r>
      <w:r w:rsidR="00423455">
        <w:rPr>
          <w:rFonts w:ascii="Times New Roman" w:hAnsi="Times New Roman" w:cs="Times New Roman"/>
          <w:noProof/>
          <w:szCs w:val="24"/>
        </w:rPr>
        <w:t>[</w:t>
      </w:r>
      <w:hyperlink w:anchor="_ENREF_27" w:tooltip="Idre, 2014 #35" w:history="1">
        <w:r w:rsidR="00423455">
          <w:rPr>
            <w:rFonts w:ascii="Times New Roman" w:hAnsi="Times New Roman" w:cs="Times New Roman"/>
            <w:noProof/>
            <w:szCs w:val="24"/>
          </w:rPr>
          <w:t>27</w:t>
        </w:r>
      </w:hyperlink>
      <w:r w:rsidR="00423455">
        <w:rPr>
          <w:rFonts w:ascii="Times New Roman" w:hAnsi="Times New Roman" w:cs="Times New Roman"/>
          <w:noProof/>
          <w:szCs w:val="24"/>
        </w:rPr>
        <w:t>]</w:t>
      </w:r>
      <w:r w:rsidR="00C17B3D" w:rsidRPr="00B1087E">
        <w:rPr>
          <w:rFonts w:ascii="Times New Roman" w:hAnsi="Times New Roman" w:cs="Times New Roman"/>
          <w:szCs w:val="24"/>
        </w:rPr>
        <w:fldChar w:fldCharType="end"/>
      </w:r>
    </w:p>
    <w:p w:rsidR="00FD3B8D" w:rsidRPr="00B1087E" w:rsidRDefault="00FD3B8D" w:rsidP="00C94F33">
      <w:pPr>
        <w:autoSpaceDE w:val="0"/>
        <w:autoSpaceDN w:val="0"/>
        <w:adjustRightInd w:val="0"/>
        <w:spacing w:before="60" w:after="60" w:line="240" w:lineRule="auto"/>
        <w:ind w:firstLine="720"/>
        <w:jc w:val="both"/>
        <w:rPr>
          <w:rFonts w:ascii="Times New Roman" w:hAnsi="Times New Roman" w:cs="Times New Roman"/>
          <w:szCs w:val="24"/>
        </w:rPr>
      </w:pPr>
    </w:p>
    <w:p w:rsidR="00FD3B8D" w:rsidRPr="00B1087E" w:rsidRDefault="004A0784" w:rsidP="00FD3B8D">
      <w:pPr>
        <w:autoSpaceDE w:val="0"/>
        <w:autoSpaceDN w:val="0"/>
        <w:adjustRightInd w:val="0"/>
        <w:spacing w:before="60" w:after="60" w:line="240" w:lineRule="auto"/>
        <w:ind w:firstLine="720"/>
        <w:jc w:val="center"/>
        <w:rPr>
          <w:rFonts w:ascii="Times New Roman" w:hAnsi="Times New Roman" w:cs="Times New Roman"/>
          <w:szCs w:val="24"/>
        </w:rPr>
      </w:pPr>
      <w:r w:rsidRPr="00B1087E">
        <w:rPr>
          <w:rFonts w:ascii="Times New Roman" w:hAnsi="Times New Roman" w:cs="Times New Roman"/>
          <w:szCs w:val="24"/>
        </w:rPr>
        <w:t>Table 2</w:t>
      </w:r>
      <w:r w:rsidR="00FD3B8D" w:rsidRPr="00B1087E">
        <w:rPr>
          <w:rFonts w:ascii="Times New Roman" w:hAnsi="Times New Roman" w:cs="Times New Roman"/>
          <w:szCs w:val="24"/>
        </w:rPr>
        <w:t>: Variance Inflation Factors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295"/>
        <w:gridCol w:w="1116"/>
      </w:tblGrid>
      <w:tr w:rsidR="00D87261" w:rsidRPr="00B1087E" w:rsidTr="009B2B07">
        <w:trPr>
          <w:jc w:val="center"/>
        </w:trPr>
        <w:tc>
          <w:tcPr>
            <w:tcW w:w="1330"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b/>
                <w:szCs w:val="24"/>
              </w:rPr>
            </w:pPr>
            <w:r w:rsidRPr="00B1087E">
              <w:rPr>
                <w:rFonts w:ascii="Times New Roman" w:hAnsi="Times New Roman" w:cs="Times New Roman"/>
                <w:b/>
                <w:szCs w:val="24"/>
              </w:rPr>
              <w:t>Variable</w:t>
            </w:r>
          </w:p>
        </w:tc>
        <w:tc>
          <w:tcPr>
            <w:tcW w:w="1295"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b/>
                <w:szCs w:val="24"/>
              </w:rPr>
            </w:pPr>
            <w:r w:rsidRPr="00B1087E">
              <w:rPr>
                <w:rFonts w:ascii="Times New Roman" w:hAnsi="Times New Roman" w:cs="Times New Roman"/>
                <w:b/>
                <w:szCs w:val="24"/>
              </w:rPr>
              <w:t>VIF</w:t>
            </w:r>
          </w:p>
        </w:tc>
        <w:tc>
          <w:tcPr>
            <w:tcW w:w="1116"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b/>
                <w:szCs w:val="24"/>
              </w:rPr>
            </w:pPr>
            <w:r w:rsidRPr="00B1087E">
              <w:rPr>
                <w:rFonts w:ascii="Times New Roman" w:hAnsi="Times New Roman" w:cs="Times New Roman"/>
                <w:b/>
                <w:szCs w:val="24"/>
              </w:rPr>
              <w:t>1/VIF</w:t>
            </w:r>
          </w:p>
        </w:tc>
      </w:tr>
      <w:tr w:rsidR="00D87261" w:rsidRPr="00B1087E" w:rsidTr="009B2B07">
        <w:trPr>
          <w:jc w:val="center"/>
        </w:trPr>
        <w:tc>
          <w:tcPr>
            <w:tcW w:w="1330"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ltd</w:t>
            </w:r>
          </w:p>
        </w:tc>
        <w:tc>
          <w:tcPr>
            <w:tcW w:w="1295"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4.51</w:t>
            </w:r>
          </w:p>
        </w:tc>
        <w:tc>
          <w:tcPr>
            <w:tcW w:w="1116"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0.221790</w:t>
            </w:r>
          </w:p>
        </w:tc>
      </w:tr>
      <w:tr w:rsidR="00D87261" w:rsidRPr="00B1087E" w:rsidTr="009B2B07">
        <w:trPr>
          <w:jc w:val="center"/>
        </w:trPr>
        <w:tc>
          <w:tcPr>
            <w:tcW w:w="1330"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proofErr w:type="spellStart"/>
            <w:r w:rsidRPr="00B1087E">
              <w:rPr>
                <w:rFonts w:ascii="Times New Roman" w:hAnsi="Times New Roman" w:cs="Times New Roman"/>
                <w:szCs w:val="24"/>
              </w:rPr>
              <w:t>loa</w:t>
            </w:r>
            <w:proofErr w:type="spellEnd"/>
          </w:p>
        </w:tc>
        <w:tc>
          <w:tcPr>
            <w:tcW w:w="1295"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4.32</w:t>
            </w:r>
          </w:p>
        </w:tc>
        <w:tc>
          <w:tcPr>
            <w:tcW w:w="1116"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0.231316</w:t>
            </w:r>
          </w:p>
        </w:tc>
      </w:tr>
      <w:tr w:rsidR="00D87261" w:rsidRPr="00B1087E" w:rsidTr="009B2B07">
        <w:trPr>
          <w:jc w:val="center"/>
        </w:trPr>
        <w:tc>
          <w:tcPr>
            <w:tcW w:w="1330"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proofErr w:type="spellStart"/>
            <w:r w:rsidRPr="00B1087E">
              <w:rPr>
                <w:rFonts w:ascii="Times New Roman" w:hAnsi="Times New Roman" w:cs="Times New Roman"/>
                <w:szCs w:val="24"/>
              </w:rPr>
              <w:t>lnsize</w:t>
            </w:r>
            <w:proofErr w:type="spellEnd"/>
          </w:p>
        </w:tc>
        <w:tc>
          <w:tcPr>
            <w:tcW w:w="1295"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2.88</w:t>
            </w:r>
          </w:p>
        </w:tc>
        <w:tc>
          <w:tcPr>
            <w:tcW w:w="1116"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0.346764</w:t>
            </w:r>
          </w:p>
        </w:tc>
      </w:tr>
      <w:tr w:rsidR="00D87261" w:rsidRPr="00B1087E" w:rsidTr="009B2B07">
        <w:trPr>
          <w:jc w:val="center"/>
        </w:trPr>
        <w:tc>
          <w:tcPr>
            <w:tcW w:w="1330"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proofErr w:type="spellStart"/>
            <w:r w:rsidRPr="00B1087E">
              <w:rPr>
                <w:rFonts w:ascii="Times New Roman" w:hAnsi="Times New Roman" w:cs="Times New Roman"/>
                <w:szCs w:val="24"/>
              </w:rPr>
              <w:t>dpo</w:t>
            </w:r>
            <w:proofErr w:type="spellEnd"/>
          </w:p>
        </w:tc>
        <w:tc>
          <w:tcPr>
            <w:tcW w:w="1295"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2.40</w:t>
            </w:r>
          </w:p>
        </w:tc>
        <w:tc>
          <w:tcPr>
            <w:tcW w:w="1116"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0.416704</w:t>
            </w:r>
          </w:p>
        </w:tc>
      </w:tr>
      <w:tr w:rsidR="00D87261" w:rsidRPr="00B1087E" w:rsidTr="009B2B07">
        <w:trPr>
          <w:jc w:val="center"/>
        </w:trPr>
        <w:tc>
          <w:tcPr>
            <w:tcW w:w="1330"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proofErr w:type="spellStart"/>
            <w:r w:rsidRPr="00B1087E">
              <w:rPr>
                <w:rFonts w:ascii="Times New Roman" w:hAnsi="Times New Roman" w:cs="Times New Roman"/>
                <w:szCs w:val="24"/>
              </w:rPr>
              <w:t>roa</w:t>
            </w:r>
            <w:proofErr w:type="spellEnd"/>
          </w:p>
        </w:tc>
        <w:tc>
          <w:tcPr>
            <w:tcW w:w="1295"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2.23</w:t>
            </w:r>
          </w:p>
        </w:tc>
        <w:tc>
          <w:tcPr>
            <w:tcW w:w="1116"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0.449235</w:t>
            </w:r>
          </w:p>
        </w:tc>
      </w:tr>
      <w:tr w:rsidR="00D87261" w:rsidRPr="00B1087E" w:rsidTr="009B2B07">
        <w:trPr>
          <w:jc w:val="center"/>
        </w:trPr>
        <w:tc>
          <w:tcPr>
            <w:tcW w:w="1330"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proofErr w:type="spellStart"/>
            <w:r w:rsidRPr="00B1087E">
              <w:rPr>
                <w:rFonts w:ascii="Times New Roman" w:hAnsi="Times New Roman" w:cs="Times New Roman"/>
                <w:szCs w:val="24"/>
              </w:rPr>
              <w:t>npl</w:t>
            </w:r>
            <w:proofErr w:type="spellEnd"/>
          </w:p>
        </w:tc>
        <w:tc>
          <w:tcPr>
            <w:tcW w:w="1295"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1.71</w:t>
            </w:r>
          </w:p>
        </w:tc>
        <w:tc>
          <w:tcPr>
            <w:tcW w:w="1116"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0.583490</w:t>
            </w:r>
          </w:p>
        </w:tc>
      </w:tr>
      <w:tr w:rsidR="00D87261" w:rsidRPr="00B1087E" w:rsidTr="009B2B07">
        <w:trPr>
          <w:jc w:val="center"/>
        </w:trPr>
        <w:tc>
          <w:tcPr>
            <w:tcW w:w="1330"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lev</w:t>
            </w:r>
          </w:p>
        </w:tc>
        <w:tc>
          <w:tcPr>
            <w:tcW w:w="1295"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1.58</w:t>
            </w:r>
          </w:p>
        </w:tc>
        <w:tc>
          <w:tcPr>
            <w:tcW w:w="1116"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szCs w:val="24"/>
              </w:rPr>
            </w:pPr>
            <w:r w:rsidRPr="00B1087E">
              <w:rPr>
                <w:rFonts w:ascii="Times New Roman" w:hAnsi="Times New Roman" w:cs="Times New Roman"/>
                <w:szCs w:val="24"/>
              </w:rPr>
              <w:t>0.634468</w:t>
            </w:r>
          </w:p>
        </w:tc>
      </w:tr>
      <w:tr w:rsidR="00D87261" w:rsidRPr="00B1087E" w:rsidTr="009B2B07">
        <w:trPr>
          <w:jc w:val="center"/>
        </w:trPr>
        <w:tc>
          <w:tcPr>
            <w:tcW w:w="1330"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b/>
                <w:szCs w:val="24"/>
              </w:rPr>
            </w:pPr>
            <w:r w:rsidRPr="00B1087E">
              <w:rPr>
                <w:rFonts w:ascii="Times New Roman" w:hAnsi="Times New Roman" w:cs="Times New Roman"/>
                <w:b/>
                <w:szCs w:val="24"/>
              </w:rPr>
              <w:t>Mean VIF</w:t>
            </w:r>
          </w:p>
        </w:tc>
        <w:tc>
          <w:tcPr>
            <w:tcW w:w="1295"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b/>
                <w:szCs w:val="24"/>
              </w:rPr>
            </w:pPr>
            <w:r w:rsidRPr="00B1087E">
              <w:rPr>
                <w:rFonts w:ascii="Times New Roman" w:hAnsi="Times New Roman" w:cs="Times New Roman"/>
                <w:b/>
                <w:szCs w:val="24"/>
              </w:rPr>
              <w:t>2.80</w:t>
            </w:r>
          </w:p>
        </w:tc>
        <w:tc>
          <w:tcPr>
            <w:tcW w:w="1116" w:type="dxa"/>
            <w:shd w:val="clear" w:color="auto" w:fill="auto"/>
          </w:tcPr>
          <w:p w:rsidR="00D87261" w:rsidRPr="00B1087E" w:rsidRDefault="00D87261" w:rsidP="00061679">
            <w:pPr>
              <w:spacing w:beforeLines="60" w:before="144" w:afterLines="60" w:after="144" w:line="240" w:lineRule="auto"/>
              <w:contextualSpacing/>
              <w:jc w:val="both"/>
              <w:rPr>
                <w:rFonts w:ascii="Times New Roman" w:hAnsi="Times New Roman" w:cs="Times New Roman"/>
                <w:b/>
                <w:szCs w:val="24"/>
              </w:rPr>
            </w:pPr>
          </w:p>
        </w:tc>
      </w:tr>
    </w:tbl>
    <w:p w:rsidR="00265682" w:rsidRPr="00B1087E" w:rsidRDefault="00265682" w:rsidP="00C94F33">
      <w:pPr>
        <w:autoSpaceDE w:val="0"/>
        <w:autoSpaceDN w:val="0"/>
        <w:adjustRightInd w:val="0"/>
        <w:spacing w:before="60" w:after="60" w:line="240" w:lineRule="auto"/>
        <w:ind w:firstLine="720"/>
        <w:jc w:val="both"/>
        <w:rPr>
          <w:rFonts w:ascii="Times New Roman" w:hAnsi="Times New Roman" w:cs="Times New Roman"/>
          <w:szCs w:val="24"/>
        </w:rPr>
      </w:pPr>
    </w:p>
    <w:p w:rsidR="00C23A09" w:rsidRPr="00B1087E" w:rsidRDefault="00C17B3D"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Tolerance</w:t>
      </w:r>
      <w:r w:rsidR="00D87261" w:rsidRPr="00B1087E">
        <w:rPr>
          <w:rFonts w:ascii="Times New Roman" w:hAnsi="Times New Roman" w:cs="Times New Roman"/>
          <w:szCs w:val="24"/>
        </w:rPr>
        <w:t xml:space="preserve"> </w:t>
      </w:r>
      <w:r w:rsidRPr="00B1087E">
        <w:rPr>
          <w:rFonts w:ascii="Times New Roman" w:hAnsi="Times New Roman" w:cs="Times New Roman"/>
          <w:szCs w:val="24"/>
        </w:rPr>
        <w:t>is defined as 1/VIF. It</w:t>
      </w:r>
      <w:r w:rsidR="00D87261" w:rsidRPr="00B1087E">
        <w:rPr>
          <w:rFonts w:ascii="Times New Roman" w:hAnsi="Times New Roman" w:cs="Times New Roman"/>
          <w:szCs w:val="24"/>
        </w:rPr>
        <w:t xml:space="preserve"> is used to check on the degree of collinearity</w:t>
      </w:r>
      <w:r w:rsidRPr="00B1087E">
        <w:rPr>
          <w:rFonts w:ascii="Times New Roman" w:hAnsi="Times New Roman" w:cs="Times New Roman"/>
          <w:szCs w:val="24"/>
        </w:rPr>
        <w:t xml:space="preserve"> and</w:t>
      </w:r>
      <w:r w:rsidR="00D87261" w:rsidRPr="00B1087E">
        <w:rPr>
          <w:rFonts w:ascii="Times New Roman" w:hAnsi="Times New Roman" w:cs="Times New Roman"/>
          <w:szCs w:val="24"/>
        </w:rPr>
        <w:t xml:space="preserve"> </w:t>
      </w:r>
      <w:r w:rsidRPr="00B1087E">
        <w:rPr>
          <w:rFonts w:ascii="Times New Roman" w:hAnsi="Times New Roman" w:cs="Times New Roman"/>
          <w:szCs w:val="24"/>
        </w:rPr>
        <w:t>a</w:t>
      </w:r>
      <w:r w:rsidR="00D87261" w:rsidRPr="00B1087E">
        <w:rPr>
          <w:rFonts w:ascii="Times New Roman" w:hAnsi="Times New Roman" w:cs="Times New Roman"/>
          <w:szCs w:val="24"/>
        </w:rPr>
        <w:t xml:space="preserve"> </w:t>
      </w:r>
      <w:r w:rsidRPr="00B1087E">
        <w:rPr>
          <w:rFonts w:ascii="Times New Roman" w:hAnsi="Times New Roman" w:cs="Times New Roman"/>
          <w:szCs w:val="24"/>
        </w:rPr>
        <w:t xml:space="preserve">1/VIF value </w:t>
      </w:r>
      <w:r w:rsidR="00D87261" w:rsidRPr="00B1087E">
        <w:rPr>
          <w:rFonts w:ascii="Times New Roman" w:hAnsi="Times New Roman" w:cs="Times New Roman"/>
          <w:szCs w:val="24"/>
        </w:rPr>
        <w:t>lower than 0.1 is comparable to VIF of 10</w:t>
      </w:r>
      <w:r w:rsidR="00FD3B8D" w:rsidRPr="00B1087E">
        <w:rPr>
          <w:rFonts w:ascii="Times New Roman" w:hAnsi="Times New Roman" w:cs="Times New Roman"/>
          <w:szCs w:val="24"/>
        </w:rPr>
        <w:t xml:space="preserve"> in interpretation</w:t>
      </w:r>
      <w:r w:rsidR="00325003" w:rsidRPr="00B1087E">
        <w:rPr>
          <w:rFonts w:ascii="Times New Roman" w:hAnsi="Times New Roman" w:cs="Times New Roman"/>
          <w:szCs w:val="24"/>
        </w:rPr>
        <w:t xml:space="preserve">. </w:t>
      </w:r>
      <w:r w:rsidRPr="00B1087E">
        <w:rPr>
          <w:rFonts w:ascii="Times New Roman" w:hAnsi="Times New Roman" w:cs="Times New Roman"/>
          <w:szCs w:val="24"/>
        </w:rPr>
        <w:t>O</w:t>
      </w:r>
      <w:r w:rsidR="00D87261" w:rsidRPr="00B1087E">
        <w:rPr>
          <w:rFonts w:ascii="Times New Roman" w:hAnsi="Times New Roman" w:cs="Times New Roman"/>
          <w:szCs w:val="24"/>
        </w:rPr>
        <w:t xml:space="preserve">ur VIF levels are good enough to continue our model. </w:t>
      </w:r>
    </w:p>
    <w:p w:rsidR="00FD17FE" w:rsidRPr="00B1087E" w:rsidRDefault="00FD17FE" w:rsidP="00FD17FE">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Autocorrelation is tested by </w:t>
      </w:r>
      <w:r w:rsidR="003571CF"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AuthorYear="1"&gt;&lt;Author&gt;Wooldridge&lt;/Author&gt;&lt;Year&gt;2002&lt;/Year&gt;&lt;RecNum&gt;32&lt;/RecNum&gt;&lt;DisplayText&gt;Wooldridge [28]&lt;/DisplayText&gt;&lt;record&gt;&lt;rec-number&gt;32&lt;/rec-number&gt;&lt;foreign-keys&gt;&lt;key app="EN" db-id="e5ssvfa9ned0vlepedvpx5sge9az5fsvzarf"&gt;32&lt;/key&gt;&lt;/foreign-keys&gt;&lt;ref-type name="Book"&gt;6&lt;/ref-type&gt;&lt;contributors&gt;&lt;authors&gt;&lt;author&gt;Wooldridge, Jeffrey M&lt;/author&gt;&lt;/authors&gt;&lt;/contributors&gt;&lt;titles&gt;&lt;title&gt;Econometric analysis of cross section and panel data&lt;/title&gt;&lt;/titles&gt;&lt;dates&gt;&lt;year&gt;&lt;style face="normal" font="default" size="100%"&gt;20&lt;/style&gt;&lt;style face="normal" font="default" charset="162" size="100%"&gt;02&lt;/style&gt;&lt;/year&gt;&lt;/dates&gt;&lt;publisher&gt;MIT press&lt;/publisher&gt;&lt;isbn&gt;0262232588&lt;/isbn&gt;&lt;urls&gt;&lt;/urls&gt;&lt;/record&gt;&lt;/Cite&gt;&lt;/EndNote&gt;</w:instrText>
      </w:r>
      <w:r w:rsidR="003571CF" w:rsidRPr="00B1087E">
        <w:rPr>
          <w:rFonts w:ascii="Times New Roman" w:hAnsi="Times New Roman" w:cs="Times New Roman"/>
          <w:szCs w:val="24"/>
        </w:rPr>
        <w:fldChar w:fldCharType="separate"/>
      </w:r>
      <w:hyperlink w:anchor="_ENREF_28" w:tooltip="Wooldridge, 2002 #32" w:history="1">
        <w:r w:rsidR="00423455">
          <w:rPr>
            <w:rFonts w:ascii="Times New Roman" w:hAnsi="Times New Roman" w:cs="Times New Roman"/>
            <w:noProof/>
            <w:szCs w:val="24"/>
          </w:rPr>
          <w:t>Wooldridge [28</w:t>
        </w:r>
      </w:hyperlink>
      <w:r w:rsidR="00423455">
        <w:rPr>
          <w:rFonts w:ascii="Times New Roman" w:hAnsi="Times New Roman" w:cs="Times New Roman"/>
          <w:noProof/>
          <w:szCs w:val="24"/>
        </w:rPr>
        <w:t>]</w:t>
      </w:r>
      <w:r w:rsidR="003571CF" w:rsidRPr="00B1087E">
        <w:rPr>
          <w:rFonts w:ascii="Times New Roman" w:hAnsi="Times New Roman" w:cs="Times New Roman"/>
          <w:szCs w:val="24"/>
        </w:rPr>
        <w:fldChar w:fldCharType="end"/>
      </w:r>
      <w:r w:rsidRPr="00B1087E">
        <w:rPr>
          <w:rFonts w:ascii="Times New Roman" w:hAnsi="Times New Roman" w:cs="Times New Roman"/>
          <w:szCs w:val="24"/>
        </w:rPr>
        <w:t xml:space="preserve"> test and found that </w:t>
      </w:r>
      <w:r w:rsidR="00F75B85" w:rsidRPr="00B1087E">
        <w:rPr>
          <w:rFonts w:ascii="Times New Roman" w:hAnsi="Times New Roman" w:cs="Times New Roman"/>
          <w:szCs w:val="24"/>
        </w:rPr>
        <w:t>there is auto correlation.</w:t>
      </w:r>
      <w:r w:rsidR="003571CF" w:rsidRPr="00B1087E">
        <w:rPr>
          <w:rFonts w:ascii="Times New Roman" w:hAnsi="Times New Roman" w:cs="Times New Roman"/>
          <w:szCs w:val="24"/>
        </w:rPr>
        <w:t xml:space="preserve"> </w:t>
      </w:r>
      <w:r w:rsidR="003571CF"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AuthorYear="1"&gt;&lt;Author&gt;Drukker&lt;/Author&gt;&lt;Year&gt;2003&lt;/Year&gt;&lt;RecNum&gt;31&lt;/RecNum&gt;&lt;DisplayText&gt;Drukker [29]&lt;/DisplayText&gt;&lt;record&gt;&lt;rec-number&gt;31&lt;/rec-number&gt;&lt;foreign-keys&gt;&lt;key app="EN" db-id="e5ssvfa9ned0vlepedvpx5sge9az5fsvzarf"&gt;31&lt;/key&gt;&lt;/foreign-keys&gt;&lt;ref-type name="Journal Article"&gt;17&lt;/ref-type&gt;&lt;contributors&gt;&lt;authors&gt;&lt;author&gt;Drukker, David M&lt;/author&gt;&lt;/authors&gt;&lt;/contributors&gt;&lt;titles&gt;&lt;title&gt;Testing for serial correlation in linear panel-data models&lt;/title&gt;&lt;secondary-title&gt;Stata Journal&lt;/secondary-title&gt;&lt;/titles&gt;&lt;periodical&gt;&lt;full-title&gt;Stata Journal&lt;/full-title&gt;&lt;/periodical&gt;&lt;pages&gt;168-177&lt;/pages&gt;&lt;volume&gt;3&lt;/volume&gt;&lt;number&gt;2&lt;/number&gt;&lt;dates&gt;&lt;year&gt;2003&lt;/year&gt;&lt;/dates&gt;&lt;urls&gt;&lt;/urls&gt;&lt;/record&gt;&lt;/Cite&gt;&lt;/EndNote&gt;</w:instrText>
      </w:r>
      <w:r w:rsidR="003571CF" w:rsidRPr="00B1087E">
        <w:rPr>
          <w:rFonts w:ascii="Times New Roman" w:hAnsi="Times New Roman" w:cs="Times New Roman"/>
          <w:szCs w:val="24"/>
        </w:rPr>
        <w:fldChar w:fldCharType="separate"/>
      </w:r>
      <w:hyperlink w:anchor="_ENREF_29" w:tooltip="Drukker, 2003 #31" w:history="1">
        <w:r w:rsidR="00423455">
          <w:rPr>
            <w:rFonts w:ascii="Times New Roman" w:hAnsi="Times New Roman" w:cs="Times New Roman"/>
            <w:noProof/>
            <w:szCs w:val="24"/>
          </w:rPr>
          <w:t>Drukker [29</w:t>
        </w:r>
      </w:hyperlink>
      <w:r w:rsidR="00423455">
        <w:rPr>
          <w:rFonts w:ascii="Times New Roman" w:hAnsi="Times New Roman" w:cs="Times New Roman"/>
          <w:noProof/>
          <w:szCs w:val="24"/>
        </w:rPr>
        <w:t>]</w:t>
      </w:r>
      <w:r w:rsidR="003571CF" w:rsidRPr="00B1087E">
        <w:rPr>
          <w:rFonts w:ascii="Times New Roman" w:hAnsi="Times New Roman" w:cs="Times New Roman"/>
          <w:szCs w:val="24"/>
        </w:rPr>
        <w:fldChar w:fldCharType="end"/>
      </w:r>
      <w:r w:rsidR="003571CF" w:rsidRPr="00B1087E">
        <w:rPr>
          <w:rFonts w:ascii="Times New Roman" w:hAnsi="Times New Roman" w:cs="Times New Roman"/>
          <w:szCs w:val="24"/>
        </w:rPr>
        <w:t xml:space="preserve"> indicates serial correlation will create a bias to the standard errors of linear panel data models and cause the results to be inefficient. </w:t>
      </w:r>
      <w:r w:rsidRPr="00B1087E">
        <w:rPr>
          <w:rFonts w:ascii="Times New Roman" w:hAnsi="Times New Roman" w:cs="Times New Roman"/>
          <w:szCs w:val="24"/>
        </w:rPr>
        <w:t>H</w:t>
      </w:r>
      <w:r w:rsidRPr="00B1087E">
        <w:rPr>
          <w:rFonts w:ascii="Times New Roman" w:hAnsi="Times New Roman" w:cs="Times New Roman"/>
          <w:szCs w:val="24"/>
          <w:vertAlign w:val="subscript"/>
        </w:rPr>
        <w:t>0</w:t>
      </w:r>
      <w:r w:rsidRPr="00B1087E">
        <w:rPr>
          <w:rFonts w:ascii="Times New Roman" w:hAnsi="Times New Roman" w:cs="Times New Roman"/>
          <w:szCs w:val="24"/>
        </w:rPr>
        <w:t>: no first-order autocorrelation</w:t>
      </w:r>
    </w:p>
    <w:p w:rsidR="00FD17FE" w:rsidRPr="00B1087E" w:rsidRDefault="00FD17FE" w:rsidP="00FD17FE">
      <w:pPr>
        <w:autoSpaceDE w:val="0"/>
        <w:autoSpaceDN w:val="0"/>
        <w:adjustRightInd w:val="0"/>
        <w:spacing w:before="60" w:after="60" w:line="240" w:lineRule="auto"/>
        <w:ind w:firstLine="720"/>
        <w:jc w:val="both"/>
        <w:rPr>
          <w:rFonts w:ascii="Times New Roman" w:hAnsi="Times New Roman" w:cs="Times New Roman"/>
          <w:szCs w:val="24"/>
        </w:rPr>
      </w:pPr>
      <w:proofErr w:type="gramStart"/>
      <w:r w:rsidRPr="00B1087E">
        <w:rPr>
          <w:rFonts w:ascii="Times New Roman" w:hAnsi="Times New Roman" w:cs="Times New Roman"/>
          <w:szCs w:val="24"/>
        </w:rPr>
        <w:t>F(</w:t>
      </w:r>
      <w:proofErr w:type="gramEnd"/>
      <w:r w:rsidRPr="00B1087E">
        <w:rPr>
          <w:rFonts w:ascii="Times New Roman" w:hAnsi="Times New Roman" w:cs="Times New Roman"/>
          <w:szCs w:val="24"/>
        </w:rPr>
        <w:t xml:space="preserve">  1,       9) =      9.467           </w:t>
      </w:r>
      <w:proofErr w:type="spellStart"/>
      <w:r w:rsidRPr="00B1087E">
        <w:rPr>
          <w:rFonts w:ascii="Times New Roman" w:hAnsi="Times New Roman" w:cs="Times New Roman"/>
          <w:szCs w:val="24"/>
        </w:rPr>
        <w:t>Prob</w:t>
      </w:r>
      <w:proofErr w:type="spellEnd"/>
      <w:r w:rsidRPr="00B1087E">
        <w:rPr>
          <w:rFonts w:ascii="Times New Roman" w:hAnsi="Times New Roman" w:cs="Times New Roman"/>
          <w:szCs w:val="24"/>
        </w:rPr>
        <w:t xml:space="preserve"> &gt; F =      0.0132</w:t>
      </w:r>
    </w:p>
    <w:p w:rsidR="00932FD0" w:rsidRPr="00B1087E" w:rsidRDefault="00932FD0"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AuthorYear="1"&gt;&lt;Author&gt;Cameron&lt;/Author&gt;&lt;Year&gt;2009&lt;/Year&gt;&lt;RecNum&gt;33&lt;/RecNum&gt;&lt;DisplayText&gt;Cameron and Trivedi [30]&lt;/DisplayText&gt;&lt;record&gt;&lt;rec-number&gt;33&lt;/rec-number&gt;&lt;foreign-keys&gt;&lt;key app="EN" db-id="e5ssvfa9ned0vlepedvpx5sge9az5fsvzarf"&gt;33&lt;/key&gt;&lt;/foreign-keys&gt;&lt;ref-type name="Book"&gt;6&lt;/ref-type&gt;&lt;contributors&gt;&lt;authors&gt;&lt;author&gt;Cameron, Adrian Colin&lt;/author&gt;&lt;author&gt;Trivedi, Pravin K&lt;/author&gt;&lt;/authors&gt;&lt;/contributors&gt;&lt;titles&gt;&lt;title&gt;Microeconometrics using stata&lt;/title&gt;&lt;/titles&gt;&lt;volume&gt;5&lt;/volume&gt;&lt;dates&gt;&lt;year&gt;2009&lt;/year&gt;&lt;/dates&gt;&lt;publisher&gt;Stata Press College Station, TX&lt;/publisher&gt;&lt;urls&gt;&lt;/urls&gt;&lt;/record&gt;&lt;/Cite&gt;&lt;/EndNote&gt;</w:instrText>
      </w:r>
      <w:r w:rsidRPr="00B1087E">
        <w:rPr>
          <w:rFonts w:ascii="Times New Roman" w:hAnsi="Times New Roman" w:cs="Times New Roman"/>
          <w:szCs w:val="24"/>
        </w:rPr>
        <w:fldChar w:fldCharType="separate"/>
      </w:r>
      <w:hyperlink w:anchor="_ENREF_30" w:tooltip="Cameron, 2009 #33" w:history="1">
        <w:r w:rsidR="00423455">
          <w:rPr>
            <w:rFonts w:ascii="Times New Roman" w:hAnsi="Times New Roman" w:cs="Times New Roman"/>
            <w:noProof/>
            <w:szCs w:val="24"/>
          </w:rPr>
          <w:t>Cameron and Trivedi [30</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suggests that one or more of the assumptions of homoscedasticity and non-correlation of regression errors fails, then generalized least-squares (GLS) estimators are appropriate.</w:t>
      </w:r>
    </w:p>
    <w:p w:rsidR="001E2139" w:rsidRPr="00B1087E" w:rsidRDefault="001E2139" w:rsidP="00C94F33">
      <w:pPr>
        <w:autoSpaceDE w:val="0"/>
        <w:autoSpaceDN w:val="0"/>
        <w:adjustRightInd w:val="0"/>
        <w:spacing w:before="60" w:after="60" w:line="240" w:lineRule="auto"/>
        <w:ind w:firstLine="720"/>
        <w:jc w:val="both"/>
        <w:rPr>
          <w:rFonts w:ascii="Times New Roman" w:hAnsi="Times New Roman" w:cs="Times New Roman"/>
          <w:szCs w:val="24"/>
        </w:rPr>
      </w:pPr>
    </w:p>
    <w:p w:rsidR="00F75B85" w:rsidRPr="00B1087E" w:rsidRDefault="00F75B85" w:rsidP="00F75B85">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4.2 Panel Data Diagnostics</w:t>
      </w:r>
    </w:p>
    <w:p w:rsidR="00013672" w:rsidRPr="00B1087E" w:rsidRDefault="00214B4C"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In addition to regression diagnostics we need to decide which model to apply. Therefore, we run several tests as follow: </w:t>
      </w:r>
    </w:p>
    <w:p w:rsidR="000256C0" w:rsidRPr="00B1087E" w:rsidRDefault="000256C0" w:rsidP="000256C0">
      <w:pPr>
        <w:autoSpaceDE w:val="0"/>
        <w:autoSpaceDN w:val="0"/>
        <w:adjustRightInd w:val="0"/>
        <w:spacing w:before="60" w:after="60" w:line="240" w:lineRule="auto"/>
        <w:ind w:firstLine="720"/>
        <w:jc w:val="both"/>
        <w:rPr>
          <w:rFonts w:ascii="Times New Roman" w:hAnsi="Times New Roman" w:cs="Times New Roman"/>
          <w:i/>
          <w:szCs w:val="24"/>
        </w:rPr>
      </w:pPr>
      <w:r w:rsidRPr="00B1087E">
        <w:rPr>
          <w:rFonts w:ascii="Times New Roman" w:hAnsi="Times New Roman" w:cs="Times New Roman"/>
          <w:i/>
          <w:szCs w:val="24"/>
        </w:rPr>
        <w:t>F Test to decide Pool or Fixed Effect.</w:t>
      </w:r>
    </w:p>
    <w:p w:rsidR="000256C0" w:rsidRPr="00B1087E" w:rsidRDefault="000256C0" w:rsidP="000256C0">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lastRenderedPageBreak/>
        <w:t xml:space="preserve">F-test for Fixed effect is calculated as </w:t>
      </w:r>
      <w:proofErr w:type="gramStart"/>
      <w:r w:rsidRPr="00B1087E">
        <w:rPr>
          <w:rFonts w:ascii="Times New Roman" w:hAnsi="Times New Roman" w:cs="Times New Roman"/>
          <w:szCs w:val="24"/>
        </w:rPr>
        <w:t>F(</w:t>
      </w:r>
      <w:proofErr w:type="gramEnd"/>
      <w:r w:rsidRPr="00B1087E">
        <w:rPr>
          <w:rFonts w:ascii="Times New Roman" w:hAnsi="Times New Roman" w:cs="Times New Roman"/>
          <w:szCs w:val="24"/>
        </w:rPr>
        <w:t xml:space="preserve">9, 33) =  8.94 </w:t>
      </w:r>
      <w:proofErr w:type="spellStart"/>
      <w:r w:rsidRPr="00B1087E">
        <w:rPr>
          <w:rFonts w:ascii="Times New Roman" w:hAnsi="Times New Roman" w:cs="Times New Roman"/>
          <w:szCs w:val="24"/>
        </w:rPr>
        <w:t>Prob</w:t>
      </w:r>
      <w:proofErr w:type="spellEnd"/>
      <w:r w:rsidRPr="00B1087E">
        <w:rPr>
          <w:rFonts w:ascii="Times New Roman" w:hAnsi="Times New Roman" w:cs="Times New Roman"/>
          <w:szCs w:val="24"/>
        </w:rPr>
        <w:t xml:space="preserve"> &gt; F =    0.0000. The null hypothesis here is that all dummy parameters except for the dropped one are all zero: H</w:t>
      </w:r>
      <w:r w:rsidRPr="00B1087E">
        <w:rPr>
          <w:rFonts w:ascii="Times New Roman" w:hAnsi="Times New Roman" w:cs="Times New Roman"/>
          <w:szCs w:val="24"/>
          <w:vertAlign w:val="subscript"/>
        </w:rPr>
        <w:t>0</w:t>
      </w:r>
      <w:r w:rsidRPr="00B1087E">
        <w:rPr>
          <w:rFonts w:ascii="Times New Roman" w:hAnsi="Times New Roman" w:cs="Times New Roman"/>
          <w:szCs w:val="24"/>
        </w:rPr>
        <w:t>:μ</w:t>
      </w:r>
      <w:r w:rsidRPr="00B1087E">
        <w:rPr>
          <w:rFonts w:ascii="Times New Roman" w:hAnsi="Times New Roman" w:cs="Times New Roman"/>
          <w:szCs w:val="24"/>
          <w:vertAlign w:val="subscript"/>
        </w:rPr>
        <w:t>1</w:t>
      </w:r>
      <w:r w:rsidRPr="00B1087E">
        <w:rPr>
          <w:rFonts w:ascii="Times New Roman" w:hAnsi="Times New Roman" w:cs="Times New Roman"/>
          <w:szCs w:val="24"/>
        </w:rPr>
        <w:t>=… = μ</w:t>
      </w:r>
      <w:r w:rsidRPr="00B1087E">
        <w:rPr>
          <w:rFonts w:ascii="Times New Roman" w:hAnsi="Times New Roman" w:cs="Times New Roman"/>
          <w:szCs w:val="24"/>
          <w:vertAlign w:val="subscript"/>
        </w:rPr>
        <w:t>n-1</w:t>
      </w:r>
      <w:r w:rsidRPr="00B1087E">
        <w:rPr>
          <w:rFonts w:ascii="Times New Roman" w:hAnsi="Times New Roman" w:cs="Times New Roman"/>
          <w:szCs w:val="24"/>
        </w:rPr>
        <w:t xml:space="preserve">=0. If the null hypothesis is rejected that means there is a significant fixed effect and fixed effect model is better than the pooled OLS. </w:t>
      </w:r>
    </w:p>
    <w:p w:rsidR="00CB058B" w:rsidRPr="00B1087E" w:rsidRDefault="00CB058B" w:rsidP="00C94F33">
      <w:pPr>
        <w:autoSpaceDE w:val="0"/>
        <w:autoSpaceDN w:val="0"/>
        <w:adjustRightInd w:val="0"/>
        <w:spacing w:before="60" w:after="60" w:line="240" w:lineRule="auto"/>
        <w:ind w:firstLine="720"/>
        <w:jc w:val="both"/>
        <w:rPr>
          <w:rFonts w:ascii="Times New Roman" w:hAnsi="Times New Roman" w:cs="Times New Roman"/>
          <w:i/>
          <w:szCs w:val="24"/>
        </w:rPr>
      </w:pPr>
      <w:r w:rsidRPr="00B1087E">
        <w:rPr>
          <w:rFonts w:ascii="Times New Roman" w:hAnsi="Times New Roman" w:cs="Times New Roman"/>
          <w:i/>
          <w:szCs w:val="24"/>
        </w:rPr>
        <w:t>BP LM Test for Random Effect</w:t>
      </w:r>
    </w:p>
    <w:p w:rsidR="004A57DD" w:rsidRPr="00B1087E" w:rsidRDefault="000256C0" w:rsidP="004A57DD">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AuthorYear="1"&gt;&lt;Author&gt;Breusch&lt;/Author&gt;&lt;Year&gt;1980&lt;/Year&gt;&lt;RecNum&gt;29&lt;/RecNum&gt;&lt;DisplayText&gt;Breusch and Pagan [31]&lt;/DisplayText&gt;&lt;record&gt;&lt;rec-number&gt;29&lt;/rec-number&gt;&lt;foreign-keys&gt;&lt;key app="EN" db-id="e5ssvfa9ned0vlepedvpx5sge9az5fsvzarf"&gt;29&lt;/key&gt;&lt;/foreign-keys&gt;&lt;ref-type name="Journal Article"&gt;17&lt;/ref-type&gt;&lt;contributors&gt;&lt;authors&gt;&lt;author&gt;Breusch, Trevor Stanley&lt;/author&gt;&lt;author&gt;Pagan, Adrian Rodney&lt;/author&gt;&lt;/authors&gt;&lt;/contributors&gt;&lt;titles&gt;&lt;title&gt;The Lagrange multiplier test and its applications to model specification in econometrics&lt;/title&gt;&lt;secondary-title&gt;The Review of Economic Studies&lt;/secondary-title&gt;&lt;/titles&gt;&lt;periodical&gt;&lt;full-title&gt;The Review of Economic Studies&lt;/full-title&gt;&lt;/periodical&gt;&lt;pages&gt;239-253&lt;/pages&gt;&lt;dates&gt;&lt;year&gt;1980&lt;/year&gt;&lt;/dates&gt;&lt;isbn&gt;0034-6527&lt;/isbn&gt;&lt;urls&gt;&lt;/urls&gt;&lt;/record&gt;&lt;/Cite&gt;&lt;/EndNote&gt;</w:instrText>
      </w:r>
      <w:r w:rsidRPr="00B1087E">
        <w:rPr>
          <w:rFonts w:ascii="Times New Roman" w:hAnsi="Times New Roman" w:cs="Times New Roman"/>
          <w:szCs w:val="24"/>
        </w:rPr>
        <w:fldChar w:fldCharType="separate"/>
      </w:r>
      <w:hyperlink w:anchor="_ENREF_31" w:tooltip="Breusch, 1980 #29" w:history="1">
        <w:r w:rsidR="00423455">
          <w:rPr>
            <w:rFonts w:ascii="Times New Roman" w:hAnsi="Times New Roman" w:cs="Times New Roman"/>
            <w:noProof/>
            <w:szCs w:val="24"/>
          </w:rPr>
          <w:t>Breusch and Pagan [31</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004A57DD" w:rsidRPr="00B1087E">
        <w:rPr>
          <w:rFonts w:ascii="Times New Roman" w:hAnsi="Times New Roman" w:cs="Times New Roman"/>
          <w:szCs w:val="24"/>
        </w:rPr>
        <w:t xml:space="preserve"> </w:t>
      </w:r>
      <w:proofErr w:type="spellStart"/>
      <w:r w:rsidR="004A57DD" w:rsidRPr="00B1087E">
        <w:rPr>
          <w:rFonts w:ascii="Times New Roman" w:hAnsi="Times New Roman" w:cs="Times New Roman"/>
          <w:szCs w:val="24"/>
        </w:rPr>
        <w:t>Lagrangian</w:t>
      </w:r>
      <w:proofErr w:type="spellEnd"/>
      <w:r w:rsidR="004A57DD" w:rsidRPr="00B1087E">
        <w:rPr>
          <w:rFonts w:ascii="Times New Roman" w:hAnsi="Times New Roman" w:cs="Times New Roman"/>
          <w:szCs w:val="24"/>
        </w:rPr>
        <w:t xml:space="preserve"> multiplier</w:t>
      </w:r>
      <w:r w:rsidRPr="00B1087E">
        <w:rPr>
          <w:rFonts w:ascii="Times New Roman" w:hAnsi="Times New Roman" w:cs="Times New Roman"/>
          <w:szCs w:val="24"/>
        </w:rPr>
        <w:t xml:space="preserve"> (LM)</w:t>
      </w:r>
      <w:r w:rsidR="004A57DD" w:rsidRPr="00B1087E">
        <w:rPr>
          <w:rFonts w:ascii="Times New Roman" w:hAnsi="Times New Roman" w:cs="Times New Roman"/>
          <w:szCs w:val="24"/>
        </w:rPr>
        <w:t xml:space="preserve"> test for random effects</w:t>
      </w:r>
      <w:r w:rsidRPr="00B1087E">
        <w:rPr>
          <w:rFonts w:ascii="Times New Roman" w:hAnsi="Times New Roman" w:cs="Times New Roman"/>
          <w:szCs w:val="24"/>
        </w:rPr>
        <w:t xml:space="preserve"> </w:t>
      </w:r>
      <w:r w:rsidR="00CB058B" w:rsidRPr="00B1087E">
        <w:rPr>
          <w:rFonts w:ascii="Times New Roman" w:hAnsi="Times New Roman" w:cs="Times New Roman"/>
          <w:szCs w:val="24"/>
        </w:rPr>
        <w:t xml:space="preserve">follows the chi-squared distribution and </w:t>
      </w:r>
      <w:r w:rsidRPr="00B1087E">
        <w:rPr>
          <w:rFonts w:ascii="Times New Roman" w:hAnsi="Times New Roman" w:cs="Times New Roman"/>
          <w:szCs w:val="24"/>
        </w:rPr>
        <w:t xml:space="preserve">controls if individual specific variance components </w:t>
      </w:r>
      <w:r w:rsidR="00CB058B" w:rsidRPr="00B1087E">
        <w:rPr>
          <w:rFonts w:ascii="Times New Roman" w:hAnsi="Times New Roman" w:cs="Times New Roman"/>
          <w:szCs w:val="24"/>
        </w:rPr>
        <w:t>H</w:t>
      </w:r>
      <w:r w:rsidR="00CB058B" w:rsidRPr="00B1087E">
        <w:rPr>
          <w:rFonts w:ascii="Times New Roman" w:hAnsi="Times New Roman" w:cs="Times New Roman"/>
          <w:szCs w:val="24"/>
          <w:vertAlign w:val="subscript"/>
        </w:rPr>
        <w:t>0</w:t>
      </w:r>
      <w:r w:rsidR="00CB058B" w:rsidRPr="00B1087E">
        <w:rPr>
          <w:rFonts w:ascii="Times New Roman" w:hAnsi="Times New Roman" w:cs="Times New Roman"/>
          <w:szCs w:val="24"/>
        </w:rPr>
        <w:t>:σ</w:t>
      </w:r>
      <w:r w:rsidR="00CB058B" w:rsidRPr="00B1087E">
        <w:rPr>
          <w:rFonts w:ascii="Times New Roman" w:hAnsi="Times New Roman" w:cs="Times New Roman"/>
          <w:szCs w:val="24"/>
          <w:vertAlign w:val="superscript"/>
        </w:rPr>
        <w:t>2</w:t>
      </w:r>
      <w:r w:rsidR="00CB058B" w:rsidRPr="00B1087E">
        <w:rPr>
          <w:rFonts w:ascii="Times New Roman" w:hAnsi="Times New Roman" w:cs="Times New Roman"/>
          <w:szCs w:val="24"/>
          <w:vertAlign w:val="subscript"/>
        </w:rPr>
        <w:t xml:space="preserve">1 </w:t>
      </w:r>
      <w:r w:rsidR="00CB058B" w:rsidRPr="00B1087E">
        <w:rPr>
          <w:rFonts w:ascii="Times New Roman" w:hAnsi="Times New Roman" w:cs="Times New Roman"/>
          <w:szCs w:val="24"/>
        </w:rPr>
        <w:t>=0</w:t>
      </w:r>
      <w:r w:rsidRPr="00B1087E">
        <w:rPr>
          <w:rFonts w:ascii="Times New Roman" w:hAnsi="Times New Roman" w:cs="Times New Roman"/>
          <w:szCs w:val="24"/>
        </w:rPr>
        <w:t xml:space="preserve">. </w:t>
      </w:r>
    </w:p>
    <w:p w:rsidR="004A57DD" w:rsidRPr="00B1087E" w:rsidRDefault="00A74C4F" w:rsidP="00A74C4F">
      <w:pPr>
        <w:autoSpaceDE w:val="0"/>
        <w:autoSpaceDN w:val="0"/>
        <w:adjustRightInd w:val="0"/>
        <w:spacing w:after="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By using </w:t>
      </w:r>
      <w:proofErr w:type="gramStart"/>
      <w:r w:rsidR="004A57DD" w:rsidRPr="00B1087E">
        <w:rPr>
          <w:rFonts w:ascii="Times New Roman" w:hAnsi="Times New Roman" w:cs="Times New Roman"/>
          <w:szCs w:val="24"/>
        </w:rPr>
        <w:t>car[</w:t>
      </w:r>
      <w:proofErr w:type="spellStart"/>
      <w:proofErr w:type="gramEnd"/>
      <w:r w:rsidR="004A57DD" w:rsidRPr="00B1087E">
        <w:rPr>
          <w:rFonts w:ascii="Times New Roman" w:hAnsi="Times New Roman" w:cs="Times New Roman"/>
          <w:szCs w:val="24"/>
        </w:rPr>
        <w:t>id,t</w:t>
      </w:r>
      <w:proofErr w:type="spellEnd"/>
      <w:r w:rsidR="004A57DD" w:rsidRPr="00B1087E">
        <w:rPr>
          <w:rFonts w:ascii="Times New Roman" w:hAnsi="Times New Roman" w:cs="Times New Roman"/>
          <w:szCs w:val="24"/>
        </w:rPr>
        <w:t xml:space="preserve">] = </w:t>
      </w:r>
      <w:proofErr w:type="spellStart"/>
      <w:r w:rsidR="004A57DD" w:rsidRPr="00B1087E">
        <w:rPr>
          <w:rFonts w:ascii="Times New Roman" w:hAnsi="Times New Roman" w:cs="Times New Roman"/>
          <w:szCs w:val="24"/>
        </w:rPr>
        <w:t>Xb</w:t>
      </w:r>
      <w:proofErr w:type="spellEnd"/>
      <w:r w:rsidR="004A57DD" w:rsidRPr="00B1087E">
        <w:rPr>
          <w:rFonts w:ascii="Times New Roman" w:hAnsi="Times New Roman" w:cs="Times New Roman"/>
          <w:szCs w:val="24"/>
        </w:rPr>
        <w:t xml:space="preserve"> + u[id] + e[</w:t>
      </w:r>
      <w:proofErr w:type="spellStart"/>
      <w:r w:rsidR="004A57DD" w:rsidRPr="00B1087E">
        <w:rPr>
          <w:rFonts w:ascii="Times New Roman" w:hAnsi="Times New Roman" w:cs="Times New Roman"/>
          <w:szCs w:val="24"/>
        </w:rPr>
        <w:t>id,t</w:t>
      </w:r>
      <w:proofErr w:type="spellEnd"/>
      <w:r w:rsidR="004A57DD" w:rsidRPr="00B1087E">
        <w:rPr>
          <w:rFonts w:ascii="Times New Roman" w:hAnsi="Times New Roman" w:cs="Times New Roman"/>
          <w:szCs w:val="24"/>
        </w:rPr>
        <w:t>]</w:t>
      </w:r>
      <w:r w:rsidRPr="00B1087E">
        <w:rPr>
          <w:rFonts w:ascii="Times New Roman" w:hAnsi="Times New Roman" w:cs="Times New Roman"/>
          <w:szCs w:val="24"/>
        </w:rPr>
        <w:t xml:space="preserve"> formula the test result gives </w:t>
      </w:r>
      <w:r w:rsidR="004A57DD" w:rsidRPr="00B1087E">
        <w:rPr>
          <w:rFonts w:ascii="Times New Roman" w:hAnsi="Times New Roman" w:cs="Times New Roman"/>
          <w:szCs w:val="24"/>
        </w:rPr>
        <w:t xml:space="preserve">Chi-square of 3,35 with p&lt;0,05 </w:t>
      </w:r>
      <w:r w:rsidRPr="00B1087E">
        <w:rPr>
          <w:rFonts w:ascii="Times New Roman" w:hAnsi="Times New Roman" w:cs="Times New Roman"/>
          <w:szCs w:val="24"/>
        </w:rPr>
        <w:t xml:space="preserve">value. Therefore, </w:t>
      </w:r>
      <w:r w:rsidR="004A57DD" w:rsidRPr="00B1087E">
        <w:rPr>
          <w:rFonts w:ascii="Times New Roman" w:hAnsi="Times New Roman" w:cs="Times New Roman"/>
          <w:szCs w:val="24"/>
        </w:rPr>
        <w:t xml:space="preserve">we reject the null hypothesis in favor of the random group effect model. </w:t>
      </w:r>
      <w:r w:rsidR="00CB058B" w:rsidRPr="00B1087E">
        <w:rPr>
          <w:rFonts w:ascii="Times New Roman" w:hAnsi="Times New Roman" w:cs="Times New Roman"/>
          <w:szCs w:val="24"/>
        </w:rPr>
        <w:t xml:space="preserve">Therefore our model has also random effects too. </w:t>
      </w:r>
    </w:p>
    <w:p w:rsidR="004D3B0D" w:rsidRPr="00B1087E" w:rsidRDefault="00CB058B" w:rsidP="00C94F33">
      <w:pPr>
        <w:autoSpaceDE w:val="0"/>
        <w:autoSpaceDN w:val="0"/>
        <w:adjustRightInd w:val="0"/>
        <w:spacing w:before="60" w:after="60" w:line="240" w:lineRule="auto"/>
        <w:ind w:firstLine="720"/>
        <w:jc w:val="both"/>
        <w:rPr>
          <w:rFonts w:ascii="Times New Roman" w:hAnsi="Times New Roman" w:cs="Times New Roman"/>
          <w:i/>
          <w:szCs w:val="24"/>
        </w:rPr>
      </w:pPr>
      <w:r w:rsidRPr="00B1087E">
        <w:rPr>
          <w:rFonts w:ascii="Times New Roman" w:hAnsi="Times New Roman" w:cs="Times New Roman"/>
          <w:i/>
          <w:szCs w:val="24"/>
        </w:rPr>
        <w:t>Hausman Test for Fixed vs Random Effect</w:t>
      </w:r>
    </w:p>
    <w:p w:rsidR="004D3B0D" w:rsidRPr="00B1087E" w:rsidRDefault="00CB058B"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As we have both effects and to decide which effect is more relevant and significant we </w:t>
      </w:r>
      <w:r w:rsidR="00013672" w:rsidRPr="00B1087E">
        <w:rPr>
          <w:rFonts w:ascii="Times New Roman" w:hAnsi="Times New Roman" w:cs="Times New Roman"/>
          <w:szCs w:val="24"/>
        </w:rPr>
        <w:t>run the</w:t>
      </w:r>
      <w:r w:rsidRPr="00B1087E">
        <w:rPr>
          <w:rFonts w:ascii="Times New Roman" w:hAnsi="Times New Roman" w:cs="Times New Roman"/>
          <w:szCs w:val="24"/>
        </w:rPr>
        <w:t xml:space="preserve"> Hausman specification test. </w:t>
      </w:r>
      <w:r w:rsidR="00013672"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AuthorYear="1"&gt;&lt;Author&gt;Hausman&lt;/Author&gt;&lt;Year&gt;1978&lt;/Year&gt;&lt;RecNum&gt;30&lt;/RecNum&gt;&lt;DisplayText&gt;Hausman [32]&lt;/DisplayText&gt;&lt;record&gt;&lt;rec-number&gt;30&lt;/rec-number&gt;&lt;foreign-keys&gt;&lt;key app="EN" db-id="e5ssvfa9ned0vlepedvpx5sge9az5fsvzarf"&gt;30&lt;/key&gt;&lt;/foreign-keys&gt;&lt;ref-type name="Journal Article"&gt;17&lt;/ref-type&gt;&lt;contributors&gt;&lt;authors&gt;&lt;author&gt;Hausman, Jerry A&lt;/author&gt;&lt;/authors&gt;&lt;/contributors&gt;&lt;titles&gt;&lt;title&gt;Specification tests in econometrics&lt;/title&gt;&lt;secondary-title&gt;Econometrica: Journal of the Econometric Society&lt;/secondary-title&gt;&lt;/titles&gt;&lt;periodical&gt;&lt;full-title&gt;Econometrica: Journal of the Econometric Society&lt;/full-title&gt;&lt;/periodical&gt;&lt;pages&gt;1251-1271&lt;/pages&gt;&lt;dates&gt;&lt;year&gt;1978&lt;/year&gt;&lt;/dates&gt;&lt;isbn&gt;0012-9682&lt;/isbn&gt;&lt;urls&gt;&lt;/urls&gt;&lt;/record&gt;&lt;/Cite&gt;&lt;/EndNote&gt;</w:instrText>
      </w:r>
      <w:r w:rsidR="00013672" w:rsidRPr="00B1087E">
        <w:rPr>
          <w:rFonts w:ascii="Times New Roman" w:hAnsi="Times New Roman" w:cs="Times New Roman"/>
          <w:szCs w:val="24"/>
        </w:rPr>
        <w:fldChar w:fldCharType="separate"/>
      </w:r>
      <w:hyperlink w:anchor="_ENREF_32" w:tooltip="Hausman, 1978 #30" w:history="1">
        <w:r w:rsidR="00423455">
          <w:rPr>
            <w:rFonts w:ascii="Times New Roman" w:hAnsi="Times New Roman" w:cs="Times New Roman"/>
            <w:noProof/>
            <w:szCs w:val="24"/>
          </w:rPr>
          <w:t>Hausman [32</w:t>
        </w:r>
      </w:hyperlink>
      <w:r w:rsidR="00423455">
        <w:rPr>
          <w:rFonts w:ascii="Times New Roman" w:hAnsi="Times New Roman" w:cs="Times New Roman"/>
          <w:noProof/>
          <w:szCs w:val="24"/>
        </w:rPr>
        <w:t>]</w:t>
      </w:r>
      <w:r w:rsidR="00013672" w:rsidRPr="00B1087E">
        <w:rPr>
          <w:rFonts w:ascii="Times New Roman" w:hAnsi="Times New Roman" w:cs="Times New Roman"/>
          <w:szCs w:val="24"/>
        </w:rPr>
        <w:fldChar w:fldCharType="end"/>
      </w:r>
      <w:r w:rsidR="00013672" w:rsidRPr="00B1087E">
        <w:rPr>
          <w:rFonts w:ascii="Times New Roman" w:hAnsi="Times New Roman" w:cs="Times New Roman"/>
          <w:szCs w:val="24"/>
        </w:rPr>
        <w:t xml:space="preserve"> null hypothesis is that individual effects are uncorrelated with any independent variables in the model. </w:t>
      </w:r>
    </w:p>
    <w:p w:rsidR="00013672" w:rsidRPr="00B1087E" w:rsidRDefault="00013672"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As our test result shows below that null hypothesis is rejected and no correlations of individual effects are violated. Therefore, in that case LSDV will be consistent. </w:t>
      </w:r>
    </w:p>
    <w:p w:rsidR="00654B14" w:rsidRPr="00B1087E" w:rsidRDefault="00654B14" w:rsidP="00C94F33">
      <w:pPr>
        <w:autoSpaceDE w:val="0"/>
        <w:autoSpaceDN w:val="0"/>
        <w:adjustRightInd w:val="0"/>
        <w:spacing w:before="60" w:after="60" w:line="240" w:lineRule="auto"/>
        <w:ind w:firstLine="720"/>
        <w:jc w:val="both"/>
        <w:rPr>
          <w:rFonts w:ascii="Times New Roman" w:hAnsi="Times New Roman" w:cs="Times New Roman"/>
          <w:szCs w:val="24"/>
        </w:rPr>
      </w:pPr>
    </w:p>
    <w:p w:rsidR="00654B14" w:rsidRPr="00B1087E" w:rsidRDefault="00654B14" w:rsidP="00654B14">
      <w:pPr>
        <w:autoSpaceDE w:val="0"/>
        <w:autoSpaceDN w:val="0"/>
        <w:adjustRightInd w:val="0"/>
        <w:spacing w:before="60" w:after="60" w:line="240" w:lineRule="auto"/>
        <w:ind w:firstLine="720"/>
        <w:jc w:val="center"/>
        <w:rPr>
          <w:rFonts w:ascii="Times New Roman" w:hAnsi="Times New Roman" w:cs="Times New Roman"/>
          <w:szCs w:val="24"/>
        </w:rPr>
      </w:pPr>
      <w:r w:rsidRPr="00B1087E">
        <w:rPr>
          <w:rFonts w:ascii="Times New Roman" w:hAnsi="Times New Roman" w:cs="Times New Roman"/>
          <w:szCs w:val="24"/>
        </w:rPr>
        <w:t xml:space="preserve">Table </w:t>
      </w:r>
      <w:r w:rsidR="004A0784" w:rsidRPr="00B1087E">
        <w:rPr>
          <w:rFonts w:ascii="Times New Roman" w:hAnsi="Times New Roman" w:cs="Times New Roman"/>
          <w:szCs w:val="24"/>
        </w:rPr>
        <w:t>3</w:t>
      </w:r>
      <w:r w:rsidRPr="00B1087E">
        <w:rPr>
          <w:rFonts w:ascii="Times New Roman" w:hAnsi="Times New Roman" w:cs="Times New Roman"/>
          <w:szCs w:val="24"/>
        </w:rPr>
        <w:t>: Hausman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505"/>
        <w:gridCol w:w="1283"/>
        <w:gridCol w:w="1133"/>
        <w:gridCol w:w="1066"/>
      </w:tblGrid>
      <w:tr w:rsidR="001E2139" w:rsidRPr="00B1087E" w:rsidTr="00AE20DB">
        <w:trPr>
          <w:jc w:val="center"/>
        </w:trPr>
        <w:tc>
          <w:tcPr>
            <w:tcW w:w="0" w:type="auto"/>
          </w:tcPr>
          <w:p w:rsidR="001E2139" w:rsidRPr="00B1087E" w:rsidRDefault="001E2139" w:rsidP="001E2139">
            <w:pPr>
              <w:spacing w:after="0" w:line="240" w:lineRule="auto"/>
              <w:jc w:val="right"/>
              <w:rPr>
                <w:rFonts w:ascii="Times New Roman" w:eastAsia="Times New Roman" w:hAnsi="Times New Roman" w:cs="Times New Roman"/>
                <w:sz w:val="20"/>
                <w:szCs w:val="20"/>
              </w:rPr>
            </w:pPr>
          </w:p>
        </w:tc>
        <w:tc>
          <w:tcPr>
            <w:tcW w:w="0" w:type="auto"/>
            <w:gridSpan w:val="2"/>
            <w:shd w:val="clear" w:color="auto" w:fill="auto"/>
            <w:noWrap/>
            <w:vAlign w:val="bottom"/>
          </w:tcPr>
          <w:p w:rsidR="001E2139" w:rsidRPr="00B1087E" w:rsidRDefault="001E2139" w:rsidP="001E2139">
            <w:pPr>
              <w:spacing w:after="0" w:line="240" w:lineRule="auto"/>
              <w:jc w:val="center"/>
              <w:rPr>
                <w:rFonts w:ascii="Times New Roman" w:eastAsia="Times New Roman" w:hAnsi="Times New Roman" w:cs="Times New Roman"/>
                <w:b/>
                <w:sz w:val="20"/>
                <w:szCs w:val="20"/>
              </w:rPr>
            </w:pPr>
            <w:r w:rsidRPr="00B1087E">
              <w:rPr>
                <w:rFonts w:ascii="Times New Roman" w:eastAsia="Times New Roman" w:hAnsi="Times New Roman" w:cs="Times New Roman"/>
                <w:sz w:val="20"/>
                <w:szCs w:val="20"/>
              </w:rPr>
              <w:t>Coefficients</w:t>
            </w:r>
          </w:p>
        </w:tc>
        <w:tc>
          <w:tcPr>
            <w:tcW w:w="0" w:type="auto"/>
            <w:shd w:val="clear" w:color="auto" w:fill="auto"/>
            <w:noWrap/>
            <w:vAlign w:val="bottom"/>
          </w:tcPr>
          <w:p w:rsidR="001E2139" w:rsidRPr="00B1087E" w:rsidRDefault="001E2139" w:rsidP="001E2139">
            <w:pPr>
              <w:spacing w:after="0" w:line="240" w:lineRule="auto"/>
              <w:jc w:val="center"/>
              <w:rPr>
                <w:rFonts w:ascii="Times New Roman" w:eastAsia="Times New Roman" w:hAnsi="Times New Roman" w:cs="Times New Roman"/>
                <w:b/>
                <w:sz w:val="20"/>
                <w:szCs w:val="20"/>
              </w:rPr>
            </w:pPr>
          </w:p>
        </w:tc>
        <w:tc>
          <w:tcPr>
            <w:tcW w:w="0" w:type="auto"/>
            <w:shd w:val="clear" w:color="auto" w:fill="auto"/>
            <w:noWrap/>
            <w:vAlign w:val="bottom"/>
          </w:tcPr>
          <w:p w:rsidR="001E2139" w:rsidRPr="00B1087E" w:rsidRDefault="001E2139" w:rsidP="001E2139">
            <w:pPr>
              <w:spacing w:after="0" w:line="240" w:lineRule="auto"/>
              <w:jc w:val="center"/>
              <w:rPr>
                <w:rFonts w:ascii="Times New Roman" w:eastAsia="Times New Roman" w:hAnsi="Times New Roman" w:cs="Times New Roman"/>
                <w:b/>
                <w:sz w:val="20"/>
                <w:szCs w:val="20"/>
              </w:rPr>
            </w:pPr>
          </w:p>
        </w:tc>
      </w:tr>
      <w:tr w:rsidR="001E2139" w:rsidRPr="00B1087E" w:rsidTr="001E2139">
        <w:trPr>
          <w:jc w:val="center"/>
        </w:trPr>
        <w:tc>
          <w:tcPr>
            <w:tcW w:w="0" w:type="auto"/>
          </w:tcPr>
          <w:p w:rsidR="001E2139" w:rsidRPr="00B1087E" w:rsidRDefault="001E2139" w:rsidP="001E2139">
            <w:pPr>
              <w:spacing w:after="0" w:line="240" w:lineRule="auto"/>
              <w:jc w:val="right"/>
              <w:rPr>
                <w:rFonts w:ascii="Times New Roman" w:eastAsia="Times New Roman" w:hAnsi="Times New Roman" w:cs="Times New Roman"/>
                <w:sz w:val="20"/>
                <w:szCs w:val="20"/>
              </w:rPr>
            </w:pPr>
          </w:p>
        </w:tc>
        <w:tc>
          <w:tcPr>
            <w:tcW w:w="0" w:type="auto"/>
            <w:shd w:val="clear" w:color="auto" w:fill="auto"/>
            <w:noWrap/>
            <w:vAlign w:val="bottom"/>
          </w:tcPr>
          <w:p w:rsidR="001E2139" w:rsidRPr="00B1087E" w:rsidRDefault="001E2139" w:rsidP="00AE20DB">
            <w:pPr>
              <w:spacing w:after="0" w:line="240" w:lineRule="auto"/>
              <w:jc w:val="center"/>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(b)</w:t>
            </w:r>
          </w:p>
          <w:p w:rsidR="001E2139" w:rsidRPr="00B1087E" w:rsidRDefault="001E2139" w:rsidP="00AE20DB">
            <w:pPr>
              <w:spacing w:after="0" w:line="240" w:lineRule="auto"/>
              <w:jc w:val="center"/>
              <w:rPr>
                <w:rFonts w:ascii="Times New Roman" w:eastAsia="Times New Roman" w:hAnsi="Times New Roman" w:cs="Times New Roman"/>
                <w:sz w:val="20"/>
                <w:szCs w:val="20"/>
              </w:rPr>
            </w:pPr>
            <w:proofErr w:type="spellStart"/>
            <w:r w:rsidRPr="00B1087E">
              <w:rPr>
                <w:rFonts w:ascii="Times New Roman" w:eastAsia="Times New Roman" w:hAnsi="Times New Roman" w:cs="Times New Roman"/>
                <w:sz w:val="20"/>
                <w:szCs w:val="20"/>
              </w:rPr>
              <w:t>Random_Group</w:t>
            </w:r>
            <w:proofErr w:type="spellEnd"/>
          </w:p>
        </w:tc>
        <w:tc>
          <w:tcPr>
            <w:tcW w:w="0" w:type="auto"/>
            <w:shd w:val="clear" w:color="auto" w:fill="auto"/>
            <w:noWrap/>
            <w:vAlign w:val="bottom"/>
          </w:tcPr>
          <w:p w:rsidR="001E2139" w:rsidRPr="00B1087E" w:rsidRDefault="001E2139" w:rsidP="00AE20DB">
            <w:pPr>
              <w:spacing w:after="0" w:line="240" w:lineRule="auto"/>
              <w:jc w:val="center"/>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(B)</w:t>
            </w:r>
          </w:p>
          <w:p w:rsidR="001E2139" w:rsidRPr="00B1087E" w:rsidRDefault="001E2139" w:rsidP="00AE20DB">
            <w:pPr>
              <w:spacing w:after="0" w:line="240" w:lineRule="auto"/>
              <w:jc w:val="center"/>
              <w:rPr>
                <w:rFonts w:ascii="Times New Roman" w:eastAsia="Times New Roman" w:hAnsi="Times New Roman" w:cs="Times New Roman"/>
                <w:sz w:val="20"/>
                <w:szCs w:val="20"/>
              </w:rPr>
            </w:pPr>
            <w:proofErr w:type="spellStart"/>
            <w:r w:rsidRPr="00B1087E">
              <w:rPr>
                <w:rFonts w:ascii="Times New Roman" w:eastAsia="Times New Roman" w:hAnsi="Times New Roman" w:cs="Times New Roman"/>
                <w:sz w:val="20"/>
                <w:szCs w:val="20"/>
              </w:rPr>
              <w:t>Fixed_Group</w:t>
            </w:r>
            <w:proofErr w:type="spellEnd"/>
          </w:p>
        </w:tc>
        <w:tc>
          <w:tcPr>
            <w:tcW w:w="0" w:type="auto"/>
            <w:shd w:val="clear" w:color="auto" w:fill="auto"/>
            <w:noWrap/>
            <w:vAlign w:val="bottom"/>
          </w:tcPr>
          <w:p w:rsidR="001E2139" w:rsidRPr="00B1087E" w:rsidRDefault="001E2139" w:rsidP="00AE20DB">
            <w:pPr>
              <w:spacing w:after="0" w:line="240" w:lineRule="auto"/>
              <w:jc w:val="center"/>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(b-B)</w:t>
            </w:r>
          </w:p>
          <w:p w:rsidR="001E2139" w:rsidRPr="00B1087E" w:rsidRDefault="001E2139" w:rsidP="00AE20DB">
            <w:pPr>
              <w:spacing w:after="0" w:line="240" w:lineRule="auto"/>
              <w:jc w:val="center"/>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Difference</w:t>
            </w:r>
          </w:p>
        </w:tc>
        <w:tc>
          <w:tcPr>
            <w:tcW w:w="0" w:type="auto"/>
            <w:shd w:val="clear" w:color="auto" w:fill="auto"/>
            <w:noWrap/>
            <w:vAlign w:val="bottom"/>
          </w:tcPr>
          <w:p w:rsidR="001E2139" w:rsidRPr="00B1087E" w:rsidRDefault="001E2139" w:rsidP="00AE20DB">
            <w:pPr>
              <w:spacing w:after="0" w:line="240" w:lineRule="auto"/>
              <w:jc w:val="center"/>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S.E</w:t>
            </w:r>
          </w:p>
        </w:tc>
      </w:tr>
      <w:tr w:rsidR="001E2139" w:rsidRPr="00B1087E" w:rsidTr="001E2139">
        <w:trPr>
          <w:jc w:val="center"/>
        </w:trPr>
        <w:tc>
          <w:tcPr>
            <w:tcW w:w="0" w:type="auto"/>
            <w:vAlign w:val="bottom"/>
          </w:tcPr>
          <w:p w:rsidR="001E2139" w:rsidRPr="00B1087E" w:rsidRDefault="001E2139" w:rsidP="001E2139">
            <w:pPr>
              <w:spacing w:after="0" w:line="240" w:lineRule="auto"/>
              <w:rPr>
                <w:rFonts w:ascii="Times New Roman" w:hAnsi="Times New Roman" w:cs="Times New Roman"/>
              </w:rPr>
            </w:pPr>
            <w:r w:rsidRPr="00B1087E">
              <w:rPr>
                <w:rFonts w:ascii="Times New Roman" w:hAnsi="Times New Roman" w:cs="Times New Roman"/>
              </w:rPr>
              <w:t>ltd</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-0.1035627</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0.0337877</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-0.1373505</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0.0287477</w:t>
            </w:r>
          </w:p>
        </w:tc>
      </w:tr>
      <w:tr w:rsidR="001E2139" w:rsidRPr="00B1087E" w:rsidTr="001E2139">
        <w:trPr>
          <w:jc w:val="center"/>
        </w:trPr>
        <w:tc>
          <w:tcPr>
            <w:tcW w:w="0" w:type="auto"/>
            <w:vAlign w:val="bottom"/>
          </w:tcPr>
          <w:p w:rsidR="001E2139" w:rsidRPr="00B1087E" w:rsidRDefault="001E2139" w:rsidP="001E2139">
            <w:pPr>
              <w:spacing w:after="0" w:line="240" w:lineRule="auto"/>
              <w:rPr>
                <w:rFonts w:ascii="Times New Roman" w:hAnsi="Times New Roman" w:cs="Times New Roman"/>
              </w:rPr>
            </w:pPr>
            <w:proofErr w:type="spellStart"/>
            <w:r w:rsidRPr="00B1087E">
              <w:rPr>
                <w:rFonts w:ascii="Times New Roman" w:hAnsi="Times New Roman" w:cs="Times New Roman"/>
              </w:rPr>
              <w:t>loa</w:t>
            </w:r>
            <w:proofErr w:type="spellEnd"/>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0.0051092</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-0.2079469</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0.2130561</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0.0327061</w:t>
            </w:r>
          </w:p>
        </w:tc>
      </w:tr>
      <w:tr w:rsidR="001E2139" w:rsidRPr="00B1087E" w:rsidTr="001E2139">
        <w:trPr>
          <w:jc w:val="center"/>
        </w:trPr>
        <w:tc>
          <w:tcPr>
            <w:tcW w:w="0" w:type="auto"/>
            <w:vAlign w:val="bottom"/>
          </w:tcPr>
          <w:p w:rsidR="001E2139" w:rsidRPr="00B1087E" w:rsidRDefault="001E2139" w:rsidP="001E2139">
            <w:pPr>
              <w:spacing w:after="0" w:line="240" w:lineRule="auto"/>
              <w:rPr>
                <w:rFonts w:ascii="Times New Roman" w:hAnsi="Times New Roman" w:cs="Times New Roman"/>
              </w:rPr>
            </w:pPr>
            <w:proofErr w:type="spellStart"/>
            <w:r w:rsidRPr="00B1087E">
              <w:rPr>
                <w:rFonts w:ascii="Times New Roman" w:hAnsi="Times New Roman" w:cs="Times New Roman"/>
              </w:rPr>
              <w:t>npl</w:t>
            </w:r>
            <w:proofErr w:type="spellEnd"/>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0.0732138</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-0.0744013</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0.1476152</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0.0925075</w:t>
            </w:r>
          </w:p>
        </w:tc>
      </w:tr>
      <w:tr w:rsidR="001E2139" w:rsidRPr="00B1087E" w:rsidTr="001E2139">
        <w:trPr>
          <w:jc w:val="center"/>
        </w:trPr>
        <w:tc>
          <w:tcPr>
            <w:tcW w:w="0" w:type="auto"/>
            <w:vAlign w:val="bottom"/>
          </w:tcPr>
          <w:p w:rsidR="001E2139" w:rsidRPr="00B1087E" w:rsidRDefault="001E2139" w:rsidP="001E2139">
            <w:pPr>
              <w:spacing w:after="0" w:line="240" w:lineRule="auto"/>
              <w:rPr>
                <w:rFonts w:ascii="Times New Roman" w:hAnsi="Times New Roman" w:cs="Times New Roman"/>
              </w:rPr>
            </w:pPr>
            <w:proofErr w:type="spellStart"/>
            <w:r w:rsidRPr="00B1087E">
              <w:rPr>
                <w:rFonts w:ascii="Times New Roman" w:hAnsi="Times New Roman" w:cs="Times New Roman"/>
              </w:rPr>
              <w:t>roa</w:t>
            </w:r>
            <w:proofErr w:type="spellEnd"/>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0.8110348</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-0.1545515</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0.9655864</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0.1424928</w:t>
            </w:r>
          </w:p>
        </w:tc>
      </w:tr>
      <w:tr w:rsidR="001E2139" w:rsidRPr="00B1087E" w:rsidTr="001E2139">
        <w:trPr>
          <w:jc w:val="center"/>
        </w:trPr>
        <w:tc>
          <w:tcPr>
            <w:tcW w:w="0" w:type="auto"/>
            <w:vAlign w:val="bottom"/>
          </w:tcPr>
          <w:p w:rsidR="001E2139" w:rsidRPr="00B1087E" w:rsidRDefault="001E2139" w:rsidP="001E2139">
            <w:pPr>
              <w:spacing w:after="0" w:line="240" w:lineRule="auto"/>
              <w:rPr>
                <w:rFonts w:ascii="Times New Roman" w:hAnsi="Times New Roman" w:cs="Times New Roman"/>
              </w:rPr>
            </w:pPr>
            <w:r w:rsidRPr="00B1087E">
              <w:rPr>
                <w:rFonts w:ascii="Times New Roman" w:hAnsi="Times New Roman" w:cs="Times New Roman"/>
              </w:rPr>
              <w:t>lev</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0.5389413</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0.7104854</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-0.1715441</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0.0340998</w:t>
            </w:r>
          </w:p>
        </w:tc>
      </w:tr>
      <w:tr w:rsidR="001E2139" w:rsidRPr="00B1087E" w:rsidTr="001E2139">
        <w:trPr>
          <w:jc w:val="center"/>
        </w:trPr>
        <w:tc>
          <w:tcPr>
            <w:tcW w:w="0" w:type="auto"/>
            <w:vAlign w:val="bottom"/>
          </w:tcPr>
          <w:p w:rsidR="001E2139" w:rsidRPr="00B1087E" w:rsidRDefault="001E2139" w:rsidP="001E2139">
            <w:pPr>
              <w:spacing w:after="0" w:line="240" w:lineRule="auto"/>
              <w:rPr>
                <w:rFonts w:ascii="Times New Roman" w:hAnsi="Times New Roman" w:cs="Times New Roman"/>
              </w:rPr>
            </w:pPr>
            <w:proofErr w:type="spellStart"/>
            <w:r w:rsidRPr="00B1087E">
              <w:rPr>
                <w:rFonts w:ascii="Times New Roman" w:hAnsi="Times New Roman" w:cs="Times New Roman"/>
              </w:rPr>
              <w:t>dpo</w:t>
            </w:r>
            <w:proofErr w:type="spellEnd"/>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0.027775</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0.0140387</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0.0137362</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0.0061859</w:t>
            </w:r>
          </w:p>
        </w:tc>
      </w:tr>
      <w:tr w:rsidR="001E2139" w:rsidRPr="00B1087E" w:rsidTr="001E2139">
        <w:trPr>
          <w:jc w:val="center"/>
        </w:trPr>
        <w:tc>
          <w:tcPr>
            <w:tcW w:w="0" w:type="auto"/>
            <w:vAlign w:val="bottom"/>
          </w:tcPr>
          <w:p w:rsidR="001E2139" w:rsidRPr="00B1087E" w:rsidRDefault="001E2139" w:rsidP="001E2139">
            <w:pPr>
              <w:spacing w:after="0" w:line="240" w:lineRule="auto"/>
              <w:rPr>
                <w:rFonts w:ascii="Times New Roman" w:hAnsi="Times New Roman" w:cs="Times New Roman"/>
              </w:rPr>
            </w:pPr>
            <w:proofErr w:type="spellStart"/>
            <w:r w:rsidRPr="00B1087E">
              <w:rPr>
                <w:rFonts w:ascii="Times New Roman" w:hAnsi="Times New Roman" w:cs="Times New Roman"/>
              </w:rPr>
              <w:t>lnsize</w:t>
            </w:r>
            <w:proofErr w:type="spellEnd"/>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-1.144108</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5.072435</w:t>
            </w:r>
          </w:p>
        </w:tc>
        <w:tc>
          <w:tcPr>
            <w:tcW w:w="0" w:type="auto"/>
            <w:shd w:val="clear" w:color="auto" w:fill="auto"/>
            <w:noWrap/>
            <w:vAlign w:val="bottom"/>
          </w:tcPr>
          <w:p w:rsidR="001E2139" w:rsidRPr="00B1087E" w:rsidRDefault="001E2139" w:rsidP="00AE20DB">
            <w:pPr>
              <w:spacing w:after="0" w:line="240" w:lineRule="auto"/>
              <w:jc w:val="right"/>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-6.216543</w:t>
            </w:r>
          </w:p>
        </w:tc>
        <w:tc>
          <w:tcPr>
            <w:tcW w:w="0" w:type="auto"/>
            <w:shd w:val="clear" w:color="auto" w:fill="auto"/>
            <w:noWrap/>
            <w:vAlign w:val="bottom"/>
          </w:tcPr>
          <w:p w:rsidR="001E2139" w:rsidRPr="00B1087E" w:rsidRDefault="001E2139" w:rsidP="00AE20DB">
            <w:pPr>
              <w:spacing w:after="0" w:line="240" w:lineRule="auto"/>
              <w:rPr>
                <w:rFonts w:ascii="Times New Roman" w:eastAsia="Times New Roman" w:hAnsi="Times New Roman" w:cs="Times New Roman"/>
                <w:sz w:val="20"/>
                <w:szCs w:val="20"/>
              </w:rPr>
            </w:pPr>
            <w:r w:rsidRPr="00B1087E">
              <w:rPr>
                <w:rFonts w:ascii="Times New Roman" w:eastAsia="Times New Roman" w:hAnsi="Times New Roman" w:cs="Times New Roman"/>
                <w:sz w:val="20"/>
                <w:szCs w:val="20"/>
              </w:rPr>
              <w:t>.</w:t>
            </w:r>
          </w:p>
        </w:tc>
      </w:tr>
    </w:tbl>
    <w:p w:rsidR="001E2139" w:rsidRPr="00B1087E" w:rsidRDefault="001E2139" w:rsidP="001E2139">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Test:  Ho: difference in coefficients not systematic</w:t>
      </w:r>
    </w:p>
    <w:p w:rsidR="001E2139" w:rsidRPr="00B1087E" w:rsidRDefault="001E2139" w:rsidP="001E2139">
      <w:pPr>
        <w:autoSpaceDE w:val="0"/>
        <w:autoSpaceDN w:val="0"/>
        <w:adjustRightInd w:val="0"/>
        <w:spacing w:before="60" w:after="60" w:line="240" w:lineRule="auto"/>
        <w:ind w:firstLine="720"/>
        <w:jc w:val="both"/>
        <w:rPr>
          <w:rFonts w:ascii="Times New Roman" w:hAnsi="Times New Roman" w:cs="Times New Roman"/>
          <w:szCs w:val="24"/>
        </w:rPr>
      </w:pPr>
      <w:proofErr w:type="gramStart"/>
      <w:r w:rsidRPr="00B1087E">
        <w:rPr>
          <w:rFonts w:ascii="Times New Roman" w:hAnsi="Times New Roman" w:cs="Times New Roman"/>
          <w:szCs w:val="24"/>
        </w:rPr>
        <w:t>chi2(</w:t>
      </w:r>
      <w:proofErr w:type="gramEnd"/>
      <w:r w:rsidRPr="00B1087E">
        <w:rPr>
          <w:rFonts w:ascii="Times New Roman" w:hAnsi="Times New Roman" w:cs="Times New Roman"/>
          <w:szCs w:val="24"/>
        </w:rPr>
        <w:t>7) = (b-B)'[(</w:t>
      </w:r>
      <w:proofErr w:type="spellStart"/>
      <w:r w:rsidRPr="00B1087E">
        <w:rPr>
          <w:rFonts w:ascii="Times New Roman" w:hAnsi="Times New Roman" w:cs="Times New Roman"/>
          <w:szCs w:val="24"/>
        </w:rPr>
        <w:t>V_b</w:t>
      </w:r>
      <w:proofErr w:type="spellEnd"/>
      <w:r w:rsidRPr="00B1087E">
        <w:rPr>
          <w:rFonts w:ascii="Times New Roman" w:hAnsi="Times New Roman" w:cs="Times New Roman"/>
          <w:szCs w:val="24"/>
        </w:rPr>
        <w:t>-V_B)^(-1)](b-B)</w:t>
      </w:r>
      <w:r w:rsidR="00A74C4F" w:rsidRPr="00B1087E">
        <w:rPr>
          <w:rFonts w:ascii="Times New Roman" w:hAnsi="Times New Roman" w:cs="Times New Roman"/>
          <w:szCs w:val="24"/>
        </w:rPr>
        <w:t xml:space="preserve">= </w:t>
      </w:r>
      <w:r w:rsidRPr="00B1087E">
        <w:rPr>
          <w:rFonts w:ascii="Times New Roman" w:hAnsi="Times New Roman" w:cs="Times New Roman"/>
          <w:szCs w:val="24"/>
        </w:rPr>
        <w:t>1523.15</w:t>
      </w:r>
    </w:p>
    <w:p w:rsidR="001E2139" w:rsidRPr="00B1087E" w:rsidRDefault="001E2139" w:rsidP="001E2139">
      <w:pPr>
        <w:autoSpaceDE w:val="0"/>
        <w:autoSpaceDN w:val="0"/>
        <w:adjustRightInd w:val="0"/>
        <w:spacing w:before="60" w:after="60" w:line="240" w:lineRule="auto"/>
        <w:ind w:firstLine="720"/>
        <w:jc w:val="both"/>
        <w:rPr>
          <w:rFonts w:ascii="Times New Roman" w:hAnsi="Times New Roman" w:cs="Times New Roman"/>
          <w:szCs w:val="24"/>
        </w:rPr>
      </w:pPr>
      <w:proofErr w:type="spellStart"/>
      <w:r w:rsidRPr="00B1087E">
        <w:rPr>
          <w:rFonts w:ascii="Times New Roman" w:hAnsi="Times New Roman" w:cs="Times New Roman"/>
          <w:szCs w:val="24"/>
        </w:rPr>
        <w:t>Prob</w:t>
      </w:r>
      <w:proofErr w:type="spellEnd"/>
      <w:r w:rsidRPr="00B1087E">
        <w:rPr>
          <w:rFonts w:ascii="Times New Roman" w:hAnsi="Times New Roman" w:cs="Times New Roman"/>
          <w:szCs w:val="24"/>
        </w:rPr>
        <w:t>&gt;chi2 =      0.0000</w:t>
      </w:r>
    </w:p>
    <w:p w:rsidR="00A74C4F" w:rsidRPr="00B1087E" w:rsidRDefault="00A74C4F" w:rsidP="001E2139">
      <w:pPr>
        <w:autoSpaceDE w:val="0"/>
        <w:autoSpaceDN w:val="0"/>
        <w:adjustRightInd w:val="0"/>
        <w:spacing w:before="60" w:after="60" w:line="240" w:lineRule="auto"/>
        <w:ind w:firstLine="720"/>
        <w:jc w:val="both"/>
        <w:rPr>
          <w:rFonts w:ascii="Times New Roman" w:hAnsi="Times New Roman" w:cs="Times New Roman"/>
          <w:szCs w:val="24"/>
        </w:rPr>
      </w:pPr>
    </w:p>
    <w:p w:rsidR="00325D6C" w:rsidRPr="00B1087E" w:rsidRDefault="00475C5C" w:rsidP="00C94F33">
      <w:pPr>
        <w:pStyle w:val="ListParagraph"/>
        <w:numPr>
          <w:ilvl w:val="0"/>
          <w:numId w:val="6"/>
        </w:numPr>
        <w:autoSpaceDE w:val="0"/>
        <w:autoSpaceDN w:val="0"/>
        <w:adjustRightInd w:val="0"/>
        <w:spacing w:before="60" w:after="60" w:line="240" w:lineRule="auto"/>
        <w:jc w:val="both"/>
        <w:rPr>
          <w:rFonts w:ascii="Times New Roman" w:hAnsi="Times New Roman" w:cs="Times New Roman"/>
          <w:b/>
          <w:szCs w:val="24"/>
        </w:rPr>
      </w:pPr>
      <w:bookmarkStart w:id="1" w:name="_Toc377041955"/>
      <w:r w:rsidRPr="00B1087E">
        <w:rPr>
          <w:rFonts w:ascii="Times New Roman" w:hAnsi="Times New Roman" w:cs="Times New Roman"/>
          <w:b/>
          <w:szCs w:val="24"/>
        </w:rPr>
        <w:t xml:space="preserve">Models and </w:t>
      </w:r>
      <w:r w:rsidR="002F2DD9" w:rsidRPr="00B1087E">
        <w:rPr>
          <w:rFonts w:ascii="Times New Roman" w:hAnsi="Times New Roman" w:cs="Times New Roman"/>
          <w:b/>
          <w:szCs w:val="24"/>
        </w:rPr>
        <w:t>Findings</w:t>
      </w:r>
      <w:bookmarkEnd w:id="1"/>
    </w:p>
    <w:p w:rsidR="004467A1" w:rsidRPr="00B1087E" w:rsidRDefault="004467A1" w:rsidP="00CA4EDE">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P</w:t>
      </w:r>
      <w:r w:rsidR="00214B4C" w:rsidRPr="00B1087E">
        <w:rPr>
          <w:rFonts w:ascii="Times New Roman" w:hAnsi="Times New Roman" w:cs="Times New Roman"/>
          <w:szCs w:val="24"/>
        </w:rPr>
        <w:t>ooled OLS regression model assumes that all the banks are same without making any differentiation in the coefficients.</w:t>
      </w:r>
      <w:r w:rsidRPr="00B1087E">
        <w:rPr>
          <w:rFonts w:ascii="Times New Roman" w:hAnsi="Times New Roman" w:cs="Times New Roman"/>
          <w:szCs w:val="24"/>
        </w:rPr>
        <w:t xml:space="preserve"> Therefore, this approach does not distinguish between the various banks. That means by combining 10 banks and pooling them we deny the heterogeneity or individuality that may exist among ten banks. If we run OLS regression in a pooled way, we implicitly assume that the coefficients together with intercepts are the same for all the individuals. </w:t>
      </w:r>
      <w:r w:rsidR="00214B4C" w:rsidRPr="00B1087E">
        <w:rPr>
          <w:rFonts w:ascii="Times New Roman" w:hAnsi="Times New Roman" w:cs="Times New Roman"/>
          <w:szCs w:val="24"/>
        </w:rPr>
        <w:t xml:space="preserve">Therefore even if we find a significant p value, we cannot use pooled OLS regression result. </w:t>
      </w:r>
    </w:p>
    <w:p w:rsidR="00B1087E" w:rsidRPr="00B1087E" w:rsidRDefault="00CA4EDE" w:rsidP="00B1087E">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As </w:t>
      </w: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AuthorYear="1"&gt;&lt;Author&gt;Park&lt;/Author&gt;&lt;Year&gt;2011&lt;/Year&gt;&lt;RecNum&gt;26&lt;/RecNum&gt;&lt;DisplayText&gt;Park [33]&lt;/DisplayText&gt;&lt;record&gt;&lt;rec-number&gt;26&lt;/rec-number&gt;&lt;foreign-keys&gt;&lt;key app="EN" db-id="e5ssvfa9ned0vlepedvpx5sge9az5fsvzarf"&gt;26&lt;/key&gt;&lt;/foreign-keys&gt;&lt;ref-type name="Report"&gt;27&lt;/ref-type&gt;&lt;contributors&gt;&lt;authors&gt;&lt;author&gt;Park, Hun Myoung&lt;/author&gt;&lt;/authors&gt;&lt;/contributors&gt;&lt;titles&gt;&lt;title&gt;Practical Guides To Panel Data Modeling: A Step-by-step Analysis Using Stata&lt;/title&gt;&lt;/titles&gt;&lt;dates&gt;&lt;year&gt;2011&lt;/year&gt;&lt;/dates&gt;&lt;publisher&gt;Tutorial Working Paper. Graduate School of International Relations, International University of Japan&lt;/publisher&gt;&lt;urls&gt;&lt;/urls&gt;&lt;/record&gt;&lt;/Cite&gt;&lt;/EndNote&gt;</w:instrText>
      </w:r>
      <w:r w:rsidRPr="00B1087E">
        <w:rPr>
          <w:rFonts w:ascii="Times New Roman" w:hAnsi="Times New Roman" w:cs="Times New Roman"/>
          <w:szCs w:val="24"/>
        </w:rPr>
        <w:fldChar w:fldCharType="separate"/>
      </w:r>
      <w:hyperlink w:anchor="_ENREF_33" w:tooltip="Park, 2011 #26" w:history="1">
        <w:r w:rsidR="00423455">
          <w:rPr>
            <w:rFonts w:ascii="Times New Roman" w:hAnsi="Times New Roman" w:cs="Times New Roman"/>
            <w:noProof/>
            <w:szCs w:val="24"/>
          </w:rPr>
          <w:t>Park [33</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indicated employing all fixed and random effects in a panel data format is on</w:t>
      </w:r>
      <w:r w:rsidR="004467A1" w:rsidRPr="00B1087E">
        <w:rPr>
          <w:rFonts w:ascii="Times New Roman" w:hAnsi="Times New Roman" w:cs="Times New Roman"/>
          <w:szCs w:val="24"/>
        </w:rPr>
        <w:t>e of the common misunderstandings also</w:t>
      </w:r>
      <w:r w:rsidRPr="00B1087E">
        <w:rPr>
          <w:rFonts w:ascii="Times New Roman" w:hAnsi="Times New Roman" w:cs="Times New Roman"/>
          <w:szCs w:val="24"/>
        </w:rPr>
        <w:t>. Unless there is a specific comparison purpose of models then only the best fit model should be reported. Therefore, depending on our diagnostics and post estimation tests, we will rep</w:t>
      </w:r>
      <w:r w:rsidR="004467A1" w:rsidRPr="00B1087E">
        <w:rPr>
          <w:rFonts w:ascii="Times New Roman" w:hAnsi="Times New Roman" w:cs="Times New Roman"/>
          <w:szCs w:val="24"/>
        </w:rPr>
        <w:t xml:space="preserve">ort the relevant analysis here only. </w:t>
      </w:r>
      <w:r w:rsidR="00B1087E" w:rsidRPr="00B1087E">
        <w:rPr>
          <w:rFonts w:ascii="Times New Roman" w:hAnsi="Times New Roman" w:cs="Times New Roman"/>
          <w:szCs w:val="24"/>
        </w:rPr>
        <w:t xml:space="preserve">Table 4 above provides the mean, standard deviation, min and max of related variables. </w:t>
      </w:r>
    </w:p>
    <w:p w:rsidR="004C20EA" w:rsidRPr="00B1087E" w:rsidRDefault="004C20EA" w:rsidP="004C20EA">
      <w:pPr>
        <w:autoSpaceDE w:val="0"/>
        <w:autoSpaceDN w:val="0"/>
        <w:adjustRightInd w:val="0"/>
        <w:spacing w:before="60" w:after="60" w:line="240" w:lineRule="auto"/>
        <w:ind w:firstLine="720"/>
        <w:jc w:val="both"/>
        <w:rPr>
          <w:rFonts w:ascii="Times New Roman" w:hAnsi="Times New Roman" w:cs="Times New Roman"/>
          <w:szCs w:val="24"/>
        </w:rPr>
      </w:pPr>
    </w:p>
    <w:p w:rsidR="004C20EA" w:rsidRPr="00B1087E" w:rsidRDefault="004C20EA" w:rsidP="004C20EA">
      <w:pPr>
        <w:autoSpaceDE w:val="0"/>
        <w:autoSpaceDN w:val="0"/>
        <w:adjustRightInd w:val="0"/>
        <w:spacing w:before="60" w:after="60" w:line="240" w:lineRule="auto"/>
        <w:ind w:firstLine="720"/>
        <w:jc w:val="both"/>
        <w:rPr>
          <w:rFonts w:ascii="Times New Roman" w:hAnsi="Times New Roman" w:cs="Times New Roman"/>
          <w:szCs w:val="24"/>
        </w:rPr>
      </w:pPr>
    </w:p>
    <w:p w:rsidR="004C20EA" w:rsidRPr="00B1087E" w:rsidRDefault="00B1087E" w:rsidP="004C20EA">
      <w:pPr>
        <w:autoSpaceDE w:val="0"/>
        <w:autoSpaceDN w:val="0"/>
        <w:adjustRightInd w:val="0"/>
        <w:spacing w:before="60" w:after="60" w:line="240" w:lineRule="auto"/>
        <w:ind w:firstLine="720"/>
        <w:jc w:val="center"/>
        <w:rPr>
          <w:rFonts w:ascii="Times New Roman" w:hAnsi="Times New Roman" w:cs="Times New Roman"/>
          <w:szCs w:val="24"/>
        </w:rPr>
      </w:pPr>
      <w:r w:rsidRPr="00B1087E">
        <w:rPr>
          <w:rFonts w:ascii="Times New Roman" w:eastAsia="Times New Roman" w:hAnsi="Times New Roman" w:cs="Times New Roman"/>
        </w:rPr>
        <w:lastRenderedPageBreak/>
        <w:t xml:space="preserve">Table 4: </w:t>
      </w:r>
      <w:r w:rsidR="004C20EA" w:rsidRPr="00B1087E">
        <w:rPr>
          <w:rFonts w:ascii="Times New Roman" w:eastAsia="Times New Roman" w:hAnsi="Times New Roman" w:cs="Times New Roman"/>
        </w:rPr>
        <w:t>Descriptive Statistics</w:t>
      </w:r>
    </w:p>
    <w:tbl>
      <w:tblPr>
        <w:tblW w:w="0" w:type="auto"/>
        <w:jc w:val="center"/>
        <w:tblLook w:val="04A0" w:firstRow="1" w:lastRow="0" w:firstColumn="1" w:lastColumn="0" w:noHBand="0" w:noVBand="1"/>
      </w:tblPr>
      <w:tblGrid>
        <w:gridCol w:w="1066"/>
        <w:gridCol w:w="596"/>
        <w:gridCol w:w="931"/>
        <w:gridCol w:w="1066"/>
        <w:gridCol w:w="711"/>
        <w:gridCol w:w="711"/>
      </w:tblGrid>
      <w:tr w:rsidR="00B1087E" w:rsidRPr="00B1087E" w:rsidTr="00B108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r w:rsidRPr="00B1087E">
              <w:rPr>
                <w:rFonts w:ascii="Times New Roman" w:eastAsia="Times New Roman" w:hAnsi="Times New Roman" w:cs="Times New Roman"/>
                <w:b/>
                <w:bCs/>
              </w:rPr>
              <w:t>Variable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proofErr w:type="spellStart"/>
            <w:r w:rsidRPr="00B1087E">
              <w:rPr>
                <w:rFonts w:ascii="Times New Roman" w:eastAsia="Times New Roman" w:hAnsi="Times New Roman" w:cs="Times New Roman"/>
                <w:b/>
                <w:bCs/>
              </w:rPr>
              <w:t>Obs</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r w:rsidRPr="00B1087E">
              <w:rPr>
                <w:rFonts w:ascii="Times New Roman" w:eastAsia="Times New Roman" w:hAnsi="Times New Roman" w:cs="Times New Roman"/>
                <w:b/>
                <w:bCs/>
              </w:rPr>
              <w:t>Mean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r w:rsidRPr="00B1087E">
              <w:rPr>
                <w:rFonts w:ascii="Times New Roman" w:eastAsia="Times New Roman" w:hAnsi="Times New Roman" w:cs="Times New Roman"/>
                <w:b/>
                <w:bCs/>
              </w:rPr>
              <w:t>Std. Dev.</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r w:rsidRPr="00B1087E">
              <w:rPr>
                <w:rFonts w:ascii="Times New Roman" w:eastAsia="Times New Roman" w:hAnsi="Times New Roman" w:cs="Times New Roman"/>
                <w:b/>
                <w:bCs/>
              </w:rPr>
              <w:t>Min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r w:rsidRPr="00B1087E">
              <w:rPr>
                <w:rFonts w:ascii="Times New Roman" w:eastAsia="Times New Roman" w:hAnsi="Times New Roman" w:cs="Times New Roman"/>
                <w:b/>
                <w:bCs/>
              </w:rPr>
              <w:t>Max</w:t>
            </w:r>
          </w:p>
        </w:tc>
      </w:tr>
      <w:tr w:rsidR="00B1087E" w:rsidRPr="00B1087E" w:rsidTr="00B108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r w:rsidRPr="00B1087E">
              <w:rPr>
                <w:rFonts w:ascii="Times New Roman" w:eastAsia="Times New Roman" w:hAnsi="Times New Roman" w:cs="Times New Roman"/>
                <w:b/>
                <w:bCs/>
              </w:rPr>
              <w:t>car (</w:t>
            </w:r>
            <w:proofErr w:type="spellStart"/>
            <w:r w:rsidRPr="00B1087E">
              <w:rPr>
                <w:rFonts w:ascii="Times New Roman" w:eastAsia="Times New Roman" w:hAnsi="Times New Roman" w:cs="Times New Roman"/>
                <w:b/>
                <w:bCs/>
              </w:rPr>
              <w:t>dep</w:t>
            </w:r>
            <w:proofErr w:type="spellEnd"/>
            <w:r w:rsidRPr="00B1087E">
              <w:rPr>
                <w:rFonts w:ascii="Times New Roman" w:eastAsia="Times New Roman" w:hAnsi="Times New Roman" w:cs="Times New Roman"/>
                <w:b/>
                <w:bCs/>
              </w:rPr>
              <w:t>)</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16.8326</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2.609398</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11.24</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24.19</w:t>
            </w:r>
          </w:p>
        </w:tc>
      </w:tr>
      <w:tr w:rsidR="00B1087E" w:rsidRPr="00B1087E" w:rsidTr="00B108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r w:rsidRPr="00B1087E">
              <w:rPr>
                <w:rFonts w:ascii="Times New Roman" w:eastAsia="Times New Roman" w:hAnsi="Times New Roman" w:cs="Times New Roman"/>
                <w:b/>
                <w:bCs/>
              </w:rPr>
              <w:t>ltd</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79.3996</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7.77322</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57.19</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92.04</w:t>
            </w:r>
          </w:p>
        </w:tc>
      </w:tr>
      <w:tr w:rsidR="00B1087E" w:rsidRPr="00B1087E" w:rsidTr="00B108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proofErr w:type="spellStart"/>
            <w:r w:rsidRPr="00B1087E">
              <w:rPr>
                <w:rFonts w:ascii="Times New Roman" w:eastAsia="Times New Roman" w:hAnsi="Times New Roman" w:cs="Times New Roman"/>
                <w:b/>
                <w:bCs/>
              </w:rPr>
              <w:t>loa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59.5268</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5.654075</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42.82</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66.9</w:t>
            </w:r>
          </w:p>
        </w:tc>
      </w:tr>
      <w:tr w:rsidR="00B1087E" w:rsidRPr="00B1087E" w:rsidTr="00B108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proofErr w:type="spellStart"/>
            <w:r w:rsidRPr="00B1087E">
              <w:rPr>
                <w:rFonts w:ascii="Times New Roman" w:eastAsia="Times New Roman" w:hAnsi="Times New Roman" w:cs="Times New Roman"/>
                <w:b/>
                <w:bCs/>
              </w:rPr>
              <w:t>npl</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2.7454</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1.780166</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0.24</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7.47</w:t>
            </w:r>
          </w:p>
        </w:tc>
      </w:tr>
      <w:tr w:rsidR="00B1087E" w:rsidRPr="00B1087E" w:rsidTr="00B108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proofErr w:type="spellStart"/>
            <w:r w:rsidRPr="00B1087E">
              <w:rPr>
                <w:rFonts w:ascii="Times New Roman" w:eastAsia="Times New Roman" w:hAnsi="Times New Roman" w:cs="Times New Roman"/>
                <w:b/>
                <w:bCs/>
              </w:rPr>
              <w:t>roa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1.7496</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0.997677</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-1.43</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3.99</w:t>
            </w:r>
          </w:p>
        </w:tc>
      </w:tr>
      <w:tr w:rsidR="00B1087E" w:rsidRPr="00B1087E" w:rsidTr="00B108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r w:rsidRPr="00B1087E">
              <w:rPr>
                <w:rFonts w:ascii="Times New Roman" w:eastAsia="Times New Roman" w:hAnsi="Times New Roman" w:cs="Times New Roman"/>
                <w:b/>
                <w:bCs/>
              </w:rPr>
              <w:t>lev</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16.193</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3.278896</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9.69</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25.02</w:t>
            </w:r>
          </w:p>
        </w:tc>
      </w:tr>
      <w:tr w:rsidR="00B1087E" w:rsidRPr="00B1087E" w:rsidTr="00B108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proofErr w:type="spellStart"/>
            <w:r w:rsidRPr="00B1087E">
              <w:rPr>
                <w:rFonts w:ascii="Times New Roman" w:eastAsia="Times New Roman" w:hAnsi="Times New Roman" w:cs="Times New Roman"/>
                <w:b/>
                <w:bCs/>
              </w:rPr>
              <w:t>dpo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28.7248</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24.19034</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0</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79.58</w:t>
            </w:r>
          </w:p>
        </w:tc>
      </w:tr>
      <w:tr w:rsidR="00B1087E" w:rsidRPr="00B1087E" w:rsidTr="00B108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rPr>
                <w:rFonts w:ascii="Times New Roman" w:eastAsia="Times New Roman" w:hAnsi="Times New Roman" w:cs="Times New Roman"/>
                <w:b/>
                <w:bCs/>
              </w:rPr>
            </w:pPr>
            <w:proofErr w:type="spellStart"/>
            <w:r w:rsidRPr="00B1087E">
              <w:rPr>
                <w:rFonts w:ascii="Times New Roman" w:eastAsia="Times New Roman" w:hAnsi="Times New Roman" w:cs="Times New Roman"/>
                <w:b/>
                <w:bCs/>
              </w:rPr>
              <w:t>lnsize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18.3146</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0.751589</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16.59</w:t>
            </w:r>
          </w:p>
        </w:tc>
        <w:tc>
          <w:tcPr>
            <w:tcW w:w="0" w:type="auto"/>
            <w:tcBorders>
              <w:top w:val="nil"/>
              <w:left w:val="nil"/>
              <w:bottom w:val="single" w:sz="4" w:space="0" w:color="auto"/>
              <w:right w:val="single" w:sz="4" w:space="0" w:color="auto"/>
            </w:tcBorders>
            <w:shd w:val="clear" w:color="auto" w:fill="auto"/>
            <w:noWrap/>
            <w:vAlign w:val="bottom"/>
            <w:hideMark/>
          </w:tcPr>
          <w:p w:rsidR="004C20EA" w:rsidRPr="00B1087E" w:rsidRDefault="004C20EA" w:rsidP="004C20EA">
            <w:pPr>
              <w:spacing w:after="0" w:line="240" w:lineRule="auto"/>
              <w:jc w:val="right"/>
              <w:rPr>
                <w:rFonts w:ascii="Times New Roman" w:eastAsia="Times New Roman" w:hAnsi="Times New Roman" w:cs="Times New Roman"/>
              </w:rPr>
            </w:pPr>
            <w:r w:rsidRPr="00B1087E">
              <w:rPr>
                <w:rFonts w:ascii="Times New Roman" w:eastAsia="Times New Roman" w:hAnsi="Times New Roman" w:cs="Times New Roman"/>
              </w:rPr>
              <w:t>19.4</w:t>
            </w:r>
          </w:p>
        </w:tc>
      </w:tr>
    </w:tbl>
    <w:p w:rsidR="00CA4EDE" w:rsidRPr="00B1087E" w:rsidRDefault="00CA4EDE" w:rsidP="00C94F33">
      <w:pPr>
        <w:autoSpaceDE w:val="0"/>
        <w:autoSpaceDN w:val="0"/>
        <w:adjustRightInd w:val="0"/>
        <w:spacing w:before="60" w:after="60" w:line="240" w:lineRule="auto"/>
        <w:ind w:firstLine="720"/>
        <w:jc w:val="both"/>
        <w:rPr>
          <w:rFonts w:ascii="Times New Roman" w:hAnsi="Times New Roman" w:cs="Times New Roman"/>
          <w:szCs w:val="24"/>
        </w:rPr>
      </w:pPr>
    </w:p>
    <w:p w:rsidR="00CA4EDE" w:rsidRPr="00B1087E" w:rsidRDefault="00CA4EDE" w:rsidP="00B1087E">
      <w:pPr>
        <w:pStyle w:val="ListParagraph"/>
        <w:autoSpaceDE w:val="0"/>
        <w:autoSpaceDN w:val="0"/>
        <w:adjustRightInd w:val="0"/>
        <w:spacing w:before="60" w:after="60" w:line="240" w:lineRule="auto"/>
        <w:ind w:left="1080"/>
        <w:jc w:val="both"/>
        <w:rPr>
          <w:rFonts w:ascii="Times New Roman" w:hAnsi="Times New Roman" w:cs="Times New Roman"/>
          <w:i/>
          <w:szCs w:val="24"/>
        </w:rPr>
      </w:pPr>
      <w:r w:rsidRPr="00B1087E">
        <w:rPr>
          <w:rFonts w:ascii="Times New Roman" w:hAnsi="Times New Roman" w:cs="Times New Roman"/>
          <w:i/>
          <w:szCs w:val="24"/>
        </w:rPr>
        <w:t>F</w:t>
      </w:r>
      <w:r w:rsidR="005054F4" w:rsidRPr="00B1087E">
        <w:rPr>
          <w:rFonts w:ascii="Times New Roman" w:hAnsi="Times New Roman" w:cs="Times New Roman"/>
          <w:i/>
          <w:szCs w:val="24"/>
        </w:rPr>
        <w:t>ixed effect model</w:t>
      </w:r>
      <w:r w:rsidR="00A74C4F" w:rsidRPr="00B1087E">
        <w:rPr>
          <w:rFonts w:ascii="Times New Roman" w:hAnsi="Times New Roman" w:cs="Times New Roman"/>
          <w:i/>
          <w:szCs w:val="24"/>
        </w:rPr>
        <w:t>s</w:t>
      </w:r>
    </w:p>
    <w:p w:rsidR="005054F4" w:rsidRPr="00B1087E" w:rsidRDefault="005054F4"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A fixed effect model examines if intercepts vary across group or time period. A one-way model includes only one set of dummy variables. In our data, for instance adding dummies only for time or only for the banks mean one-way model. </w:t>
      </w:r>
    </w:p>
    <w:p w:rsidR="00171C2C" w:rsidRPr="00B1087E" w:rsidRDefault="00A74C4F"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The fixed effect models we used have 0.84 R</w:t>
      </w:r>
      <w:r w:rsidRPr="00B1087E">
        <w:rPr>
          <w:rFonts w:ascii="Times New Roman" w:hAnsi="Times New Roman" w:cs="Times New Roman"/>
          <w:szCs w:val="24"/>
          <w:vertAlign w:val="superscript"/>
        </w:rPr>
        <w:t>2</w:t>
      </w:r>
      <w:r w:rsidRPr="00B1087E">
        <w:rPr>
          <w:rFonts w:ascii="Times New Roman" w:hAnsi="Times New Roman" w:cs="Times New Roman"/>
          <w:szCs w:val="24"/>
        </w:rPr>
        <w:t xml:space="preserve"> values with </w:t>
      </w:r>
      <w:r w:rsidR="00171C2C" w:rsidRPr="00B1087E">
        <w:rPr>
          <w:rFonts w:ascii="Times New Roman" w:hAnsi="Times New Roman" w:cs="Times New Roman"/>
          <w:szCs w:val="24"/>
        </w:rPr>
        <w:t xml:space="preserve">high F-test values with a higher fit of robust estimation. Rho value in fixed model, </w:t>
      </w:r>
      <w:r w:rsidR="005054F4" w:rsidRPr="00B1087E">
        <w:rPr>
          <w:rFonts w:ascii="Times New Roman" w:hAnsi="Times New Roman" w:cs="Times New Roman"/>
          <w:szCs w:val="24"/>
        </w:rPr>
        <w:t xml:space="preserve">the fraction of variance means that 96 percent of the variance is due to differences across panels. </w:t>
      </w:r>
      <w:r w:rsidR="00171C2C" w:rsidRPr="00B1087E">
        <w:rPr>
          <w:rFonts w:ascii="Times New Roman" w:hAnsi="Times New Roman" w:cs="Times New Roman"/>
          <w:szCs w:val="24"/>
        </w:rPr>
        <w:t xml:space="preserve">All the models, t values and significances are given at the Appendix part.  We employed mainly two regression models which are as follow: </w:t>
      </w:r>
    </w:p>
    <w:p w:rsidR="00171C2C" w:rsidRPr="00B1087E" w:rsidRDefault="00171C2C" w:rsidP="00C94F33">
      <w:pPr>
        <w:autoSpaceDE w:val="0"/>
        <w:autoSpaceDN w:val="0"/>
        <w:adjustRightInd w:val="0"/>
        <w:spacing w:before="60" w:after="60" w:line="240" w:lineRule="auto"/>
        <w:ind w:firstLine="720"/>
        <w:jc w:val="both"/>
        <w:rPr>
          <w:rFonts w:ascii="Times New Roman" w:hAnsi="Times New Roman" w:cs="Times New Roman"/>
          <w:szCs w:val="24"/>
        </w:rPr>
      </w:pPr>
    </w:p>
    <w:p w:rsidR="00171C2C" w:rsidRPr="00B1087E" w:rsidRDefault="00171C2C" w:rsidP="00171C2C">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CAR = β0+ β1ltd+ β2loa+ β3 </w:t>
      </w:r>
      <w:proofErr w:type="spellStart"/>
      <w:r w:rsidRPr="00B1087E">
        <w:rPr>
          <w:rFonts w:ascii="Times New Roman" w:hAnsi="Times New Roman" w:cs="Times New Roman"/>
          <w:szCs w:val="24"/>
        </w:rPr>
        <w:t>npl</w:t>
      </w:r>
      <w:proofErr w:type="spellEnd"/>
      <w:r w:rsidRPr="00B1087E">
        <w:rPr>
          <w:rFonts w:ascii="Times New Roman" w:hAnsi="Times New Roman" w:cs="Times New Roman"/>
          <w:szCs w:val="24"/>
        </w:rPr>
        <w:t xml:space="preserve"> + β4roa+ β5lev + β6dpo + β7lnsize</w:t>
      </w:r>
      <w:r w:rsidRPr="00B1087E">
        <w:rPr>
          <w:rFonts w:ascii="Times New Roman" w:hAnsi="Times New Roman" w:cs="Times New Roman"/>
          <w:szCs w:val="24"/>
        </w:rPr>
        <w:tab/>
        <w:t>(1)</w:t>
      </w:r>
    </w:p>
    <w:p w:rsidR="00171C2C" w:rsidRPr="00B1087E" w:rsidRDefault="00171C2C" w:rsidP="00171C2C">
      <w:pPr>
        <w:autoSpaceDE w:val="0"/>
        <w:autoSpaceDN w:val="0"/>
        <w:adjustRightInd w:val="0"/>
        <w:spacing w:before="60" w:after="60" w:line="240" w:lineRule="auto"/>
        <w:ind w:firstLine="720"/>
        <w:jc w:val="both"/>
        <w:rPr>
          <w:rFonts w:ascii="Times New Roman" w:hAnsi="Times New Roman" w:cs="Times New Roman"/>
          <w:szCs w:val="24"/>
        </w:rPr>
      </w:pPr>
    </w:p>
    <w:p w:rsidR="00171C2C" w:rsidRPr="00B1087E" w:rsidRDefault="00171C2C" w:rsidP="00171C2C">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CAR = β0+ β1ltd+ β2loa+ β3 </w:t>
      </w:r>
      <w:proofErr w:type="spellStart"/>
      <w:r w:rsidRPr="00B1087E">
        <w:rPr>
          <w:rFonts w:ascii="Times New Roman" w:hAnsi="Times New Roman" w:cs="Times New Roman"/>
          <w:szCs w:val="24"/>
        </w:rPr>
        <w:t>npl</w:t>
      </w:r>
      <w:proofErr w:type="spellEnd"/>
      <w:r w:rsidRPr="00B1087E">
        <w:rPr>
          <w:rFonts w:ascii="Times New Roman" w:hAnsi="Times New Roman" w:cs="Times New Roman"/>
          <w:szCs w:val="24"/>
        </w:rPr>
        <w:t xml:space="preserve"> + β4roa+ β5lev + β6dpo + β7lnsize </w:t>
      </w:r>
      <w:r w:rsidRPr="00B1087E">
        <w:rPr>
          <w:rFonts w:ascii="Times New Roman" w:hAnsi="Times New Roman" w:cs="Times New Roman"/>
          <w:szCs w:val="24"/>
        </w:rPr>
        <w:tab/>
        <w:t>(2)</w:t>
      </w:r>
    </w:p>
    <w:p w:rsidR="00171C2C" w:rsidRPr="00B1087E" w:rsidRDefault="00171C2C" w:rsidP="00171C2C">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          +d1b1+ d2 b1+ d3 b1+d4 b1+d5b5+d6b6+d7b7+d8b8+d9b9+d10b10 + ε</w:t>
      </w:r>
    </w:p>
    <w:p w:rsidR="00171C2C" w:rsidRPr="00B1087E" w:rsidRDefault="00171C2C" w:rsidP="00C94F33">
      <w:pPr>
        <w:autoSpaceDE w:val="0"/>
        <w:autoSpaceDN w:val="0"/>
        <w:adjustRightInd w:val="0"/>
        <w:spacing w:before="60" w:after="60" w:line="240" w:lineRule="auto"/>
        <w:ind w:firstLine="720"/>
        <w:jc w:val="both"/>
        <w:rPr>
          <w:rFonts w:ascii="Times New Roman" w:hAnsi="Times New Roman" w:cs="Times New Roman"/>
          <w:szCs w:val="24"/>
        </w:rPr>
      </w:pPr>
    </w:p>
    <w:p w:rsidR="00171C2C" w:rsidRPr="00B1087E" w:rsidRDefault="005054F4"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In addition to </w:t>
      </w:r>
      <w:r w:rsidR="00441D86" w:rsidRPr="00B1087E">
        <w:rPr>
          <w:rFonts w:ascii="Times New Roman" w:hAnsi="Times New Roman" w:cs="Times New Roman"/>
          <w:szCs w:val="24"/>
        </w:rPr>
        <w:t>this above model</w:t>
      </w:r>
      <w:r w:rsidRPr="00B1087E">
        <w:rPr>
          <w:rFonts w:ascii="Times New Roman" w:hAnsi="Times New Roman" w:cs="Times New Roman"/>
          <w:szCs w:val="24"/>
        </w:rPr>
        <w:t xml:space="preserve"> we also employed fixed effect one way regressions for time</w:t>
      </w:r>
      <w:r w:rsidR="00171C2C" w:rsidRPr="00B1087E">
        <w:rPr>
          <w:rFonts w:ascii="Times New Roman" w:hAnsi="Times New Roman" w:cs="Times New Roman"/>
          <w:szCs w:val="24"/>
        </w:rPr>
        <w:t xml:space="preserve"> for controlling to see if there is any significant time effect. There </w:t>
      </w:r>
      <w:r w:rsidR="00441D86" w:rsidRPr="00B1087E">
        <w:rPr>
          <w:rFonts w:ascii="Times New Roman" w:hAnsi="Times New Roman" w:cs="Times New Roman"/>
          <w:szCs w:val="24"/>
        </w:rPr>
        <w:t>was no significant effect for</w:t>
      </w:r>
      <w:r w:rsidR="00B1087E" w:rsidRPr="00B1087E">
        <w:rPr>
          <w:rFonts w:ascii="Times New Roman" w:hAnsi="Times New Roman" w:cs="Times New Roman"/>
          <w:szCs w:val="24"/>
        </w:rPr>
        <w:t xml:space="preserve"> the years but for banks which is reported in Appendix. </w:t>
      </w:r>
    </w:p>
    <w:p w:rsidR="00441D86" w:rsidRPr="00B1087E" w:rsidRDefault="00441D86"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As our data has autocorrelation problem, we wanted to ease the assumptions of OLS as indicated by </w:t>
      </w:r>
      <w:r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 AuthorYear="1"&gt;&lt;Author&gt;Cameron&lt;/Author&gt;&lt;Year&gt;2009&lt;/Year&gt;&lt;RecNum&gt;33&lt;/RecNum&gt;&lt;DisplayText&gt;Cameron and Trivedi [30]&lt;/DisplayText&gt;&lt;record&gt;&lt;rec-number&gt;33&lt;/rec-number&gt;&lt;foreign-keys&gt;&lt;key app="EN" db-id="e5ssvfa9ned0vlepedvpx5sge9az5fsvzarf"&gt;33&lt;/key&gt;&lt;/foreign-keys&gt;&lt;ref-type name="Book"&gt;6&lt;/ref-type&gt;&lt;contributors&gt;&lt;authors&gt;&lt;author&gt;Cameron, Adrian Colin&lt;/author&gt;&lt;author&gt;Trivedi, Pravin K&lt;/author&gt;&lt;/authors&gt;&lt;/contributors&gt;&lt;titles&gt;&lt;title&gt;Microeconometrics using stata&lt;/title&gt;&lt;/titles&gt;&lt;volume&gt;5&lt;/volume&gt;&lt;dates&gt;&lt;year&gt;2009&lt;/year&gt;&lt;/dates&gt;&lt;publisher&gt;Stata Press College Station, TX&lt;/publisher&gt;&lt;urls&gt;&lt;/urls&gt;&lt;/record&gt;&lt;/Cite&gt;&lt;/EndNote&gt;</w:instrText>
      </w:r>
      <w:r w:rsidRPr="00B1087E">
        <w:rPr>
          <w:rFonts w:ascii="Times New Roman" w:hAnsi="Times New Roman" w:cs="Times New Roman"/>
          <w:szCs w:val="24"/>
        </w:rPr>
        <w:fldChar w:fldCharType="separate"/>
      </w:r>
      <w:hyperlink w:anchor="_ENREF_30" w:tooltip="Cameron, 2009 #33" w:history="1">
        <w:r w:rsidR="00423455">
          <w:rPr>
            <w:rFonts w:ascii="Times New Roman" w:hAnsi="Times New Roman" w:cs="Times New Roman"/>
            <w:noProof/>
            <w:szCs w:val="24"/>
          </w:rPr>
          <w:t>Cameron and Trivedi [30</w:t>
        </w:r>
      </w:hyperlink>
      <w:r w:rsidR="00423455">
        <w:rPr>
          <w:rFonts w:ascii="Times New Roman" w:hAnsi="Times New Roman" w:cs="Times New Roman"/>
          <w:noProof/>
          <w:szCs w:val="24"/>
        </w:rPr>
        <w:t>]</w:t>
      </w:r>
      <w:r w:rsidRPr="00B1087E">
        <w:rPr>
          <w:rFonts w:ascii="Times New Roman" w:hAnsi="Times New Roman" w:cs="Times New Roman"/>
          <w:szCs w:val="24"/>
        </w:rPr>
        <w:fldChar w:fldCharType="end"/>
      </w:r>
      <w:r w:rsidRPr="00B1087E">
        <w:rPr>
          <w:rFonts w:ascii="Times New Roman" w:hAnsi="Times New Roman" w:cs="Times New Roman"/>
          <w:szCs w:val="24"/>
        </w:rPr>
        <w:t xml:space="preserve"> and applied GLS estimation to our data. </w:t>
      </w:r>
      <w:r w:rsidR="002F31B9" w:rsidRPr="00B1087E">
        <w:rPr>
          <w:rFonts w:ascii="Times New Roman" w:hAnsi="Times New Roman" w:cs="Times New Roman"/>
          <w:szCs w:val="24"/>
        </w:rPr>
        <w:t xml:space="preserve">The total result </w:t>
      </w:r>
      <w:r w:rsidR="002B5BBF" w:rsidRPr="00B1087E">
        <w:rPr>
          <w:rFonts w:ascii="Times New Roman" w:hAnsi="Times New Roman" w:cs="Times New Roman"/>
          <w:szCs w:val="24"/>
        </w:rPr>
        <w:t>of all</w:t>
      </w:r>
      <w:r w:rsidR="002F31B9" w:rsidRPr="00B1087E">
        <w:rPr>
          <w:rFonts w:ascii="Times New Roman" w:hAnsi="Times New Roman" w:cs="Times New Roman"/>
          <w:szCs w:val="24"/>
        </w:rPr>
        <w:t xml:space="preserve"> regression </w:t>
      </w:r>
      <w:r w:rsidR="002B5BBF" w:rsidRPr="00B1087E">
        <w:rPr>
          <w:rFonts w:ascii="Times New Roman" w:hAnsi="Times New Roman" w:cs="Times New Roman"/>
          <w:szCs w:val="24"/>
        </w:rPr>
        <w:t>tests</w:t>
      </w:r>
      <w:r w:rsidR="002F31B9" w:rsidRPr="00B1087E">
        <w:rPr>
          <w:rFonts w:ascii="Times New Roman" w:hAnsi="Times New Roman" w:cs="Times New Roman"/>
          <w:szCs w:val="24"/>
        </w:rPr>
        <w:t xml:space="preserve"> are provided </w:t>
      </w:r>
      <w:r w:rsidRPr="00B1087E">
        <w:rPr>
          <w:rFonts w:ascii="Times New Roman" w:hAnsi="Times New Roman" w:cs="Times New Roman"/>
          <w:szCs w:val="24"/>
        </w:rPr>
        <w:t>in Table 4</w:t>
      </w:r>
      <w:r w:rsidR="002F31B9" w:rsidRPr="00B1087E">
        <w:rPr>
          <w:rFonts w:ascii="Times New Roman" w:hAnsi="Times New Roman" w:cs="Times New Roman"/>
          <w:szCs w:val="24"/>
        </w:rPr>
        <w:t xml:space="preserve">. </w:t>
      </w:r>
      <w:r w:rsidR="002B5BBF" w:rsidRPr="00B1087E">
        <w:rPr>
          <w:rFonts w:ascii="Times New Roman" w:hAnsi="Times New Roman" w:cs="Times New Roman"/>
          <w:szCs w:val="24"/>
        </w:rPr>
        <w:t xml:space="preserve">The table indicates the relation between capital adequacy ratio and other independent variables. Depending on the models we applied the results are differentiated. </w:t>
      </w:r>
    </w:p>
    <w:p w:rsidR="00376121" w:rsidRPr="00B1087E" w:rsidRDefault="00B1087E"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The first model in Table 5</w:t>
      </w:r>
      <w:r w:rsidR="00376121" w:rsidRPr="00B1087E">
        <w:rPr>
          <w:rFonts w:ascii="Times New Roman" w:hAnsi="Times New Roman" w:cs="Times New Roman"/>
          <w:szCs w:val="24"/>
        </w:rPr>
        <w:t xml:space="preserve"> is the standard fixed effect within regression. The second model is robust estimation to check for the outliers mentioned in the earlier sections. The third model is used by adding bank dummies to control for bank changes. Investigating time-invariant causes of the dependent variables cannot be investigated by fixed-effects models as time-invariant characteristics of the individuals are perfectly collinear with the </w:t>
      </w:r>
      <w:r w:rsidRPr="00B1087E">
        <w:rPr>
          <w:rFonts w:ascii="Times New Roman" w:hAnsi="Times New Roman" w:cs="Times New Roman"/>
          <w:szCs w:val="24"/>
        </w:rPr>
        <w:t>bank</w:t>
      </w:r>
      <w:r w:rsidR="00376121" w:rsidRPr="00B1087E">
        <w:rPr>
          <w:rFonts w:ascii="Times New Roman" w:hAnsi="Times New Roman" w:cs="Times New Roman"/>
          <w:szCs w:val="24"/>
        </w:rPr>
        <w:t xml:space="preserve"> dummies. </w:t>
      </w:r>
      <w:r w:rsidR="00376121"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&lt;EndNote&gt;&lt;Cite&gt;&lt;Author&gt;Torres-Reyna&lt;/Author&gt;&lt;Year&gt;2011&lt;/Year&gt;&lt;RecNum&gt;36&lt;/RecNum&gt;&lt;DisplayText&gt;[34]&lt;/DisplayText&gt;&lt;record&gt;&lt;rec-number&gt;36&lt;/rec-number&gt;&lt;foreign-keys&gt;&lt;key app="EN" db-id="e5ssvfa9ned0vlepedvpx5sge9az5fsvzarf"&gt;36&lt;/key&gt;&lt;/foreign-keys&gt;&lt;ref-type name="Journal Article"&gt;17&lt;/ref-type&gt;&lt;contributors&gt;&lt;authors&gt;&lt;author&gt;Torres-Reyna, Oscar&lt;/author&gt;&lt;/authors&gt;&lt;/contributors&gt;&lt;titles&gt;&lt;title&gt;Panel Data Analysis Fixed &amp;amp; Random Effects (using Stata 10. x)&lt;/title&gt;&lt;secondary-title&gt;&lt;style face="normal" font="default" size="100%"&gt;Retrieved fr&lt;/style&gt;&lt;style face="normal" font="default" charset="162" size="100%"&gt;o&lt;/style&gt;&lt;style face="normal" font="default" size="100%"&gt;m http://www.princeton.edu/~ otorres/panel101. pdf&lt;/style&gt;&lt;/secondary-title&gt;&lt;/titles&gt;&lt;periodical&gt;&lt;full-title&gt;Retrieved from http://www.princeton.edu/~ otorres/panel101. pdf&lt;/full-title&gt;&lt;/periodical&gt;&lt;dates&gt;&lt;year&gt;2011&lt;/year&gt;&lt;/dates&gt;&lt;urls&gt;&lt;/urls&gt;&lt;/record&gt;&lt;/Cite&gt;&lt;/EndNote&gt;</w:instrText>
      </w:r>
      <w:r w:rsidR="00376121" w:rsidRPr="00B1087E">
        <w:rPr>
          <w:rFonts w:ascii="Times New Roman" w:hAnsi="Times New Roman" w:cs="Times New Roman"/>
          <w:szCs w:val="24"/>
        </w:rPr>
        <w:fldChar w:fldCharType="separate"/>
      </w:r>
      <w:r w:rsidR="00423455">
        <w:rPr>
          <w:rFonts w:ascii="Times New Roman" w:hAnsi="Times New Roman" w:cs="Times New Roman"/>
          <w:noProof/>
          <w:szCs w:val="24"/>
        </w:rPr>
        <w:t>[</w:t>
      </w:r>
      <w:hyperlink w:anchor="_ENREF_34" w:tooltip="Torres-Reyna, 2011 #36" w:history="1">
        <w:r w:rsidR="00423455">
          <w:rPr>
            <w:rFonts w:ascii="Times New Roman" w:hAnsi="Times New Roman" w:cs="Times New Roman"/>
            <w:noProof/>
            <w:szCs w:val="24"/>
          </w:rPr>
          <w:t>34</w:t>
        </w:r>
      </w:hyperlink>
      <w:r w:rsidR="00423455">
        <w:rPr>
          <w:rFonts w:ascii="Times New Roman" w:hAnsi="Times New Roman" w:cs="Times New Roman"/>
          <w:noProof/>
          <w:szCs w:val="24"/>
        </w:rPr>
        <w:t>]</w:t>
      </w:r>
      <w:r w:rsidR="00376121" w:rsidRPr="00B1087E">
        <w:rPr>
          <w:rFonts w:ascii="Times New Roman" w:hAnsi="Times New Roman" w:cs="Times New Roman"/>
          <w:szCs w:val="24"/>
        </w:rPr>
        <w:fldChar w:fldCharType="end"/>
      </w:r>
      <w:r w:rsidR="00376121" w:rsidRPr="00B1087E">
        <w:rPr>
          <w:rFonts w:ascii="Times New Roman" w:hAnsi="Times New Roman" w:cs="Times New Roman"/>
          <w:szCs w:val="24"/>
        </w:rPr>
        <w:t xml:space="preserve"> Fixed-effects models are originated to study the causes of changes within a person [or entity]. However, our data has time and bank characteristics which are time variant. That is why we can look at the changes coming with the year and bank. The last model is applied due to the problems of autocorrelation in our data set. </w:t>
      </w:r>
    </w:p>
    <w:p w:rsidR="001D31D0" w:rsidRPr="00B1087E" w:rsidRDefault="001D31D0" w:rsidP="00C94F33">
      <w:pPr>
        <w:autoSpaceDE w:val="0"/>
        <w:autoSpaceDN w:val="0"/>
        <w:adjustRightInd w:val="0"/>
        <w:spacing w:before="60" w:after="60" w:line="240" w:lineRule="auto"/>
        <w:ind w:firstLine="720"/>
        <w:jc w:val="both"/>
        <w:rPr>
          <w:rFonts w:ascii="Times New Roman" w:hAnsi="Times New Roman" w:cs="Times New Roman"/>
          <w:szCs w:val="24"/>
        </w:rPr>
      </w:pPr>
    </w:p>
    <w:p w:rsidR="00441D86" w:rsidRPr="00B1087E" w:rsidRDefault="00441D86" w:rsidP="00441D86">
      <w:pPr>
        <w:autoSpaceDE w:val="0"/>
        <w:autoSpaceDN w:val="0"/>
        <w:adjustRightInd w:val="0"/>
        <w:spacing w:before="60" w:after="60" w:line="240" w:lineRule="auto"/>
        <w:ind w:firstLine="720"/>
        <w:jc w:val="center"/>
        <w:rPr>
          <w:rFonts w:ascii="Times New Roman" w:hAnsi="Times New Roman" w:cs="Times New Roman"/>
          <w:b/>
          <w:szCs w:val="24"/>
        </w:rPr>
      </w:pPr>
      <w:r w:rsidRPr="00B1087E">
        <w:rPr>
          <w:rFonts w:ascii="Times New Roman" w:hAnsi="Times New Roman" w:cs="Times New Roman"/>
          <w:b/>
          <w:szCs w:val="24"/>
        </w:rPr>
        <w:t xml:space="preserve">Table </w:t>
      </w:r>
      <w:r w:rsidR="00B1087E" w:rsidRPr="00B1087E">
        <w:rPr>
          <w:rFonts w:ascii="Times New Roman" w:hAnsi="Times New Roman" w:cs="Times New Roman"/>
          <w:b/>
          <w:szCs w:val="24"/>
        </w:rPr>
        <w:t>5</w:t>
      </w:r>
      <w:r w:rsidRPr="00B1087E">
        <w:rPr>
          <w:rFonts w:ascii="Times New Roman" w:hAnsi="Times New Roman" w:cs="Times New Roman"/>
          <w:b/>
          <w:szCs w:val="24"/>
        </w:rPr>
        <w:t>: Variables, Formulas and Hypothesis</w:t>
      </w:r>
    </w:p>
    <w:tbl>
      <w:tblPr>
        <w:tblStyle w:val="TableGrid"/>
        <w:tblW w:w="0" w:type="auto"/>
        <w:tblLayout w:type="fixed"/>
        <w:tblLook w:val="04A0" w:firstRow="1" w:lastRow="0" w:firstColumn="1" w:lastColumn="0" w:noHBand="0" w:noVBand="1"/>
      </w:tblPr>
      <w:tblGrid>
        <w:gridCol w:w="1666"/>
        <w:gridCol w:w="3255"/>
        <w:gridCol w:w="843"/>
        <w:gridCol w:w="896"/>
        <w:gridCol w:w="961"/>
        <w:gridCol w:w="12"/>
        <w:gridCol w:w="841"/>
      </w:tblGrid>
      <w:tr w:rsidR="00441D86" w:rsidRPr="00B1087E" w:rsidTr="00FB26C1">
        <w:tc>
          <w:tcPr>
            <w:tcW w:w="1666" w:type="dxa"/>
          </w:tcPr>
          <w:p w:rsidR="00441D86" w:rsidRPr="00B1087E" w:rsidRDefault="00441D86" w:rsidP="00AE20DB">
            <w:pPr>
              <w:autoSpaceDE w:val="0"/>
              <w:autoSpaceDN w:val="0"/>
              <w:adjustRightInd w:val="0"/>
              <w:jc w:val="center"/>
              <w:rPr>
                <w:rFonts w:ascii="Times New Roman" w:hAnsi="Times New Roman" w:cs="Times New Roman"/>
                <w:b/>
                <w:sz w:val="18"/>
                <w:szCs w:val="20"/>
              </w:rPr>
            </w:pPr>
            <w:r w:rsidRPr="00B1087E">
              <w:rPr>
                <w:rFonts w:ascii="Times New Roman" w:hAnsi="Times New Roman" w:cs="Times New Roman"/>
                <w:b/>
                <w:sz w:val="18"/>
                <w:szCs w:val="20"/>
              </w:rPr>
              <w:t>Variables</w:t>
            </w:r>
          </w:p>
        </w:tc>
        <w:tc>
          <w:tcPr>
            <w:tcW w:w="3255" w:type="dxa"/>
          </w:tcPr>
          <w:p w:rsidR="00441D86" w:rsidRPr="00B1087E" w:rsidRDefault="00441D86" w:rsidP="00AE20DB">
            <w:pPr>
              <w:autoSpaceDE w:val="0"/>
              <w:autoSpaceDN w:val="0"/>
              <w:adjustRightInd w:val="0"/>
              <w:jc w:val="center"/>
              <w:rPr>
                <w:rFonts w:ascii="Times New Roman" w:hAnsi="Times New Roman" w:cs="Times New Roman"/>
                <w:b/>
                <w:sz w:val="18"/>
                <w:szCs w:val="20"/>
              </w:rPr>
            </w:pPr>
            <w:r w:rsidRPr="00B1087E">
              <w:rPr>
                <w:rFonts w:ascii="Times New Roman" w:hAnsi="Times New Roman" w:cs="Times New Roman"/>
                <w:b/>
                <w:sz w:val="18"/>
                <w:szCs w:val="20"/>
              </w:rPr>
              <w:t>Hypothesis</w:t>
            </w:r>
          </w:p>
        </w:tc>
        <w:tc>
          <w:tcPr>
            <w:tcW w:w="3553" w:type="dxa"/>
            <w:gridSpan w:val="5"/>
          </w:tcPr>
          <w:p w:rsidR="00441D86" w:rsidRPr="00B1087E" w:rsidRDefault="00441D86" w:rsidP="00AE20DB">
            <w:pPr>
              <w:autoSpaceDE w:val="0"/>
              <w:autoSpaceDN w:val="0"/>
              <w:adjustRightInd w:val="0"/>
              <w:jc w:val="center"/>
              <w:rPr>
                <w:rFonts w:ascii="Times New Roman" w:hAnsi="Times New Roman" w:cs="Times New Roman"/>
                <w:b/>
                <w:sz w:val="18"/>
                <w:szCs w:val="20"/>
              </w:rPr>
            </w:pPr>
            <w:r w:rsidRPr="00B1087E">
              <w:rPr>
                <w:rFonts w:ascii="Times New Roman" w:hAnsi="Times New Roman" w:cs="Times New Roman"/>
                <w:b/>
                <w:sz w:val="18"/>
                <w:szCs w:val="20"/>
              </w:rPr>
              <w:t>RESULTS</w:t>
            </w:r>
          </w:p>
        </w:tc>
      </w:tr>
      <w:tr w:rsidR="00FB26C1" w:rsidRPr="00B1087E" w:rsidTr="00FB26C1">
        <w:tc>
          <w:tcPr>
            <w:tcW w:w="1666" w:type="dxa"/>
          </w:tcPr>
          <w:p w:rsidR="00FB26C1" w:rsidRPr="00B1087E" w:rsidRDefault="00FB26C1" w:rsidP="00FB26C1">
            <w:pPr>
              <w:autoSpaceDE w:val="0"/>
              <w:autoSpaceDN w:val="0"/>
              <w:adjustRightInd w:val="0"/>
              <w:jc w:val="both"/>
              <w:rPr>
                <w:rFonts w:ascii="Times New Roman" w:hAnsi="Times New Roman" w:cs="Times New Roman"/>
                <w:b/>
                <w:sz w:val="18"/>
                <w:szCs w:val="20"/>
              </w:rPr>
            </w:pPr>
            <w:r w:rsidRPr="00B1087E">
              <w:rPr>
                <w:rFonts w:ascii="Times New Roman" w:hAnsi="Times New Roman" w:cs="Times New Roman"/>
                <w:b/>
                <w:sz w:val="18"/>
                <w:szCs w:val="20"/>
              </w:rPr>
              <w:t xml:space="preserve">Capital Adequacy </w:t>
            </w:r>
            <w:r w:rsidRPr="00B1087E">
              <w:rPr>
                <w:rFonts w:ascii="Times New Roman" w:hAnsi="Times New Roman" w:cs="Times New Roman"/>
                <w:b/>
                <w:sz w:val="18"/>
                <w:szCs w:val="20"/>
              </w:rPr>
              <w:lastRenderedPageBreak/>
              <w:t>Ratio (CAR)</w:t>
            </w:r>
          </w:p>
          <w:p w:rsidR="00FB26C1" w:rsidRPr="00B1087E" w:rsidRDefault="00FB26C1" w:rsidP="00FB26C1">
            <w:pPr>
              <w:autoSpaceDE w:val="0"/>
              <w:autoSpaceDN w:val="0"/>
              <w:adjustRightInd w:val="0"/>
              <w:jc w:val="both"/>
              <w:rPr>
                <w:rFonts w:ascii="Times New Roman" w:hAnsi="Times New Roman" w:cs="Times New Roman"/>
                <w:b/>
                <w:sz w:val="18"/>
                <w:szCs w:val="20"/>
              </w:rPr>
            </w:pPr>
          </w:p>
        </w:tc>
        <w:tc>
          <w:tcPr>
            <w:tcW w:w="3255" w:type="dxa"/>
          </w:tcPr>
          <w:p w:rsidR="00FB26C1" w:rsidRPr="00B1087E" w:rsidRDefault="00FB26C1" w:rsidP="00FB26C1">
            <w:pPr>
              <w:autoSpaceDE w:val="0"/>
              <w:autoSpaceDN w:val="0"/>
              <w:adjustRightInd w:val="0"/>
              <w:jc w:val="both"/>
              <w:rPr>
                <w:rFonts w:ascii="Times New Roman" w:hAnsi="Times New Roman" w:cs="Times New Roman"/>
                <w:b/>
                <w:sz w:val="18"/>
                <w:szCs w:val="20"/>
              </w:rPr>
            </w:pPr>
            <w:r w:rsidRPr="00B1087E">
              <w:rPr>
                <w:rFonts w:ascii="Times New Roman" w:hAnsi="Times New Roman" w:cs="Times New Roman"/>
                <w:b/>
                <w:sz w:val="18"/>
                <w:szCs w:val="20"/>
              </w:rPr>
              <w:lastRenderedPageBreak/>
              <w:t>Dependent Variable</w:t>
            </w:r>
          </w:p>
        </w:tc>
        <w:tc>
          <w:tcPr>
            <w:tcW w:w="843" w:type="dxa"/>
          </w:tcPr>
          <w:p w:rsidR="00FB26C1" w:rsidRPr="00B1087E" w:rsidRDefault="00FB26C1" w:rsidP="00AE20DB">
            <w:pPr>
              <w:autoSpaceDE w:val="0"/>
              <w:autoSpaceDN w:val="0"/>
              <w:adjustRightInd w:val="0"/>
              <w:jc w:val="center"/>
              <w:rPr>
                <w:rFonts w:ascii="Times New Roman" w:hAnsi="Times New Roman" w:cs="Times New Roman"/>
                <w:b/>
                <w:sz w:val="18"/>
                <w:szCs w:val="20"/>
              </w:rPr>
            </w:pPr>
            <w:r w:rsidRPr="00B1087E">
              <w:rPr>
                <w:rFonts w:ascii="Times New Roman" w:hAnsi="Times New Roman" w:cs="Times New Roman"/>
                <w:b/>
                <w:sz w:val="18"/>
                <w:szCs w:val="20"/>
              </w:rPr>
              <w:t xml:space="preserve">Fixed </w:t>
            </w:r>
            <w:r w:rsidRPr="00B1087E">
              <w:rPr>
                <w:rFonts w:ascii="Times New Roman" w:hAnsi="Times New Roman" w:cs="Times New Roman"/>
                <w:b/>
                <w:sz w:val="18"/>
                <w:szCs w:val="20"/>
              </w:rPr>
              <w:lastRenderedPageBreak/>
              <w:t>Effect</w:t>
            </w:r>
          </w:p>
        </w:tc>
        <w:tc>
          <w:tcPr>
            <w:tcW w:w="896" w:type="dxa"/>
          </w:tcPr>
          <w:p w:rsidR="00FB26C1" w:rsidRPr="00B1087E" w:rsidRDefault="00FB26C1" w:rsidP="00AE20DB">
            <w:pPr>
              <w:autoSpaceDE w:val="0"/>
              <w:autoSpaceDN w:val="0"/>
              <w:adjustRightInd w:val="0"/>
              <w:jc w:val="center"/>
              <w:rPr>
                <w:rFonts w:ascii="Times New Roman" w:hAnsi="Times New Roman" w:cs="Times New Roman"/>
                <w:b/>
                <w:sz w:val="18"/>
                <w:szCs w:val="20"/>
              </w:rPr>
            </w:pPr>
            <w:r w:rsidRPr="00B1087E">
              <w:rPr>
                <w:rFonts w:ascii="Times New Roman" w:hAnsi="Times New Roman" w:cs="Times New Roman"/>
                <w:b/>
                <w:sz w:val="18"/>
                <w:szCs w:val="20"/>
              </w:rPr>
              <w:lastRenderedPageBreak/>
              <w:t xml:space="preserve">Robust </w:t>
            </w:r>
            <w:r w:rsidRPr="00B1087E">
              <w:rPr>
                <w:rFonts w:ascii="Times New Roman" w:hAnsi="Times New Roman" w:cs="Times New Roman"/>
                <w:b/>
                <w:sz w:val="18"/>
                <w:szCs w:val="20"/>
              </w:rPr>
              <w:lastRenderedPageBreak/>
              <w:t>Fixed Effect</w:t>
            </w:r>
          </w:p>
        </w:tc>
        <w:tc>
          <w:tcPr>
            <w:tcW w:w="961" w:type="dxa"/>
          </w:tcPr>
          <w:p w:rsidR="00FB26C1" w:rsidRPr="00B1087E" w:rsidRDefault="00FB26C1" w:rsidP="00AE20DB">
            <w:pPr>
              <w:autoSpaceDE w:val="0"/>
              <w:autoSpaceDN w:val="0"/>
              <w:adjustRightInd w:val="0"/>
              <w:jc w:val="center"/>
              <w:rPr>
                <w:rFonts w:ascii="Times New Roman" w:hAnsi="Times New Roman" w:cs="Times New Roman"/>
                <w:b/>
                <w:sz w:val="18"/>
                <w:szCs w:val="20"/>
              </w:rPr>
            </w:pPr>
            <w:r w:rsidRPr="00B1087E">
              <w:rPr>
                <w:rFonts w:ascii="Times New Roman" w:hAnsi="Times New Roman" w:cs="Times New Roman"/>
                <w:b/>
                <w:sz w:val="18"/>
                <w:szCs w:val="20"/>
              </w:rPr>
              <w:lastRenderedPageBreak/>
              <w:t xml:space="preserve">Random </w:t>
            </w:r>
            <w:r w:rsidRPr="00B1087E">
              <w:rPr>
                <w:rFonts w:ascii="Times New Roman" w:hAnsi="Times New Roman" w:cs="Times New Roman"/>
                <w:b/>
                <w:sz w:val="18"/>
                <w:szCs w:val="20"/>
              </w:rPr>
              <w:lastRenderedPageBreak/>
              <w:t>Effect GLS</w:t>
            </w:r>
          </w:p>
        </w:tc>
        <w:tc>
          <w:tcPr>
            <w:tcW w:w="853" w:type="dxa"/>
            <w:gridSpan w:val="2"/>
          </w:tcPr>
          <w:p w:rsidR="00FB26C1" w:rsidRPr="00B1087E" w:rsidRDefault="00FB26C1" w:rsidP="00AE20DB">
            <w:pPr>
              <w:autoSpaceDE w:val="0"/>
              <w:autoSpaceDN w:val="0"/>
              <w:adjustRightInd w:val="0"/>
              <w:jc w:val="center"/>
              <w:rPr>
                <w:rFonts w:ascii="Times New Roman" w:hAnsi="Times New Roman" w:cs="Times New Roman"/>
                <w:b/>
                <w:sz w:val="18"/>
                <w:szCs w:val="20"/>
              </w:rPr>
            </w:pPr>
            <w:r w:rsidRPr="00B1087E">
              <w:rPr>
                <w:rFonts w:ascii="Times New Roman" w:hAnsi="Times New Roman" w:cs="Times New Roman"/>
                <w:b/>
                <w:sz w:val="18"/>
                <w:szCs w:val="20"/>
              </w:rPr>
              <w:lastRenderedPageBreak/>
              <w:t xml:space="preserve">Feasible </w:t>
            </w:r>
            <w:r w:rsidRPr="00B1087E">
              <w:rPr>
                <w:rFonts w:ascii="Times New Roman" w:hAnsi="Times New Roman" w:cs="Times New Roman"/>
                <w:b/>
                <w:sz w:val="18"/>
                <w:szCs w:val="20"/>
              </w:rPr>
              <w:lastRenderedPageBreak/>
              <w:t>GLS</w:t>
            </w:r>
          </w:p>
        </w:tc>
      </w:tr>
      <w:tr w:rsidR="00FB26C1" w:rsidRPr="00B1087E" w:rsidTr="00FB26C1">
        <w:tc>
          <w:tcPr>
            <w:tcW w:w="1666"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lastRenderedPageBreak/>
              <w:t>Loan to deposit (LTD)</w:t>
            </w:r>
          </w:p>
        </w:tc>
        <w:tc>
          <w:tcPr>
            <w:tcW w:w="3255"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 xml:space="preserve">H3: Loan to deposit ratio LTD has a statistically significant effect on capital adequacy </w:t>
            </w:r>
          </w:p>
        </w:tc>
        <w:tc>
          <w:tcPr>
            <w:tcW w:w="843" w:type="dxa"/>
          </w:tcPr>
          <w:p w:rsidR="00FB26C1" w:rsidRPr="00B1087E" w:rsidRDefault="00FB26C1" w:rsidP="00AE20DB">
            <w:pPr>
              <w:autoSpaceDE w:val="0"/>
              <w:autoSpaceDN w:val="0"/>
              <w:adjustRightInd w:val="0"/>
              <w:jc w:val="both"/>
              <w:rPr>
                <w:rFonts w:ascii="Times New Roman" w:hAnsi="Times New Roman" w:cs="Times New Roman"/>
                <w:sz w:val="18"/>
                <w:szCs w:val="20"/>
              </w:rPr>
            </w:pPr>
          </w:p>
        </w:tc>
        <w:tc>
          <w:tcPr>
            <w:tcW w:w="896" w:type="dxa"/>
          </w:tcPr>
          <w:p w:rsidR="00FB26C1" w:rsidRPr="00B1087E" w:rsidRDefault="00FB26C1" w:rsidP="00AE20DB">
            <w:pPr>
              <w:autoSpaceDE w:val="0"/>
              <w:autoSpaceDN w:val="0"/>
              <w:adjustRightInd w:val="0"/>
              <w:jc w:val="both"/>
              <w:rPr>
                <w:rFonts w:ascii="Times New Roman" w:hAnsi="Times New Roman" w:cs="Times New Roman"/>
                <w:sz w:val="18"/>
                <w:szCs w:val="20"/>
              </w:rPr>
            </w:pPr>
          </w:p>
        </w:tc>
        <w:tc>
          <w:tcPr>
            <w:tcW w:w="973" w:type="dxa"/>
            <w:gridSpan w:val="2"/>
          </w:tcPr>
          <w:p w:rsidR="00FB26C1" w:rsidRPr="00B1087E" w:rsidRDefault="00FB26C1" w:rsidP="00AE20DB">
            <w:pPr>
              <w:autoSpaceDE w:val="0"/>
              <w:autoSpaceDN w:val="0"/>
              <w:adjustRightInd w:val="0"/>
              <w:jc w:val="both"/>
              <w:rPr>
                <w:rFonts w:ascii="Times New Roman" w:hAnsi="Times New Roman" w:cs="Times New Roman"/>
                <w:sz w:val="18"/>
                <w:szCs w:val="20"/>
              </w:rPr>
            </w:pPr>
          </w:p>
        </w:tc>
        <w:tc>
          <w:tcPr>
            <w:tcW w:w="841"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r>
      <w:tr w:rsidR="00FB26C1" w:rsidRPr="00B1087E" w:rsidTr="00FB26C1">
        <w:tc>
          <w:tcPr>
            <w:tcW w:w="1666"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Loans (LOA)</w:t>
            </w:r>
          </w:p>
          <w:p w:rsidR="00FB26C1" w:rsidRPr="00B1087E" w:rsidRDefault="00FB26C1" w:rsidP="00FB26C1">
            <w:pPr>
              <w:autoSpaceDE w:val="0"/>
              <w:autoSpaceDN w:val="0"/>
              <w:adjustRightInd w:val="0"/>
              <w:jc w:val="both"/>
              <w:rPr>
                <w:rFonts w:ascii="Times New Roman" w:hAnsi="Times New Roman" w:cs="Times New Roman"/>
                <w:sz w:val="18"/>
                <w:szCs w:val="20"/>
              </w:rPr>
            </w:pPr>
          </w:p>
        </w:tc>
        <w:tc>
          <w:tcPr>
            <w:tcW w:w="3255"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H7: Loan has statistically significant impact on banks’ capital adequacy ratio.</w:t>
            </w:r>
          </w:p>
        </w:tc>
        <w:tc>
          <w:tcPr>
            <w:tcW w:w="843"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c>
          <w:tcPr>
            <w:tcW w:w="896"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c>
          <w:tcPr>
            <w:tcW w:w="973" w:type="dxa"/>
            <w:gridSpan w:val="2"/>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c>
          <w:tcPr>
            <w:tcW w:w="841" w:type="dxa"/>
          </w:tcPr>
          <w:p w:rsidR="00FB26C1" w:rsidRPr="00B1087E" w:rsidRDefault="00FB26C1" w:rsidP="00FB26C1">
            <w:pPr>
              <w:autoSpaceDE w:val="0"/>
              <w:autoSpaceDN w:val="0"/>
              <w:adjustRightInd w:val="0"/>
              <w:jc w:val="both"/>
              <w:rPr>
                <w:rFonts w:ascii="Times New Roman" w:hAnsi="Times New Roman" w:cs="Times New Roman"/>
                <w:sz w:val="18"/>
                <w:szCs w:val="20"/>
              </w:rPr>
            </w:pPr>
          </w:p>
        </w:tc>
      </w:tr>
      <w:tr w:rsidR="00FB26C1" w:rsidRPr="00B1087E" w:rsidTr="00FB26C1">
        <w:tc>
          <w:tcPr>
            <w:tcW w:w="1666"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Non-performing loan (NPL)</w:t>
            </w:r>
          </w:p>
        </w:tc>
        <w:tc>
          <w:tcPr>
            <w:tcW w:w="3255"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H2: Non-performing loan has statistically significant effect on capital adequacy</w:t>
            </w:r>
          </w:p>
        </w:tc>
        <w:tc>
          <w:tcPr>
            <w:tcW w:w="843" w:type="dxa"/>
          </w:tcPr>
          <w:p w:rsidR="00FB26C1" w:rsidRPr="00B1087E" w:rsidRDefault="00FB26C1" w:rsidP="00AE20DB">
            <w:pPr>
              <w:autoSpaceDE w:val="0"/>
              <w:autoSpaceDN w:val="0"/>
              <w:adjustRightInd w:val="0"/>
              <w:jc w:val="both"/>
              <w:rPr>
                <w:rFonts w:ascii="Times New Roman" w:hAnsi="Times New Roman" w:cs="Times New Roman"/>
                <w:sz w:val="18"/>
                <w:szCs w:val="20"/>
              </w:rPr>
            </w:pPr>
          </w:p>
        </w:tc>
        <w:tc>
          <w:tcPr>
            <w:tcW w:w="896" w:type="dxa"/>
          </w:tcPr>
          <w:p w:rsidR="00FB26C1" w:rsidRPr="00B1087E" w:rsidRDefault="00FB26C1" w:rsidP="00AE20DB">
            <w:pPr>
              <w:autoSpaceDE w:val="0"/>
              <w:autoSpaceDN w:val="0"/>
              <w:adjustRightInd w:val="0"/>
              <w:jc w:val="both"/>
              <w:rPr>
                <w:rFonts w:ascii="Times New Roman" w:hAnsi="Times New Roman" w:cs="Times New Roman"/>
                <w:sz w:val="18"/>
                <w:szCs w:val="20"/>
              </w:rPr>
            </w:pPr>
          </w:p>
        </w:tc>
        <w:tc>
          <w:tcPr>
            <w:tcW w:w="973" w:type="dxa"/>
            <w:gridSpan w:val="2"/>
          </w:tcPr>
          <w:p w:rsidR="00FB26C1" w:rsidRPr="00B1087E" w:rsidRDefault="00FB26C1" w:rsidP="00AE20DB">
            <w:pPr>
              <w:autoSpaceDE w:val="0"/>
              <w:autoSpaceDN w:val="0"/>
              <w:adjustRightInd w:val="0"/>
              <w:jc w:val="both"/>
              <w:rPr>
                <w:rFonts w:ascii="Times New Roman" w:hAnsi="Times New Roman" w:cs="Times New Roman"/>
                <w:sz w:val="18"/>
                <w:szCs w:val="20"/>
              </w:rPr>
            </w:pPr>
          </w:p>
        </w:tc>
        <w:tc>
          <w:tcPr>
            <w:tcW w:w="841" w:type="dxa"/>
          </w:tcPr>
          <w:p w:rsidR="00FB26C1" w:rsidRPr="00B1087E" w:rsidRDefault="00FB26C1" w:rsidP="00AE20DB">
            <w:pPr>
              <w:autoSpaceDE w:val="0"/>
              <w:autoSpaceDN w:val="0"/>
              <w:adjustRightInd w:val="0"/>
              <w:jc w:val="both"/>
              <w:rPr>
                <w:rFonts w:ascii="Times New Roman" w:hAnsi="Times New Roman" w:cs="Times New Roman"/>
                <w:sz w:val="18"/>
                <w:szCs w:val="20"/>
              </w:rPr>
            </w:pPr>
          </w:p>
        </w:tc>
      </w:tr>
      <w:tr w:rsidR="00FB26C1" w:rsidRPr="00B1087E" w:rsidTr="00FB26C1">
        <w:tc>
          <w:tcPr>
            <w:tcW w:w="1666"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Profitability (ROA)</w:t>
            </w:r>
          </w:p>
          <w:p w:rsidR="00FB26C1" w:rsidRPr="00B1087E" w:rsidRDefault="00FB26C1" w:rsidP="00FB26C1">
            <w:pPr>
              <w:autoSpaceDE w:val="0"/>
              <w:autoSpaceDN w:val="0"/>
              <w:adjustRightInd w:val="0"/>
              <w:jc w:val="both"/>
              <w:rPr>
                <w:rFonts w:ascii="Times New Roman" w:hAnsi="Times New Roman" w:cs="Times New Roman"/>
                <w:sz w:val="18"/>
                <w:szCs w:val="20"/>
              </w:rPr>
            </w:pPr>
          </w:p>
        </w:tc>
        <w:tc>
          <w:tcPr>
            <w:tcW w:w="3255"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H1: Return on assets (ROA) has statistically significant effect on capital adequacy</w:t>
            </w:r>
          </w:p>
        </w:tc>
        <w:tc>
          <w:tcPr>
            <w:tcW w:w="843" w:type="dxa"/>
          </w:tcPr>
          <w:p w:rsidR="00FB26C1" w:rsidRPr="00B1087E" w:rsidRDefault="00FB26C1" w:rsidP="00AE20DB">
            <w:pPr>
              <w:autoSpaceDE w:val="0"/>
              <w:autoSpaceDN w:val="0"/>
              <w:adjustRightInd w:val="0"/>
              <w:jc w:val="both"/>
              <w:rPr>
                <w:rFonts w:ascii="Times New Roman" w:hAnsi="Times New Roman" w:cs="Times New Roman"/>
                <w:sz w:val="18"/>
                <w:szCs w:val="20"/>
              </w:rPr>
            </w:pPr>
          </w:p>
        </w:tc>
        <w:tc>
          <w:tcPr>
            <w:tcW w:w="896" w:type="dxa"/>
          </w:tcPr>
          <w:p w:rsidR="00FB26C1" w:rsidRPr="00B1087E" w:rsidRDefault="00FB26C1" w:rsidP="00AE20DB">
            <w:pPr>
              <w:autoSpaceDE w:val="0"/>
              <w:autoSpaceDN w:val="0"/>
              <w:adjustRightInd w:val="0"/>
              <w:jc w:val="both"/>
              <w:rPr>
                <w:rFonts w:ascii="Times New Roman" w:hAnsi="Times New Roman" w:cs="Times New Roman"/>
                <w:sz w:val="18"/>
                <w:szCs w:val="20"/>
              </w:rPr>
            </w:pPr>
          </w:p>
        </w:tc>
        <w:tc>
          <w:tcPr>
            <w:tcW w:w="973" w:type="dxa"/>
            <w:gridSpan w:val="2"/>
          </w:tcPr>
          <w:p w:rsidR="00FB26C1" w:rsidRPr="00B1087E" w:rsidRDefault="00FB26C1" w:rsidP="00AE20DB">
            <w:pPr>
              <w:autoSpaceDE w:val="0"/>
              <w:autoSpaceDN w:val="0"/>
              <w:adjustRightInd w:val="0"/>
              <w:jc w:val="both"/>
              <w:rPr>
                <w:rFonts w:ascii="Times New Roman" w:hAnsi="Times New Roman" w:cs="Times New Roman"/>
                <w:sz w:val="18"/>
                <w:szCs w:val="20"/>
              </w:rPr>
            </w:pPr>
          </w:p>
        </w:tc>
        <w:tc>
          <w:tcPr>
            <w:tcW w:w="841" w:type="dxa"/>
          </w:tcPr>
          <w:p w:rsidR="00FB26C1" w:rsidRPr="00B1087E" w:rsidRDefault="00FB26C1" w:rsidP="00AE20DB">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r>
      <w:tr w:rsidR="00FB26C1" w:rsidRPr="00B1087E" w:rsidTr="00FB26C1">
        <w:tc>
          <w:tcPr>
            <w:tcW w:w="1666"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Leverage (LEV)</w:t>
            </w:r>
          </w:p>
          <w:p w:rsidR="00FB26C1" w:rsidRPr="00B1087E" w:rsidRDefault="00FB26C1" w:rsidP="00FB26C1">
            <w:pPr>
              <w:autoSpaceDE w:val="0"/>
              <w:autoSpaceDN w:val="0"/>
              <w:adjustRightInd w:val="0"/>
              <w:jc w:val="both"/>
              <w:rPr>
                <w:rFonts w:ascii="Times New Roman" w:hAnsi="Times New Roman" w:cs="Times New Roman"/>
                <w:sz w:val="18"/>
                <w:szCs w:val="20"/>
              </w:rPr>
            </w:pPr>
          </w:p>
        </w:tc>
        <w:tc>
          <w:tcPr>
            <w:tcW w:w="3255"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H4: Leverage has statistically significant impact on banks’ capital adequacy ratio.</w:t>
            </w:r>
          </w:p>
        </w:tc>
        <w:tc>
          <w:tcPr>
            <w:tcW w:w="843" w:type="dxa"/>
          </w:tcPr>
          <w:p w:rsidR="00FB26C1" w:rsidRPr="00B1087E" w:rsidRDefault="00FB26C1" w:rsidP="00AE20DB">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c>
          <w:tcPr>
            <w:tcW w:w="896" w:type="dxa"/>
          </w:tcPr>
          <w:p w:rsidR="00FB26C1" w:rsidRPr="00B1087E" w:rsidRDefault="00FB26C1" w:rsidP="00AE20DB">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c>
          <w:tcPr>
            <w:tcW w:w="973" w:type="dxa"/>
            <w:gridSpan w:val="2"/>
          </w:tcPr>
          <w:p w:rsidR="00FB26C1" w:rsidRPr="00B1087E" w:rsidRDefault="00FB26C1" w:rsidP="00AE20DB">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c>
          <w:tcPr>
            <w:tcW w:w="841" w:type="dxa"/>
          </w:tcPr>
          <w:p w:rsidR="00FB26C1" w:rsidRPr="00B1087E" w:rsidRDefault="00FB26C1" w:rsidP="00AE20DB">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r>
      <w:tr w:rsidR="00FB26C1" w:rsidRPr="00B1087E" w:rsidTr="00FB26C1">
        <w:tc>
          <w:tcPr>
            <w:tcW w:w="1666"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Dividends Payout Ratio (DPO)</w:t>
            </w:r>
          </w:p>
          <w:p w:rsidR="00FB26C1" w:rsidRPr="00B1087E" w:rsidRDefault="00FB26C1" w:rsidP="00FB26C1">
            <w:pPr>
              <w:autoSpaceDE w:val="0"/>
              <w:autoSpaceDN w:val="0"/>
              <w:adjustRightInd w:val="0"/>
              <w:jc w:val="both"/>
              <w:rPr>
                <w:rFonts w:ascii="Times New Roman" w:hAnsi="Times New Roman" w:cs="Times New Roman"/>
                <w:sz w:val="18"/>
                <w:szCs w:val="20"/>
              </w:rPr>
            </w:pPr>
          </w:p>
        </w:tc>
        <w:tc>
          <w:tcPr>
            <w:tcW w:w="3255"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H6: dividends payout ratio has significant impact on banks’ capital adequacy ratio.</w:t>
            </w:r>
          </w:p>
        </w:tc>
        <w:tc>
          <w:tcPr>
            <w:tcW w:w="843" w:type="dxa"/>
          </w:tcPr>
          <w:p w:rsidR="00FB26C1" w:rsidRPr="00B1087E" w:rsidRDefault="00FB26C1" w:rsidP="00AE20DB">
            <w:pPr>
              <w:autoSpaceDE w:val="0"/>
              <w:autoSpaceDN w:val="0"/>
              <w:adjustRightInd w:val="0"/>
              <w:jc w:val="both"/>
              <w:rPr>
                <w:rFonts w:ascii="Times New Roman" w:hAnsi="Times New Roman" w:cs="Times New Roman"/>
                <w:sz w:val="18"/>
                <w:szCs w:val="20"/>
              </w:rPr>
            </w:pPr>
          </w:p>
        </w:tc>
        <w:tc>
          <w:tcPr>
            <w:tcW w:w="896" w:type="dxa"/>
          </w:tcPr>
          <w:p w:rsidR="00FB26C1" w:rsidRPr="00B1087E" w:rsidRDefault="00FB26C1" w:rsidP="00AE20DB">
            <w:pPr>
              <w:autoSpaceDE w:val="0"/>
              <w:autoSpaceDN w:val="0"/>
              <w:adjustRightInd w:val="0"/>
              <w:jc w:val="both"/>
              <w:rPr>
                <w:rFonts w:ascii="Times New Roman" w:hAnsi="Times New Roman" w:cs="Times New Roman"/>
                <w:sz w:val="18"/>
                <w:szCs w:val="20"/>
              </w:rPr>
            </w:pPr>
          </w:p>
        </w:tc>
        <w:tc>
          <w:tcPr>
            <w:tcW w:w="973" w:type="dxa"/>
            <w:gridSpan w:val="2"/>
          </w:tcPr>
          <w:p w:rsidR="00FB26C1" w:rsidRPr="00B1087E" w:rsidRDefault="00FB26C1" w:rsidP="00AE20DB">
            <w:pPr>
              <w:autoSpaceDE w:val="0"/>
              <w:autoSpaceDN w:val="0"/>
              <w:adjustRightInd w:val="0"/>
              <w:jc w:val="both"/>
              <w:rPr>
                <w:rFonts w:ascii="Times New Roman" w:hAnsi="Times New Roman" w:cs="Times New Roman"/>
                <w:sz w:val="18"/>
                <w:szCs w:val="20"/>
              </w:rPr>
            </w:pPr>
          </w:p>
        </w:tc>
        <w:tc>
          <w:tcPr>
            <w:tcW w:w="841" w:type="dxa"/>
          </w:tcPr>
          <w:p w:rsidR="00FB26C1" w:rsidRPr="00B1087E" w:rsidRDefault="00FB26C1" w:rsidP="00AE20DB">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r>
      <w:tr w:rsidR="00FB26C1" w:rsidRPr="00B1087E" w:rsidTr="00FB26C1">
        <w:tc>
          <w:tcPr>
            <w:tcW w:w="1666" w:type="dxa"/>
          </w:tcPr>
          <w:p w:rsidR="00FB26C1" w:rsidRPr="00B1087E" w:rsidRDefault="00FB26C1" w:rsidP="00AE20DB">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Bank size (SIZE)</w:t>
            </w:r>
          </w:p>
        </w:tc>
        <w:tc>
          <w:tcPr>
            <w:tcW w:w="3255" w:type="dxa"/>
          </w:tcPr>
          <w:p w:rsidR="00FB26C1" w:rsidRPr="00B1087E" w:rsidRDefault="00FB26C1" w:rsidP="00AE20DB">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H5: Bank size has statistically significant impact on banks’ capital adequacy ratio.</w:t>
            </w:r>
          </w:p>
        </w:tc>
        <w:tc>
          <w:tcPr>
            <w:tcW w:w="843"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c>
          <w:tcPr>
            <w:tcW w:w="896"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c>
          <w:tcPr>
            <w:tcW w:w="973" w:type="dxa"/>
            <w:gridSpan w:val="2"/>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c>
          <w:tcPr>
            <w:tcW w:w="841" w:type="dxa"/>
          </w:tcPr>
          <w:p w:rsidR="00FB26C1" w:rsidRPr="00B1087E" w:rsidRDefault="00FB26C1" w:rsidP="00FB26C1">
            <w:pPr>
              <w:autoSpaceDE w:val="0"/>
              <w:autoSpaceDN w:val="0"/>
              <w:adjustRightInd w:val="0"/>
              <w:jc w:val="both"/>
              <w:rPr>
                <w:rFonts w:ascii="Times New Roman" w:hAnsi="Times New Roman" w:cs="Times New Roman"/>
                <w:sz w:val="18"/>
                <w:szCs w:val="20"/>
              </w:rPr>
            </w:pPr>
            <w:r w:rsidRPr="00B1087E">
              <w:rPr>
                <w:rFonts w:ascii="Times New Roman" w:hAnsi="Times New Roman" w:cs="Times New Roman"/>
                <w:sz w:val="18"/>
                <w:szCs w:val="20"/>
              </w:rPr>
              <w:t>Sig -</w:t>
            </w:r>
          </w:p>
        </w:tc>
      </w:tr>
    </w:tbl>
    <w:p w:rsidR="00441D86" w:rsidRPr="00B1087E" w:rsidRDefault="004A0784" w:rsidP="00441D86">
      <w:pPr>
        <w:autoSpaceDE w:val="0"/>
        <w:autoSpaceDN w:val="0"/>
        <w:adjustRightInd w:val="0"/>
        <w:spacing w:after="0" w:line="240" w:lineRule="auto"/>
        <w:jc w:val="both"/>
        <w:rPr>
          <w:rFonts w:ascii="Times New Roman" w:hAnsi="Times New Roman" w:cs="Times New Roman"/>
          <w:sz w:val="18"/>
          <w:szCs w:val="20"/>
        </w:rPr>
      </w:pPr>
      <w:r w:rsidRPr="00B1087E">
        <w:rPr>
          <w:rFonts w:ascii="Times New Roman" w:hAnsi="Times New Roman" w:cs="Times New Roman"/>
          <w:sz w:val="18"/>
          <w:szCs w:val="20"/>
        </w:rPr>
        <w:t xml:space="preserve">Sig means significant, -/+ shows the direction of the significance. </w:t>
      </w:r>
      <w:r w:rsidR="00B1087E" w:rsidRPr="00B1087E">
        <w:rPr>
          <w:rFonts w:ascii="Times New Roman" w:hAnsi="Times New Roman" w:cs="Times New Roman"/>
          <w:sz w:val="18"/>
          <w:szCs w:val="20"/>
        </w:rPr>
        <w:t>Empty cells mean</w:t>
      </w:r>
      <w:r w:rsidRPr="00B1087E">
        <w:rPr>
          <w:rFonts w:ascii="Times New Roman" w:hAnsi="Times New Roman" w:cs="Times New Roman"/>
          <w:sz w:val="18"/>
          <w:szCs w:val="20"/>
        </w:rPr>
        <w:t xml:space="preserve"> non significance.</w:t>
      </w:r>
    </w:p>
    <w:p w:rsidR="004A0784" w:rsidRPr="00B1087E" w:rsidRDefault="004A0784" w:rsidP="00441D86">
      <w:pPr>
        <w:autoSpaceDE w:val="0"/>
        <w:autoSpaceDN w:val="0"/>
        <w:adjustRightInd w:val="0"/>
        <w:spacing w:after="0" w:line="240" w:lineRule="auto"/>
        <w:jc w:val="both"/>
        <w:rPr>
          <w:rFonts w:ascii="Times New Roman" w:hAnsi="Times New Roman" w:cs="Times New Roman"/>
          <w:sz w:val="18"/>
          <w:szCs w:val="20"/>
        </w:rPr>
      </w:pPr>
    </w:p>
    <w:p w:rsidR="00C94F33" w:rsidRPr="00B1087E" w:rsidRDefault="00C94F33" w:rsidP="00C94F33">
      <w:pPr>
        <w:autoSpaceDE w:val="0"/>
        <w:autoSpaceDN w:val="0"/>
        <w:adjustRightInd w:val="0"/>
        <w:spacing w:before="60" w:after="60" w:line="240" w:lineRule="auto"/>
        <w:ind w:firstLine="720"/>
        <w:jc w:val="both"/>
        <w:rPr>
          <w:rFonts w:ascii="Times New Roman" w:hAnsi="Times New Roman" w:cs="Times New Roman"/>
          <w:szCs w:val="24"/>
        </w:rPr>
      </w:pPr>
    </w:p>
    <w:p w:rsidR="002F2DD9" w:rsidRPr="00B1087E" w:rsidRDefault="002F2DD9" w:rsidP="00C94F33">
      <w:pPr>
        <w:pStyle w:val="ListParagraph"/>
        <w:numPr>
          <w:ilvl w:val="0"/>
          <w:numId w:val="6"/>
        </w:numPr>
        <w:autoSpaceDE w:val="0"/>
        <w:autoSpaceDN w:val="0"/>
        <w:adjustRightInd w:val="0"/>
        <w:spacing w:before="60" w:after="60" w:line="240" w:lineRule="auto"/>
        <w:jc w:val="both"/>
        <w:rPr>
          <w:rFonts w:ascii="Times New Roman" w:hAnsi="Times New Roman" w:cs="Times New Roman"/>
          <w:b/>
          <w:szCs w:val="24"/>
        </w:rPr>
      </w:pPr>
      <w:bookmarkStart w:id="2" w:name="_Toc377041956"/>
      <w:r w:rsidRPr="00B1087E">
        <w:rPr>
          <w:rFonts w:ascii="Times New Roman" w:hAnsi="Times New Roman" w:cs="Times New Roman"/>
          <w:b/>
          <w:szCs w:val="24"/>
        </w:rPr>
        <w:t>Conclusion</w:t>
      </w:r>
      <w:bookmarkEnd w:id="2"/>
    </w:p>
    <w:p w:rsidR="00376121" w:rsidRPr="00B1087E" w:rsidRDefault="00DE41C6"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Capital requirement is a fundamental issue not only</w:t>
      </w:r>
      <w:r w:rsidR="00B1087E" w:rsidRPr="00B1087E">
        <w:rPr>
          <w:rFonts w:ascii="Times New Roman" w:hAnsi="Times New Roman" w:cs="Times New Roman"/>
          <w:szCs w:val="24"/>
        </w:rPr>
        <w:t xml:space="preserve"> in</w:t>
      </w:r>
      <w:r w:rsidRPr="00B1087E">
        <w:rPr>
          <w:rFonts w:ascii="Times New Roman" w:hAnsi="Times New Roman" w:cs="Times New Roman"/>
          <w:szCs w:val="24"/>
        </w:rPr>
        <w:t xml:space="preserve"> Saudi Arabia but </w:t>
      </w:r>
      <w:r w:rsidR="00B1087E" w:rsidRPr="00B1087E">
        <w:rPr>
          <w:rFonts w:ascii="Times New Roman" w:hAnsi="Times New Roman" w:cs="Times New Roman"/>
          <w:szCs w:val="24"/>
        </w:rPr>
        <w:t xml:space="preserve">also </w:t>
      </w:r>
      <w:r w:rsidRPr="00B1087E">
        <w:rPr>
          <w:rFonts w:ascii="Times New Roman" w:hAnsi="Times New Roman" w:cs="Times New Roman"/>
          <w:szCs w:val="24"/>
        </w:rPr>
        <w:t xml:space="preserve">in all countries. Credit crunch and European debt crisis which still continue made the banks vulnerable in their total operations. Such a high risk environment requires a good level of capital. </w:t>
      </w:r>
      <w:r w:rsidR="003B4F0C" w:rsidRPr="00B1087E">
        <w:rPr>
          <w:rFonts w:ascii="Times New Roman" w:hAnsi="Times New Roman" w:cs="Times New Roman"/>
          <w:szCs w:val="24"/>
        </w:rPr>
        <w:t>Banks usually hold more capital than the required level of capital proposed by regulation to operate in a prudential manner against probable shocks.</w:t>
      </w:r>
      <w:r w:rsidR="003B4F0C" w:rsidRPr="00B1087E">
        <w:rPr>
          <w:rFonts w:ascii="Times New Roman" w:hAnsi="Times New Roman" w:cs="Times New Roman"/>
          <w:szCs w:val="24"/>
        </w:rPr>
        <w:fldChar w:fldCharType="begin"/>
      </w:r>
      <w:r w:rsidR="00423455">
        <w:rPr>
          <w:rFonts w:ascii="Times New Roman" w:hAnsi="Times New Roman" w:cs="Times New Roman"/>
          <w:szCs w:val="24"/>
        </w:rPr>
        <w:instrText xml:space="preserve"> ADDIN EN.CITE &lt;EndNote&gt;&lt;Cite&gt;&lt;Author&gt;Asarkaya&lt;/Author&gt;&lt;Year&gt;2007&lt;/Year&gt;&lt;RecNum&gt;3&lt;/RecNum&gt;&lt;DisplayText&gt;[7]&lt;/DisplayText&gt;&lt;record&gt;&lt;rec-number&gt;3&lt;/rec-number&gt;&lt;foreign-keys&gt;&lt;key app="EN" db-id="e5ssvfa9ned0vlepedvpx5sge9az5fsvzarf"&gt;3&lt;/key&gt;&lt;/foreign-keys&gt;&lt;ref-type name="Journal Article"&gt;17&lt;/ref-type&gt;&lt;contributors&gt;&lt;authors&gt;&lt;author&gt;Asarkaya, Yakup&lt;/author&gt;&lt;author&gt;Özcan, Serkan&lt;/author&gt;&lt;/authors&gt;&lt;/contributors&gt;&lt;titles&gt;&lt;title&gt;Determinants of Capital Structure in Financial Institutions: The Case of Turkey&lt;/title&gt;&lt;secondary-title&gt;Journal of BRSA Banking and Financial Markets&lt;/secondary-title&gt;&lt;/titles&gt;&lt;periodical&gt;&lt;full-title&gt;Journal of BRSA Banking and Financial Markets&lt;/full-title&gt;&lt;/periodical&gt;&lt;pages&gt;91-109&lt;/pages&gt;&lt;volume&gt;1&lt;/volume&gt;&lt;number&gt;1&lt;/number&gt;&lt;dates&gt;&lt;year&gt;2007&lt;/year&gt;&lt;/dates&gt;&lt;urls&gt;&lt;/urls&gt;&lt;/record&gt;&lt;/Cite&gt;&lt;/EndNote&gt;</w:instrText>
      </w:r>
      <w:r w:rsidR="003B4F0C" w:rsidRPr="00B1087E">
        <w:rPr>
          <w:rFonts w:ascii="Times New Roman" w:hAnsi="Times New Roman" w:cs="Times New Roman"/>
          <w:szCs w:val="24"/>
        </w:rPr>
        <w:fldChar w:fldCharType="separate"/>
      </w:r>
      <w:r w:rsidR="00423455">
        <w:rPr>
          <w:rFonts w:ascii="Times New Roman" w:hAnsi="Times New Roman" w:cs="Times New Roman"/>
          <w:noProof/>
          <w:szCs w:val="24"/>
        </w:rPr>
        <w:t>[</w:t>
      </w:r>
      <w:hyperlink w:anchor="_ENREF_7" w:tooltip="Asarkaya, 2007 #3" w:history="1">
        <w:r w:rsidR="00423455">
          <w:rPr>
            <w:rFonts w:ascii="Times New Roman" w:hAnsi="Times New Roman" w:cs="Times New Roman"/>
            <w:noProof/>
            <w:szCs w:val="24"/>
          </w:rPr>
          <w:t>7</w:t>
        </w:r>
      </w:hyperlink>
      <w:r w:rsidR="00423455">
        <w:rPr>
          <w:rFonts w:ascii="Times New Roman" w:hAnsi="Times New Roman" w:cs="Times New Roman"/>
          <w:noProof/>
          <w:szCs w:val="24"/>
        </w:rPr>
        <w:t>]</w:t>
      </w:r>
      <w:r w:rsidR="003B4F0C" w:rsidRPr="00B1087E">
        <w:rPr>
          <w:rFonts w:ascii="Times New Roman" w:hAnsi="Times New Roman" w:cs="Times New Roman"/>
          <w:szCs w:val="24"/>
        </w:rPr>
        <w:fldChar w:fldCharType="end"/>
      </w:r>
      <w:r w:rsidR="00B1087E" w:rsidRPr="00B1087E">
        <w:rPr>
          <w:rFonts w:ascii="Times New Roman" w:hAnsi="Times New Roman" w:cs="Times New Roman"/>
          <w:szCs w:val="24"/>
        </w:rPr>
        <w:t xml:space="preserve">. </w:t>
      </w:r>
      <w:r w:rsidRPr="00B1087E">
        <w:rPr>
          <w:rFonts w:ascii="Times New Roman" w:hAnsi="Times New Roman" w:cs="Times New Roman"/>
          <w:szCs w:val="24"/>
        </w:rPr>
        <w:t>Although Basel and country specific arrangements in parallel to Basel provide a good regulative ground</w:t>
      </w:r>
      <w:r w:rsidR="00B1087E" w:rsidRPr="00B1087E">
        <w:rPr>
          <w:rFonts w:ascii="Times New Roman" w:hAnsi="Times New Roman" w:cs="Times New Roman"/>
          <w:szCs w:val="24"/>
        </w:rPr>
        <w:t>,</w:t>
      </w:r>
      <w:r w:rsidRPr="00B1087E">
        <w:rPr>
          <w:rFonts w:ascii="Times New Roman" w:hAnsi="Times New Roman" w:cs="Times New Roman"/>
          <w:szCs w:val="24"/>
        </w:rPr>
        <w:t xml:space="preserve"> the determinants of such effects are very important in decision making. </w:t>
      </w:r>
    </w:p>
    <w:p w:rsidR="00376121" w:rsidRPr="00B1087E" w:rsidRDefault="00376121" w:rsidP="00C94F33">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In this research we investigated empirically some internal factors and their relation with capital adequacy ratio of the listed banks in the Kingdom of Saudi Arabia (KSA). We used the data covering 2008 to 2012 for the Saudi Arabian Banks that are listed in Saudi Arabian Stock Market, Tadawul.</w:t>
      </w:r>
    </w:p>
    <w:p w:rsidR="00376121" w:rsidRPr="00B1087E" w:rsidRDefault="00DE41C6" w:rsidP="00376121">
      <w:pPr>
        <w:autoSpaceDE w:val="0"/>
        <w:autoSpaceDN w:val="0"/>
        <w:adjustRightInd w:val="0"/>
        <w:spacing w:before="60" w:after="60" w:line="240" w:lineRule="auto"/>
        <w:ind w:firstLine="720"/>
        <w:jc w:val="both"/>
        <w:rPr>
          <w:rFonts w:ascii="Times New Roman" w:hAnsi="Times New Roman" w:cs="Times New Roman"/>
          <w:szCs w:val="24"/>
        </w:rPr>
      </w:pPr>
      <w:r w:rsidRPr="00B1087E">
        <w:rPr>
          <w:rFonts w:ascii="Times New Roman" w:hAnsi="Times New Roman" w:cs="Times New Roman"/>
          <w:szCs w:val="24"/>
        </w:rPr>
        <w:t xml:space="preserve">By adopting </w:t>
      </w:r>
      <w:r w:rsidR="00376121" w:rsidRPr="00B1087E">
        <w:rPr>
          <w:rFonts w:ascii="Times New Roman" w:hAnsi="Times New Roman" w:cs="Times New Roman"/>
          <w:szCs w:val="24"/>
        </w:rPr>
        <w:t xml:space="preserve">some panel data techniques </w:t>
      </w:r>
      <w:r w:rsidRPr="00B1087E">
        <w:rPr>
          <w:rFonts w:ascii="Times New Roman" w:hAnsi="Times New Roman" w:cs="Times New Roman"/>
          <w:szCs w:val="24"/>
        </w:rPr>
        <w:t xml:space="preserve">we found the important internal ratios that affect the car, capital adequacy ratio. </w:t>
      </w:r>
      <w:r w:rsidR="00376121" w:rsidRPr="00B1087E">
        <w:rPr>
          <w:rFonts w:ascii="Times New Roman" w:hAnsi="Times New Roman" w:cs="Times New Roman"/>
          <w:szCs w:val="24"/>
        </w:rPr>
        <w:t xml:space="preserve">As we employed several models, the results vary depending on the model we applied. Fixed effect, robust estimation and least squared dummy regression (LSDR) results shows that loans to assets ratio has negative significant effect on capital requirement ratio while leverage and the size of the banks have positive significant effect in determining that ratio. In generalized linear regression (GLS) estimation we found that in addition to earlier results we found that loan to deposit ratio has negative significance and the return on assets has positive significance on capital ratio. Our analysis also shows that there are significant bank specific effects in panel data structure while no time effect is found. That means that the bank level individual differences are available while time level differences are not. </w:t>
      </w:r>
    </w:p>
    <w:p w:rsidR="0075628B" w:rsidRPr="00B1087E" w:rsidRDefault="0075628B" w:rsidP="00CA4EDE">
      <w:pPr>
        <w:spacing w:beforeLines="60" w:before="144" w:afterLines="60" w:after="144" w:line="360" w:lineRule="auto"/>
        <w:ind w:firstLine="720"/>
        <w:contextualSpacing/>
        <w:jc w:val="both"/>
        <w:rPr>
          <w:rFonts w:ascii="Times New Roman" w:hAnsi="Times New Roman" w:cs="Times New Roman"/>
          <w:szCs w:val="24"/>
        </w:rPr>
      </w:pPr>
    </w:p>
    <w:p w:rsidR="0075628B" w:rsidRPr="00B1087E" w:rsidRDefault="0075628B" w:rsidP="00CA4EDE">
      <w:pPr>
        <w:spacing w:beforeLines="60" w:before="144" w:afterLines="60" w:after="144" w:line="360" w:lineRule="auto"/>
        <w:ind w:firstLine="720"/>
        <w:contextualSpacing/>
        <w:jc w:val="both"/>
        <w:rPr>
          <w:rFonts w:ascii="Times New Roman" w:hAnsi="Times New Roman" w:cs="Times New Roman"/>
          <w:szCs w:val="24"/>
        </w:rPr>
      </w:pPr>
    </w:p>
    <w:p w:rsidR="0075628B" w:rsidRPr="00B1087E" w:rsidRDefault="0075628B" w:rsidP="00CA4EDE">
      <w:pPr>
        <w:spacing w:beforeLines="60" w:before="144" w:afterLines="60" w:after="144" w:line="360" w:lineRule="auto"/>
        <w:ind w:firstLine="720"/>
        <w:contextualSpacing/>
        <w:jc w:val="both"/>
        <w:rPr>
          <w:rFonts w:ascii="Times New Roman" w:hAnsi="Times New Roman" w:cs="Times New Roman"/>
          <w:szCs w:val="24"/>
        </w:rPr>
      </w:pPr>
    </w:p>
    <w:p w:rsidR="00D87261" w:rsidRPr="00B1087E" w:rsidRDefault="00D87261" w:rsidP="00075A0C">
      <w:pPr>
        <w:tabs>
          <w:tab w:val="left" w:pos="1053"/>
          <w:tab w:val="left" w:pos="2893"/>
          <w:tab w:val="left" w:pos="4733"/>
          <w:tab w:val="left" w:pos="6573"/>
        </w:tabs>
        <w:spacing w:after="0" w:line="240" w:lineRule="auto"/>
        <w:ind w:left="93"/>
        <w:rPr>
          <w:rFonts w:ascii="Times New Roman" w:hAnsi="Times New Roman" w:cs="Times New Roman"/>
          <w:szCs w:val="24"/>
        </w:rPr>
      </w:pPr>
      <w:r w:rsidRPr="00B1087E">
        <w:rPr>
          <w:rFonts w:ascii="Times New Roman" w:hAnsi="Times New Roman" w:cs="Times New Roman"/>
          <w:szCs w:val="24"/>
        </w:rPr>
        <w:br w:type="page"/>
      </w:r>
    </w:p>
    <w:p w:rsidR="00B8293D" w:rsidRPr="00B1087E" w:rsidRDefault="00B8293D" w:rsidP="00C94F33">
      <w:pPr>
        <w:pStyle w:val="ListParagraph"/>
        <w:autoSpaceDE w:val="0"/>
        <w:autoSpaceDN w:val="0"/>
        <w:adjustRightInd w:val="0"/>
        <w:spacing w:before="60" w:after="60" w:line="240" w:lineRule="auto"/>
        <w:ind w:left="1080"/>
        <w:jc w:val="both"/>
        <w:rPr>
          <w:rFonts w:ascii="Times New Roman" w:hAnsi="Times New Roman" w:cs="Times New Roman"/>
          <w:b/>
          <w:szCs w:val="24"/>
        </w:rPr>
      </w:pPr>
      <w:bookmarkStart w:id="3" w:name="_Toc377041958"/>
      <w:r w:rsidRPr="00B1087E">
        <w:rPr>
          <w:rFonts w:ascii="Times New Roman" w:hAnsi="Times New Roman" w:cs="Times New Roman"/>
          <w:b/>
          <w:szCs w:val="24"/>
        </w:rPr>
        <w:lastRenderedPageBreak/>
        <w:t>Appendix</w:t>
      </w:r>
      <w:bookmarkEnd w:id="3"/>
    </w:p>
    <w:p w:rsidR="00AE20DB" w:rsidRPr="00B1087E" w:rsidRDefault="00AE20DB" w:rsidP="00AE20DB">
      <w:pPr>
        <w:spacing w:beforeLines="60" w:before="144" w:afterLines="60" w:after="144" w:line="360" w:lineRule="auto"/>
        <w:jc w:val="both"/>
        <w:rPr>
          <w:rFonts w:ascii="Times New Roman" w:hAnsi="Times New Roman" w:cs="Times New Roman"/>
          <w:szCs w:val="24"/>
        </w:rPr>
      </w:pPr>
      <w:r w:rsidRPr="00B1087E">
        <w:rPr>
          <w:rFonts w:ascii="Times New Roman" w:hAnsi="Times New Roman" w:cs="Times New Roman"/>
          <w:szCs w:val="24"/>
        </w:rPr>
        <w:t xml:space="preserve">Appendix 1: </w:t>
      </w:r>
      <w:r w:rsidR="00466EF0" w:rsidRPr="00B1087E">
        <w:rPr>
          <w:rFonts w:ascii="Times New Roman" w:hAnsi="Times New Roman" w:cs="Times New Roman"/>
          <w:szCs w:val="24"/>
        </w:rPr>
        <w:t>Regression Results</w:t>
      </w:r>
    </w:p>
    <w:p w:rsidR="00AE20DB" w:rsidRPr="00B1087E" w:rsidRDefault="00AE20DB" w:rsidP="00C94F33">
      <w:pPr>
        <w:pStyle w:val="ListParagraph"/>
        <w:autoSpaceDE w:val="0"/>
        <w:autoSpaceDN w:val="0"/>
        <w:adjustRightInd w:val="0"/>
        <w:spacing w:before="60" w:after="60" w:line="240" w:lineRule="auto"/>
        <w:ind w:left="1080"/>
        <w:jc w:val="both"/>
        <w:rPr>
          <w:rFonts w:ascii="Times New Roman" w:hAnsi="Times New Roman" w:cs="Times New Roman"/>
          <w:b/>
          <w:szCs w:val="24"/>
        </w:rPr>
      </w:pPr>
    </w:p>
    <w:tbl>
      <w:tblPr>
        <w:tblW w:w="0" w:type="auto"/>
        <w:tblInd w:w="93" w:type="dxa"/>
        <w:tblLook w:val="04A0" w:firstRow="1" w:lastRow="0" w:firstColumn="1" w:lastColumn="0" w:noHBand="0" w:noVBand="1"/>
      </w:tblPr>
      <w:tblGrid>
        <w:gridCol w:w="754"/>
        <w:gridCol w:w="1359"/>
        <w:gridCol w:w="1359"/>
        <w:gridCol w:w="1897"/>
        <w:gridCol w:w="1738"/>
      </w:tblGrid>
      <w:tr w:rsidR="00AE20DB" w:rsidRPr="00B1087E" w:rsidTr="00466EF0">
        <w:tc>
          <w:tcPr>
            <w:tcW w:w="0" w:type="auto"/>
            <w:tcBorders>
              <w:top w:val="single" w:sz="4" w:space="0" w:color="auto"/>
              <w:left w:val="nil"/>
              <w:bottom w:val="single" w:sz="4" w:space="0" w:color="auto"/>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single" w:sz="4" w:space="0" w:color="auto"/>
              <w:left w:val="nil"/>
              <w:bottom w:val="single" w:sz="4" w:space="0" w:color="auto"/>
              <w:right w:val="nil"/>
            </w:tcBorders>
            <w:shd w:val="clear" w:color="auto" w:fill="auto"/>
            <w:noWrap/>
            <w:vAlign w:val="bottom"/>
            <w:hideMark/>
          </w:tcPr>
          <w:p w:rsidR="00AE20DB" w:rsidRPr="00B1087E" w:rsidRDefault="00AE20DB" w:rsidP="00466EF0">
            <w:pPr>
              <w:spacing w:after="0" w:line="240" w:lineRule="auto"/>
              <w:jc w:val="center"/>
              <w:rPr>
                <w:rFonts w:ascii="Times New Roman" w:eastAsia="Times New Roman" w:hAnsi="Times New Roman" w:cs="Times New Roman"/>
                <w:b/>
                <w:bCs/>
                <w:szCs w:val="16"/>
              </w:rPr>
            </w:pPr>
            <w:r w:rsidRPr="00B1087E">
              <w:rPr>
                <w:rFonts w:ascii="Times New Roman" w:eastAsia="Times New Roman" w:hAnsi="Times New Roman" w:cs="Times New Roman"/>
                <w:b/>
                <w:bCs/>
                <w:szCs w:val="16"/>
              </w:rPr>
              <w:t>Fixed Effect</w:t>
            </w:r>
          </w:p>
        </w:tc>
        <w:tc>
          <w:tcPr>
            <w:tcW w:w="0" w:type="auto"/>
            <w:tcBorders>
              <w:top w:val="single" w:sz="4" w:space="0" w:color="auto"/>
              <w:left w:val="nil"/>
              <w:bottom w:val="single" w:sz="4" w:space="0" w:color="auto"/>
              <w:right w:val="nil"/>
            </w:tcBorders>
            <w:shd w:val="clear" w:color="auto" w:fill="auto"/>
            <w:noWrap/>
            <w:vAlign w:val="bottom"/>
            <w:hideMark/>
          </w:tcPr>
          <w:p w:rsidR="00AE20DB" w:rsidRPr="00B1087E" w:rsidRDefault="00AE20DB" w:rsidP="00466EF0">
            <w:pPr>
              <w:spacing w:after="0" w:line="240" w:lineRule="auto"/>
              <w:jc w:val="center"/>
              <w:rPr>
                <w:rFonts w:ascii="Times New Roman" w:eastAsia="Times New Roman" w:hAnsi="Times New Roman" w:cs="Times New Roman"/>
                <w:b/>
                <w:bCs/>
                <w:szCs w:val="16"/>
              </w:rPr>
            </w:pPr>
            <w:r w:rsidRPr="00B1087E">
              <w:rPr>
                <w:rFonts w:ascii="Times New Roman" w:eastAsia="Times New Roman" w:hAnsi="Times New Roman" w:cs="Times New Roman"/>
                <w:b/>
                <w:bCs/>
                <w:szCs w:val="16"/>
              </w:rPr>
              <w:t xml:space="preserve">Robust </w:t>
            </w:r>
            <w:r w:rsidR="00466EF0" w:rsidRPr="00B1087E">
              <w:rPr>
                <w:rFonts w:ascii="Times New Roman" w:eastAsia="Times New Roman" w:hAnsi="Times New Roman" w:cs="Times New Roman"/>
                <w:b/>
                <w:bCs/>
                <w:szCs w:val="16"/>
              </w:rPr>
              <w:br/>
            </w:r>
            <w:r w:rsidRPr="00B1087E">
              <w:rPr>
                <w:rFonts w:ascii="Times New Roman" w:eastAsia="Times New Roman" w:hAnsi="Times New Roman" w:cs="Times New Roman"/>
                <w:b/>
                <w:bCs/>
                <w:szCs w:val="16"/>
              </w:rPr>
              <w:t>Fixed Effect</w:t>
            </w:r>
          </w:p>
        </w:tc>
        <w:tc>
          <w:tcPr>
            <w:tcW w:w="0" w:type="auto"/>
            <w:tcBorders>
              <w:top w:val="single" w:sz="4" w:space="0" w:color="auto"/>
              <w:left w:val="nil"/>
              <w:bottom w:val="single" w:sz="4" w:space="0" w:color="auto"/>
              <w:right w:val="nil"/>
            </w:tcBorders>
            <w:shd w:val="clear" w:color="auto" w:fill="auto"/>
            <w:noWrap/>
            <w:vAlign w:val="bottom"/>
            <w:hideMark/>
          </w:tcPr>
          <w:p w:rsidR="00AE20DB" w:rsidRPr="00B1087E" w:rsidRDefault="00466EF0" w:rsidP="00466EF0">
            <w:pPr>
              <w:spacing w:after="0" w:line="240" w:lineRule="auto"/>
              <w:jc w:val="center"/>
              <w:rPr>
                <w:rFonts w:ascii="Times New Roman" w:eastAsia="Times New Roman" w:hAnsi="Times New Roman" w:cs="Times New Roman"/>
                <w:b/>
                <w:bCs/>
                <w:szCs w:val="16"/>
              </w:rPr>
            </w:pPr>
            <w:r w:rsidRPr="00B1087E">
              <w:rPr>
                <w:rFonts w:ascii="Times New Roman" w:eastAsia="Times New Roman" w:hAnsi="Times New Roman" w:cs="Times New Roman"/>
                <w:b/>
                <w:bCs/>
                <w:szCs w:val="16"/>
              </w:rPr>
              <w:t>LSDV</w:t>
            </w:r>
            <w:r w:rsidRPr="00B1087E">
              <w:rPr>
                <w:rFonts w:ascii="Times New Roman" w:eastAsia="Times New Roman" w:hAnsi="Times New Roman" w:cs="Times New Roman"/>
                <w:b/>
                <w:bCs/>
                <w:szCs w:val="16"/>
              </w:rPr>
              <w:br/>
            </w:r>
            <w:r w:rsidR="00AE20DB" w:rsidRPr="00B1087E">
              <w:rPr>
                <w:rFonts w:ascii="Times New Roman" w:eastAsia="Times New Roman" w:hAnsi="Times New Roman" w:cs="Times New Roman"/>
                <w:b/>
                <w:bCs/>
                <w:szCs w:val="16"/>
              </w:rPr>
              <w:t>Individual Effects</w:t>
            </w:r>
          </w:p>
        </w:tc>
        <w:tc>
          <w:tcPr>
            <w:tcW w:w="0" w:type="auto"/>
            <w:tcBorders>
              <w:top w:val="single" w:sz="4" w:space="0" w:color="auto"/>
              <w:left w:val="nil"/>
              <w:bottom w:val="single" w:sz="4" w:space="0" w:color="auto"/>
              <w:right w:val="nil"/>
            </w:tcBorders>
            <w:shd w:val="clear" w:color="auto" w:fill="auto"/>
            <w:noWrap/>
            <w:vAlign w:val="bottom"/>
            <w:hideMark/>
          </w:tcPr>
          <w:p w:rsidR="00AE20DB" w:rsidRPr="00B1087E" w:rsidRDefault="00AE20DB" w:rsidP="00466EF0">
            <w:pPr>
              <w:spacing w:after="0" w:line="240" w:lineRule="auto"/>
              <w:jc w:val="center"/>
              <w:rPr>
                <w:rFonts w:ascii="Times New Roman" w:eastAsia="Times New Roman" w:hAnsi="Times New Roman" w:cs="Times New Roman"/>
                <w:b/>
                <w:bCs/>
                <w:szCs w:val="16"/>
              </w:rPr>
            </w:pPr>
            <w:r w:rsidRPr="00B1087E">
              <w:rPr>
                <w:rFonts w:ascii="Times New Roman" w:eastAsia="Times New Roman" w:hAnsi="Times New Roman" w:cs="Times New Roman"/>
                <w:b/>
                <w:bCs/>
                <w:szCs w:val="16"/>
              </w:rPr>
              <w:t>GLS Estimation</w:t>
            </w:r>
          </w:p>
        </w:tc>
      </w:tr>
      <w:tr w:rsidR="00AE20DB" w:rsidRPr="00B1087E" w:rsidTr="00AE20DB">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r w:rsidRPr="00B1087E">
              <w:rPr>
                <w:rFonts w:ascii="Times New Roman" w:eastAsia="Times New Roman" w:hAnsi="Times New Roman" w:cs="Times New Roman"/>
                <w:szCs w:val="16"/>
              </w:rPr>
              <w:t>ltd</w:t>
            </w:r>
          </w:p>
        </w:tc>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0.0338</w:t>
            </w:r>
          </w:p>
        </w:tc>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0.0338</w:t>
            </w:r>
          </w:p>
        </w:tc>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0.0338</w:t>
            </w:r>
          </w:p>
        </w:tc>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-0.115*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[0.83]</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[0.75]</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[0.83]</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[-2.45]   </w:t>
            </w:r>
          </w:p>
        </w:tc>
      </w:tr>
      <w:tr w:rsidR="00AE20DB" w:rsidRPr="00B1087E" w:rsidTr="00AE20DB">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roofErr w:type="spellStart"/>
            <w:r w:rsidRPr="00B1087E">
              <w:rPr>
                <w:rFonts w:ascii="Times New Roman" w:eastAsia="Times New Roman" w:hAnsi="Times New Roman" w:cs="Times New Roman"/>
                <w:szCs w:val="16"/>
              </w:rPr>
              <w:t>loa</w:t>
            </w:r>
            <w:proofErr w:type="spellEnd"/>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-0.208**</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-0.208*</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-0.208***</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0.0227</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[-3.48]</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[-3.07]</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[-3.48]</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[0.36]   </w:t>
            </w:r>
          </w:p>
        </w:tc>
      </w:tr>
      <w:tr w:rsidR="00AE20DB" w:rsidRPr="00B1087E" w:rsidTr="00AE20DB">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roofErr w:type="spellStart"/>
            <w:r w:rsidRPr="00B1087E">
              <w:rPr>
                <w:rFonts w:ascii="Times New Roman" w:eastAsia="Times New Roman" w:hAnsi="Times New Roman" w:cs="Times New Roman"/>
                <w:szCs w:val="16"/>
              </w:rPr>
              <w:t>npl</w:t>
            </w:r>
            <w:proofErr w:type="spellEnd"/>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-0.0744</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-0.0744</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-0.0744</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0.101</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[-0.78]</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[-0.91]</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[-0.78]</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[0.80]   </w:t>
            </w:r>
          </w:p>
        </w:tc>
      </w:tr>
      <w:tr w:rsidR="00AE20DB" w:rsidRPr="00B1087E" w:rsidTr="00AE20DB">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roofErr w:type="spellStart"/>
            <w:r w:rsidRPr="00B1087E">
              <w:rPr>
                <w:rFonts w:ascii="Times New Roman" w:eastAsia="Times New Roman" w:hAnsi="Times New Roman" w:cs="Times New Roman"/>
                <w:szCs w:val="16"/>
              </w:rPr>
              <w:t>roa</w:t>
            </w:r>
            <w:proofErr w:type="spellEnd"/>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-0.155</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-0.155</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-0.155</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0.961***</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[-0.62]</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[-1.08]</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[-0.62]</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[3.72]   </w:t>
            </w:r>
          </w:p>
        </w:tc>
      </w:tr>
      <w:tr w:rsidR="00AE20DB" w:rsidRPr="00B1087E" w:rsidTr="00AE20DB">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r w:rsidRPr="00B1087E">
              <w:rPr>
                <w:rFonts w:ascii="Times New Roman" w:eastAsia="Times New Roman" w:hAnsi="Times New Roman" w:cs="Times New Roman"/>
                <w:szCs w:val="16"/>
              </w:rPr>
              <w:t>lev</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0.710***</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0.710***</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0.710***</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0.519***</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[11.14]</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[10.56]</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[11.14]</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[7.86]   </w:t>
            </w:r>
          </w:p>
        </w:tc>
      </w:tr>
      <w:tr w:rsidR="00AE20DB" w:rsidRPr="00B1087E" w:rsidTr="00AE20DB">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roofErr w:type="spellStart"/>
            <w:r w:rsidRPr="00B1087E">
              <w:rPr>
                <w:rFonts w:ascii="Times New Roman" w:eastAsia="Times New Roman" w:hAnsi="Times New Roman" w:cs="Times New Roman"/>
                <w:szCs w:val="16"/>
              </w:rPr>
              <w:t>dpo</w:t>
            </w:r>
            <w:proofErr w:type="spellEnd"/>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0.014</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0.014</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0.014</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0.0314**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[1.33]</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[1.60]</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[1.33]</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[2.84]   </w:t>
            </w:r>
          </w:p>
        </w:tc>
      </w:tr>
      <w:tr w:rsidR="00AE20DB" w:rsidRPr="00B1087E" w:rsidTr="00AE20DB">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tcPr>
          <w:p w:rsidR="00AE20DB" w:rsidRPr="00B1087E" w:rsidRDefault="00AE20DB" w:rsidP="00AE20DB">
            <w:pPr>
              <w:spacing w:after="0" w:line="240" w:lineRule="auto"/>
              <w:jc w:val="right"/>
              <w:rPr>
                <w:rFonts w:ascii="Times New Roman" w:eastAsia="Times New Roman" w:hAnsi="Times New Roman" w:cs="Times New Roman"/>
                <w:szCs w:val="16"/>
              </w:rPr>
            </w:pP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roofErr w:type="spellStart"/>
            <w:r w:rsidRPr="00B1087E">
              <w:rPr>
                <w:rFonts w:ascii="Times New Roman" w:eastAsia="Times New Roman" w:hAnsi="Times New Roman" w:cs="Times New Roman"/>
                <w:szCs w:val="16"/>
              </w:rPr>
              <w:t>lnsize</w:t>
            </w:r>
            <w:proofErr w:type="spellEnd"/>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5.072***</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5.072**</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5.072***</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-1.359***</w:t>
            </w:r>
          </w:p>
        </w:tc>
      </w:tr>
      <w:tr w:rsidR="00AE20DB" w:rsidRPr="00B1087E" w:rsidTr="00AE20DB">
        <w:tc>
          <w:tcPr>
            <w:tcW w:w="0" w:type="auto"/>
            <w:tcBorders>
              <w:top w:val="nil"/>
              <w:left w:val="nil"/>
              <w:bottom w:val="single" w:sz="4" w:space="0" w:color="auto"/>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single" w:sz="4" w:space="0" w:color="auto"/>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[4.20]</w:t>
            </w:r>
          </w:p>
        </w:tc>
        <w:tc>
          <w:tcPr>
            <w:tcW w:w="0" w:type="auto"/>
            <w:tcBorders>
              <w:top w:val="nil"/>
              <w:left w:val="nil"/>
              <w:bottom w:val="single" w:sz="4" w:space="0" w:color="auto"/>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[4.70]</w:t>
            </w:r>
          </w:p>
        </w:tc>
        <w:tc>
          <w:tcPr>
            <w:tcW w:w="0" w:type="auto"/>
            <w:tcBorders>
              <w:top w:val="nil"/>
              <w:left w:val="nil"/>
              <w:bottom w:val="single" w:sz="4" w:space="0" w:color="auto"/>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[4.20]</w:t>
            </w:r>
          </w:p>
        </w:tc>
        <w:tc>
          <w:tcPr>
            <w:tcW w:w="0" w:type="auto"/>
            <w:tcBorders>
              <w:top w:val="nil"/>
              <w:left w:val="nil"/>
              <w:bottom w:val="single" w:sz="4" w:space="0" w:color="auto"/>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[-3.49]   </w:t>
            </w:r>
          </w:p>
        </w:tc>
      </w:tr>
      <w:tr w:rsidR="00AE20DB" w:rsidRPr="00B1087E" w:rsidTr="00AE20DB">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r w:rsidRPr="00B1087E">
              <w:rPr>
                <w:rFonts w:ascii="Times New Roman" w:eastAsia="Times New Roman" w:hAnsi="Times New Roman" w:cs="Times New Roman"/>
                <w:szCs w:val="16"/>
              </w:rPr>
              <w:t>bank1</w:t>
            </w:r>
          </w:p>
        </w:tc>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-13.05***</w:t>
            </w:r>
          </w:p>
        </w:tc>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[-5.01]</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r w:rsidRPr="00B1087E">
              <w:rPr>
                <w:rFonts w:ascii="Times New Roman" w:eastAsia="Times New Roman" w:hAnsi="Times New Roman" w:cs="Times New Roman"/>
                <w:szCs w:val="16"/>
              </w:rPr>
              <w:t>bank2</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-2.623***</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[-3.37]</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r w:rsidRPr="00B1087E">
              <w:rPr>
                <w:rFonts w:ascii="Times New Roman" w:eastAsia="Times New Roman" w:hAnsi="Times New Roman" w:cs="Times New Roman"/>
                <w:szCs w:val="16"/>
              </w:rPr>
              <w:t>bank3</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-6.894***</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[-5.85]</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r w:rsidRPr="00B1087E">
              <w:rPr>
                <w:rFonts w:ascii="Times New Roman" w:eastAsia="Times New Roman" w:hAnsi="Times New Roman" w:cs="Times New Roman"/>
                <w:szCs w:val="16"/>
              </w:rPr>
              <w:t>bank4</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-3.419**</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[-2.88]</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r w:rsidRPr="00B1087E">
              <w:rPr>
                <w:rFonts w:ascii="Times New Roman" w:eastAsia="Times New Roman" w:hAnsi="Times New Roman" w:cs="Times New Roman"/>
                <w:szCs w:val="16"/>
              </w:rPr>
              <w:t>bank5</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-10.90***</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[-5.27]</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r w:rsidRPr="00B1087E">
              <w:rPr>
                <w:rFonts w:ascii="Times New Roman" w:eastAsia="Times New Roman" w:hAnsi="Times New Roman" w:cs="Times New Roman"/>
                <w:szCs w:val="16"/>
              </w:rPr>
              <w:t>bank6</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-10.22***</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[-4.97]</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r w:rsidRPr="00B1087E">
              <w:rPr>
                <w:rFonts w:ascii="Times New Roman" w:eastAsia="Times New Roman" w:hAnsi="Times New Roman" w:cs="Times New Roman"/>
                <w:szCs w:val="16"/>
              </w:rPr>
              <w:t>bank7</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-9.072***</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[-4.69]</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r w:rsidRPr="00B1087E">
              <w:rPr>
                <w:rFonts w:ascii="Times New Roman" w:eastAsia="Times New Roman" w:hAnsi="Times New Roman" w:cs="Times New Roman"/>
                <w:szCs w:val="16"/>
              </w:rPr>
              <w:t>bank8</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-11.85***</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[-4.80]</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r w:rsidRPr="00B1087E">
              <w:rPr>
                <w:rFonts w:ascii="Times New Roman" w:eastAsia="Times New Roman" w:hAnsi="Times New Roman" w:cs="Times New Roman"/>
                <w:szCs w:val="16"/>
              </w:rPr>
              <w:t>bank9</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-9.408***</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[-3.73]</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               </w:t>
            </w:r>
          </w:p>
        </w:tc>
      </w:tr>
      <w:tr w:rsidR="00AE20DB" w:rsidRPr="00B1087E" w:rsidTr="00AE20DB">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r w:rsidRPr="00B1087E">
              <w:rPr>
                <w:rFonts w:ascii="Times New Roman" w:eastAsia="Times New Roman" w:hAnsi="Times New Roman" w:cs="Times New Roman"/>
                <w:szCs w:val="16"/>
              </w:rPr>
              <w:t>_cons</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-77.80**</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-77.80**</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-70.06***</w:t>
            </w:r>
          </w:p>
        </w:tc>
        <w:tc>
          <w:tcPr>
            <w:tcW w:w="0" w:type="auto"/>
            <w:tcBorders>
              <w:top w:val="nil"/>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38.26***</w:t>
            </w:r>
          </w:p>
        </w:tc>
      </w:tr>
      <w:tr w:rsidR="00AE20DB" w:rsidRPr="00B1087E" w:rsidTr="00AE20DB">
        <w:tc>
          <w:tcPr>
            <w:tcW w:w="0" w:type="auto"/>
            <w:tcBorders>
              <w:top w:val="nil"/>
              <w:left w:val="nil"/>
              <w:bottom w:val="single" w:sz="4" w:space="0" w:color="auto"/>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szCs w:val="16"/>
              </w:rPr>
            </w:pPr>
          </w:p>
        </w:tc>
        <w:tc>
          <w:tcPr>
            <w:tcW w:w="0" w:type="auto"/>
            <w:tcBorders>
              <w:top w:val="nil"/>
              <w:left w:val="nil"/>
              <w:bottom w:val="single" w:sz="4" w:space="0" w:color="auto"/>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[-3.44]</w:t>
            </w:r>
          </w:p>
        </w:tc>
        <w:tc>
          <w:tcPr>
            <w:tcW w:w="0" w:type="auto"/>
            <w:tcBorders>
              <w:top w:val="nil"/>
              <w:left w:val="nil"/>
              <w:bottom w:val="single" w:sz="4" w:space="0" w:color="auto"/>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[-3.69]</w:t>
            </w:r>
          </w:p>
        </w:tc>
        <w:tc>
          <w:tcPr>
            <w:tcW w:w="0" w:type="auto"/>
            <w:tcBorders>
              <w:top w:val="nil"/>
              <w:left w:val="nil"/>
              <w:bottom w:val="single" w:sz="4" w:space="0" w:color="auto"/>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[-3.32]</w:t>
            </w:r>
          </w:p>
        </w:tc>
        <w:tc>
          <w:tcPr>
            <w:tcW w:w="0" w:type="auto"/>
            <w:tcBorders>
              <w:top w:val="nil"/>
              <w:left w:val="nil"/>
              <w:bottom w:val="single" w:sz="4" w:space="0" w:color="auto"/>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szCs w:val="16"/>
              </w:rPr>
            </w:pPr>
            <w:r w:rsidRPr="00B1087E">
              <w:rPr>
                <w:rFonts w:ascii="Times New Roman" w:eastAsia="Times New Roman" w:hAnsi="Times New Roman" w:cs="Times New Roman"/>
                <w:szCs w:val="16"/>
              </w:rPr>
              <w:t xml:space="preserve">[4.91]   </w:t>
            </w:r>
          </w:p>
        </w:tc>
      </w:tr>
      <w:tr w:rsidR="00AE20DB" w:rsidRPr="00B1087E" w:rsidTr="00AE20DB">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rPr>
                <w:rFonts w:ascii="Times New Roman" w:eastAsia="Times New Roman" w:hAnsi="Times New Roman" w:cs="Times New Roman"/>
                <w:b/>
                <w:bCs/>
                <w:szCs w:val="16"/>
              </w:rPr>
            </w:pPr>
            <w:r w:rsidRPr="00B1087E">
              <w:rPr>
                <w:rFonts w:ascii="Times New Roman" w:eastAsia="Times New Roman" w:hAnsi="Times New Roman" w:cs="Times New Roman"/>
                <w:b/>
                <w:bCs/>
                <w:szCs w:val="16"/>
              </w:rPr>
              <w:t>N</w:t>
            </w:r>
          </w:p>
        </w:tc>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b/>
                <w:bCs/>
                <w:szCs w:val="16"/>
              </w:rPr>
            </w:pPr>
            <w:r w:rsidRPr="00B1087E">
              <w:rPr>
                <w:rFonts w:ascii="Times New Roman" w:eastAsia="Times New Roman" w:hAnsi="Times New Roman" w:cs="Times New Roman"/>
                <w:b/>
                <w:bCs/>
                <w:szCs w:val="16"/>
              </w:rPr>
              <w:t>50</w:t>
            </w:r>
          </w:p>
        </w:tc>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b/>
                <w:bCs/>
                <w:szCs w:val="16"/>
              </w:rPr>
            </w:pPr>
            <w:r w:rsidRPr="00B1087E">
              <w:rPr>
                <w:rFonts w:ascii="Times New Roman" w:eastAsia="Times New Roman" w:hAnsi="Times New Roman" w:cs="Times New Roman"/>
                <w:b/>
                <w:bCs/>
                <w:szCs w:val="16"/>
              </w:rPr>
              <w:t>50</w:t>
            </w:r>
          </w:p>
        </w:tc>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b/>
                <w:bCs/>
                <w:szCs w:val="16"/>
              </w:rPr>
            </w:pPr>
            <w:r w:rsidRPr="00B1087E">
              <w:rPr>
                <w:rFonts w:ascii="Times New Roman" w:eastAsia="Times New Roman" w:hAnsi="Times New Roman" w:cs="Times New Roman"/>
                <w:b/>
                <w:bCs/>
                <w:szCs w:val="16"/>
              </w:rPr>
              <w:t>50</w:t>
            </w:r>
          </w:p>
        </w:tc>
        <w:tc>
          <w:tcPr>
            <w:tcW w:w="0" w:type="auto"/>
            <w:tcBorders>
              <w:top w:val="single" w:sz="4" w:space="0" w:color="auto"/>
              <w:left w:val="nil"/>
              <w:bottom w:val="nil"/>
              <w:right w:val="nil"/>
            </w:tcBorders>
            <w:shd w:val="clear" w:color="auto" w:fill="auto"/>
            <w:noWrap/>
            <w:vAlign w:val="bottom"/>
            <w:hideMark/>
          </w:tcPr>
          <w:p w:rsidR="00AE20DB" w:rsidRPr="00B1087E" w:rsidRDefault="00AE20DB" w:rsidP="00AE20DB">
            <w:pPr>
              <w:spacing w:after="0" w:line="240" w:lineRule="auto"/>
              <w:jc w:val="right"/>
              <w:rPr>
                <w:rFonts w:ascii="Times New Roman" w:eastAsia="Times New Roman" w:hAnsi="Times New Roman" w:cs="Times New Roman"/>
                <w:b/>
                <w:bCs/>
                <w:szCs w:val="16"/>
              </w:rPr>
            </w:pPr>
            <w:r w:rsidRPr="00B1087E">
              <w:rPr>
                <w:rFonts w:ascii="Times New Roman" w:eastAsia="Times New Roman" w:hAnsi="Times New Roman" w:cs="Times New Roman"/>
                <w:b/>
                <w:bCs/>
                <w:szCs w:val="16"/>
              </w:rPr>
              <w:t>50</w:t>
            </w:r>
          </w:p>
        </w:tc>
      </w:tr>
    </w:tbl>
    <w:p w:rsidR="00AE20DB" w:rsidRPr="00B1087E" w:rsidRDefault="00AE20DB" w:rsidP="00061679">
      <w:pPr>
        <w:spacing w:beforeLines="60" w:before="144" w:afterLines="60" w:after="144" w:line="360" w:lineRule="auto"/>
        <w:jc w:val="both"/>
        <w:rPr>
          <w:rFonts w:ascii="Times New Roman" w:hAnsi="Times New Roman" w:cs="Times New Roman"/>
          <w:szCs w:val="24"/>
        </w:rPr>
      </w:pPr>
      <w:proofErr w:type="gramStart"/>
      <w:r w:rsidRPr="00B1087E">
        <w:rPr>
          <w:rFonts w:ascii="Times New Roman" w:eastAsia="Times New Roman" w:hAnsi="Times New Roman" w:cs="Times New Roman"/>
          <w:sz w:val="18"/>
          <w:szCs w:val="18"/>
        </w:rPr>
        <w:t>t</w:t>
      </w:r>
      <w:proofErr w:type="gramEnd"/>
      <w:r w:rsidRPr="00B1087E">
        <w:rPr>
          <w:rFonts w:ascii="Times New Roman" w:eastAsia="Times New Roman" w:hAnsi="Times New Roman" w:cs="Times New Roman"/>
          <w:sz w:val="18"/>
          <w:szCs w:val="18"/>
        </w:rPr>
        <w:t xml:space="preserve"> </w:t>
      </w:r>
      <w:r w:rsidR="00991A3C" w:rsidRPr="00B1087E">
        <w:rPr>
          <w:rFonts w:ascii="Times New Roman" w:eastAsia="Times New Roman" w:hAnsi="Times New Roman" w:cs="Times New Roman"/>
          <w:sz w:val="18"/>
          <w:szCs w:val="18"/>
        </w:rPr>
        <w:t xml:space="preserve">statistics are </w:t>
      </w:r>
      <w:r w:rsidRPr="00B1087E">
        <w:rPr>
          <w:rFonts w:ascii="Times New Roman" w:eastAsia="Times New Roman" w:hAnsi="Times New Roman" w:cs="Times New Roman"/>
          <w:sz w:val="18"/>
          <w:szCs w:val="18"/>
        </w:rPr>
        <w:t>in bracket,  * p&lt;0.05, **  p&lt;0.01, *** p&lt;0.001</w:t>
      </w:r>
    </w:p>
    <w:p w:rsidR="00AE20DB" w:rsidRPr="00B1087E" w:rsidRDefault="00AE20DB" w:rsidP="00061679">
      <w:pPr>
        <w:spacing w:beforeLines="60" w:before="144" w:afterLines="60" w:after="144" w:line="360" w:lineRule="auto"/>
        <w:jc w:val="both"/>
        <w:rPr>
          <w:rFonts w:ascii="Times New Roman" w:hAnsi="Times New Roman" w:cs="Times New Roman"/>
          <w:szCs w:val="24"/>
        </w:rPr>
      </w:pPr>
    </w:p>
    <w:p w:rsidR="00AE20DB" w:rsidRPr="00B1087E" w:rsidRDefault="00AE20DB" w:rsidP="00061679">
      <w:pPr>
        <w:spacing w:beforeLines="60" w:before="144" w:afterLines="60" w:after="144" w:line="360" w:lineRule="auto"/>
        <w:jc w:val="both"/>
        <w:rPr>
          <w:rFonts w:ascii="Times New Roman" w:hAnsi="Times New Roman" w:cs="Times New Roman"/>
          <w:szCs w:val="24"/>
        </w:rPr>
      </w:pPr>
    </w:p>
    <w:p w:rsidR="00B8293D" w:rsidRPr="00B1087E" w:rsidRDefault="00B8293D" w:rsidP="00061679">
      <w:pPr>
        <w:spacing w:beforeLines="60" w:before="144" w:afterLines="60" w:after="144" w:line="360" w:lineRule="auto"/>
        <w:jc w:val="both"/>
        <w:rPr>
          <w:rFonts w:ascii="Times New Roman" w:hAnsi="Times New Roman" w:cs="Times New Roman"/>
          <w:szCs w:val="24"/>
        </w:rPr>
      </w:pPr>
      <w:r w:rsidRPr="00B1087E">
        <w:rPr>
          <w:rFonts w:ascii="Times New Roman" w:hAnsi="Times New Roman" w:cs="Times New Roman"/>
          <w:szCs w:val="24"/>
        </w:rPr>
        <w:t xml:space="preserve">Appendix 1: Scatter Plots of CAR </w:t>
      </w:r>
      <w:r w:rsidR="00B0455C" w:rsidRPr="00B1087E">
        <w:rPr>
          <w:rFonts w:ascii="Times New Roman" w:hAnsi="Times New Roman" w:cs="Times New Roman"/>
          <w:szCs w:val="24"/>
        </w:rPr>
        <w:t>against</w:t>
      </w:r>
      <w:r w:rsidRPr="00B1087E">
        <w:rPr>
          <w:rFonts w:ascii="Times New Roman" w:hAnsi="Times New Roman" w:cs="Times New Roman"/>
          <w:szCs w:val="24"/>
        </w:rPr>
        <w:t xml:space="preserve"> Each of the Predictor Variables</w:t>
      </w:r>
    </w:p>
    <w:p w:rsidR="00B8293D" w:rsidRPr="00B1087E" w:rsidRDefault="00B8293D" w:rsidP="00061679">
      <w:pPr>
        <w:spacing w:beforeLines="60" w:before="144" w:afterLines="60" w:after="144" w:line="360" w:lineRule="auto"/>
        <w:jc w:val="both"/>
        <w:rPr>
          <w:rFonts w:ascii="Times New Roman" w:hAnsi="Times New Roman" w:cs="Times New Roman"/>
          <w:szCs w:val="24"/>
        </w:rPr>
      </w:pPr>
      <w:r w:rsidRPr="00B1087E">
        <w:rPr>
          <w:rFonts w:ascii="Times New Roman" w:hAnsi="Times New Roman" w:cs="Times New Roman"/>
          <w:noProof/>
          <w:szCs w:val="24"/>
        </w:rPr>
        <w:drawing>
          <wp:inline distT="0" distB="0" distL="0" distR="0" wp14:anchorId="507820A4" wp14:editId="2B89112A">
            <wp:extent cx="4991100" cy="3652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2906" cy="3654027"/>
                    </a:xfrm>
                    <a:prstGeom prst="rect">
                      <a:avLst/>
                    </a:prstGeom>
                    <a:noFill/>
                    <a:ln>
                      <a:noFill/>
                    </a:ln>
                  </pic:spPr>
                </pic:pic>
              </a:graphicData>
            </a:graphic>
          </wp:inline>
        </w:drawing>
      </w:r>
    </w:p>
    <w:p w:rsidR="00B8293D" w:rsidRPr="00B1087E" w:rsidRDefault="00B8293D" w:rsidP="00061679">
      <w:pPr>
        <w:spacing w:beforeLines="60" w:before="144" w:afterLines="60" w:after="144" w:line="360" w:lineRule="auto"/>
        <w:jc w:val="both"/>
        <w:rPr>
          <w:rFonts w:ascii="Times New Roman" w:hAnsi="Times New Roman" w:cs="Times New Roman"/>
          <w:szCs w:val="24"/>
        </w:rPr>
      </w:pPr>
      <w:r w:rsidRPr="00B1087E">
        <w:rPr>
          <w:rFonts w:ascii="Times New Roman" w:hAnsi="Times New Roman" w:cs="Times New Roman"/>
          <w:szCs w:val="24"/>
        </w:rPr>
        <w:t>Appendix 2: Plot of the Leverage by the Residual Squared</w:t>
      </w:r>
    </w:p>
    <w:p w:rsidR="00B8293D" w:rsidRPr="00B1087E" w:rsidRDefault="00B8293D" w:rsidP="00061679">
      <w:pPr>
        <w:spacing w:beforeLines="60" w:before="144" w:afterLines="60" w:after="144" w:line="360" w:lineRule="auto"/>
        <w:jc w:val="both"/>
        <w:rPr>
          <w:rFonts w:ascii="Times New Roman" w:hAnsi="Times New Roman" w:cs="Times New Roman"/>
          <w:szCs w:val="24"/>
        </w:rPr>
      </w:pPr>
      <w:r w:rsidRPr="00B1087E">
        <w:rPr>
          <w:rFonts w:ascii="Times New Roman" w:hAnsi="Times New Roman" w:cs="Times New Roman"/>
          <w:noProof/>
          <w:szCs w:val="24"/>
        </w:rPr>
        <w:drawing>
          <wp:inline distT="0" distB="0" distL="0" distR="0" wp14:anchorId="44644D14" wp14:editId="56EDC36B">
            <wp:extent cx="4705350" cy="3438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5350" cy="3438525"/>
                    </a:xfrm>
                    <a:prstGeom prst="rect">
                      <a:avLst/>
                    </a:prstGeom>
                    <a:noFill/>
                    <a:ln>
                      <a:noFill/>
                    </a:ln>
                  </pic:spPr>
                </pic:pic>
              </a:graphicData>
            </a:graphic>
          </wp:inline>
        </w:drawing>
      </w:r>
    </w:p>
    <w:p w:rsidR="00B8293D" w:rsidRPr="00B1087E" w:rsidRDefault="00B8293D" w:rsidP="00061679">
      <w:pPr>
        <w:spacing w:beforeLines="60" w:before="144" w:afterLines="60" w:after="144" w:line="360" w:lineRule="auto"/>
        <w:jc w:val="both"/>
        <w:rPr>
          <w:rFonts w:ascii="Times New Roman" w:hAnsi="Times New Roman" w:cs="Times New Roman"/>
          <w:szCs w:val="24"/>
        </w:rPr>
      </w:pPr>
      <w:r w:rsidRPr="00B1087E">
        <w:rPr>
          <w:rFonts w:ascii="Times New Roman" w:hAnsi="Times New Roman" w:cs="Times New Roman"/>
          <w:noProof/>
          <w:szCs w:val="24"/>
        </w:rPr>
        <w:lastRenderedPageBreak/>
        <w:drawing>
          <wp:inline distT="0" distB="0" distL="0" distR="0" wp14:anchorId="7A6EC0D3" wp14:editId="05E86082">
            <wp:extent cx="4638675" cy="3381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8675" cy="3381375"/>
                    </a:xfrm>
                    <a:prstGeom prst="rect">
                      <a:avLst/>
                    </a:prstGeom>
                    <a:noFill/>
                    <a:ln>
                      <a:noFill/>
                    </a:ln>
                  </pic:spPr>
                </pic:pic>
              </a:graphicData>
            </a:graphic>
          </wp:inline>
        </w:drawing>
      </w:r>
    </w:p>
    <w:p w:rsidR="009D1407" w:rsidRPr="00B1087E" w:rsidRDefault="009D1407" w:rsidP="00061679">
      <w:pPr>
        <w:spacing w:beforeLines="60" w:before="144" w:afterLines="60" w:after="144" w:line="360" w:lineRule="auto"/>
        <w:jc w:val="both"/>
        <w:rPr>
          <w:rFonts w:ascii="Times New Roman" w:hAnsi="Times New Roman" w:cs="Times New Roman"/>
          <w:szCs w:val="24"/>
        </w:rPr>
      </w:pPr>
    </w:p>
    <w:p w:rsidR="00B8293D" w:rsidRPr="00B1087E" w:rsidRDefault="00B8293D" w:rsidP="00061679">
      <w:pPr>
        <w:spacing w:beforeLines="60" w:before="144" w:afterLines="60" w:after="144" w:line="360" w:lineRule="auto"/>
        <w:jc w:val="both"/>
        <w:rPr>
          <w:rFonts w:ascii="Times New Roman" w:hAnsi="Times New Roman" w:cs="Times New Roman"/>
          <w:szCs w:val="24"/>
        </w:rPr>
      </w:pPr>
      <w:r w:rsidRPr="00B1087E">
        <w:rPr>
          <w:rFonts w:ascii="Times New Roman" w:hAnsi="Times New Roman" w:cs="Times New Roman"/>
          <w:szCs w:val="24"/>
        </w:rPr>
        <w:t>Appendix 3: Added Variable Plot</w:t>
      </w:r>
    </w:p>
    <w:p w:rsidR="00B8293D" w:rsidRPr="00B1087E" w:rsidRDefault="00B8293D" w:rsidP="00061679">
      <w:pPr>
        <w:spacing w:beforeLines="60" w:before="144" w:afterLines="60" w:after="144" w:line="360" w:lineRule="auto"/>
        <w:jc w:val="both"/>
        <w:rPr>
          <w:rFonts w:ascii="Times New Roman" w:hAnsi="Times New Roman" w:cs="Times New Roman"/>
          <w:szCs w:val="24"/>
        </w:rPr>
      </w:pPr>
      <w:r w:rsidRPr="00B1087E">
        <w:rPr>
          <w:rFonts w:ascii="Times New Roman" w:hAnsi="Times New Roman" w:cs="Times New Roman"/>
          <w:noProof/>
          <w:szCs w:val="24"/>
        </w:rPr>
        <w:drawing>
          <wp:inline distT="0" distB="0" distL="0" distR="0" wp14:anchorId="3ECB0676" wp14:editId="0DC3AF4B">
            <wp:extent cx="5114925" cy="3743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B8293D" w:rsidRPr="00B1087E" w:rsidRDefault="00B8293D" w:rsidP="00061679">
      <w:pPr>
        <w:spacing w:beforeLines="60" w:before="144" w:afterLines="60" w:after="144" w:line="360" w:lineRule="auto"/>
        <w:ind w:firstLine="720"/>
        <w:contextualSpacing/>
        <w:jc w:val="both"/>
        <w:rPr>
          <w:rFonts w:ascii="Times New Roman" w:hAnsi="Times New Roman" w:cs="Times New Roman"/>
          <w:szCs w:val="24"/>
        </w:rPr>
      </w:pPr>
    </w:p>
    <w:p w:rsidR="00D87261" w:rsidRPr="00B1087E" w:rsidRDefault="00D87261" w:rsidP="00061679">
      <w:pPr>
        <w:spacing w:beforeLines="60" w:before="144" w:afterLines="60" w:after="144" w:line="360" w:lineRule="auto"/>
        <w:jc w:val="both"/>
        <w:rPr>
          <w:rFonts w:ascii="Times New Roman" w:hAnsi="Times New Roman" w:cs="Times New Roman"/>
          <w:szCs w:val="24"/>
        </w:rPr>
      </w:pPr>
      <w:r w:rsidRPr="00B1087E">
        <w:rPr>
          <w:rFonts w:ascii="Times New Roman" w:hAnsi="Times New Roman" w:cs="Times New Roman"/>
          <w:szCs w:val="24"/>
        </w:rPr>
        <w:lastRenderedPageBreak/>
        <w:t xml:space="preserve">Appendix 4: Plot of the Residuals Versus </w:t>
      </w:r>
      <w:proofErr w:type="gramStart"/>
      <w:r w:rsidRPr="00B1087E">
        <w:rPr>
          <w:rFonts w:ascii="Times New Roman" w:hAnsi="Times New Roman" w:cs="Times New Roman"/>
          <w:szCs w:val="24"/>
        </w:rPr>
        <w:t>Fitted(</w:t>
      </w:r>
      <w:proofErr w:type="gramEnd"/>
      <w:r w:rsidRPr="00B1087E">
        <w:rPr>
          <w:rFonts w:ascii="Times New Roman" w:hAnsi="Times New Roman" w:cs="Times New Roman"/>
          <w:szCs w:val="24"/>
        </w:rPr>
        <w:t>Predicted) Values</w:t>
      </w:r>
    </w:p>
    <w:p w:rsidR="00D87261" w:rsidRPr="00B1087E" w:rsidRDefault="00D87261" w:rsidP="00061679">
      <w:pPr>
        <w:spacing w:beforeLines="60" w:before="144" w:afterLines="60" w:after="144" w:line="360" w:lineRule="auto"/>
        <w:jc w:val="both"/>
        <w:rPr>
          <w:rFonts w:ascii="Times New Roman" w:hAnsi="Times New Roman" w:cs="Times New Roman"/>
          <w:szCs w:val="24"/>
        </w:rPr>
      </w:pPr>
      <w:r w:rsidRPr="00B1087E">
        <w:rPr>
          <w:rFonts w:ascii="Times New Roman" w:hAnsi="Times New Roman" w:cs="Times New Roman"/>
          <w:noProof/>
          <w:szCs w:val="24"/>
        </w:rPr>
        <w:drawing>
          <wp:inline distT="0" distB="0" distL="0" distR="0" wp14:anchorId="27287C3B" wp14:editId="5732AECF">
            <wp:extent cx="4743450" cy="34714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45939" cy="3473285"/>
                    </a:xfrm>
                    <a:prstGeom prst="rect">
                      <a:avLst/>
                    </a:prstGeom>
                    <a:noFill/>
                    <a:ln>
                      <a:noFill/>
                    </a:ln>
                  </pic:spPr>
                </pic:pic>
              </a:graphicData>
            </a:graphic>
          </wp:inline>
        </w:drawing>
      </w:r>
    </w:p>
    <w:p w:rsidR="00210317" w:rsidRPr="00B1087E" w:rsidRDefault="00210317" w:rsidP="003B4F0C">
      <w:pPr>
        <w:spacing w:beforeLines="60" w:before="144" w:afterLines="60" w:after="144" w:line="240" w:lineRule="auto"/>
        <w:jc w:val="both"/>
        <w:rPr>
          <w:rFonts w:ascii="Times New Roman" w:hAnsi="Times New Roman" w:cs="Times New Roman"/>
          <w:szCs w:val="24"/>
        </w:rPr>
      </w:pPr>
    </w:p>
    <w:p w:rsidR="003259F7" w:rsidRPr="00B1087E" w:rsidRDefault="003259F7" w:rsidP="003B4F0C">
      <w:pPr>
        <w:spacing w:beforeLines="60" w:before="144" w:afterLines="60" w:after="144" w:line="240" w:lineRule="auto"/>
        <w:jc w:val="both"/>
        <w:rPr>
          <w:rFonts w:ascii="Times New Roman" w:hAnsi="Times New Roman" w:cs="Times New Roman"/>
          <w:szCs w:val="24"/>
        </w:rPr>
      </w:pPr>
    </w:p>
    <w:p w:rsidR="00810412" w:rsidRPr="00B1087E" w:rsidRDefault="00810412" w:rsidP="003B4F0C">
      <w:pPr>
        <w:spacing w:beforeLines="60" w:before="144" w:afterLines="60" w:after="144" w:line="240" w:lineRule="auto"/>
        <w:jc w:val="both"/>
        <w:rPr>
          <w:rFonts w:ascii="Times New Roman" w:hAnsi="Times New Roman" w:cs="Times New Roman"/>
          <w:szCs w:val="24"/>
        </w:rPr>
      </w:pPr>
    </w:p>
    <w:p w:rsidR="00810412" w:rsidRPr="00B1087E" w:rsidRDefault="00810412" w:rsidP="003B4F0C">
      <w:pPr>
        <w:spacing w:beforeLines="60" w:before="144" w:afterLines="60" w:after="144" w:line="240" w:lineRule="auto"/>
        <w:jc w:val="both"/>
        <w:rPr>
          <w:rFonts w:ascii="Times New Roman" w:hAnsi="Times New Roman" w:cs="Times New Roman"/>
          <w:szCs w:val="24"/>
        </w:rPr>
      </w:pPr>
    </w:p>
    <w:p w:rsidR="003E6B40" w:rsidRPr="00B1087E" w:rsidRDefault="003E6B40" w:rsidP="003B4F0C">
      <w:pPr>
        <w:spacing w:beforeLines="60" w:before="144" w:afterLines="60" w:after="144" w:line="240" w:lineRule="auto"/>
        <w:jc w:val="both"/>
        <w:rPr>
          <w:rFonts w:ascii="Times New Roman" w:hAnsi="Times New Roman" w:cs="Times New Roman"/>
          <w:szCs w:val="24"/>
        </w:rPr>
        <w:sectPr w:rsidR="003E6B40" w:rsidRPr="00B1087E" w:rsidSect="00143C5A">
          <w:pgSz w:w="11907" w:h="16839" w:code="9"/>
          <w:pgMar w:top="1985" w:right="1701" w:bottom="1701" w:left="1928" w:header="709" w:footer="709" w:gutter="0"/>
          <w:cols w:space="708"/>
          <w:docGrid w:linePitch="360"/>
        </w:sectPr>
      </w:pPr>
      <w:bookmarkStart w:id="4" w:name="_Toc377041957"/>
    </w:p>
    <w:p w:rsidR="00A12707" w:rsidRPr="00B1087E" w:rsidRDefault="00A12707" w:rsidP="00A12707">
      <w:pPr>
        <w:pStyle w:val="ListParagraph"/>
        <w:autoSpaceDE w:val="0"/>
        <w:autoSpaceDN w:val="0"/>
        <w:adjustRightInd w:val="0"/>
        <w:spacing w:before="60" w:after="60" w:line="240" w:lineRule="auto"/>
        <w:ind w:left="1080"/>
        <w:jc w:val="both"/>
        <w:rPr>
          <w:rFonts w:ascii="Times New Roman" w:hAnsi="Times New Roman" w:cs="Times New Roman"/>
          <w:b/>
          <w:szCs w:val="24"/>
        </w:rPr>
      </w:pPr>
      <w:r w:rsidRPr="00B1087E">
        <w:rPr>
          <w:rFonts w:ascii="Times New Roman" w:hAnsi="Times New Roman" w:cs="Times New Roman"/>
          <w:b/>
          <w:szCs w:val="24"/>
        </w:rPr>
        <w:lastRenderedPageBreak/>
        <w:t>References</w:t>
      </w:r>
      <w:bookmarkEnd w:id="4"/>
    </w:p>
    <w:p w:rsidR="00423455" w:rsidRPr="00423455" w:rsidRDefault="00423455" w:rsidP="00423455">
      <w:pPr>
        <w:spacing w:after="0" w:line="240" w:lineRule="auto"/>
        <w:ind w:left="720" w:hanging="720"/>
        <w:jc w:val="both"/>
        <w:rPr>
          <w:rFonts w:ascii="Calibri" w:hAnsi="Calibri" w:cs="Times New Roman"/>
          <w:noProof/>
          <w:szCs w:val="24"/>
        </w:rPr>
      </w:pPr>
      <w:r>
        <w:rPr>
          <w:rFonts w:ascii="Times New Roman" w:hAnsi="Times New Roman" w:cs="Times New Roman"/>
          <w:szCs w:val="24"/>
        </w:rPr>
        <w:t>[1]</w:t>
      </w:r>
      <w:r w:rsidR="003259F7" w:rsidRPr="00B1087E">
        <w:rPr>
          <w:rFonts w:ascii="Times New Roman" w:hAnsi="Times New Roman" w:cs="Times New Roman"/>
          <w:szCs w:val="24"/>
        </w:rPr>
        <w:fldChar w:fldCharType="begin"/>
      </w:r>
      <w:r w:rsidR="003259F7" w:rsidRPr="00423455">
        <w:rPr>
          <w:rFonts w:ascii="Times New Roman" w:hAnsi="Times New Roman" w:cs="Times New Roman"/>
          <w:szCs w:val="24"/>
        </w:rPr>
        <w:instrText xml:space="preserve"> ADDIN EN.REFLIST </w:instrText>
      </w:r>
      <w:r w:rsidR="003259F7" w:rsidRPr="00B1087E">
        <w:rPr>
          <w:rFonts w:ascii="Times New Roman" w:hAnsi="Times New Roman" w:cs="Times New Roman"/>
          <w:szCs w:val="24"/>
        </w:rPr>
        <w:fldChar w:fldCharType="separate"/>
      </w:r>
      <w:bookmarkStart w:id="5" w:name="_ENREF_1"/>
      <w:r w:rsidRPr="00423455">
        <w:rPr>
          <w:rFonts w:ascii="Calibri" w:hAnsi="Calibri" w:cs="Times New Roman"/>
          <w:noProof/>
          <w:szCs w:val="24"/>
        </w:rPr>
        <w:tab/>
        <w:t xml:space="preserve">Osterberg, W.P. and J.B. Thomson, </w:t>
      </w:r>
      <w:r w:rsidRPr="00423455">
        <w:rPr>
          <w:rFonts w:ascii="Calibri" w:hAnsi="Calibri" w:cs="Times New Roman"/>
          <w:i/>
          <w:noProof/>
          <w:szCs w:val="24"/>
        </w:rPr>
        <w:t>Optimal financial structure and bank capital requirements: an empirical investigation</w:t>
      </w:r>
      <w:r w:rsidRPr="00423455">
        <w:rPr>
          <w:rFonts w:ascii="Calibri" w:hAnsi="Calibri" w:cs="Times New Roman"/>
          <w:noProof/>
          <w:szCs w:val="24"/>
        </w:rPr>
        <w:t>, 1990.</w:t>
      </w:r>
      <w:bookmarkEnd w:id="5"/>
    </w:p>
    <w:p w:rsidR="00423455" w:rsidRPr="00423455" w:rsidRDefault="00423455" w:rsidP="00423455">
      <w:pPr>
        <w:spacing w:after="0" w:line="240" w:lineRule="auto"/>
        <w:ind w:left="720" w:hanging="720"/>
        <w:jc w:val="both"/>
        <w:rPr>
          <w:rFonts w:ascii="Calibri" w:hAnsi="Calibri" w:cs="Times New Roman"/>
          <w:noProof/>
          <w:szCs w:val="24"/>
        </w:rPr>
      </w:pPr>
      <w:bookmarkStart w:id="6" w:name="_ENREF_2"/>
      <w:r>
        <w:rPr>
          <w:rFonts w:ascii="Times New Roman" w:hAnsi="Times New Roman" w:cs="Times New Roman"/>
          <w:szCs w:val="24"/>
        </w:rPr>
        <w:t>[2]</w:t>
      </w:r>
      <w:r w:rsidRPr="00423455">
        <w:rPr>
          <w:rFonts w:ascii="Calibri" w:hAnsi="Calibri" w:cs="Times New Roman"/>
          <w:noProof/>
          <w:szCs w:val="24"/>
        </w:rPr>
        <w:tab/>
        <w:t xml:space="preserve">Berger, A.N., R.J. Herring, and G.P. Szegö, </w:t>
      </w:r>
      <w:r w:rsidRPr="00423455">
        <w:rPr>
          <w:rFonts w:ascii="Calibri" w:hAnsi="Calibri" w:cs="Times New Roman"/>
          <w:i/>
          <w:noProof/>
          <w:szCs w:val="24"/>
        </w:rPr>
        <w:t>The role of capital in financial institutions.</w:t>
      </w:r>
      <w:r w:rsidRPr="00423455">
        <w:rPr>
          <w:rFonts w:ascii="Calibri" w:hAnsi="Calibri" w:cs="Times New Roman"/>
          <w:noProof/>
          <w:szCs w:val="24"/>
        </w:rPr>
        <w:t xml:space="preserve"> Journal of Banking &amp; Finance, 1995. </w:t>
      </w:r>
      <w:r w:rsidRPr="00423455">
        <w:rPr>
          <w:rFonts w:ascii="Calibri" w:hAnsi="Calibri" w:cs="Times New Roman"/>
          <w:b/>
          <w:noProof/>
          <w:szCs w:val="24"/>
        </w:rPr>
        <w:t>19</w:t>
      </w:r>
      <w:r w:rsidRPr="00423455">
        <w:rPr>
          <w:rFonts w:ascii="Calibri" w:hAnsi="Calibri" w:cs="Times New Roman"/>
          <w:noProof/>
          <w:szCs w:val="24"/>
        </w:rPr>
        <w:t>(3): p. 393-430.</w:t>
      </w:r>
      <w:bookmarkEnd w:id="6"/>
    </w:p>
    <w:p w:rsidR="00423455" w:rsidRPr="00423455" w:rsidRDefault="00423455" w:rsidP="00423455">
      <w:pPr>
        <w:spacing w:after="0" w:line="240" w:lineRule="auto"/>
        <w:ind w:left="720" w:hanging="720"/>
        <w:jc w:val="both"/>
        <w:rPr>
          <w:rFonts w:ascii="Calibri" w:hAnsi="Calibri" w:cs="Times New Roman"/>
          <w:noProof/>
          <w:szCs w:val="24"/>
        </w:rPr>
      </w:pPr>
      <w:bookmarkStart w:id="7" w:name="_ENREF_3"/>
      <w:r>
        <w:rPr>
          <w:rFonts w:ascii="Times New Roman" w:hAnsi="Times New Roman" w:cs="Times New Roman"/>
          <w:szCs w:val="24"/>
        </w:rPr>
        <w:t>[3]</w:t>
      </w:r>
      <w:r w:rsidRPr="00423455">
        <w:rPr>
          <w:rFonts w:ascii="Calibri" w:hAnsi="Calibri" w:cs="Times New Roman"/>
          <w:noProof/>
          <w:szCs w:val="24"/>
        </w:rPr>
        <w:tab/>
        <w:t xml:space="preserve">Blum, J. and M. Hellwig, </w:t>
      </w:r>
      <w:r w:rsidRPr="00423455">
        <w:rPr>
          <w:rFonts w:ascii="Calibri" w:hAnsi="Calibri" w:cs="Times New Roman"/>
          <w:i/>
          <w:noProof/>
          <w:szCs w:val="24"/>
        </w:rPr>
        <w:t>The macroeconomic implications of capital adequacy requirements for banks.</w:t>
      </w:r>
      <w:r w:rsidRPr="00423455">
        <w:rPr>
          <w:rFonts w:ascii="Calibri" w:hAnsi="Calibri" w:cs="Times New Roman"/>
          <w:noProof/>
          <w:szCs w:val="24"/>
        </w:rPr>
        <w:t xml:space="preserve"> European Economic Review, 1995. </w:t>
      </w:r>
      <w:r w:rsidRPr="00423455">
        <w:rPr>
          <w:rFonts w:ascii="Calibri" w:hAnsi="Calibri" w:cs="Times New Roman"/>
          <w:b/>
          <w:noProof/>
          <w:szCs w:val="24"/>
        </w:rPr>
        <w:t>39</w:t>
      </w:r>
      <w:r w:rsidRPr="00423455">
        <w:rPr>
          <w:rFonts w:ascii="Calibri" w:hAnsi="Calibri" w:cs="Times New Roman"/>
          <w:noProof/>
          <w:szCs w:val="24"/>
        </w:rPr>
        <w:t>(3): p. 739-749.</w:t>
      </w:r>
      <w:bookmarkEnd w:id="7"/>
    </w:p>
    <w:p w:rsidR="00423455" w:rsidRPr="00423455" w:rsidRDefault="00423455" w:rsidP="00423455">
      <w:pPr>
        <w:spacing w:after="0" w:line="240" w:lineRule="auto"/>
        <w:ind w:left="720" w:hanging="720"/>
        <w:jc w:val="both"/>
        <w:rPr>
          <w:rFonts w:ascii="Calibri" w:hAnsi="Calibri" w:cs="Times New Roman"/>
          <w:noProof/>
          <w:szCs w:val="24"/>
        </w:rPr>
      </w:pPr>
      <w:bookmarkStart w:id="8" w:name="_ENREF_4"/>
      <w:r>
        <w:rPr>
          <w:rFonts w:ascii="Times New Roman" w:hAnsi="Times New Roman" w:cs="Times New Roman"/>
          <w:szCs w:val="24"/>
        </w:rPr>
        <w:t>[4]</w:t>
      </w:r>
      <w:r w:rsidRPr="00423455">
        <w:rPr>
          <w:rFonts w:ascii="Calibri" w:hAnsi="Calibri" w:cs="Times New Roman"/>
          <w:noProof/>
          <w:szCs w:val="24"/>
        </w:rPr>
        <w:tab/>
        <w:t xml:space="preserve">Concetta Chiuri, M., G. Ferri, and G. Majnoni, </w:t>
      </w:r>
      <w:r w:rsidRPr="00423455">
        <w:rPr>
          <w:rFonts w:ascii="Calibri" w:hAnsi="Calibri" w:cs="Times New Roman"/>
          <w:i/>
          <w:noProof/>
          <w:szCs w:val="24"/>
        </w:rPr>
        <w:t>The macroeconomic impact of bank capital requirements in emerging economies: Past evidence to assess the future.</w:t>
      </w:r>
      <w:r w:rsidRPr="00423455">
        <w:rPr>
          <w:rFonts w:ascii="Calibri" w:hAnsi="Calibri" w:cs="Times New Roman"/>
          <w:noProof/>
          <w:szCs w:val="24"/>
        </w:rPr>
        <w:t xml:space="preserve"> Journal of Banking &amp; Finance, 2002. </w:t>
      </w:r>
      <w:r w:rsidRPr="00423455">
        <w:rPr>
          <w:rFonts w:ascii="Calibri" w:hAnsi="Calibri" w:cs="Times New Roman"/>
          <w:b/>
          <w:noProof/>
          <w:szCs w:val="24"/>
        </w:rPr>
        <w:t>26</w:t>
      </w:r>
      <w:r w:rsidRPr="00423455">
        <w:rPr>
          <w:rFonts w:ascii="Calibri" w:hAnsi="Calibri" w:cs="Times New Roman"/>
          <w:noProof/>
          <w:szCs w:val="24"/>
        </w:rPr>
        <w:t>(5): p. 881-904.</w:t>
      </w:r>
      <w:bookmarkEnd w:id="8"/>
    </w:p>
    <w:p w:rsidR="00423455" w:rsidRPr="00423455" w:rsidRDefault="00423455" w:rsidP="00423455">
      <w:pPr>
        <w:spacing w:after="0" w:line="240" w:lineRule="auto"/>
        <w:ind w:left="720" w:hanging="720"/>
        <w:jc w:val="both"/>
        <w:rPr>
          <w:rFonts w:ascii="Calibri" w:hAnsi="Calibri" w:cs="Times New Roman"/>
          <w:noProof/>
          <w:szCs w:val="24"/>
        </w:rPr>
      </w:pPr>
      <w:bookmarkStart w:id="9" w:name="_ENREF_5"/>
      <w:r>
        <w:rPr>
          <w:rFonts w:ascii="Times New Roman" w:hAnsi="Times New Roman" w:cs="Times New Roman"/>
          <w:szCs w:val="24"/>
        </w:rPr>
        <w:t>[5]</w:t>
      </w:r>
      <w:r w:rsidRPr="00423455">
        <w:rPr>
          <w:rFonts w:ascii="Calibri" w:hAnsi="Calibri" w:cs="Times New Roman"/>
          <w:noProof/>
          <w:szCs w:val="24"/>
        </w:rPr>
        <w:tab/>
        <w:t xml:space="preserve">Borio, C. and H. Zhu, </w:t>
      </w:r>
      <w:r w:rsidRPr="00423455">
        <w:rPr>
          <w:rFonts w:ascii="Calibri" w:hAnsi="Calibri" w:cs="Times New Roman"/>
          <w:i/>
          <w:noProof/>
          <w:szCs w:val="24"/>
        </w:rPr>
        <w:t>Capital regulation, risk-taking and monetary policy: a missing link in the transmission mechanism?</w:t>
      </w:r>
      <w:r w:rsidRPr="00423455">
        <w:rPr>
          <w:rFonts w:ascii="Calibri" w:hAnsi="Calibri" w:cs="Times New Roman"/>
          <w:noProof/>
          <w:szCs w:val="24"/>
        </w:rPr>
        <w:t xml:space="preserve"> Journal of Financial Stability, 2012. </w:t>
      </w:r>
      <w:r w:rsidRPr="00423455">
        <w:rPr>
          <w:rFonts w:ascii="Calibri" w:hAnsi="Calibri" w:cs="Times New Roman"/>
          <w:b/>
          <w:noProof/>
          <w:szCs w:val="24"/>
        </w:rPr>
        <w:t>8</w:t>
      </w:r>
      <w:r w:rsidRPr="00423455">
        <w:rPr>
          <w:rFonts w:ascii="Calibri" w:hAnsi="Calibri" w:cs="Times New Roman"/>
          <w:noProof/>
          <w:szCs w:val="24"/>
        </w:rPr>
        <w:t>(4): p. 236-251.</w:t>
      </w:r>
      <w:bookmarkEnd w:id="9"/>
    </w:p>
    <w:p w:rsidR="00423455" w:rsidRPr="00423455" w:rsidRDefault="00423455" w:rsidP="00423455">
      <w:pPr>
        <w:spacing w:after="0" w:line="240" w:lineRule="auto"/>
        <w:ind w:left="720" w:hanging="720"/>
        <w:jc w:val="both"/>
        <w:rPr>
          <w:rFonts w:ascii="Calibri" w:hAnsi="Calibri" w:cs="Times New Roman"/>
          <w:noProof/>
          <w:szCs w:val="24"/>
        </w:rPr>
      </w:pPr>
      <w:bookmarkStart w:id="10" w:name="_ENREF_6"/>
      <w:r>
        <w:rPr>
          <w:rFonts w:ascii="Times New Roman" w:hAnsi="Times New Roman" w:cs="Times New Roman"/>
          <w:szCs w:val="24"/>
        </w:rPr>
        <w:t>[6]</w:t>
      </w:r>
      <w:r w:rsidRPr="00423455">
        <w:rPr>
          <w:rFonts w:ascii="Calibri" w:hAnsi="Calibri" w:cs="Times New Roman"/>
          <w:noProof/>
          <w:szCs w:val="24"/>
        </w:rPr>
        <w:tab/>
        <w:t xml:space="preserve">Blum, J., </w:t>
      </w:r>
      <w:r w:rsidRPr="00423455">
        <w:rPr>
          <w:rFonts w:ascii="Calibri" w:hAnsi="Calibri" w:cs="Times New Roman"/>
          <w:i/>
          <w:noProof/>
          <w:szCs w:val="24"/>
        </w:rPr>
        <w:t>Do capital adequacy requirements reduce risks in banking?</w:t>
      </w:r>
      <w:r w:rsidRPr="00423455">
        <w:rPr>
          <w:rFonts w:ascii="Calibri" w:hAnsi="Calibri" w:cs="Times New Roman"/>
          <w:noProof/>
          <w:szCs w:val="24"/>
        </w:rPr>
        <w:t xml:space="preserve"> Journal of Banking &amp; Finance, 1999. </w:t>
      </w:r>
      <w:r w:rsidRPr="00423455">
        <w:rPr>
          <w:rFonts w:ascii="Calibri" w:hAnsi="Calibri" w:cs="Times New Roman"/>
          <w:b/>
          <w:noProof/>
          <w:szCs w:val="24"/>
        </w:rPr>
        <w:t>23</w:t>
      </w:r>
      <w:r w:rsidRPr="00423455">
        <w:rPr>
          <w:rFonts w:ascii="Calibri" w:hAnsi="Calibri" w:cs="Times New Roman"/>
          <w:noProof/>
          <w:szCs w:val="24"/>
        </w:rPr>
        <w:t>(5): p. 755-771.</w:t>
      </w:r>
      <w:bookmarkEnd w:id="10"/>
    </w:p>
    <w:p w:rsidR="00423455" w:rsidRPr="00423455" w:rsidRDefault="00423455" w:rsidP="00423455">
      <w:pPr>
        <w:spacing w:after="0" w:line="240" w:lineRule="auto"/>
        <w:ind w:left="720" w:hanging="720"/>
        <w:jc w:val="both"/>
        <w:rPr>
          <w:rFonts w:ascii="Calibri" w:hAnsi="Calibri" w:cs="Times New Roman"/>
          <w:noProof/>
          <w:szCs w:val="24"/>
        </w:rPr>
      </w:pPr>
      <w:bookmarkStart w:id="11" w:name="_ENREF_7"/>
      <w:r>
        <w:rPr>
          <w:rFonts w:ascii="Times New Roman" w:hAnsi="Times New Roman" w:cs="Times New Roman"/>
          <w:szCs w:val="24"/>
        </w:rPr>
        <w:t>[7]</w:t>
      </w:r>
      <w:r w:rsidRPr="00423455">
        <w:rPr>
          <w:rFonts w:ascii="Calibri" w:hAnsi="Calibri" w:cs="Times New Roman"/>
          <w:noProof/>
          <w:szCs w:val="24"/>
        </w:rPr>
        <w:tab/>
        <w:t xml:space="preserve">Asarkaya, Y. and S. Özcan, </w:t>
      </w:r>
      <w:r w:rsidRPr="00423455">
        <w:rPr>
          <w:rFonts w:ascii="Calibri" w:hAnsi="Calibri" w:cs="Times New Roman"/>
          <w:i/>
          <w:noProof/>
          <w:szCs w:val="24"/>
        </w:rPr>
        <w:t>Determinants of Capital Structure in Financial Institutions: The Case of Turkey.</w:t>
      </w:r>
      <w:r w:rsidRPr="00423455">
        <w:rPr>
          <w:rFonts w:ascii="Calibri" w:hAnsi="Calibri" w:cs="Times New Roman"/>
          <w:noProof/>
          <w:szCs w:val="24"/>
        </w:rPr>
        <w:t xml:space="preserve"> Journal of BRSA Banking and Financial Markets, 2007. </w:t>
      </w:r>
      <w:r w:rsidRPr="00423455">
        <w:rPr>
          <w:rFonts w:ascii="Calibri" w:hAnsi="Calibri" w:cs="Times New Roman"/>
          <w:b/>
          <w:noProof/>
          <w:szCs w:val="24"/>
        </w:rPr>
        <w:t>1</w:t>
      </w:r>
      <w:r w:rsidRPr="00423455">
        <w:rPr>
          <w:rFonts w:ascii="Calibri" w:hAnsi="Calibri" w:cs="Times New Roman"/>
          <w:noProof/>
          <w:szCs w:val="24"/>
        </w:rPr>
        <w:t>(1): p. 91-109.</w:t>
      </w:r>
      <w:bookmarkEnd w:id="11"/>
    </w:p>
    <w:p w:rsidR="00423455" w:rsidRPr="00423455" w:rsidRDefault="00423455" w:rsidP="00423455">
      <w:pPr>
        <w:spacing w:after="0" w:line="240" w:lineRule="auto"/>
        <w:ind w:left="720" w:hanging="720"/>
        <w:jc w:val="both"/>
        <w:rPr>
          <w:rFonts w:ascii="Calibri" w:hAnsi="Calibri" w:cs="Times New Roman"/>
          <w:noProof/>
          <w:szCs w:val="24"/>
        </w:rPr>
      </w:pPr>
      <w:bookmarkStart w:id="12" w:name="_ENREF_8"/>
      <w:r>
        <w:rPr>
          <w:rFonts w:ascii="Times New Roman" w:hAnsi="Times New Roman" w:cs="Times New Roman"/>
          <w:szCs w:val="24"/>
        </w:rPr>
        <w:t>[8]</w:t>
      </w:r>
      <w:r w:rsidRPr="00423455">
        <w:rPr>
          <w:rFonts w:ascii="Calibri" w:hAnsi="Calibri" w:cs="Times New Roman"/>
          <w:noProof/>
          <w:szCs w:val="24"/>
        </w:rPr>
        <w:tab/>
        <w:t xml:space="preserve">Modigliani, F. and M.H. Miller, </w:t>
      </w:r>
      <w:r w:rsidRPr="00423455">
        <w:rPr>
          <w:rFonts w:ascii="Calibri" w:hAnsi="Calibri" w:cs="Times New Roman"/>
          <w:i/>
          <w:noProof/>
          <w:szCs w:val="24"/>
        </w:rPr>
        <w:t>The cost of capital, corporation finance and the theory of investment.</w:t>
      </w:r>
      <w:r w:rsidRPr="00423455">
        <w:rPr>
          <w:rFonts w:ascii="Calibri" w:hAnsi="Calibri" w:cs="Times New Roman"/>
          <w:noProof/>
          <w:szCs w:val="24"/>
        </w:rPr>
        <w:t xml:space="preserve"> The American economic review, 1958: p. 261-297.</w:t>
      </w:r>
      <w:bookmarkEnd w:id="12"/>
    </w:p>
    <w:p w:rsidR="00423455" w:rsidRPr="00423455" w:rsidRDefault="00423455" w:rsidP="00423455">
      <w:pPr>
        <w:spacing w:after="0" w:line="240" w:lineRule="auto"/>
        <w:ind w:left="720" w:hanging="720"/>
        <w:jc w:val="both"/>
        <w:rPr>
          <w:rFonts w:ascii="Calibri" w:hAnsi="Calibri" w:cs="Times New Roman"/>
          <w:noProof/>
          <w:szCs w:val="24"/>
        </w:rPr>
      </w:pPr>
      <w:bookmarkStart w:id="13" w:name="_ENREF_9"/>
      <w:r>
        <w:rPr>
          <w:rFonts w:ascii="Times New Roman" w:hAnsi="Times New Roman" w:cs="Times New Roman"/>
          <w:szCs w:val="24"/>
        </w:rPr>
        <w:t>[9]</w:t>
      </w:r>
      <w:r w:rsidRPr="00423455">
        <w:rPr>
          <w:rFonts w:ascii="Calibri" w:hAnsi="Calibri" w:cs="Times New Roman"/>
          <w:noProof/>
          <w:szCs w:val="24"/>
        </w:rPr>
        <w:tab/>
        <w:t xml:space="preserve">Hahn, P.J., </w:t>
      </w:r>
      <w:r w:rsidRPr="00423455">
        <w:rPr>
          <w:rFonts w:ascii="Calibri" w:hAnsi="Calibri" w:cs="Times New Roman"/>
          <w:i/>
          <w:noProof/>
          <w:szCs w:val="24"/>
        </w:rPr>
        <w:t>FActors Determining Adequacy of Capital in Commercial Banks.</w:t>
      </w:r>
      <w:r w:rsidRPr="00423455">
        <w:rPr>
          <w:rFonts w:ascii="Calibri" w:hAnsi="Calibri" w:cs="Times New Roman"/>
          <w:noProof/>
          <w:szCs w:val="24"/>
        </w:rPr>
        <w:t xml:space="preserve"> The Journal of Finance, 1966. </w:t>
      </w:r>
      <w:r w:rsidRPr="00423455">
        <w:rPr>
          <w:rFonts w:ascii="Calibri" w:hAnsi="Calibri" w:cs="Times New Roman"/>
          <w:b/>
          <w:noProof/>
          <w:szCs w:val="24"/>
        </w:rPr>
        <w:t>21</w:t>
      </w:r>
      <w:r w:rsidRPr="00423455">
        <w:rPr>
          <w:rFonts w:ascii="Calibri" w:hAnsi="Calibri" w:cs="Times New Roman"/>
          <w:noProof/>
          <w:szCs w:val="24"/>
        </w:rPr>
        <w:t>(1): p. 135-136.</w:t>
      </w:r>
      <w:bookmarkEnd w:id="13"/>
    </w:p>
    <w:p w:rsidR="00423455" w:rsidRPr="00423455" w:rsidRDefault="00423455" w:rsidP="00423455">
      <w:pPr>
        <w:spacing w:after="0" w:line="240" w:lineRule="auto"/>
        <w:ind w:left="720" w:hanging="720"/>
        <w:jc w:val="both"/>
        <w:rPr>
          <w:rFonts w:ascii="Calibri" w:hAnsi="Calibri" w:cs="Times New Roman"/>
          <w:noProof/>
          <w:szCs w:val="24"/>
        </w:rPr>
      </w:pPr>
      <w:bookmarkStart w:id="14" w:name="_ENREF_10"/>
      <w:r>
        <w:rPr>
          <w:rFonts w:ascii="Times New Roman" w:hAnsi="Times New Roman" w:cs="Times New Roman"/>
          <w:szCs w:val="24"/>
        </w:rPr>
        <w:t>[10]</w:t>
      </w:r>
      <w:r w:rsidRPr="00423455">
        <w:rPr>
          <w:rFonts w:ascii="Calibri" w:hAnsi="Calibri" w:cs="Times New Roman"/>
          <w:noProof/>
          <w:szCs w:val="24"/>
        </w:rPr>
        <w:tab/>
        <w:t xml:space="preserve">Rime, B., </w:t>
      </w:r>
      <w:r w:rsidRPr="00423455">
        <w:rPr>
          <w:rFonts w:ascii="Calibri" w:hAnsi="Calibri" w:cs="Times New Roman"/>
          <w:i/>
          <w:noProof/>
          <w:szCs w:val="24"/>
        </w:rPr>
        <w:t>Capital requirements and bank behaviour: Empirical evidence for Switzerland.</w:t>
      </w:r>
      <w:r w:rsidRPr="00423455">
        <w:rPr>
          <w:rFonts w:ascii="Calibri" w:hAnsi="Calibri" w:cs="Times New Roman"/>
          <w:noProof/>
          <w:szCs w:val="24"/>
        </w:rPr>
        <w:t xml:space="preserve"> Journal of Banking &amp; Finance, 2001. </w:t>
      </w:r>
      <w:r w:rsidRPr="00423455">
        <w:rPr>
          <w:rFonts w:ascii="Calibri" w:hAnsi="Calibri" w:cs="Times New Roman"/>
          <w:b/>
          <w:noProof/>
          <w:szCs w:val="24"/>
        </w:rPr>
        <w:t>25</w:t>
      </w:r>
      <w:r w:rsidRPr="00423455">
        <w:rPr>
          <w:rFonts w:ascii="Calibri" w:hAnsi="Calibri" w:cs="Times New Roman"/>
          <w:noProof/>
          <w:szCs w:val="24"/>
        </w:rPr>
        <w:t>(4): p. 789-805.</w:t>
      </w:r>
      <w:bookmarkEnd w:id="14"/>
    </w:p>
    <w:p w:rsidR="00423455" w:rsidRPr="00423455" w:rsidRDefault="00423455" w:rsidP="00423455">
      <w:pPr>
        <w:spacing w:after="0" w:line="240" w:lineRule="auto"/>
        <w:ind w:left="720" w:hanging="720"/>
        <w:jc w:val="both"/>
        <w:rPr>
          <w:rFonts w:ascii="Calibri" w:hAnsi="Calibri" w:cs="Times New Roman"/>
          <w:noProof/>
          <w:szCs w:val="24"/>
        </w:rPr>
      </w:pPr>
      <w:bookmarkStart w:id="15" w:name="_ENREF_11"/>
      <w:r>
        <w:rPr>
          <w:rFonts w:ascii="Times New Roman" w:hAnsi="Times New Roman" w:cs="Times New Roman"/>
          <w:szCs w:val="24"/>
        </w:rPr>
        <w:t>[11]</w:t>
      </w:r>
      <w:r w:rsidRPr="00423455">
        <w:rPr>
          <w:rFonts w:ascii="Calibri" w:hAnsi="Calibri" w:cs="Times New Roman"/>
          <w:noProof/>
          <w:szCs w:val="24"/>
        </w:rPr>
        <w:tab/>
        <w:t xml:space="preserve">Barrios, V.c.E. and J.M. Blanco, </w:t>
      </w:r>
      <w:r w:rsidRPr="00423455">
        <w:rPr>
          <w:rFonts w:ascii="Calibri" w:hAnsi="Calibri" w:cs="Times New Roman"/>
          <w:i/>
          <w:noProof/>
          <w:szCs w:val="24"/>
        </w:rPr>
        <w:t>The effectiveness of bank capital adequacy regulation: A theoretical and empirical approach.</w:t>
      </w:r>
      <w:r w:rsidRPr="00423455">
        <w:rPr>
          <w:rFonts w:ascii="Calibri" w:hAnsi="Calibri" w:cs="Times New Roman"/>
          <w:noProof/>
          <w:szCs w:val="24"/>
        </w:rPr>
        <w:t xml:space="preserve"> Journal of Banking &amp; Finance, 2003. </w:t>
      </w:r>
      <w:r w:rsidRPr="00423455">
        <w:rPr>
          <w:rFonts w:ascii="Calibri" w:hAnsi="Calibri" w:cs="Times New Roman"/>
          <w:b/>
          <w:noProof/>
          <w:szCs w:val="24"/>
        </w:rPr>
        <w:t>27</w:t>
      </w:r>
      <w:r w:rsidRPr="00423455">
        <w:rPr>
          <w:rFonts w:ascii="Calibri" w:hAnsi="Calibri" w:cs="Times New Roman"/>
          <w:noProof/>
          <w:szCs w:val="24"/>
        </w:rPr>
        <w:t>(10): p. 1935-1958.</w:t>
      </w:r>
      <w:bookmarkEnd w:id="15"/>
    </w:p>
    <w:p w:rsidR="00423455" w:rsidRPr="00423455" w:rsidRDefault="00423455" w:rsidP="00423455">
      <w:pPr>
        <w:spacing w:after="0" w:line="240" w:lineRule="auto"/>
        <w:ind w:left="720" w:hanging="720"/>
        <w:jc w:val="both"/>
        <w:rPr>
          <w:rFonts w:ascii="Calibri" w:hAnsi="Calibri" w:cs="Times New Roman"/>
          <w:noProof/>
          <w:szCs w:val="24"/>
        </w:rPr>
      </w:pPr>
      <w:bookmarkStart w:id="16" w:name="_ENREF_12"/>
      <w:r>
        <w:rPr>
          <w:rFonts w:ascii="Times New Roman" w:hAnsi="Times New Roman" w:cs="Times New Roman"/>
          <w:szCs w:val="24"/>
        </w:rPr>
        <w:t>[12]</w:t>
      </w:r>
      <w:r w:rsidRPr="00423455">
        <w:rPr>
          <w:rFonts w:ascii="Calibri" w:hAnsi="Calibri" w:cs="Times New Roman"/>
          <w:noProof/>
          <w:szCs w:val="24"/>
        </w:rPr>
        <w:tab/>
        <w:t xml:space="preserve">Chen, J., </w:t>
      </w:r>
      <w:r w:rsidRPr="00423455">
        <w:rPr>
          <w:rFonts w:ascii="Calibri" w:hAnsi="Calibri" w:cs="Times New Roman"/>
          <w:i/>
          <w:noProof/>
          <w:szCs w:val="24"/>
        </w:rPr>
        <w:t>Capital adequacy of Chinese banks: evaluation and enhancement.</w:t>
      </w:r>
      <w:r w:rsidRPr="00423455">
        <w:rPr>
          <w:rFonts w:ascii="Calibri" w:hAnsi="Calibri" w:cs="Times New Roman"/>
          <w:noProof/>
          <w:szCs w:val="24"/>
        </w:rPr>
        <w:t xml:space="preserve"> Journal of Banking Regulation, 2003. </w:t>
      </w:r>
      <w:r w:rsidRPr="00423455">
        <w:rPr>
          <w:rFonts w:ascii="Calibri" w:hAnsi="Calibri" w:cs="Times New Roman"/>
          <w:b/>
          <w:noProof/>
          <w:szCs w:val="24"/>
        </w:rPr>
        <w:t>4</w:t>
      </w:r>
      <w:r w:rsidRPr="00423455">
        <w:rPr>
          <w:rFonts w:ascii="Calibri" w:hAnsi="Calibri" w:cs="Times New Roman"/>
          <w:noProof/>
          <w:szCs w:val="24"/>
        </w:rPr>
        <w:t>(4): p. 320-327.</w:t>
      </w:r>
      <w:bookmarkEnd w:id="16"/>
    </w:p>
    <w:p w:rsidR="00423455" w:rsidRPr="00423455" w:rsidRDefault="00423455" w:rsidP="00423455">
      <w:pPr>
        <w:spacing w:after="0" w:line="240" w:lineRule="auto"/>
        <w:ind w:left="720" w:hanging="720"/>
        <w:jc w:val="both"/>
        <w:rPr>
          <w:rFonts w:ascii="Calibri" w:hAnsi="Calibri" w:cs="Times New Roman"/>
          <w:noProof/>
          <w:szCs w:val="24"/>
        </w:rPr>
      </w:pPr>
      <w:bookmarkStart w:id="17" w:name="_ENREF_13"/>
      <w:r>
        <w:rPr>
          <w:rFonts w:ascii="Times New Roman" w:hAnsi="Times New Roman" w:cs="Times New Roman"/>
          <w:szCs w:val="24"/>
        </w:rPr>
        <w:t>[13]</w:t>
      </w:r>
      <w:r w:rsidRPr="00423455">
        <w:rPr>
          <w:rFonts w:ascii="Calibri" w:hAnsi="Calibri" w:cs="Times New Roman"/>
          <w:noProof/>
          <w:szCs w:val="24"/>
        </w:rPr>
        <w:tab/>
        <w:t xml:space="preserve">Al-Sabbagh, N.M., </w:t>
      </w:r>
      <w:r w:rsidRPr="00423455">
        <w:rPr>
          <w:rFonts w:ascii="Calibri" w:hAnsi="Calibri" w:cs="Times New Roman"/>
          <w:i/>
          <w:noProof/>
          <w:szCs w:val="24"/>
        </w:rPr>
        <w:t>Determinants of capital adequacy ratio in Jordanian banks</w:t>
      </w:r>
      <w:r w:rsidRPr="00423455">
        <w:rPr>
          <w:rFonts w:ascii="Calibri" w:hAnsi="Calibri" w:cs="Times New Roman"/>
          <w:noProof/>
          <w:szCs w:val="24"/>
        </w:rPr>
        <w:t>, 2004, Yarmouk University.</w:t>
      </w:r>
      <w:bookmarkEnd w:id="17"/>
    </w:p>
    <w:p w:rsidR="00423455" w:rsidRPr="00423455" w:rsidRDefault="00423455" w:rsidP="00423455">
      <w:pPr>
        <w:spacing w:after="0" w:line="240" w:lineRule="auto"/>
        <w:ind w:left="720" w:hanging="720"/>
        <w:jc w:val="both"/>
        <w:rPr>
          <w:rFonts w:ascii="Calibri" w:hAnsi="Calibri" w:cs="Times New Roman"/>
          <w:noProof/>
          <w:szCs w:val="24"/>
        </w:rPr>
      </w:pPr>
      <w:bookmarkStart w:id="18" w:name="_ENREF_14"/>
      <w:r>
        <w:rPr>
          <w:rFonts w:ascii="Times New Roman" w:hAnsi="Times New Roman" w:cs="Times New Roman"/>
          <w:szCs w:val="24"/>
        </w:rPr>
        <w:t>[14]</w:t>
      </w:r>
      <w:r w:rsidRPr="00423455">
        <w:rPr>
          <w:rFonts w:ascii="Calibri" w:hAnsi="Calibri" w:cs="Times New Roman"/>
          <w:noProof/>
          <w:szCs w:val="24"/>
        </w:rPr>
        <w:tab/>
        <w:t xml:space="preserve">Ahmad, R., M. Ariff, and M.J. Skully, </w:t>
      </w:r>
      <w:r w:rsidRPr="00423455">
        <w:rPr>
          <w:rFonts w:ascii="Calibri" w:hAnsi="Calibri" w:cs="Times New Roman"/>
          <w:i/>
          <w:noProof/>
          <w:szCs w:val="24"/>
        </w:rPr>
        <w:t>The determinants of bank capital ratios in a developing economy.</w:t>
      </w:r>
      <w:r w:rsidRPr="00423455">
        <w:rPr>
          <w:rFonts w:ascii="Calibri" w:hAnsi="Calibri" w:cs="Times New Roman"/>
          <w:noProof/>
          <w:szCs w:val="24"/>
        </w:rPr>
        <w:t xml:space="preserve"> Asia-Pacific financial markets, 2008. </w:t>
      </w:r>
      <w:r w:rsidRPr="00423455">
        <w:rPr>
          <w:rFonts w:ascii="Calibri" w:hAnsi="Calibri" w:cs="Times New Roman"/>
          <w:b/>
          <w:noProof/>
          <w:szCs w:val="24"/>
        </w:rPr>
        <w:t>15</w:t>
      </w:r>
      <w:r w:rsidRPr="00423455">
        <w:rPr>
          <w:rFonts w:ascii="Calibri" w:hAnsi="Calibri" w:cs="Times New Roman"/>
          <w:noProof/>
          <w:szCs w:val="24"/>
        </w:rPr>
        <w:t>(3-4): p. 255-272.</w:t>
      </w:r>
      <w:bookmarkEnd w:id="18"/>
    </w:p>
    <w:p w:rsidR="00423455" w:rsidRPr="00423455" w:rsidRDefault="00423455" w:rsidP="00423455">
      <w:pPr>
        <w:spacing w:after="0" w:line="240" w:lineRule="auto"/>
        <w:ind w:left="720" w:hanging="720"/>
        <w:jc w:val="both"/>
        <w:rPr>
          <w:rFonts w:ascii="Calibri" w:hAnsi="Calibri" w:cs="Times New Roman"/>
          <w:noProof/>
          <w:szCs w:val="24"/>
        </w:rPr>
      </w:pPr>
      <w:bookmarkStart w:id="19" w:name="_ENREF_15"/>
      <w:r>
        <w:rPr>
          <w:rFonts w:ascii="Times New Roman" w:hAnsi="Times New Roman" w:cs="Times New Roman"/>
          <w:szCs w:val="24"/>
        </w:rPr>
        <w:t>[15]</w:t>
      </w:r>
      <w:r w:rsidRPr="00423455">
        <w:rPr>
          <w:rFonts w:ascii="Calibri" w:hAnsi="Calibri" w:cs="Times New Roman"/>
          <w:noProof/>
          <w:szCs w:val="24"/>
        </w:rPr>
        <w:tab/>
        <w:t xml:space="preserve">Ho, S.J. and S.-C. Hsu, </w:t>
      </w:r>
      <w:r w:rsidRPr="00423455">
        <w:rPr>
          <w:rFonts w:ascii="Calibri" w:hAnsi="Calibri" w:cs="Times New Roman"/>
          <w:i/>
          <w:noProof/>
          <w:szCs w:val="24"/>
        </w:rPr>
        <w:t>Leverage, performance and capital adequacy ratio in Taiwan's banking industry.</w:t>
      </w:r>
      <w:r w:rsidRPr="00423455">
        <w:rPr>
          <w:rFonts w:ascii="Calibri" w:hAnsi="Calibri" w:cs="Times New Roman"/>
          <w:noProof/>
          <w:szCs w:val="24"/>
        </w:rPr>
        <w:t xml:space="preserve"> Japan and the World Economy, 2010. </w:t>
      </w:r>
      <w:r w:rsidRPr="00423455">
        <w:rPr>
          <w:rFonts w:ascii="Calibri" w:hAnsi="Calibri" w:cs="Times New Roman"/>
          <w:b/>
          <w:noProof/>
          <w:szCs w:val="24"/>
        </w:rPr>
        <w:t>22</w:t>
      </w:r>
      <w:r w:rsidRPr="00423455">
        <w:rPr>
          <w:rFonts w:ascii="Calibri" w:hAnsi="Calibri" w:cs="Times New Roman"/>
          <w:noProof/>
          <w:szCs w:val="24"/>
        </w:rPr>
        <w:t>(4): p. 264-272.</w:t>
      </w:r>
      <w:bookmarkEnd w:id="19"/>
    </w:p>
    <w:p w:rsidR="00423455" w:rsidRPr="00423455" w:rsidRDefault="00423455" w:rsidP="00423455">
      <w:pPr>
        <w:spacing w:after="0" w:line="240" w:lineRule="auto"/>
        <w:ind w:left="720" w:hanging="720"/>
        <w:jc w:val="both"/>
        <w:rPr>
          <w:rFonts w:ascii="Calibri" w:hAnsi="Calibri" w:cs="Times New Roman"/>
          <w:noProof/>
          <w:szCs w:val="24"/>
        </w:rPr>
      </w:pPr>
      <w:bookmarkStart w:id="20" w:name="_ENREF_16"/>
      <w:r>
        <w:rPr>
          <w:rFonts w:ascii="Times New Roman" w:hAnsi="Times New Roman" w:cs="Times New Roman"/>
          <w:szCs w:val="24"/>
        </w:rPr>
        <w:t>[16]</w:t>
      </w:r>
      <w:r w:rsidRPr="00423455">
        <w:rPr>
          <w:rFonts w:ascii="Calibri" w:hAnsi="Calibri" w:cs="Times New Roman"/>
          <w:noProof/>
          <w:szCs w:val="24"/>
        </w:rPr>
        <w:tab/>
        <w:t xml:space="preserve">Gropp, R. and F. Heider, </w:t>
      </w:r>
      <w:r w:rsidRPr="00423455">
        <w:rPr>
          <w:rFonts w:ascii="Calibri" w:hAnsi="Calibri" w:cs="Times New Roman"/>
          <w:i/>
          <w:noProof/>
          <w:szCs w:val="24"/>
        </w:rPr>
        <w:t>The Determinants of Bank Capital Structure.</w:t>
      </w:r>
      <w:r w:rsidRPr="00423455">
        <w:rPr>
          <w:rFonts w:ascii="Calibri" w:hAnsi="Calibri" w:cs="Times New Roman"/>
          <w:noProof/>
          <w:szCs w:val="24"/>
        </w:rPr>
        <w:t xml:space="preserve"> Review of Finance, 2010. </w:t>
      </w:r>
      <w:r w:rsidRPr="00423455">
        <w:rPr>
          <w:rFonts w:ascii="Calibri" w:hAnsi="Calibri" w:cs="Times New Roman"/>
          <w:b/>
          <w:noProof/>
          <w:szCs w:val="24"/>
        </w:rPr>
        <w:t>14</w:t>
      </w:r>
      <w:r w:rsidRPr="00423455">
        <w:rPr>
          <w:rFonts w:ascii="Calibri" w:hAnsi="Calibri" w:cs="Times New Roman"/>
          <w:noProof/>
          <w:szCs w:val="24"/>
        </w:rPr>
        <w:t>(4): p. 587-622.</w:t>
      </w:r>
      <w:bookmarkEnd w:id="20"/>
    </w:p>
    <w:p w:rsidR="00423455" w:rsidRPr="00423455" w:rsidRDefault="00423455" w:rsidP="00423455">
      <w:pPr>
        <w:spacing w:after="0" w:line="240" w:lineRule="auto"/>
        <w:ind w:left="720" w:hanging="720"/>
        <w:jc w:val="both"/>
        <w:rPr>
          <w:rFonts w:ascii="Calibri" w:hAnsi="Calibri" w:cs="Times New Roman"/>
          <w:noProof/>
          <w:szCs w:val="24"/>
        </w:rPr>
      </w:pPr>
      <w:bookmarkStart w:id="21" w:name="_ENREF_17"/>
      <w:r>
        <w:rPr>
          <w:rFonts w:ascii="Times New Roman" w:hAnsi="Times New Roman" w:cs="Times New Roman"/>
          <w:szCs w:val="24"/>
        </w:rPr>
        <w:t>[17]</w:t>
      </w:r>
      <w:r w:rsidRPr="00423455">
        <w:rPr>
          <w:rFonts w:ascii="Calibri" w:hAnsi="Calibri" w:cs="Times New Roman"/>
          <w:noProof/>
          <w:szCs w:val="24"/>
        </w:rPr>
        <w:tab/>
        <w:t xml:space="preserve">Büyükşalvarcı, A. and H. Abdioğlu, </w:t>
      </w:r>
      <w:r w:rsidRPr="00423455">
        <w:rPr>
          <w:rFonts w:ascii="Calibri" w:hAnsi="Calibri" w:cs="Times New Roman"/>
          <w:i/>
          <w:noProof/>
          <w:szCs w:val="24"/>
        </w:rPr>
        <w:t>Determinants of capital adequacy ratio in Turkish Banks: A panel data analysis.</w:t>
      </w:r>
      <w:r w:rsidRPr="00423455">
        <w:rPr>
          <w:rFonts w:ascii="Calibri" w:hAnsi="Calibri" w:cs="Times New Roman"/>
          <w:noProof/>
          <w:szCs w:val="24"/>
        </w:rPr>
        <w:t xml:space="preserve"> African Journal of Business Management, 2011. </w:t>
      </w:r>
      <w:r w:rsidRPr="00423455">
        <w:rPr>
          <w:rFonts w:ascii="Calibri" w:hAnsi="Calibri" w:cs="Times New Roman"/>
          <w:b/>
          <w:noProof/>
          <w:szCs w:val="24"/>
        </w:rPr>
        <w:t>5</w:t>
      </w:r>
      <w:r w:rsidRPr="00423455">
        <w:rPr>
          <w:rFonts w:ascii="Calibri" w:hAnsi="Calibri" w:cs="Times New Roman"/>
          <w:noProof/>
          <w:szCs w:val="24"/>
        </w:rPr>
        <w:t>(27): p. 11199-11209.</w:t>
      </w:r>
      <w:bookmarkEnd w:id="21"/>
    </w:p>
    <w:p w:rsidR="00423455" w:rsidRPr="00423455" w:rsidRDefault="00423455" w:rsidP="00423455">
      <w:pPr>
        <w:spacing w:after="0" w:line="240" w:lineRule="auto"/>
        <w:ind w:left="720" w:hanging="720"/>
        <w:jc w:val="both"/>
        <w:rPr>
          <w:rFonts w:ascii="Calibri" w:hAnsi="Calibri" w:cs="Times New Roman"/>
          <w:noProof/>
          <w:szCs w:val="24"/>
        </w:rPr>
      </w:pPr>
      <w:bookmarkStart w:id="22" w:name="_ENREF_18"/>
      <w:r>
        <w:rPr>
          <w:rFonts w:ascii="Times New Roman" w:hAnsi="Times New Roman" w:cs="Times New Roman"/>
          <w:szCs w:val="24"/>
        </w:rPr>
        <w:t>[18]</w:t>
      </w:r>
      <w:r w:rsidRPr="00423455">
        <w:rPr>
          <w:rFonts w:ascii="Calibri" w:hAnsi="Calibri" w:cs="Times New Roman"/>
          <w:noProof/>
          <w:szCs w:val="24"/>
        </w:rPr>
        <w:tab/>
        <w:t xml:space="preserve">Bokhari, I.H., M. Ali, and K. Sultan, </w:t>
      </w:r>
      <w:r w:rsidRPr="00423455">
        <w:rPr>
          <w:rFonts w:ascii="Calibri" w:hAnsi="Calibri" w:cs="Times New Roman"/>
          <w:i/>
          <w:noProof/>
          <w:szCs w:val="24"/>
        </w:rPr>
        <w:t>Determinants of Capital Adequacy Ratio in Banking Sector: An Empirical Analysis from Pakistan.</w:t>
      </w:r>
      <w:r w:rsidRPr="00423455">
        <w:rPr>
          <w:rFonts w:ascii="Calibri" w:hAnsi="Calibri" w:cs="Times New Roman"/>
          <w:noProof/>
          <w:szCs w:val="24"/>
        </w:rPr>
        <w:t xml:space="preserve"> Academy of Contemporary Research Journal, 2012.</w:t>
      </w:r>
      <w:bookmarkEnd w:id="22"/>
    </w:p>
    <w:p w:rsidR="00423455" w:rsidRPr="00423455" w:rsidRDefault="00423455" w:rsidP="00423455">
      <w:pPr>
        <w:spacing w:after="0" w:line="240" w:lineRule="auto"/>
        <w:ind w:left="720" w:hanging="720"/>
        <w:jc w:val="both"/>
        <w:rPr>
          <w:rFonts w:ascii="Calibri" w:hAnsi="Calibri" w:cs="Times New Roman"/>
          <w:noProof/>
          <w:szCs w:val="24"/>
        </w:rPr>
      </w:pPr>
      <w:bookmarkStart w:id="23" w:name="_ENREF_19"/>
      <w:r>
        <w:rPr>
          <w:rFonts w:ascii="Times New Roman" w:hAnsi="Times New Roman" w:cs="Times New Roman"/>
          <w:szCs w:val="24"/>
        </w:rPr>
        <w:t>[19]</w:t>
      </w:r>
      <w:r w:rsidRPr="00423455">
        <w:rPr>
          <w:rFonts w:ascii="Calibri" w:hAnsi="Calibri" w:cs="Times New Roman"/>
          <w:noProof/>
          <w:szCs w:val="24"/>
        </w:rPr>
        <w:tab/>
        <w:t xml:space="preserve">Romdhane, M., </w:t>
      </w:r>
      <w:r w:rsidRPr="00423455">
        <w:rPr>
          <w:rFonts w:ascii="Calibri" w:hAnsi="Calibri" w:cs="Times New Roman"/>
          <w:i/>
          <w:noProof/>
          <w:szCs w:val="24"/>
        </w:rPr>
        <w:t>The Determinants of Banks' Capital Ratio in Developing Countries: Empirical Evidence from Tunisia.</w:t>
      </w:r>
      <w:r w:rsidRPr="00423455">
        <w:rPr>
          <w:rFonts w:ascii="Calibri" w:hAnsi="Calibri" w:cs="Times New Roman"/>
          <w:noProof/>
          <w:szCs w:val="24"/>
        </w:rPr>
        <w:t xml:space="preserve"> Research Journal of Finance and Accounting, 2012. </w:t>
      </w:r>
      <w:r w:rsidRPr="00423455">
        <w:rPr>
          <w:rFonts w:ascii="Calibri" w:hAnsi="Calibri" w:cs="Times New Roman"/>
          <w:b/>
          <w:noProof/>
          <w:szCs w:val="24"/>
        </w:rPr>
        <w:t>3</w:t>
      </w:r>
      <w:r w:rsidRPr="00423455">
        <w:rPr>
          <w:rFonts w:ascii="Calibri" w:hAnsi="Calibri" w:cs="Times New Roman"/>
          <w:noProof/>
          <w:szCs w:val="24"/>
        </w:rPr>
        <w:t>(1): p. 35-46.</w:t>
      </w:r>
      <w:bookmarkEnd w:id="23"/>
    </w:p>
    <w:p w:rsidR="00423455" w:rsidRPr="00423455" w:rsidRDefault="00423455" w:rsidP="00423455">
      <w:pPr>
        <w:spacing w:after="0" w:line="240" w:lineRule="auto"/>
        <w:ind w:left="720" w:hanging="720"/>
        <w:jc w:val="both"/>
        <w:rPr>
          <w:rFonts w:ascii="Calibri" w:hAnsi="Calibri" w:cs="Times New Roman"/>
          <w:noProof/>
          <w:szCs w:val="24"/>
        </w:rPr>
      </w:pPr>
      <w:bookmarkStart w:id="24" w:name="_ENREF_20"/>
      <w:r>
        <w:rPr>
          <w:rFonts w:ascii="Times New Roman" w:hAnsi="Times New Roman" w:cs="Times New Roman"/>
          <w:szCs w:val="24"/>
        </w:rPr>
        <w:t>[20]</w:t>
      </w:r>
      <w:r w:rsidRPr="00423455">
        <w:rPr>
          <w:rFonts w:ascii="Calibri" w:hAnsi="Calibri" w:cs="Times New Roman"/>
          <w:noProof/>
          <w:szCs w:val="24"/>
        </w:rPr>
        <w:tab/>
        <w:t xml:space="preserve">Jucá, M.N., A.F. de Sousa, and A. Fishlow, </w:t>
      </w:r>
      <w:r w:rsidRPr="00423455">
        <w:rPr>
          <w:rFonts w:ascii="Calibri" w:hAnsi="Calibri" w:cs="Times New Roman"/>
          <w:i/>
          <w:noProof/>
          <w:szCs w:val="24"/>
        </w:rPr>
        <w:t xml:space="preserve">Capital Structure Determinant's of North American Banks and the Compensation Executive Program-An Empiric Study on the </w:t>
      </w:r>
      <w:r w:rsidRPr="00423455">
        <w:rPr>
          <w:rFonts w:ascii="Calibri" w:hAnsi="Calibri" w:cs="Times New Roman"/>
          <w:i/>
          <w:noProof/>
          <w:szCs w:val="24"/>
        </w:rPr>
        <w:lastRenderedPageBreak/>
        <w:t>Actual Systemic Crisis.</w:t>
      </w:r>
      <w:r w:rsidRPr="00423455">
        <w:rPr>
          <w:rFonts w:ascii="Calibri" w:hAnsi="Calibri" w:cs="Times New Roman"/>
          <w:noProof/>
          <w:szCs w:val="24"/>
        </w:rPr>
        <w:t xml:space="preserve"> International Journal of Business &amp; Management, 2012. </w:t>
      </w:r>
      <w:r w:rsidRPr="00423455">
        <w:rPr>
          <w:rFonts w:ascii="Calibri" w:hAnsi="Calibri" w:cs="Times New Roman"/>
          <w:b/>
          <w:noProof/>
          <w:szCs w:val="24"/>
        </w:rPr>
        <w:t>7</w:t>
      </w:r>
      <w:r w:rsidRPr="00423455">
        <w:rPr>
          <w:rFonts w:ascii="Calibri" w:hAnsi="Calibri" w:cs="Times New Roman"/>
          <w:noProof/>
          <w:szCs w:val="24"/>
        </w:rPr>
        <w:t>(17).</w:t>
      </w:r>
      <w:bookmarkEnd w:id="24"/>
    </w:p>
    <w:p w:rsidR="00423455" w:rsidRPr="00423455" w:rsidRDefault="00423455" w:rsidP="00423455">
      <w:pPr>
        <w:spacing w:after="0" w:line="240" w:lineRule="auto"/>
        <w:ind w:left="720" w:hanging="720"/>
        <w:jc w:val="both"/>
        <w:rPr>
          <w:rFonts w:ascii="Calibri" w:hAnsi="Calibri" w:cs="Times New Roman"/>
          <w:noProof/>
          <w:szCs w:val="24"/>
        </w:rPr>
      </w:pPr>
      <w:bookmarkStart w:id="25" w:name="_ENREF_21"/>
      <w:r>
        <w:rPr>
          <w:rFonts w:ascii="Times New Roman" w:hAnsi="Times New Roman" w:cs="Times New Roman"/>
          <w:szCs w:val="24"/>
        </w:rPr>
        <w:t>[21]</w:t>
      </w:r>
      <w:r w:rsidRPr="00423455">
        <w:rPr>
          <w:rFonts w:ascii="Calibri" w:hAnsi="Calibri" w:cs="Times New Roman"/>
          <w:noProof/>
          <w:szCs w:val="24"/>
        </w:rPr>
        <w:tab/>
        <w:t xml:space="preserve">Abusharba, M.T., et al., </w:t>
      </w:r>
      <w:r w:rsidRPr="00423455">
        <w:rPr>
          <w:rFonts w:ascii="Calibri" w:hAnsi="Calibri" w:cs="Times New Roman"/>
          <w:i/>
          <w:noProof/>
          <w:szCs w:val="24"/>
        </w:rPr>
        <w:t>Determinants of Capital Adequacy Ratio (CAR) in Indonesian Islamic Commercial Banks.</w:t>
      </w:r>
      <w:r w:rsidRPr="00423455">
        <w:rPr>
          <w:rFonts w:ascii="Calibri" w:hAnsi="Calibri" w:cs="Times New Roman"/>
          <w:noProof/>
          <w:szCs w:val="24"/>
        </w:rPr>
        <w:t xml:space="preserve"> Global Review of Accounting and Finance, 2013. </w:t>
      </w:r>
      <w:r w:rsidRPr="00423455">
        <w:rPr>
          <w:rFonts w:ascii="Calibri" w:hAnsi="Calibri" w:cs="Times New Roman"/>
          <w:b/>
          <w:noProof/>
          <w:szCs w:val="24"/>
        </w:rPr>
        <w:t>4</w:t>
      </w:r>
      <w:r w:rsidRPr="00423455">
        <w:rPr>
          <w:rFonts w:ascii="Calibri" w:hAnsi="Calibri" w:cs="Times New Roman"/>
          <w:noProof/>
          <w:szCs w:val="24"/>
        </w:rPr>
        <w:t>(1).</w:t>
      </w:r>
      <w:bookmarkEnd w:id="25"/>
    </w:p>
    <w:p w:rsidR="00423455" w:rsidRPr="00423455" w:rsidRDefault="00423455" w:rsidP="00423455">
      <w:pPr>
        <w:spacing w:after="0" w:line="240" w:lineRule="auto"/>
        <w:ind w:left="720" w:hanging="720"/>
        <w:jc w:val="both"/>
        <w:rPr>
          <w:rFonts w:ascii="Calibri" w:hAnsi="Calibri" w:cs="Times New Roman"/>
          <w:noProof/>
          <w:szCs w:val="24"/>
        </w:rPr>
      </w:pPr>
      <w:bookmarkStart w:id="26" w:name="_ENREF_22"/>
      <w:r>
        <w:rPr>
          <w:rFonts w:ascii="Times New Roman" w:hAnsi="Times New Roman" w:cs="Times New Roman"/>
          <w:szCs w:val="24"/>
        </w:rPr>
        <w:t>[22]</w:t>
      </w:r>
      <w:r w:rsidRPr="00423455">
        <w:rPr>
          <w:rFonts w:ascii="Calibri" w:hAnsi="Calibri" w:cs="Times New Roman"/>
          <w:noProof/>
          <w:szCs w:val="24"/>
        </w:rPr>
        <w:tab/>
        <w:t xml:space="preserve">Atici, G. and G. Gursoy, </w:t>
      </w:r>
      <w:r w:rsidRPr="00423455">
        <w:rPr>
          <w:rFonts w:ascii="Calibri" w:hAnsi="Calibri" w:cs="Times New Roman"/>
          <w:i/>
          <w:noProof/>
          <w:szCs w:val="24"/>
        </w:rPr>
        <w:t>The Determinants of Capital Buffer in the Turkish Banking System.</w:t>
      </w:r>
      <w:r w:rsidRPr="00423455">
        <w:rPr>
          <w:rFonts w:ascii="Calibri" w:hAnsi="Calibri" w:cs="Times New Roman"/>
          <w:noProof/>
          <w:szCs w:val="24"/>
        </w:rPr>
        <w:t xml:space="preserve"> International Business Research, 2013. </w:t>
      </w:r>
      <w:r w:rsidRPr="00423455">
        <w:rPr>
          <w:rFonts w:ascii="Calibri" w:hAnsi="Calibri" w:cs="Times New Roman"/>
          <w:b/>
          <w:noProof/>
          <w:szCs w:val="24"/>
        </w:rPr>
        <w:t>6</w:t>
      </w:r>
      <w:r w:rsidRPr="00423455">
        <w:rPr>
          <w:rFonts w:ascii="Calibri" w:hAnsi="Calibri" w:cs="Times New Roman"/>
          <w:noProof/>
          <w:szCs w:val="24"/>
        </w:rPr>
        <w:t>(1).</w:t>
      </w:r>
      <w:bookmarkEnd w:id="26"/>
    </w:p>
    <w:p w:rsidR="00423455" w:rsidRPr="00423455" w:rsidRDefault="00423455" w:rsidP="00423455">
      <w:pPr>
        <w:spacing w:after="0" w:line="240" w:lineRule="auto"/>
        <w:ind w:left="720" w:hanging="720"/>
        <w:jc w:val="both"/>
        <w:rPr>
          <w:rFonts w:ascii="Calibri" w:hAnsi="Calibri" w:cs="Times New Roman"/>
          <w:noProof/>
          <w:szCs w:val="24"/>
        </w:rPr>
      </w:pPr>
      <w:bookmarkStart w:id="27" w:name="_ENREF_23"/>
      <w:r>
        <w:rPr>
          <w:rFonts w:ascii="Times New Roman" w:hAnsi="Times New Roman" w:cs="Times New Roman"/>
          <w:szCs w:val="24"/>
        </w:rPr>
        <w:t>[23]</w:t>
      </w:r>
      <w:r w:rsidRPr="00423455">
        <w:rPr>
          <w:rFonts w:ascii="Calibri" w:hAnsi="Calibri" w:cs="Times New Roman"/>
          <w:noProof/>
          <w:szCs w:val="24"/>
        </w:rPr>
        <w:tab/>
        <w:t xml:space="preserve">Abdul Karim, M., et al., </w:t>
      </w:r>
      <w:r w:rsidRPr="00423455">
        <w:rPr>
          <w:rFonts w:ascii="Calibri" w:hAnsi="Calibri" w:cs="Times New Roman"/>
          <w:i/>
          <w:noProof/>
          <w:szCs w:val="24"/>
        </w:rPr>
        <w:t>Capital adequacy and lending and deposit behaviors of conventional and Islamic banks.</w:t>
      </w:r>
      <w:r w:rsidRPr="00423455">
        <w:rPr>
          <w:rFonts w:ascii="Calibri" w:hAnsi="Calibri" w:cs="Times New Roman"/>
          <w:noProof/>
          <w:szCs w:val="24"/>
        </w:rPr>
        <w:t xml:space="preserve"> Pacific-Basin Finance Journal, 2013.</w:t>
      </w:r>
      <w:bookmarkEnd w:id="27"/>
    </w:p>
    <w:p w:rsidR="00423455" w:rsidRPr="00423455" w:rsidRDefault="00423455" w:rsidP="00423455">
      <w:pPr>
        <w:spacing w:after="0" w:line="240" w:lineRule="auto"/>
        <w:ind w:left="720" w:hanging="720"/>
        <w:jc w:val="both"/>
        <w:rPr>
          <w:rFonts w:ascii="Calibri" w:hAnsi="Calibri" w:cs="Times New Roman"/>
          <w:noProof/>
          <w:szCs w:val="24"/>
        </w:rPr>
      </w:pPr>
      <w:bookmarkStart w:id="28" w:name="_ENREF_24"/>
      <w:r>
        <w:rPr>
          <w:rFonts w:ascii="Times New Roman" w:hAnsi="Times New Roman" w:cs="Times New Roman"/>
          <w:szCs w:val="24"/>
        </w:rPr>
        <w:t>[24]</w:t>
      </w:r>
      <w:r w:rsidRPr="00423455">
        <w:rPr>
          <w:rFonts w:ascii="Calibri" w:hAnsi="Calibri" w:cs="Times New Roman"/>
          <w:noProof/>
          <w:szCs w:val="24"/>
        </w:rPr>
        <w:tab/>
        <w:t xml:space="preserve">Almazari, A.A. and M.A. Almumani, </w:t>
      </w:r>
      <w:r w:rsidRPr="00423455">
        <w:rPr>
          <w:rFonts w:ascii="Calibri" w:hAnsi="Calibri" w:cs="Times New Roman"/>
          <w:i/>
          <w:noProof/>
          <w:szCs w:val="24"/>
        </w:rPr>
        <w:t>Determinants of Capital Adequacy in the Listed Saudi Banks in Stock Market.</w:t>
      </w:r>
      <w:r w:rsidRPr="00423455">
        <w:rPr>
          <w:rFonts w:ascii="Calibri" w:hAnsi="Calibri" w:cs="Times New Roman"/>
          <w:noProof/>
          <w:szCs w:val="24"/>
        </w:rPr>
        <w:t xml:space="preserve"> Asian Journal of Research in Banking and Finance, 2014. </w:t>
      </w:r>
      <w:r w:rsidRPr="00423455">
        <w:rPr>
          <w:rFonts w:ascii="Calibri" w:hAnsi="Calibri" w:cs="Times New Roman"/>
          <w:b/>
          <w:noProof/>
          <w:szCs w:val="24"/>
        </w:rPr>
        <w:t>4</w:t>
      </w:r>
      <w:r w:rsidRPr="00423455">
        <w:rPr>
          <w:rFonts w:ascii="Calibri" w:hAnsi="Calibri" w:cs="Times New Roman"/>
          <w:noProof/>
          <w:szCs w:val="24"/>
        </w:rPr>
        <w:t>(1): p. 55-64.</w:t>
      </w:r>
      <w:bookmarkEnd w:id="28"/>
    </w:p>
    <w:p w:rsidR="00423455" w:rsidRPr="00423455" w:rsidRDefault="00423455" w:rsidP="00423455">
      <w:pPr>
        <w:spacing w:after="0" w:line="240" w:lineRule="auto"/>
        <w:ind w:left="720" w:hanging="720"/>
        <w:jc w:val="both"/>
        <w:rPr>
          <w:rFonts w:ascii="Calibri" w:hAnsi="Calibri" w:cs="Times New Roman"/>
          <w:noProof/>
          <w:szCs w:val="24"/>
        </w:rPr>
      </w:pPr>
      <w:bookmarkStart w:id="29" w:name="_ENREF_25"/>
      <w:r>
        <w:rPr>
          <w:rFonts w:ascii="Times New Roman" w:hAnsi="Times New Roman" w:cs="Times New Roman"/>
          <w:szCs w:val="24"/>
        </w:rPr>
        <w:t>[25]</w:t>
      </w:r>
      <w:r w:rsidRPr="00423455">
        <w:rPr>
          <w:rFonts w:ascii="Calibri" w:hAnsi="Calibri" w:cs="Times New Roman"/>
          <w:noProof/>
          <w:szCs w:val="24"/>
        </w:rPr>
        <w:tab/>
        <w:t xml:space="preserve">Mpuga, P., </w:t>
      </w:r>
      <w:r w:rsidRPr="00423455">
        <w:rPr>
          <w:rFonts w:ascii="Calibri" w:hAnsi="Calibri" w:cs="Times New Roman"/>
          <w:i/>
          <w:noProof/>
          <w:szCs w:val="24"/>
        </w:rPr>
        <w:t>The 1998-99 banking crisis in Uganda: What was the role of the new capital requirements?</w:t>
      </w:r>
      <w:r w:rsidRPr="00423455">
        <w:rPr>
          <w:rFonts w:ascii="Calibri" w:hAnsi="Calibri" w:cs="Times New Roman"/>
          <w:noProof/>
          <w:szCs w:val="24"/>
        </w:rPr>
        <w:t xml:space="preserve"> Journal of Financial Regulation and Compliance, 2002. </w:t>
      </w:r>
      <w:r w:rsidRPr="00423455">
        <w:rPr>
          <w:rFonts w:ascii="Calibri" w:hAnsi="Calibri" w:cs="Times New Roman"/>
          <w:b/>
          <w:noProof/>
          <w:szCs w:val="24"/>
        </w:rPr>
        <w:t>10</w:t>
      </w:r>
      <w:r w:rsidRPr="00423455">
        <w:rPr>
          <w:rFonts w:ascii="Calibri" w:hAnsi="Calibri" w:cs="Times New Roman"/>
          <w:noProof/>
          <w:szCs w:val="24"/>
        </w:rPr>
        <w:t>(3): p. 224-242.</w:t>
      </w:r>
      <w:bookmarkEnd w:id="29"/>
    </w:p>
    <w:p w:rsidR="00423455" w:rsidRPr="00423455" w:rsidRDefault="00423455" w:rsidP="00423455">
      <w:pPr>
        <w:spacing w:after="0" w:line="240" w:lineRule="auto"/>
        <w:ind w:left="720" w:hanging="720"/>
        <w:jc w:val="both"/>
        <w:rPr>
          <w:rFonts w:ascii="Calibri" w:hAnsi="Calibri" w:cs="Times New Roman"/>
          <w:noProof/>
          <w:szCs w:val="24"/>
        </w:rPr>
      </w:pPr>
      <w:bookmarkStart w:id="30" w:name="_ENREF_26"/>
      <w:r>
        <w:rPr>
          <w:rFonts w:ascii="Times New Roman" w:hAnsi="Times New Roman" w:cs="Times New Roman"/>
          <w:szCs w:val="24"/>
        </w:rPr>
        <w:t>[26]</w:t>
      </w:r>
      <w:r w:rsidRPr="00423455">
        <w:rPr>
          <w:rFonts w:ascii="Calibri" w:hAnsi="Calibri" w:cs="Times New Roman"/>
          <w:noProof/>
          <w:szCs w:val="24"/>
        </w:rPr>
        <w:tab/>
        <w:t xml:space="preserve">Gujarati, D.N., </w:t>
      </w:r>
      <w:r w:rsidRPr="00423455">
        <w:rPr>
          <w:rFonts w:ascii="Calibri" w:hAnsi="Calibri" w:cs="Times New Roman"/>
          <w:i/>
          <w:noProof/>
          <w:szCs w:val="24"/>
        </w:rPr>
        <w:t>Sangeetha.(2007). Basic Econometrics.</w:t>
      </w:r>
      <w:r w:rsidRPr="00423455">
        <w:rPr>
          <w:rFonts w:ascii="Calibri" w:hAnsi="Calibri" w:cs="Times New Roman"/>
          <w:noProof/>
          <w:szCs w:val="24"/>
        </w:rPr>
        <w:t xml:space="preserve"> Tata McGraw Hill Publishing Company Limited, New Delhi, 2007. </w:t>
      </w:r>
      <w:r w:rsidRPr="00423455">
        <w:rPr>
          <w:rFonts w:ascii="Calibri" w:hAnsi="Calibri" w:cs="Times New Roman"/>
          <w:b/>
          <w:noProof/>
          <w:szCs w:val="24"/>
        </w:rPr>
        <w:t>110</w:t>
      </w:r>
      <w:r w:rsidRPr="00423455">
        <w:rPr>
          <w:rFonts w:ascii="Calibri" w:hAnsi="Calibri" w:cs="Times New Roman"/>
          <w:noProof/>
          <w:szCs w:val="24"/>
        </w:rPr>
        <w:t>(008): p. 451-452.</w:t>
      </w:r>
      <w:bookmarkEnd w:id="30"/>
    </w:p>
    <w:p w:rsidR="00423455" w:rsidRPr="00423455" w:rsidRDefault="00423455" w:rsidP="00423455">
      <w:pPr>
        <w:spacing w:after="0" w:line="240" w:lineRule="auto"/>
        <w:ind w:left="720" w:hanging="720"/>
        <w:jc w:val="both"/>
        <w:rPr>
          <w:rFonts w:ascii="Calibri" w:hAnsi="Calibri" w:cs="Times New Roman"/>
          <w:noProof/>
          <w:szCs w:val="24"/>
        </w:rPr>
      </w:pPr>
      <w:bookmarkStart w:id="31" w:name="_ENREF_27"/>
      <w:r>
        <w:rPr>
          <w:rFonts w:ascii="Times New Roman" w:hAnsi="Times New Roman" w:cs="Times New Roman"/>
          <w:szCs w:val="24"/>
        </w:rPr>
        <w:t>[27]</w:t>
      </w:r>
      <w:r w:rsidRPr="00423455">
        <w:rPr>
          <w:rFonts w:ascii="Calibri" w:hAnsi="Calibri" w:cs="Times New Roman"/>
          <w:noProof/>
          <w:szCs w:val="24"/>
        </w:rPr>
        <w:tab/>
        <w:t xml:space="preserve">Idre. </w:t>
      </w:r>
      <w:r w:rsidRPr="00423455">
        <w:rPr>
          <w:rFonts w:ascii="Calibri" w:hAnsi="Calibri" w:cs="Times New Roman"/>
          <w:i/>
          <w:noProof/>
          <w:szCs w:val="24"/>
        </w:rPr>
        <w:t>Regression Diagnostics</w:t>
      </w:r>
      <w:r w:rsidRPr="00423455">
        <w:rPr>
          <w:rFonts w:ascii="Calibri" w:hAnsi="Calibri" w:cs="Times New Roman"/>
          <w:noProof/>
          <w:szCs w:val="24"/>
        </w:rPr>
        <w:t xml:space="preserve">. 2014  [cited 2014 21 March 2014]; Available from: </w:t>
      </w:r>
      <w:hyperlink r:id="rId16" w:history="1">
        <w:r w:rsidRPr="00423455">
          <w:rPr>
            <w:rStyle w:val="Hyperlink"/>
            <w:rFonts w:ascii="Calibri" w:hAnsi="Calibri" w:cs="Times New Roman"/>
            <w:noProof/>
            <w:szCs w:val="24"/>
          </w:rPr>
          <w:t>http://www.ats.ucla.edu/stat/stata/webbooks/reg/chapter2/statareg2.htm</w:t>
        </w:r>
      </w:hyperlink>
      <w:r w:rsidRPr="00423455">
        <w:rPr>
          <w:rFonts w:ascii="Calibri" w:hAnsi="Calibri" w:cs="Times New Roman"/>
          <w:noProof/>
          <w:szCs w:val="24"/>
        </w:rPr>
        <w:t>.</w:t>
      </w:r>
      <w:bookmarkEnd w:id="31"/>
    </w:p>
    <w:p w:rsidR="00423455" w:rsidRPr="00423455" w:rsidRDefault="00423455" w:rsidP="00423455">
      <w:pPr>
        <w:spacing w:after="0" w:line="240" w:lineRule="auto"/>
        <w:ind w:left="720" w:hanging="720"/>
        <w:jc w:val="both"/>
        <w:rPr>
          <w:rFonts w:ascii="Calibri" w:hAnsi="Calibri" w:cs="Times New Roman"/>
          <w:noProof/>
          <w:szCs w:val="24"/>
        </w:rPr>
      </w:pPr>
      <w:bookmarkStart w:id="32" w:name="_ENREF_28"/>
      <w:r>
        <w:rPr>
          <w:rFonts w:ascii="Times New Roman" w:hAnsi="Times New Roman" w:cs="Times New Roman"/>
          <w:szCs w:val="24"/>
        </w:rPr>
        <w:t>[28]</w:t>
      </w:r>
      <w:r w:rsidRPr="00423455">
        <w:rPr>
          <w:rFonts w:ascii="Calibri" w:hAnsi="Calibri" w:cs="Times New Roman"/>
          <w:noProof/>
          <w:szCs w:val="24"/>
        </w:rPr>
        <w:tab/>
        <w:t xml:space="preserve">Wooldridge, J.M., </w:t>
      </w:r>
      <w:r w:rsidRPr="00423455">
        <w:rPr>
          <w:rFonts w:ascii="Calibri" w:hAnsi="Calibri" w:cs="Times New Roman"/>
          <w:i/>
          <w:noProof/>
          <w:szCs w:val="24"/>
        </w:rPr>
        <w:t>Econometric analysis of cross section and panel data</w:t>
      </w:r>
      <w:r w:rsidRPr="00423455">
        <w:rPr>
          <w:rFonts w:ascii="Calibri" w:hAnsi="Calibri" w:cs="Times New Roman"/>
          <w:noProof/>
          <w:szCs w:val="24"/>
        </w:rPr>
        <w:t>2002: MIT press.</w:t>
      </w:r>
      <w:bookmarkEnd w:id="32"/>
    </w:p>
    <w:p w:rsidR="00423455" w:rsidRPr="00423455" w:rsidRDefault="00423455" w:rsidP="00423455">
      <w:pPr>
        <w:spacing w:after="0" w:line="240" w:lineRule="auto"/>
        <w:ind w:left="720" w:hanging="720"/>
        <w:jc w:val="both"/>
        <w:rPr>
          <w:rFonts w:ascii="Calibri" w:hAnsi="Calibri" w:cs="Times New Roman"/>
          <w:noProof/>
          <w:szCs w:val="24"/>
        </w:rPr>
      </w:pPr>
      <w:bookmarkStart w:id="33" w:name="_ENREF_29"/>
      <w:r>
        <w:rPr>
          <w:rFonts w:ascii="Times New Roman" w:hAnsi="Times New Roman" w:cs="Times New Roman"/>
          <w:szCs w:val="24"/>
        </w:rPr>
        <w:t>[29]</w:t>
      </w:r>
      <w:r w:rsidRPr="00423455">
        <w:rPr>
          <w:rFonts w:ascii="Calibri" w:hAnsi="Calibri" w:cs="Times New Roman"/>
          <w:noProof/>
          <w:szCs w:val="24"/>
        </w:rPr>
        <w:tab/>
        <w:t xml:space="preserve">Drukker, D.M., </w:t>
      </w:r>
      <w:r w:rsidRPr="00423455">
        <w:rPr>
          <w:rFonts w:ascii="Calibri" w:hAnsi="Calibri" w:cs="Times New Roman"/>
          <w:i/>
          <w:noProof/>
          <w:szCs w:val="24"/>
        </w:rPr>
        <w:t>Testing for serial correlation in linear panel-data models.</w:t>
      </w:r>
      <w:r w:rsidRPr="00423455">
        <w:rPr>
          <w:rFonts w:ascii="Calibri" w:hAnsi="Calibri" w:cs="Times New Roman"/>
          <w:noProof/>
          <w:szCs w:val="24"/>
        </w:rPr>
        <w:t xml:space="preserve"> Stata Journal, 2003. </w:t>
      </w:r>
      <w:r w:rsidRPr="00423455">
        <w:rPr>
          <w:rFonts w:ascii="Calibri" w:hAnsi="Calibri" w:cs="Times New Roman"/>
          <w:b/>
          <w:noProof/>
          <w:szCs w:val="24"/>
        </w:rPr>
        <w:t>3</w:t>
      </w:r>
      <w:r w:rsidRPr="00423455">
        <w:rPr>
          <w:rFonts w:ascii="Calibri" w:hAnsi="Calibri" w:cs="Times New Roman"/>
          <w:noProof/>
          <w:szCs w:val="24"/>
        </w:rPr>
        <w:t>(2): p. 168-177.</w:t>
      </w:r>
      <w:bookmarkEnd w:id="33"/>
    </w:p>
    <w:p w:rsidR="00423455" w:rsidRPr="00423455" w:rsidRDefault="00423455" w:rsidP="00423455">
      <w:pPr>
        <w:spacing w:after="0" w:line="240" w:lineRule="auto"/>
        <w:ind w:left="720" w:hanging="720"/>
        <w:jc w:val="both"/>
        <w:rPr>
          <w:rFonts w:ascii="Calibri" w:hAnsi="Calibri" w:cs="Times New Roman"/>
          <w:noProof/>
          <w:szCs w:val="24"/>
        </w:rPr>
      </w:pPr>
      <w:bookmarkStart w:id="34" w:name="_ENREF_30"/>
      <w:r>
        <w:rPr>
          <w:rFonts w:ascii="Times New Roman" w:hAnsi="Times New Roman" w:cs="Times New Roman"/>
          <w:szCs w:val="24"/>
        </w:rPr>
        <w:t>[30]</w:t>
      </w:r>
      <w:r w:rsidRPr="00423455">
        <w:rPr>
          <w:rFonts w:ascii="Calibri" w:hAnsi="Calibri" w:cs="Times New Roman"/>
          <w:noProof/>
          <w:szCs w:val="24"/>
        </w:rPr>
        <w:tab/>
        <w:t xml:space="preserve">Cameron, A.C. and P.K. Trivedi, </w:t>
      </w:r>
      <w:r w:rsidRPr="00423455">
        <w:rPr>
          <w:rFonts w:ascii="Calibri" w:hAnsi="Calibri" w:cs="Times New Roman"/>
          <w:i/>
          <w:noProof/>
          <w:szCs w:val="24"/>
        </w:rPr>
        <w:t>Microeconometrics using stata</w:t>
      </w:r>
      <w:r w:rsidRPr="00423455">
        <w:rPr>
          <w:rFonts w:ascii="Calibri" w:hAnsi="Calibri" w:cs="Times New Roman"/>
          <w:noProof/>
          <w:szCs w:val="24"/>
        </w:rPr>
        <w:t>. Vol. 5. 2009: Stata Press College Station, TX.</w:t>
      </w:r>
      <w:bookmarkEnd w:id="34"/>
    </w:p>
    <w:p w:rsidR="00423455" w:rsidRPr="00423455" w:rsidRDefault="00423455" w:rsidP="00423455">
      <w:pPr>
        <w:spacing w:after="0" w:line="240" w:lineRule="auto"/>
        <w:ind w:left="720" w:hanging="720"/>
        <w:jc w:val="both"/>
        <w:rPr>
          <w:rFonts w:ascii="Calibri" w:hAnsi="Calibri" w:cs="Times New Roman"/>
          <w:noProof/>
          <w:szCs w:val="24"/>
        </w:rPr>
      </w:pPr>
      <w:bookmarkStart w:id="35" w:name="_ENREF_31"/>
      <w:r>
        <w:rPr>
          <w:rFonts w:ascii="Times New Roman" w:hAnsi="Times New Roman" w:cs="Times New Roman"/>
          <w:szCs w:val="24"/>
        </w:rPr>
        <w:t>[31]</w:t>
      </w:r>
      <w:r w:rsidRPr="00423455">
        <w:rPr>
          <w:rFonts w:ascii="Calibri" w:hAnsi="Calibri" w:cs="Times New Roman"/>
          <w:noProof/>
          <w:szCs w:val="24"/>
        </w:rPr>
        <w:tab/>
        <w:t xml:space="preserve">Breusch, T.S. and A.R. Pagan, </w:t>
      </w:r>
      <w:r w:rsidRPr="00423455">
        <w:rPr>
          <w:rFonts w:ascii="Calibri" w:hAnsi="Calibri" w:cs="Times New Roman"/>
          <w:i/>
          <w:noProof/>
          <w:szCs w:val="24"/>
        </w:rPr>
        <w:t>The Lagrange multiplier test and its applications to model specification in econometrics.</w:t>
      </w:r>
      <w:r w:rsidRPr="00423455">
        <w:rPr>
          <w:rFonts w:ascii="Calibri" w:hAnsi="Calibri" w:cs="Times New Roman"/>
          <w:noProof/>
          <w:szCs w:val="24"/>
        </w:rPr>
        <w:t xml:space="preserve"> The Review of Economic Studies, 1980: p. 239-253.</w:t>
      </w:r>
      <w:bookmarkEnd w:id="35"/>
    </w:p>
    <w:p w:rsidR="00423455" w:rsidRPr="00423455" w:rsidRDefault="00423455" w:rsidP="00423455">
      <w:pPr>
        <w:spacing w:after="0" w:line="240" w:lineRule="auto"/>
        <w:ind w:left="720" w:hanging="720"/>
        <w:jc w:val="both"/>
        <w:rPr>
          <w:rFonts w:ascii="Calibri" w:hAnsi="Calibri" w:cs="Times New Roman"/>
          <w:noProof/>
          <w:szCs w:val="24"/>
        </w:rPr>
      </w:pPr>
      <w:bookmarkStart w:id="36" w:name="_ENREF_32"/>
      <w:r>
        <w:rPr>
          <w:rFonts w:ascii="Times New Roman" w:hAnsi="Times New Roman" w:cs="Times New Roman"/>
          <w:szCs w:val="24"/>
        </w:rPr>
        <w:t>[32]</w:t>
      </w:r>
      <w:r w:rsidRPr="00423455">
        <w:rPr>
          <w:rFonts w:ascii="Calibri" w:hAnsi="Calibri" w:cs="Times New Roman"/>
          <w:noProof/>
          <w:szCs w:val="24"/>
        </w:rPr>
        <w:tab/>
        <w:t xml:space="preserve">Hausman, J.A., </w:t>
      </w:r>
      <w:r w:rsidRPr="00423455">
        <w:rPr>
          <w:rFonts w:ascii="Calibri" w:hAnsi="Calibri" w:cs="Times New Roman"/>
          <w:i/>
          <w:noProof/>
          <w:szCs w:val="24"/>
        </w:rPr>
        <w:t>Specification tests in econometrics.</w:t>
      </w:r>
      <w:r w:rsidRPr="00423455">
        <w:rPr>
          <w:rFonts w:ascii="Calibri" w:hAnsi="Calibri" w:cs="Times New Roman"/>
          <w:noProof/>
          <w:szCs w:val="24"/>
        </w:rPr>
        <w:t xml:space="preserve"> Econometrica: Journal of the Econometric Society, 1978: p. 1251-1271.</w:t>
      </w:r>
      <w:bookmarkEnd w:id="36"/>
    </w:p>
    <w:p w:rsidR="00423455" w:rsidRPr="00423455" w:rsidRDefault="00423455" w:rsidP="00423455">
      <w:pPr>
        <w:spacing w:after="0" w:line="240" w:lineRule="auto"/>
        <w:ind w:left="720" w:hanging="720"/>
        <w:jc w:val="both"/>
        <w:rPr>
          <w:rFonts w:ascii="Calibri" w:hAnsi="Calibri" w:cs="Times New Roman"/>
          <w:noProof/>
          <w:szCs w:val="24"/>
        </w:rPr>
      </w:pPr>
      <w:bookmarkStart w:id="37" w:name="_ENREF_33"/>
      <w:r>
        <w:rPr>
          <w:rFonts w:ascii="Times New Roman" w:hAnsi="Times New Roman" w:cs="Times New Roman"/>
          <w:szCs w:val="24"/>
        </w:rPr>
        <w:t>[33]</w:t>
      </w:r>
      <w:r w:rsidRPr="00423455">
        <w:rPr>
          <w:rFonts w:ascii="Calibri" w:hAnsi="Calibri" w:cs="Times New Roman"/>
          <w:noProof/>
          <w:szCs w:val="24"/>
        </w:rPr>
        <w:tab/>
        <w:t xml:space="preserve">Park, H.M., </w:t>
      </w:r>
      <w:r w:rsidRPr="00423455">
        <w:rPr>
          <w:rFonts w:ascii="Calibri" w:hAnsi="Calibri" w:cs="Times New Roman"/>
          <w:i/>
          <w:noProof/>
          <w:szCs w:val="24"/>
        </w:rPr>
        <w:t>Practical Guides To Panel Data Modeling: A Step-by-step Analysis Using Stata</w:t>
      </w:r>
      <w:r w:rsidRPr="00423455">
        <w:rPr>
          <w:rFonts w:ascii="Calibri" w:hAnsi="Calibri" w:cs="Times New Roman"/>
          <w:noProof/>
          <w:szCs w:val="24"/>
        </w:rPr>
        <w:t>, 2011, Tutorial Working Paper. Graduate School of International Relations, International University of Japan.</w:t>
      </w:r>
      <w:bookmarkEnd w:id="37"/>
    </w:p>
    <w:p w:rsidR="00423455" w:rsidRPr="00423455" w:rsidRDefault="00423455" w:rsidP="00423455">
      <w:pPr>
        <w:spacing w:line="240" w:lineRule="auto"/>
        <w:ind w:left="720" w:hanging="720"/>
        <w:jc w:val="both"/>
        <w:rPr>
          <w:rFonts w:ascii="Calibri" w:hAnsi="Calibri" w:cs="Times New Roman"/>
          <w:noProof/>
          <w:szCs w:val="24"/>
        </w:rPr>
      </w:pPr>
      <w:bookmarkStart w:id="38" w:name="_ENREF_34"/>
      <w:r>
        <w:rPr>
          <w:rFonts w:ascii="Times New Roman" w:hAnsi="Times New Roman" w:cs="Times New Roman"/>
          <w:szCs w:val="24"/>
        </w:rPr>
        <w:t>[34]</w:t>
      </w:r>
      <w:r w:rsidRPr="00423455">
        <w:rPr>
          <w:rFonts w:ascii="Calibri" w:hAnsi="Calibri" w:cs="Times New Roman"/>
          <w:noProof/>
          <w:szCs w:val="24"/>
        </w:rPr>
        <w:tab/>
        <w:t xml:space="preserve">Torres-Reyna, O., </w:t>
      </w:r>
      <w:r w:rsidRPr="00423455">
        <w:rPr>
          <w:rFonts w:ascii="Calibri" w:hAnsi="Calibri" w:cs="Times New Roman"/>
          <w:i/>
          <w:noProof/>
          <w:szCs w:val="24"/>
        </w:rPr>
        <w:t>Panel Data Analysis Fixed &amp; Random Effects (using Stata 10. x).</w:t>
      </w:r>
      <w:r w:rsidRPr="00423455">
        <w:rPr>
          <w:rFonts w:ascii="Calibri" w:hAnsi="Calibri" w:cs="Times New Roman"/>
          <w:noProof/>
          <w:szCs w:val="24"/>
        </w:rPr>
        <w:t xml:space="preserve"> Retrieved from </w:t>
      </w:r>
      <w:hyperlink r:id="rId17" w:history="1">
        <w:r w:rsidRPr="00423455">
          <w:rPr>
            <w:rStyle w:val="Hyperlink"/>
            <w:rFonts w:ascii="Calibri" w:hAnsi="Calibri" w:cs="Times New Roman"/>
            <w:noProof/>
            <w:szCs w:val="24"/>
          </w:rPr>
          <w:t>http://www.princeton.edu/~</w:t>
        </w:r>
      </w:hyperlink>
      <w:r w:rsidRPr="00423455">
        <w:rPr>
          <w:rFonts w:ascii="Calibri" w:hAnsi="Calibri" w:cs="Times New Roman"/>
          <w:noProof/>
          <w:szCs w:val="24"/>
        </w:rPr>
        <w:t xml:space="preserve"> otorres/panel101. pdf, 2011.</w:t>
      </w:r>
      <w:bookmarkEnd w:id="38"/>
    </w:p>
    <w:p w:rsidR="00423455" w:rsidRDefault="00423455" w:rsidP="00423455">
      <w:pPr>
        <w:spacing w:line="240" w:lineRule="auto"/>
        <w:jc w:val="both"/>
        <w:rPr>
          <w:rFonts w:ascii="Times New Roman" w:hAnsi="Times New Roman" w:cs="Times New Roman"/>
          <w:noProof/>
          <w:szCs w:val="24"/>
        </w:rPr>
      </w:pPr>
    </w:p>
    <w:p w:rsidR="004D3B0D" w:rsidRPr="00B1087E" w:rsidRDefault="003259F7" w:rsidP="00CA4EDE">
      <w:pPr>
        <w:spacing w:line="240" w:lineRule="auto"/>
        <w:ind w:left="720" w:hanging="720"/>
        <w:jc w:val="both"/>
        <w:rPr>
          <w:rFonts w:ascii="Times New Roman" w:hAnsi="Times New Roman" w:cs="Times New Roman"/>
          <w:szCs w:val="24"/>
        </w:rPr>
      </w:pPr>
      <w:r w:rsidRPr="00B1087E">
        <w:rPr>
          <w:rFonts w:ascii="Times New Roman" w:hAnsi="Times New Roman" w:cs="Times New Roman"/>
          <w:szCs w:val="24"/>
        </w:rPr>
        <w:fldChar w:fldCharType="end"/>
      </w:r>
    </w:p>
    <w:sectPr w:rsidR="004D3B0D" w:rsidRPr="00B1087E" w:rsidSect="00143C5A">
      <w:pgSz w:w="11907" w:h="16839" w:code="9"/>
      <w:pgMar w:top="1985" w:right="1701" w:bottom="1701"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ED9" w:rsidRDefault="00867ED9" w:rsidP="0045676B">
      <w:pPr>
        <w:spacing w:after="0" w:line="240" w:lineRule="auto"/>
      </w:pPr>
      <w:r>
        <w:separator/>
      </w:r>
    </w:p>
  </w:endnote>
  <w:endnote w:type="continuationSeparator" w:id="0">
    <w:p w:rsidR="00867ED9" w:rsidRDefault="00867ED9" w:rsidP="0045676B">
      <w:pPr>
        <w:spacing w:after="0" w:line="240" w:lineRule="auto"/>
      </w:pPr>
      <w:r>
        <w:continuationSeparator/>
      </w:r>
    </w:p>
  </w:endnote>
  <w:endnote w:id="1">
    <w:p w:rsidR="004C20EA" w:rsidRPr="00B1087E" w:rsidRDefault="004C20EA">
      <w:pPr>
        <w:pStyle w:val="EndnoteText"/>
        <w:rPr>
          <w:rFonts w:ascii="Times New Roman" w:hAnsi="Times New Roman" w:cs="Times New Roman"/>
          <w:lang w:val="tr-TR"/>
        </w:rPr>
      </w:pPr>
      <w:r w:rsidRPr="00B1087E">
        <w:rPr>
          <w:rStyle w:val="EndnoteReference"/>
          <w:rFonts w:ascii="Times New Roman" w:hAnsi="Times New Roman" w:cs="Times New Roman"/>
        </w:rPr>
        <w:t>i</w:t>
      </w:r>
      <w:r w:rsidRPr="00B1087E">
        <w:rPr>
          <w:rFonts w:ascii="Times New Roman" w:hAnsi="Times New Roman" w:cs="Times New Roman"/>
        </w:rPr>
        <w:t xml:space="preserve"> The Researchers would like to thank the Deanship of Scientific Research at King Saud University, represented by the research center at CBA, for supporting this research financially.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52112"/>
      <w:docPartObj>
        <w:docPartGallery w:val="Page Numbers (Bottom of Page)"/>
        <w:docPartUnique/>
      </w:docPartObj>
    </w:sdtPr>
    <w:sdtEndPr>
      <w:rPr>
        <w:rFonts w:ascii="Times New Roman" w:hAnsi="Times New Roman" w:cs="Times New Roman"/>
        <w:noProof/>
      </w:rPr>
    </w:sdtEndPr>
    <w:sdtContent>
      <w:p w:rsidR="004C20EA" w:rsidRPr="00013F07" w:rsidRDefault="004C20EA">
        <w:pPr>
          <w:pStyle w:val="Footer"/>
          <w:jc w:val="center"/>
          <w:rPr>
            <w:rFonts w:ascii="Times New Roman" w:hAnsi="Times New Roman" w:cs="Times New Roman"/>
          </w:rPr>
        </w:pPr>
        <w:r w:rsidRPr="00013F07">
          <w:rPr>
            <w:rFonts w:ascii="Times New Roman" w:hAnsi="Times New Roman" w:cs="Times New Roman"/>
          </w:rPr>
          <w:fldChar w:fldCharType="begin"/>
        </w:r>
        <w:r w:rsidRPr="00013F07">
          <w:rPr>
            <w:rFonts w:ascii="Times New Roman" w:hAnsi="Times New Roman" w:cs="Times New Roman"/>
          </w:rPr>
          <w:instrText xml:space="preserve"> PAGE   \* MERGEFORMAT </w:instrText>
        </w:r>
        <w:r w:rsidRPr="00013F07">
          <w:rPr>
            <w:rFonts w:ascii="Times New Roman" w:hAnsi="Times New Roman" w:cs="Times New Roman"/>
          </w:rPr>
          <w:fldChar w:fldCharType="separate"/>
        </w:r>
        <w:r w:rsidR="000D1C90">
          <w:rPr>
            <w:rFonts w:ascii="Times New Roman" w:hAnsi="Times New Roman" w:cs="Times New Roman"/>
            <w:noProof/>
          </w:rPr>
          <w:t>16</w:t>
        </w:r>
        <w:r w:rsidRPr="00013F07">
          <w:rPr>
            <w:rFonts w:ascii="Times New Roman" w:hAnsi="Times New Roman" w:cs="Times New Roman"/>
            <w:noProof/>
          </w:rPr>
          <w:fldChar w:fldCharType="end"/>
        </w:r>
      </w:p>
    </w:sdtContent>
  </w:sdt>
  <w:p w:rsidR="004C20EA" w:rsidRDefault="004C2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ED9" w:rsidRDefault="00867ED9" w:rsidP="0045676B">
      <w:pPr>
        <w:spacing w:after="0" w:line="240" w:lineRule="auto"/>
      </w:pPr>
      <w:r>
        <w:separator/>
      </w:r>
    </w:p>
  </w:footnote>
  <w:footnote w:type="continuationSeparator" w:id="0">
    <w:p w:rsidR="00867ED9" w:rsidRDefault="00867ED9" w:rsidP="0045676B">
      <w:pPr>
        <w:spacing w:after="0" w:line="240" w:lineRule="auto"/>
      </w:pPr>
      <w:r>
        <w:continuationSeparator/>
      </w:r>
    </w:p>
  </w:footnote>
  <w:footnote w:id="1">
    <w:p w:rsidR="004C20EA" w:rsidRPr="00FD3B8D" w:rsidRDefault="004C20EA">
      <w:pPr>
        <w:pStyle w:val="FootnoteText"/>
        <w:rPr>
          <w:rFonts w:ascii="Times New Roman" w:hAnsi="Times New Roman" w:cs="Times New Roman"/>
          <w:lang w:val="tr-TR"/>
        </w:rPr>
      </w:pPr>
      <w:r w:rsidRPr="00FD3B8D">
        <w:rPr>
          <w:rStyle w:val="FootnoteReference"/>
          <w:rFonts w:ascii="Times New Roman" w:hAnsi="Times New Roman" w:cs="Times New Roman"/>
        </w:rPr>
        <w:t>*</w:t>
      </w:r>
      <w:r w:rsidRPr="00FD3B8D">
        <w:rPr>
          <w:rFonts w:ascii="Times New Roman" w:hAnsi="Times New Roman" w:cs="Times New Roman"/>
        </w:rPr>
        <w:t xml:space="preserve"> </w:t>
      </w:r>
      <w:r w:rsidRPr="00FD3B8D">
        <w:rPr>
          <w:rFonts w:ascii="Times New Roman" w:hAnsi="Times New Roman" w:cs="Times New Roman"/>
          <w:lang w:val="tr-TR"/>
        </w:rPr>
        <w:t xml:space="preserve">Dr. King Saud University, College of Business Administration, Finance Dept. </w:t>
      </w:r>
      <w:hyperlink r:id="rId1" w:history="1">
        <w:r w:rsidRPr="00FD3B8D">
          <w:rPr>
            <w:rStyle w:val="Hyperlink"/>
            <w:rFonts w:ascii="Times New Roman" w:hAnsi="Times New Roman" w:cs="Times New Roman"/>
            <w:color w:val="auto"/>
            <w:lang w:val="tr-TR"/>
          </w:rPr>
          <w:t>apolat@hotmail.com</w:t>
        </w:r>
      </w:hyperlink>
      <w:r w:rsidRPr="00FD3B8D">
        <w:rPr>
          <w:rFonts w:ascii="Times New Roman" w:hAnsi="Times New Roman" w:cs="Times New Roman"/>
          <w:lang w:val="tr-TR"/>
        </w:rPr>
        <w:t xml:space="preserve"> </w:t>
      </w:r>
    </w:p>
  </w:footnote>
  <w:footnote w:id="2">
    <w:p w:rsidR="004C20EA" w:rsidRPr="00746D89" w:rsidRDefault="004C20EA">
      <w:pPr>
        <w:pStyle w:val="FootnoteText"/>
        <w:rPr>
          <w:rFonts w:ascii="Times New Roman" w:hAnsi="Times New Roman" w:cs="Times New Roman"/>
          <w:lang w:val="tr-TR"/>
        </w:rPr>
      </w:pPr>
      <w:r w:rsidRPr="00FD3B8D">
        <w:rPr>
          <w:rStyle w:val="FootnoteReference"/>
          <w:rFonts w:ascii="Times New Roman" w:hAnsi="Times New Roman" w:cs="Times New Roman"/>
        </w:rPr>
        <w:t>**</w:t>
      </w:r>
      <w:r w:rsidRPr="00FD3B8D">
        <w:rPr>
          <w:rFonts w:ascii="Times New Roman" w:hAnsi="Times New Roman" w:cs="Times New Roman"/>
        </w:rPr>
        <w:t xml:space="preserve"> </w:t>
      </w:r>
      <w:r w:rsidRPr="00FD3B8D">
        <w:rPr>
          <w:rFonts w:ascii="Times New Roman" w:hAnsi="Times New Roman" w:cs="Times New Roman"/>
          <w:lang w:val="tr-TR"/>
        </w:rPr>
        <w:t xml:space="preserve">Msf, Saudi Hollandi Bank, Manager, </w:t>
      </w:r>
      <w:hyperlink r:id="rId2" w:history="1">
        <w:r w:rsidRPr="00FD3B8D">
          <w:rPr>
            <w:rStyle w:val="Hyperlink"/>
            <w:rFonts w:ascii="Times New Roman" w:hAnsi="Times New Roman" w:cs="Times New Roman"/>
            <w:color w:val="auto"/>
            <w:lang w:val="tr-TR"/>
          </w:rPr>
          <w:t>hasan2251@yahoo.com</w:t>
        </w:r>
      </w:hyperlink>
      <w:r w:rsidRPr="00746D89">
        <w:rPr>
          <w:rFonts w:ascii="Times New Roman" w:hAnsi="Times New Roman" w:cs="Times New Roman"/>
          <w:lang w:val="tr-T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864"/>
    <w:multiLevelType w:val="hybridMultilevel"/>
    <w:tmpl w:val="75CEF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52387C"/>
    <w:multiLevelType w:val="hybridMultilevel"/>
    <w:tmpl w:val="F864D5D4"/>
    <w:lvl w:ilvl="0" w:tplc="64965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1733DA"/>
    <w:multiLevelType w:val="hybridMultilevel"/>
    <w:tmpl w:val="ED40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C2A20"/>
    <w:multiLevelType w:val="hybridMultilevel"/>
    <w:tmpl w:val="321E2F7A"/>
    <w:lvl w:ilvl="0" w:tplc="AE767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B510B5"/>
    <w:multiLevelType w:val="hybridMultilevel"/>
    <w:tmpl w:val="A08A789A"/>
    <w:lvl w:ilvl="0" w:tplc="0366B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000558"/>
    <w:multiLevelType w:val="hybridMultilevel"/>
    <w:tmpl w:val="9FA62F0A"/>
    <w:lvl w:ilvl="0" w:tplc="14D20E88">
      <w:start w:val="1"/>
      <w:numFmt w:val="decimal"/>
      <w:lvlText w:val="%1."/>
      <w:lvlJc w:val="left"/>
      <w:pPr>
        <w:ind w:left="786"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676FF4"/>
    <w:multiLevelType w:val="hybridMultilevel"/>
    <w:tmpl w:val="4D808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5ssvfa9ned0vlepedvpx5sge9az5fsvzarf&quot;&gt;CAR&lt;record-ids&gt;&lt;item&gt;3&lt;/item&gt;&lt;item&gt;4&lt;/item&gt;&lt;item&gt;5&lt;/item&gt;&lt;item&gt;6&lt;/item&gt;&lt;item&gt;7&lt;/item&gt;&lt;item&gt;8&lt;/item&gt;&lt;item&gt;9&lt;/item&gt;&lt;item&gt;10&lt;/item&gt;&lt;item&gt;11&lt;/item&gt;&lt;item&gt;12&lt;/item&gt;&lt;item&gt;13&lt;/item&gt;&lt;item&gt;14&lt;/item&gt;&lt;item&gt;15&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record-ids&gt;&lt;/item&gt;&lt;/Libraries&gt;"/>
  </w:docVars>
  <w:rsids>
    <w:rsidRoot w:val="006E4208"/>
    <w:rsid w:val="000121BB"/>
    <w:rsid w:val="00012605"/>
    <w:rsid w:val="00012F24"/>
    <w:rsid w:val="00013672"/>
    <w:rsid w:val="00013F07"/>
    <w:rsid w:val="00016CF7"/>
    <w:rsid w:val="00020812"/>
    <w:rsid w:val="000256C0"/>
    <w:rsid w:val="00026069"/>
    <w:rsid w:val="000455D6"/>
    <w:rsid w:val="000500DB"/>
    <w:rsid w:val="00051391"/>
    <w:rsid w:val="00055A63"/>
    <w:rsid w:val="00061679"/>
    <w:rsid w:val="000668A3"/>
    <w:rsid w:val="00067B76"/>
    <w:rsid w:val="000742DD"/>
    <w:rsid w:val="00075A0C"/>
    <w:rsid w:val="000849D0"/>
    <w:rsid w:val="00093299"/>
    <w:rsid w:val="000A38B0"/>
    <w:rsid w:val="000A3FCA"/>
    <w:rsid w:val="000C2D60"/>
    <w:rsid w:val="000C30E7"/>
    <w:rsid w:val="000D1C90"/>
    <w:rsid w:val="000D68A4"/>
    <w:rsid w:val="000D70EF"/>
    <w:rsid w:val="000E2F9C"/>
    <w:rsid w:val="000E378C"/>
    <w:rsid w:val="00100C38"/>
    <w:rsid w:val="00100EF5"/>
    <w:rsid w:val="0014053A"/>
    <w:rsid w:val="00142DBF"/>
    <w:rsid w:val="00143C5A"/>
    <w:rsid w:val="001562FC"/>
    <w:rsid w:val="00170DA6"/>
    <w:rsid w:val="00171914"/>
    <w:rsid w:val="00171C2C"/>
    <w:rsid w:val="001860DF"/>
    <w:rsid w:val="00192DDE"/>
    <w:rsid w:val="00192F7C"/>
    <w:rsid w:val="00195D95"/>
    <w:rsid w:val="00197D53"/>
    <w:rsid w:val="001A17B0"/>
    <w:rsid w:val="001B1D88"/>
    <w:rsid w:val="001B224B"/>
    <w:rsid w:val="001B5F44"/>
    <w:rsid w:val="001C5B4D"/>
    <w:rsid w:val="001D0C42"/>
    <w:rsid w:val="001D1AA3"/>
    <w:rsid w:val="001D31D0"/>
    <w:rsid w:val="001E0340"/>
    <w:rsid w:val="001E2139"/>
    <w:rsid w:val="001E6FE5"/>
    <w:rsid w:val="001F0270"/>
    <w:rsid w:val="001F236D"/>
    <w:rsid w:val="001F63E6"/>
    <w:rsid w:val="00206DAD"/>
    <w:rsid w:val="00210317"/>
    <w:rsid w:val="00212D35"/>
    <w:rsid w:val="00214B4C"/>
    <w:rsid w:val="00216DF9"/>
    <w:rsid w:val="00217114"/>
    <w:rsid w:val="00217EF1"/>
    <w:rsid w:val="0022643A"/>
    <w:rsid w:val="00233CB7"/>
    <w:rsid w:val="00243477"/>
    <w:rsid w:val="00243782"/>
    <w:rsid w:val="00244FE1"/>
    <w:rsid w:val="00246DC6"/>
    <w:rsid w:val="00252BA4"/>
    <w:rsid w:val="00265682"/>
    <w:rsid w:val="00276525"/>
    <w:rsid w:val="002813A6"/>
    <w:rsid w:val="00297C6E"/>
    <w:rsid w:val="002B5BBF"/>
    <w:rsid w:val="002C08DB"/>
    <w:rsid w:val="002D1728"/>
    <w:rsid w:val="002E76A3"/>
    <w:rsid w:val="002F2DD9"/>
    <w:rsid w:val="002F31B9"/>
    <w:rsid w:val="002F551A"/>
    <w:rsid w:val="00303F61"/>
    <w:rsid w:val="003049B5"/>
    <w:rsid w:val="00312DCE"/>
    <w:rsid w:val="0031491E"/>
    <w:rsid w:val="00317B63"/>
    <w:rsid w:val="00323F9C"/>
    <w:rsid w:val="00325003"/>
    <w:rsid w:val="003259F7"/>
    <w:rsid w:val="00325D6C"/>
    <w:rsid w:val="0034159F"/>
    <w:rsid w:val="00347557"/>
    <w:rsid w:val="0035382C"/>
    <w:rsid w:val="003571CF"/>
    <w:rsid w:val="003701C5"/>
    <w:rsid w:val="00370AD6"/>
    <w:rsid w:val="00372D64"/>
    <w:rsid w:val="00376121"/>
    <w:rsid w:val="0038475D"/>
    <w:rsid w:val="00384AE6"/>
    <w:rsid w:val="00392D2D"/>
    <w:rsid w:val="00393023"/>
    <w:rsid w:val="003A199A"/>
    <w:rsid w:val="003A2495"/>
    <w:rsid w:val="003A294B"/>
    <w:rsid w:val="003A4416"/>
    <w:rsid w:val="003B37CE"/>
    <w:rsid w:val="003B4F0C"/>
    <w:rsid w:val="003B7F4E"/>
    <w:rsid w:val="003C2E59"/>
    <w:rsid w:val="003D20E6"/>
    <w:rsid w:val="003D27B4"/>
    <w:rsid w:val="003E12FB"/>
    <w:rsid w:val="003E6B40"/>
    <w:rsid w:val="003E7D9B"/>
    <w:rsid w:val="00401947"/>
    <w:rsid w:val="00406E49"/>
    <w:rsid w:val="00413023"/>
    <w:rsid w:val="00415802"/>
    <w:rsid w:val="00417715"/>
    <w:rsid w:val="004179DC"/>
    <w:rsid w:val="00423455"/>
    <w:rsid w:val="00426B72"/>
    <w:rsid w:val="00433E4C"/>
    <w:rsid w:val="00441D86"/>
    <w:rsid w:val="00441F9E"/>
    <w:rsid w:val="004422DC"/>
    <w:rsid w:val="0044436D"/>
    <w:rsid w:val="004467A1"/>
    <w:rsid w:val="004545E8"/>
    <w:rsid w:val="0045676B"/>
    <w:rsid w:val="00466EF0"/>
    <w:rsid w:val="00475C5C"/>
    <w:rsid w:val="00480B13"/>
    <w:rsid w:val="00492946"/>
    <w:rsid w:val="004A0784"/>
    <w:rsid w:val="004A1986"/>
    <w:rsid w:val="004A57DD"/>
    <w:rsid w:val="004A64A5"/>
    <w:rsid w:val="004B19A9"/>
    <w:rsid w:val="004C20EA"/>
    <w:rsid w:val="004C242D"/>
    <w:rsid w:val="004D2A2F"/>
    <w:rsid w:val="004D3B0D"/>
    <w:rsid w:val="004E0A09"/>
    <w:rsid w:val="004F5B54"/>
    <w:rsid w:val="00501FFD"/>
    <w:rsid w:val="005054F4"/>
    <w:rsid w:val="00505A48"/>
    <w:rsid w:val="005108A9"/>
    <w:rsid w:val="005277F6"/>
    <w:rsid w:val="00527BF9"/>
    <w:rsid w:val="005350F2"/>
    <w:rsid w:val="005354ED"/>
    <w:rsid w:val="00546950"/>
    <w:rsid w:val="00572B6F"/>
    <w:rsid w:val="005A77E2"/>
    <w:rsid w:val="005C5EA1"/>
    <w:rsid w:val="005D247B"/>
    <w:rsid w:val="005D2772"/>
    <w:rsid w:val="005D2DC6"/>
    <w:rsid w:val="005E2987"/>
    <w:rsid w:val="005E688D"/>
    <w:rsid w:val="005F16A3"/>
    <w:rsid w:val="005F2C75"/>
    <w:rsid w:val="005F5B95"/>
    <w:rsid w:val="0060376A"/>
    <w:rsid w:val="006059D9"/>
    <w:rsid w:val="00611B4C"/>
    <w:rsid w:val="00644561"/>
    <w:rsid w:val="00654B14"/>
    <w:rsid w:val="00656E58"/>
    <w:rsid w:val="00660AD4"/>
    <w:rsid w:val="00664E34"/>
    <w:rsid w:val="0067033F"/>
    <w:rsid w:val="006813F9"/>
    <w:rsid w:val="0068737C"/>
    <w:rsid w:val="006910C4"/>
    <w:rsid w:val="006B2638"/>
    <w:rsid w:val="006B2B5F"/>
    <w:rsid w:val="006C5ADB"/>
    <w:rsid w:val="006E4208"/>
    <w:rsid w:val="00706EA6"/>
    <w:rsid w:val="0073494D"/>
    <w:rsid w:val="00742272"/>
    <w:rsid w:val="00745E2A"/>
    <w:rsid w:val="00746D89"/>
    <w:rsid w:val="0075098D"/>
    <w:rsid w:val="0075628B"/>
    <w:rsid w:val="00773124"/>
    <w:rsid w:val="00775451"/>
    <w:rsid w:val="00775AF9"/>
    <w:rsid w:val="00780BEF"/>
    <w:rsid w:val="007869DA"/>
    <w:rsid w:val="007906E9"/>
    <w:rsid w:val="007A64A5"/>
    <w:rsid w:val="007B4CA8"/>
    <w:rsid w:val="007D3563"/>
    <w:rsid w:val="007E3BAE"/>
    <w:rsid w:val="007E766A"/>
    <w:rsid w:val="00801207"/>
    <w:rsid w:val="00810412"/>
    <w:rsid w:val="008158B2"/>
    <w:rsid w:val="008356FE"/>
    <w:rsid w:val="0083602C"/>
    <w:rsid w:val="00837645"/>
    <w:rsid w:val="008404A5"/>
    <w:rsid w:val="00840AAA"/>
    <w:rsid w:val="008546F0"/>
    <w:rsid w:val="008562A2"/>
    <w:rsid w:val="00867ED9"/>
    <w:rsid w:val="00872BA3"/>
    <w:rsid w:val="00883176"/>
    <w:rsid w:val="008867E5"/>
    <w:rsid w:val="00894DAC"/>
    <w:rsid w:val="00896512"/>
    <w:rsid w:val="008A15F6"/>
    <w:rsid w:val="008A7F6A"/>
    <w:rsid w:val="008B4572"/>
    <w:rsid w:val="008B5CCD"/>
    <w:rsid w:val="008B6C7B"/>
    <w:rsid w:val="008C269D"/>
    <w:rsid w:val="008C28D5"/>
    <w:rsid w:val="008C6BA3"/>
    <w:rsid w:val="008C6FF9"/>
    <w:rsid w:val="008C730B"/>
    <w:rsid w:val="008D12E4"/>
    <w:rsid w:val="008D7CE6"/>
    <w:rsid w:val="009010B2"/>
    <w:rsid w:val="00901F31"/>
    <w:rsid w:val="00904E14"/>
    <w:rsid w:val="00912F4E"/>
    <w:rsid w:val="00916B95"/>
    <w:rsid w:val="009220A3"/>
    <w:rsid w:val="00922C08"/>
    <w:rsid w:val="00931BA3"/>
    <w:rsid w:val="00932FD0"/>
    <w:rsid w:val="00934169"/>
    <w:rsid w:val="00934B98"/>
    <w:rsid w:val="00937311"/>
    <w:rsid w:val="009468A8"/>
    <w:rsid w:val="00960601"/>
    <w:rsid w:val="009855CF"/>
    <w:rsid w:val="00985B2A"/>
    <w:rsid w:val="009901DE"/>
    <w:rsid w:val="00991A3C"/>
    <w:rsid w:val="00997F61"/>
    <w:rsid w:val="009A61B9"/>
    <w:rsid w:val="009A6B28"/>
    <w:rsid w:val="009B2B07"/>
    <w:rsid w:val="009B5C8A"/>
    <w:rsid w:val="009B7424"/>
    <w:rsid w:val="009C19DF"/>
    <w:rsid w:val="009C603A"/>
    <w:rsid w:val="009D1407"/>
    <w:rsid w:val="009E14F6"/>
    <w:rsid w:val="009E2510"/>
    <w:rsid w:val="00A008A8"/>
    <w:rsid w:val="00A02CCB"/>
    <w:rsid w:val="00A049F5"/>
    <w:rsid w:val="00A06584"/>
    <w:rsid w:val="00A06AF7"/>
    <w:rsid w:val="00A12707"/>
    <w:rsid w:val="00A254B9"/>
    <w:rsid w:val="00A311F2"/>
    <w:rsid w:val="00A318A4"/>
    <w:rsid w:val="00A4274B"/>
    <w:rsid w:val="00A436C1"/>
    <w:rsid w:val="00A43E7C"/>
    <w:rsid w:val="00A72BB0"/>
    <w:rsid w:val="00A74C4F"/>
    <w:rsid w:val="00A84BA8"/>
    <w:rsid w:val="00A918BB"/>
    <w:rsid w:val="00A950E7"/>
    <w:rsid w:val="00A97F8F"/>
    <w:rsid w:val="00AA49AD"/>
    <w:rsid w:val="00AB3DB4"/>
    <w:rsid w:val="00AB6C08"/>
    <w:rsid w:val="00AC1C68"/>
    <w:rsid w:val="00AD3AE2"/>
    <w:rsid w:val="00AD43D0"/>
    <w:rsid w:val="00AE20DB"/>
    <w:rsid w:val="00AF5DDA"/>
    <w:rsid w:val="00B0455C"/>
    <w:rsid w:val="00B1087E"/>
    <w:rsid w:val="00B1131D"/>
    <w:rsid w:val="00B11F7B"/>
    <w:rsid w:val="00B361B6"/>
    <w:rsid w:val="00B466E7"/>
    <w:rsid w:val="00B46DF5"/>
    <w:rsid w:val="00B47E09"/>
    <w:rsid w:val="00B545DC"/>
    <w:rsid w:val="00B61E7A"/>
    <w:rsid w:val="00B8293D"/>
    <w:rsid w:val="00B83B84"/>
    <w:rsid w:val="00B913DF"/>
    <w:rsid w:val="00B9236E"/>
    <w:rsid w:val="00BA3F90"/>
    <w:rsid w:val="00BB5EFB"/>
    <w:rsid w:val="00BC355B"/>
    <w:rsid w:val="00BF2E7C"/>
    <w:rsid w:val="00C06AB1"/>
    <w:rsid w:val="00C15647"/>
    <w:rsid w:val="00C17B3D"/>
    <w:rsid w:val="00C23A09"/>
    <w:rsid w:val="00C2401A"/>
    <w:rsid w:val="00C36C23"/>
    <w:rsid w:val="00C4265E"/>
    <w:rsid w:val="00C546E9"/>
    <w:rsid w:val="00C5723A"/>
    <w:rsid w:val="00C63C4B"/>
    <w:rsid w:val="00C74485"/>
    <w:rsid w:val="00C87386"/>
    <w:rsid w:val="00C90EDA"/>
    <w:rsid w:val="00C94E2D"/>
    <w:rsid w:val="00C94F33"/>
    <w:rsid w:val="00CA272F"/>
    <w:rsid w:val="00CA4E01"/>
    <w:rsid w:val="00CA4EDE"/>
    <w:rsid w:val="00CB058B"/>
    <w:rsid w:val="00CB36F3"/>
    <w:rsid w:val="00CB5C19"/>
    <w:rsid w:val="00CB6381"/>
    <w:rsid w:val="00CB72E3"/>
    <w:rsid w:val="00CD4A7E"/>
    <w:rsid w:val="00CD69A9"/>
    <w:rsid w:val="00CE45A4"/>
    <w:rsid w:val="00CE5CC2"/>
    <w:rsid w:val="00D257C7"/>
    <w:rsid w:val="00D26041"/>
    <w:rsid w:val="00D326A3"/>
    <w:rsid w:val="00D32B38"/>
    <w:rsid w:val="00D37A9E"/>
    <w:rsid w:val="00D47D57"/>
    <w:rsid w:val="00D628B2"/>
    <w:rsid w:val="00D65B58"/>
    <w:rsid w:val="00D768A1"/>
    <w:rsid w:val="00D87261"/>
    <w:rsid w:val="00D91548"/>
    <w:rsid w:val="00DA18B3"/>
    <w:rsid w:val="00DA524A"/>
    <w:rsid w:val="00DC1326"/>
    <w:rsid w:val="00DC4206"/>
    <w:rsid w:val="00DD5B5B"/>
    <w:rsid w:val="00DE3309"/>
    <w:rsid w:val="00DE41C6"/>
    <w:rsid w:val="00DF30D9"/>
    <w:rsid w:val="00DF6A14"/>
    <w:rsid w:val="00E15351"/>
    <w:rsid w:val="00E17240"/>
    <w:rsid w:val="00E24775"/>
    <w:rsid w:val="00E31AEA"/>
    <w:rsid w:val="00E378DC"/>
    <w:rsid w:val="00E50609"/>
    <w:rsid w:val="00E51A63"/>
    <w:rsid w:val="00E543A2"/>
    <w:rsid w:val="00E65B73"/>
    <w:rsid w:val="00E817AF"/>
    <w:rsid w:val="00E82247"/>
    <w:rsid w:val="00E857A4"/>
    <w:rsid w:val="00E9099A"/>
    <w:rsid w:val="00E94372"/>
    <w:rsid w:val="00EA35DA"/>
    <w:rsid w:val="00EB0B6F"/>
    <w:rsid w:val="00EB19E5"/>
    <w:rsid w:val="00EC35AA"/>
    <w:rsid w:val="00EC4361"/>
    <w:rsid w:val="00ED28D7"/>
    <w:rsid w:val="00EF2DF2"/>
    <w:rsid w:val="00F00894"/>
    <w:rsid w:val="00F02F0B"/>
    <w:rsid w:val="00F14F54"/>
    <w:rsid w:val="00F20602"/>
    <w:rsid w:val="00F225C8"/>
    <w:rsid w:val="00F2289B"/>
    <w:rsid w:val="00F22D04"/>
    <w:rsid w:val="00F27ACE"/>
    <w:rsid w:val="00F402BF"/>
    <w:rsid w:val="00F44D39"/>
    <w:rsid w:val="00F47376"/>
    <w:rsid w:val="00F51695"/>
    <w:rsid w:val="00F6605A"/>
    <w:rsid w:val="00F70BA8"/>
    <w:rsid w:val="00F75B85"/>
    <w:rsid w:val="00F811BA"/>
    <w:rsid w:val="00F9621A"/>
    <w:rsid w:val="00FA6A42"/>
    <w:rsid w:val="00FB26C1"/>
    <w:rsid w:val="00FB3C7A"/>
    <w:rsid w:val="00FB7499"/>
    <w:rsid w:val="00FD084C"/>
    <w:rsid w:val="00FD17FE"/>
    <w:rsid w:val="00FD3B8D"/>
    <w:rsid w:val="00FE7A71"/>
    <w:rsid w:val="00FF4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85"/>
  </w:style>
  <w:style w:type="paragraph" w:styleId="Heading1">
    <w:name w:val="heading 1"/>
    <w:basedOn w:val="Normal"/>
    <w:next w:val="Normal"/>
    <w:link w:val="Heading1Char"/>
    <w:uiPriority w:val="9"/>
    <w:qFormat/>
    <w:rsid w:val="00C24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9B"/>
    <w:pPr>
      <w:ind w:left="720"/>
      <w:contextualSpacing/>
    </w:pPr>
  </w:style>
  <w:style w:type="paragraph" w:customStyle="1" w:styleId="Default">
    <w:name w:val="Default"/>
    <w:rsid w:val="004545E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985B2A"/>
    <w:rPr>
      <w:b/>
      <w:bCs/>
    </w:rPr>
  </w:style>
  <w:style w:type="paragraph" w:styleId="BalloonText">
    <w:name w:val="Balloon Text"/>
    <w:basedOn w:val="Normal"/>
    <w:link w:val="BalloonTextChar"/>
    <w:uiPriority w:val="99"/>
    <w:semiHidden/>
    <w:unhideWhenUsed/>
    <w:rsid w:val="00985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2A"/>
    <w:rPr>
      <w:rFonts w:ascii="Tahoma" w:hAnsi="Tahoma" w:cs="Tahoma"/>
      <w:sz w:val="16"/>
      <w:szCs w:val="16"/>
    </w:rPr>
  </w:style>
  <w:style w:type="paragraph" w:styleId="FootnoteText">
    <w:name w:val="footnote text"/>
    <w:basedOn w:val="Normal"/>
    <w:link w:val="FootnoteTextChar"/>
    <w:uiPriority w:val="99"/>
    <w:semiHidden/>
    <w:unhideWhenUsed/>
    <w:rsid w:val="004567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76B"/>
    <w:rPr>
      <w:sz w:val="20"/>
      <w:szCs w:val="20"/>
    </w:rPr>
  </w:style>
  <w:style w:type="character" w:styleId="FootnoteReference">
    <w:name w:val="footnote reference"/>
    <w:basedOn w:val="DefaultParagraphFont"/>
    <w:uiPriority w:val="99"/>
    <w:semiHidden/>
    <w:unhideWhenUsed/>
    <w:rsid w:val="0045676B"/>
    <w:rPr>
      <w:vertAlign w:val="superscript"/>
    </w:rPr>
  </w:style>
  <w:style w:type="character" w:customStyle="1" w:styleId="apple-converted-space">
    <w:name w:val="apple-converted-space"/>
    <w:basedOn w:val="DefaultParagraphFont"/>
    <w:rsid w:val="00233CB7"/>
  </w:style>
  <w:style w:type="paragraph" w:styleId="Header">
    <w:name w:val="header"/>
    <w:basedOn w:val="Normal"/>
    <w:link w:val="HeaderChar"/>
    <w:uiPriority w:val="99"/>
    <w:unhideWhenUsed/>
    <w:rsid w:val="0093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98"/>
  </w:style>
  <w:style w:type="paragraph" w:styleId="Footer">
    <w:name w:val="footer"/>
    <w:basedOn w:val="Normal"/>
    <w:link w:val="FooterChar"/>
    <w:uiPriority w:val="99"/>
    <w:unhideWhenUsed/>
    <w:rsid w:val="0093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98"/>
  </w:style>
  <w:style w:type="character" w:customStyle="1" w:styleId="Heading1Char">
    <w:name w:val="Heading 1 Char"/>
    <w:basedOn w:val="DefaultParagraphFont"/>
    <w:link w:val="Heading1"/>
    <w:uiPriority w:val="9"/>
    <w:rsid w:val="00C240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2401A"/>
    <w:pPr>
      <w:outlineLvl w:val="9"/>
    </w:pPr>
    <w:rPr>
      <w:lang w:eastAsia="ja-JP"/>
    </w:rPr>
  </w:style>
  <w:style w:type="paragraph" w:styleId="TOC1">
    <w:name w:val="toc 1"/>
    <w:basedOn w:val="Normal"/>
    <w:next w:val="Normal"/>
    <w:autoRedefine/>
    <w:uiPriority w:val="39"/>
    <w:unhideWhenUsed/>
    <w:rsid w:val="00C2401A"/>
    <w:pPr>
      <w:spacing w:after="100"/>
    </w:pPr>
  </w:style>
  <w:style w:type="character" w:styleId="Hyperlink">
    <w:name w:val="Hyperlink"/>
    <w:basedOn w:val="DefaultParagraphFont"/>
    <w:uiPriority w:val="99"/>
    <w:unhideWhenUsed/>
    <w:rsid w:val="00C2401A"/>
    <w:rPr>
      <w:color w:val="0000FF" w:themeColor="hyperlink"/>
      <w:u w:val="single"/>
    </w:rPr>
  </w:style>
  <w:style w:type="paragraph" w:styleId="NoSpacing">
    <w:name w:val="No Spacing"/>
    <w:link w:val="NoSpacingChar"/>
    <w:uiPriority w:val="1"/>
    <w:qFormat/>
    <w:rsid w:val="002C08DB"/>
    <w:pPr>
      <w:spacing w:after="0" w:line="240" w:lineRule="auto"/>
    </w:pPr>
    <w:rPr>
      <w:rFonts w:eastAsiaTheme="minorEastAsia"/>
    </w:rPr>
  </w:style>
  <w:style w:type="character" w:customStyle="1" w:styleId="NoSpacingChar">
    <w:name w:val="No Spacing Char"/>
    <w:basedOn w:val="DefaultParagraphFont"/>
    <w:link w:val="NoSpacing"/>
    <w:uiPriority w:val="1"/>
    <w:rsid w:val="002C08DB"/>
    <w:rPr>
      <w:rFonts w:eastAsiaTheme="minorEastAsia"/>
    </w:rPr>
  </w:style>
  <w:style w:type="table" w:styleId="TableGrid">
    <w:name w:val="Table Grid"/>
    <w:basedOn w:val="TableNormal"/>
    <w:uiPriority w:val="59"/>
    <w:rsid w:val="002D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B4F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4F0C"/>
    <w:rPr>
      <w:sz w:val="20"/>
      <w:szCs w:val="20"/>
    </w:rPr>
  </w:style>
  <w:style w:type="character" w:styleId="EndnoteReference">
    <w:name w:val="endnote reference"/>
    <w:basedOn w:val="DefaultParagraphFont"/>
    <w:uiPriority w:val="99"/>
    <w:semiHidden/>
    <w:unhideWhenUsed/>
    <w:rsid w:val="003B4F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951">
      <w:bodyDiv w:val="1"/>
      <w:marLeft w:val="0"/>
      <w:marRight w:val="0"/>
      <w:marTop w:val="0"/>
      <w:marBottom w:val="0"/>
      <w:divBdr>
        <w:top w:val="none" w:sz="0" w:space="0" w:color="auto"/>
        <w:left w:val="none" w:sz="0" w:space="0" w:color="auto"/>
        <w:bottom w:val="none" w:sz="0" w:space="0" w:color="auto"/>
        <w:right w:val="none" w:sz="0" w:space="0" w:color="auto"/>
      </w:divBdr>
    </w:div>
    <w:div w:id="49504320">
      <w:bodyDiv w:val="1"/>
      <w:marLeft w:val="0"/>
      <w:marRight w:val="0"/>
      <w:marTop w:val="0"/>
      <w:marBottom w:val="0"/>
      <w:divBdr>
        <w:top w:val="none" w:sz="0" w:space="0" w:color="auto"/>
        <w:left w:val="none" w:sz="0" w:space="0" w:color="auto"/>
        <w:bottom w:val="none" w:sz="0" w:space="0" w:color="auto"/>
        <w:right w:val="none" w:sz="0" w:space="0" w:color="auto"/>
      </w:divBdr>
    </w:div>
    <w:div w:id="64181291">
      <w:bodyDiv w:val="1"/>
      <w:marLeft w:val="0"/>
      <w:marRight w:val="0"/>
      <w:marTop w:val="0"/>
      <w:marBottom w:val="0"/>
      <w:divBdr>
        <w:top w:val="none" w:sz="0" w:space="0" w:color="auto"/>
        <w:left w:val="none" w:sz="0" w:space="0" w:color="auto"/>
        <w:bottom w:val="none" w:sz="0" w:space="0" w:color="auto"/>
        <w:right w:val="none" w:sz="0" w:space="0" w:color="auto"/>
      </w:divBdr>
    </w:div>
    <w:div w:id="327296532">
      <w:bodyDiv w:val="1"/>
      <w:marLeft w:val="0"/>
      <w:marRight w:val="0"/>
      <w:marTop w:val="0"/>
      <w:marBottom w:val="0"/>
      <w:divBdr>
        <w:top w:val="none" w:sz="0" w:space="0" w:color="auto"/>
        <w:left w:val="none" w:sz="0" w:space="0" w:color="auto"/>
        <w:bottom w:val="none" w:sz="0" w:space="0" w:color="auto"/>
        <w:right w:val="none" w:sz="0" w:space="0" w:color="auto"/>
      </w:divBdr>
    </w:div>
    <w:div w:id="541288485">
      <w:bodyDiv w:val="1"/>
      <w:marLeft w:val="0"/>
      <w:marRight w:val="0"/>
      <w:marTop w:val="0"/>
      <w:marBottom w:val="0"/>
      <w:divBdr>
        <w:top w:val="none" w:sz="0" w:space="0" w:color="auto"/>
        <w:left w:val="none" w:sz="0" w:space="0" w:color="auto"/>
        <w:bottom w:val="none" w:sz="0" w:space="0" w:color="auto"/>
        <w:right w:val="none" w:sz="0" w:space="0" w:color="auto"/>
      </w:divBdr>
      <w:divsChild>
        <w:div w:id="1190610436">
          <w:marLeft w:val="0"/>
          <w:marRight w:val="0"/>
          <w:marTop w:val="0"/>
          <w:marBottom w:val="0"/>
          <w:divBdr>
            <w:top w:val="none" w:sz="0" w:space="0" w:color="auto"/>
            <w:left w:val="none" w:sz="0" w:space="0" w:color="auto"/>
            <w:bottom w:val="none" w:sz="0" w:space="0" w:color="auto"/>
            <w:right w:val="none" w:sz="0" w:space="0" w:color="auto"/>
          </w:divBdr>
          <w:divsChild>
            <w:div w:id="5149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7489">
      <w:bodyDiv w:val="1"/>
      <w:marLeft w:val="0"/>
      <w:marRight w:val="0"/>
      <w:marTop w:val="0"/>
      <w:marBottom w:val="0"/>
      <w:divBdr>
        <w:top w:val="none" w:sz="0" w:space="0" w:color="auto"/>
        <w:left w:val="none" w:sz="0" w:space="0" w:color="auto"/>
        <w:bottom w:val="none" w:sz="0" w:space="0" w:color="auto"/>
        <w:right w:val="none" w:sz="0" w:space="0" w:color="auto"/>
      </w:divBdr>
    </w:div>
    <w:div w:id="1026954109">
      <w:bodyDiv w:val="1"/>
      <w:marLeft w:val="0"/>
      <w:marRight w:val="0"/>
      <w:marTop w:val="0"/>
      <w:marBottom w:val="0"/>
      <w:divBdr>
        <w:top w:val="none" w:sz="0" w:space="0" w:color="auto"/>
        <w:left w:val="none" w:sz="0" w:space="0" w:color="auto"/>
        <w:bottom w:val="none" w:sz="0" w:space="0" w:color="auto"/>
        <w:right w:val="none" w:sz="0" w:space="0" w:color="auto"/>
      </w:divBdr>
    </w:div>
    <w:div w:id="1074621568">
      <w:bodyDiv w:val="1"/>
      <w:marLeft w:val="0"/>
      <w:marRight w:val="0"/>
      <w:marTop w:val="0"/>
      <w:marBottom w:val="0"/>
      <w:divBdr>
        <w:top w:val="none" w:sz="0" w:space="0" w:color="auto"/>
        <w:left w:val="none" w:sz="0" w:space="0" w:color="auto"/>
        <w:bottom w:val="none" w:sz="0" w:space="0" w:color="auto"/>
        <w:right w:val="none" w:sz="0" w:space="0" w:color="auto"/>
      </w:divBdr>
      <w:divsChild>
        <w:div w:id="1782140848">
          <w:marLeft w:val="0"/>
          <w:marRight w:val="0"/>
          <w:marTop w:val="0"/>
          <w:marBottom w:val="0"/>
          <w:divBdr>
            <w:top w:val="none" w:sz="0" w:space="0" w:color="auto"/>
            <w:left w:val="none" w:sz="0" w:space="0" w:color="auto"/>
            <w:bottom w:val="none" w:sz="0" w:space="0" w:color="auto"/>
            <w:right w:val="none" w:sz="0" w:space="0" w:color="auto"/>
          </w:divBdr>
          <w:divsChild>
            <w:div w:id="1330332172">
              <w:marLeft w:val="0"/>
              <w:marRight w:val="0"/>
              <w:marTop w:val="0"/>
              <w:marBottom w:val="0"/>
              <w:divBdr>
                <w:top w:val="none" w:sz="0" w:space="0" w:color="auto"/>
                <w:left w:val="none" w:sz="0" w:space="0" w:color="auto"/>
                <w:bottom w:val="none" w:sz="0" w:space="0" w:color="auto"/>
                <w:right w:val="none" w:sz="0" w:space="0" w:color="auto"/>
              </w:divBdr>
              <w:divsChild>
                <w:div w:id="1860896470">
                  <w:marLeft w:val="0"/>
                  <w:marRight w:val="2602"/>
                  <w:marTop w:val="0"/>
                  <w:marBottom w:val="0"/>
                  <w:divBdr>
                    <w:top w:val="none" w:sz="0" w:space="0" w:color="auto"/>
                    <w:left w:val="none" w:sz="0" w:space="0" w:color="auto"/>
                    <w:bottom w:val="none" w:sz="0" w:space="0" w:color="auto"/>
                    <w:right w:val="none" w:sz="0" w:space="0" w:color="auto"/>
                  </w:divBdr>
                  <w:divsChild>
                    <w:div w:id="1636910118">
                      <w:marLeft w:val="0"/>
                      <w:marRight w:val="0"/>
                      <w:marTop w:val="0"/>
                      <w:marBottom w:val="0"/>
                      <w:divBdr>
                        <w:top w:val="none" w:sz="0" w:space="0" w:color="auto"/>
                        <w:left w:val="none" w:sz="0" w:space="0" w:color="auto"/>
                        <w:bottom w:val="none" w:sz="0" w:space="0" w:color="auto"/>
                        <w:right w:val="none" w:sz="0" w:space="0" w:color="auto"/>
                      </w:divBdr>
                      <w:divsChild>
                        <w:div w:id="795833985">
                          <w:marLeft w:val="0"/>
                          <w:marRight w:val="0"/>
                          <w:marTop w:val="0"/>
                          <w:marBottom w:val="0"/>
                          <w:divBdr>
                            <w:top w:val="none" w:sz="0" w:space="0" w:color="auto"/>
                            <w:left w:val="none" w:sz="0" w:space="0" w:color="auto"/>
                            <w:bottom w:val="none" w:sz="0" w:space="0" w:color="auto"/>
                            <w:right w:val="none" w:sz="0" w:space="0" w:color="auto"/>
                          </w:divBdr>
                          <w:divsChild>
                            <w:div w:id="112482805">
                              <w:marLeft w:val="0"/>
                              <w:marRight w:val="0"/>
                              <w:marTop w:val="0"/>
                              <w:marBottom w:val="0"/>
                              <w:divBdr>
                                <w:top w:val="none" w:sz="0" w:space="0" w:color="auto"/>
                                <w:left w:val="none" w:sz="0" w:space="0" w:color="auto"/>
                                <w:bottom w:val="none" w:sz="0" w:space="0" w:color="auto"/>
                                <w:right w:val="none" w:sz="0" w:space="0" w:color="auto"/>
                              </w:divBdr>
                              <w:divsChild>
                                <w:div w:id="672219841">
                                  <w:marLeft w:val="0"/>
                                  <w:marRight w:val="0"/>
                                  <w:marTop w:val="0"/>
                                  <w:marBottom w:val="0"/>
                                  <w:divBdr>
                                    <w:top w:val="none" w:sz="0" w:space="0" w:color="auto"/>
                                    <w:left w:val="none" w:sz="0" w:space="0" w:color="auto"/>
                                    <w:bottom w:val="none" w:sz="0" w:space="0" w:color="auto"/>
                                    <w:right w:val="none" w:sz="0" w:space="0" w:color="auto"/>
                                  </w:divBdr>
                                  <w:divsChild>
                                    <w:div w:id="1525747971">
                                      <w:marLeft w:val="0"/>
                                      <w:marRight w:val="0"/>
                                      <w:marTop w:val="0"/>
                                      <w:marBottom w:val="173"/>
                                      <w:divBdr>
                                        <w:top w:val="none" w:sz="0" w:space="0" w:color="auto"/>
                                        <w:left w:val="none" w:sz="0" w:space="0" w:color="auto"/>
                                        <w:bottom w:val="none" w:sz="0" w:space="0" w:color="auto"/>
                                        <w:right w:val="none" w:sz="0" w:space="0" w:color="auto"/>
                                      </w:divBdr>
                                      <w:divsChild>
                                        <w:div w:id="264701521">
                                          <w:marLeft w:val="0"/>
                                          <w:marRight w:val="0"/>
                                          <w:marTop w:val="0"/>
                                          <w:marBottom w:val="0"/>
                                          <w:divBdr>
                                            <w:top w:val="none" w:sz="0" w:space="0" w:color="auto"/>
                                            <w:left w:val="none" w:sz="0" w:space="0" w:color="auto"/>
                                            <w:bottom w:val="none" w:sz="0" w:space="0" w:color="auto"/>
                                            <w:right w:val="none" w:sz="0" w:space="0" w:color="auto"/>
                                          </w:divBdr>
                                          <w:divsChild>
                                            <w:div w:id="913012321">
                                              <w:marLeft w:val="0"/>
                                              <w:marRight w:val="0"/>
                                              <w:marTop w:val="0"/>
                                              <w:marBottom w:val="0"/>
                                              <w:divBdr>
                                                <w:top w:val="none" w:sz="0" w:space="0" w:color="auto"/>
                                                <w:left w:val="none" w:sz="0" w:space="0" w:color="auto"/>
                                                <w:bottom w:val="none" w:sz="0" w:space="0" w:color="auto"/>
                                                <w:right w:val="none" w:sz="0" w:space="0" w:color="auto"/>
                                              </w:divBdr>
                                              <w:divsChild>
                                                <w:div w:id="7293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530490">
      <w:bodyDiv w:val="1"/>
      <w:marLeft w:val="0"/>
      <w:marRight w:val="0"/>
      <w:marTop w:val="0"/>
      <w:marBottom w:val="0"/>
      <w:divBdr>
        <w:top w:val="none" w:sz="0" w:space="0" w:color="auto"/>
        <w:left w:val="none" w:sz="0" w:space="0" w:color="auto"/>
        <w:bottom w:val="none" w:sz="0" w:space="0" w:color="auto"/>
        <w:right w:val="none" w:sz="0" w:space="0" w:color="auto"/>
      </w:divBdr>
      <w:divsChild>
        <w:div w:id="849026608">
          <w:marLeft w:val="0"/>
          <w:marRight w:val="0"/>
          <w:marTop w:val="0"/>
          <w:marBottom w:val="0"/>
          <w:divBdr>
            <w:top w:val="none" w:sz="0" w:space="0" w:color="auto"/>
            <w:left w:val="none" w:sz="0" w:space="0" w:color="auto"/>
            <w:bottom w:val="none" w:sz="0" w:space="0" w:color="auto"/>
            <w:right w:val="none" w:sz="0" w:space="0" w:color="auto"/>
          </w:divBdr>
          <w:divsChild>
            <w:div w:id="13983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4566">
      <w:bodyDiv w:val="1"/>
      <w:marLeft w:val="0"/>
      <w:marRight w:val="0"/>
      <w:marTop w:val="0"/>
      <w:marBottom w:val="0"/>
      <w:divBdr>
        <w:top w:val="none" w:sz="0" w:space="0" w:color="auto"/>
        <w:left w:val="none" w:sz="0" w:space="0" w:color="auto"/>
        <w:bottom w:val="none" w:sz="0" w:space="0" w:color="auto"/>
        <w:right w:val="none" w:sz="0" w:space="0" w:color="auto"/>
      </w:divBdr>
    </w:div>
    <w:div w:id="1909992872">
      <w:bodyDiv w:val="1"/>
      <w:marLeft w:val="0"/>
      <w:marRight w:val="0"/>
      <w:marTop w:val="0"/>
      <w:marBottom w:val="0"/>
      <w:divBdr>
        <w:top w:val="none" w:sz="0" w:space="0" w:color="auto"/>
        <w:left w:val="none" w:sz="0" w:space="0" w:color="auto"/>
        <w:bottom w:val="none" w:sz="0" w:space="0" w:color="auto"/>
        <w:right w:val="none" w:sz="0" w:space="0" w:color="auto"/>
      </w:divBdr>
    </w:div>
    <w:div w:id="20948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www.princeton.edu/~" TargetMode="External"/><Relationship Id="rId2" Type="http://schemas.openxmlformats.org/officeDocument/2006/relationships/customXml" Target="../customXml/item2.xml"/><Relationship Id="rId16" Type="http://schemas.openxmlformats.org/officeDocument/2006/relationships/hyperlink" Target="http://www.ats.ucla.edu/stat/stata/webbooks/reg/chapter2/statareg2.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2" Type="http://schemas.openxmlformats.org/officeDocument/2006/relationships/hyperlink" Target="mailto:hasan2251@yahoo.com" TargetMode="External"/><Relationship Id="rId1" Type="http://schemas.openxmlformats.org/officeDocument/2006/relationships/hyperlink" Target="mailto:apola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896C26-2642-4963-B29F-D85F1534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12322</Words>
  <Characters>70242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The Determinants of Capital Adequacy in the Kingdom of Saudi Arabia</vt:lpstr>
    </vt:vector>
  </TitlesOfParts>
  <Company>King Saud University</Company>
  <LinksUpToDate>false</LinksUpToDate>
  <CharactersWithSpaces>82400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Determinants of Capital Adequacy in the Kingdom of Saudi Arabia</dc:title>
  <dc:subject>FIN 599 Research Project</dc:subject>
  <dc:creator>apolat</dc:creator>
  <cp:lastModifiedBy>apolat</cp:lastModifiedBy>
  <cp:revision>3</cp:revision>
  <cp:lastPrinted>2014-03-20T10:35:00Z</cp:lastPrinted>
  <dcterms:created xsi:type="dcterms:W3CDTF">2014-03-23T14:15:00Z</dcterms:created>
  <dcterms:modified xsi:type="dcterms:W3CDTF">2014-03-23T14:19:00Z</dcterms:modified>
</cp:coreProperties>
</file>