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0AF" w:rsidRPr="007360AF" w:rsidRDefault="00234131" w:rsidP="007360AF">
      <w:pPr>
        <w:snapToGrid w:val="0"/>
        <w:jc w:val="center"/>
        <w:rPr>
          <w:rFonts w:eastAsia="MS Mincho"/>
          <w:b/>
          <w:sz w:val="30"/>
          <w:szCs w:val="28"/>
        </w:rPr>
      </w:pPr>
      <w:bookmarkStart w:id="0" w:name="_Ref326006303"/>
      <w:r>
        <w:rPr>
          <w:rStyle w:val="shorttext"/>
          <w:rFonts w:eastAsia="MS Mincho"/>
          <w:b/>
          <w:sz w:val="30"/>
          <w:szCs w:val="28"/>
        </w:rPr>
        <w:t xml:space="preserve">An Empirical Study by Applying </w:t>
      </w:r>
      <w:r w:rsidRPr="00234131">
        <w:rPr>
          <w:rStyle w:val="shorttext"/>
          <w:rFonts w:eastAsia="MS Mincho"/>
          <w:b/>
          <w:sz w:val="30"/>
          <w:szCs w:val="28"/>
        </w:rPr>
        <w:t xml:space="preserve">Multi-Criteria </w:t>
      </w:r>
      <w:r w:rsidRPr="00BD2B82">
        <w:rPr>
          <w:rStyle w:val="shorttext"/>
          <w:rFonts w:eastAsia="MS Mincho"/>
          <w:b/>
          <w:sz w:val="30"/>
          <w:szCs w:val="28"/>
        </w:rPr>
        <w:t>Expertise Analytic Hierarchy Process</w:t>
      </w:r>
      <w:r w:rsidRPr="00234131">
        <w:rPr>
          <w:rStyle w:val="shorttext"/>
          <w:rFonts w:eastAsia="MS Mincho"/>
          <w:b/>
          <w:sz w:val="30"/>
          <w:szCs w:val="28"/>
        </w:rPr>
        <w:t xml:space="preserve"> Model </w:t>
      </w:r>
      <w:r>
        <w:rPr>
          <w:rStyle w:val="shorttext"/>
          <w:rFonts w:eastAsia="MS Mincho"/>
          <w:b/>
          <w:sz w:val="30"/>
          <w:szCs w:val="28"/>
        </w:rPr>
        <w:t xml:space="preserve">to </w:t>
      </w:r>
      <w:r w:rsidRPr="00234131">
        <w:rPr>
          <w:rStyle w:val="shorttext"/>
          <w:rFonts w:eastAsia="MS Mincho"/>
          <w:b/>
          <w:sz w:val="30"/>
          <w:szCs w:val="28"/>
        </w:rPr>
        <w:t>Evaluat</w:t>
      </w:r>
      <w:r>
        <w:rPr>
          <w:rStyle w:val="shorttext"/>
          <w:rFonts w:eastAsia="MS Mincho"/>
          <w:b/>
          <w:sz w:val="30"/>
          <w:szCs w:val="28"/>
        </w:rPr>
        <w:t>e and Rank</w:t>
      </w:r>
      <w:r w:rsidRPr="00234131">
        <w:rPr>
          <w:rStyle w:val="shorttext"/>
          <w:rFonts w:eastAsia="MS Mincho"/>
          <w:b/>
          <w:sz w:val="30"/>
          <w:szCs w:val="28"/>
        </w:rPr>
        <w:t xml:space="preserve"> Vietnamese Commercial Banks</w:t>
      </w:r>
    </w:p>
    <w:p w:rsidR="0060773D" w:rsidRPr="00A9494B" w:rsidRDefault="0060773D" w:rsidP="0060773D">
      <w:pPr>
        <w:spacing w:line="240" w:lineRule="atLeast"/>
        <w:ind w:right="534"/>
        <w:rPr>
          <w:rFonts w:eastAsia="Times New Roman"/>
        </w:rPr>
      </w:pPr>
      <w:bookmarkStart w:id="1" w:name="_Toc419538824"/>
      <w:r w:rsidRPr="00A9494B">
        <w:rPr>
          <w:rFonts w:eastAsia="Times New Roman"/>
        </w:rPr>
        <w:t xml:space="preserve">Thanh- Tuyen Tran </w:t>
      </w:r>
    </w:p>
    <w:p w:rsidR="00EF258F" w:rsidRPr="0060773D" w:rsidRDefault="0060773D" w:rsidP="0060773D">
      <w:pPr>
        <w:spacing w:line="240" w:lineRule="atLeast"/>
        <w:ind w:left="360" w:right="534"/>
        <w:rPr>
          <w:rFonts w:eastAsia="Times New Roman"/>
        </w:rPr>
      </w:pPr>
      <w:r w:rsidRPr="00A9494B">
        <w:rPr>
          <w:rFonts w:eastAsia="Times New Roman"/>
          <w:i/>
        </w:rPr>
        <w:t>Scientific Research Office, Lac Hong University, No. 10 Huynh Van Nghe, Bien Hoa City, Dong Nai, Vietnam</w:t>
      </w:r>
      <w:r w:rsidRPr="009F2DEF">
        <w:rPr>
          <w:rFonts w:eastAsia="Times New Roman"/>
        </w:rPr>
        <w:t> </w:t>
      </w:r>
      <w:r w:rsidRPr="00A9494B">
        <w:rPr>
          <w:rFonts w:eastAsia="Times New Roman"/>
        </w:rPr>
        <w:t>; copcoi2@gmail.com</w:t>
      </w:r>
    </w:p>
    <w:p w:rsidR="008565B4" w:rsidRPr="00BD2B82" w:rsidRDefault="008565B4" w:rsidP="00B20D74">
      <w:pPr>
        <w:pStyle w:val="Heading1"/>
        <w:jc w:val="center"/>
        <w:rPr>
          <w:rFonts w:ascii="Times New Roman" w:hAnsi="Times New Roman" w:cs="Times New Roman"/>
          <w:sz w:val="36"/>
          <w:szCs w:val="36"/>
        </w:rPr>
      </w:pPr>
      <w:r w:rsidRPr="00BD2B82">
        <w:rPr>
          <w:rFonts w:ascii="Times New Roman" w:hAnsi="Times New Roman" w:cs="Times New Roman"/>
          <w:sz w:val="36"/>
          <w:szCs w:val="36"/>
        </w:rPr>
        <w:t>Abstract</w:t>
      </w:r>
      <w:bookmarkEnd w:id="1"/>
    </w:p>
    <w:p w:rsidR="00107E85" w:rsidRPr="00BD2B82" w:rsidRDefault="00107E85" w:rsidP="00107E85">
      <w:r w:rsidRPr="00BD2B82">
        <w:rPr>
          <w:rFonts w:eastAsia="AdvGulliv-B"/>
          <w:kern w:val="0"/>
        </w:rPr>
        <w:t>Bank rankings are one of the ways to rate the bank system and to create competitive advantages, which have emerged as the central issue</w:t>
      </w:r>
      <w:r w:rsidRPr="00BD2B82">
        <w:rPr>
          <w:rFonts w:eastAsia="AdvGulliv-B" w:hint="eastAsia"/>
          <w:kern w:val="0"/>
        </w:rPr>
        <w:t xml:space="preserve"> and considered as one of </w:t>
      </w:r>
      <w:r w:rsidRPr="00BD2B82">
        <w:rPr>
          <w:rFonts w:eastAsia="AdvGulliv-B"/>
          <w:kern w:val="0"/>
        </w:rPr>
        <w:t>the most important organizational</w:t>
      </w:r>
      <w:r w:rsidR="00A44F66">
        <w:rPr>
          <w:rFonts w:eastAsia="AdvGulliv-B"/>
          <w:kern w:val="0"/>
        </w:rPr>
        <w:t xml:space="preserve"> </w:t>
      </w:r>
      <w:r w:rsidRPr="00BD2B82">
        <w:rPr>
          <w:rFonts w:eastAsia="AdvGulliv-B"/>
          <w:kern w:val="0"/>
        </w:rPr>
        <w:t xml:space="preserve">innovation. </w:t>
      </w:r>
      <w:r w:rsidR="00265373" w:rsidRPr="00BD2B82">
        <w:rPr>
          <w:lang w:val="en-US"/>
        </w:rPr>
        <w:t xml:space="preserve">This </w:t>
      </w:r>
      <w:r w:rsidRPr="00BD2B82">
        <w:rPr>
          <w:rFonts w:hint="eastAsia"/>
          <w:lang w:val="en-US"/>
        </w:rPr>
        <w:t>research</w:t>
      </w:r>
      <w:r w:rsidR="00DB3AB3" w:rsidRPr="00BD2B82">
        <w:rPr>
          <w:lang w:val="en-US"/>
        </w:rPr>
        <w:t xml:space="preserve"> is </w:t>
      </w:r>
      <w:r w:rsidRPr="00BD2B82">
        <w:rPr>
          <w:rFonts w:hint="eastAsia"/>
          <w:lang w:val="en-US"/>
        </w:rPr>
        <w:t>objective</w:t>
      </w:r>
      <w:r w:rsidR="00A44F66">
        <w:rPr>
          <w:lang w:val="en-US"/>
        </w:rPr>
        <w:t xml:space="preserve"> </w:t>
      </w:r>
      <w:r w:rsidRPr="00BD2B82">
        <w:rPr>
          <w:lang w:val="en-US"/>
        </w:rPr>
        <w:t xml:space="preserve">to explore and </w:t>
      </w:r>
      <w:r w:rsidRPr="00BD2B82">
        <w:rPr>
          <w:rFonts w:hint="eastAsia"/>
          <w:lang w:val="en-US"/>
        </w:rPr>
        <w:t xml:space="preserve">to </w:t>
      </w:r>
      <w:r w:rsidRPr="00BD2B82">
        <w:rPr>
          <w:lang w:val="en-US"/>
        </w:rPr>
        <w:t xml:space="preserve">demonstrate utility of </w:t>
      </w:r>
      <w:r w:rsidR="00DB3AB3" w:rsidRPr="00BD2B82">
        <w:rPr>
          <w:lang w:val="en-US"/>
        </w:rPr>
        <w:t>Analytic Hierarchy Process (</w:t>
      </w:r>
      <w:r w:rsidRPr="00BD2B82">
        <w:rPr>
          <w:lang w:val="en-US"/>
        </w:rPr>
        <w:t>AHP</w:t>
      </w:r>
      <w:r w:rsidR="00DB3AB3" w:rsidRPr="00BD2B82">
        <w:rPr>
          <w:lang w:val="en-US"/>
        </w:rPr>
        <w:t>)</w:t>
      </w:r>
      <w:r w:rsidRPr="00BD2B82">
        <w:rPr>
          <w:lang w:val="en-US"/>
        </w:rPr>
        <w:t xml:space="preserve"> application</w:t>
      </w:r>
      <w:r w:rsidR="00A44F66">
        <w:rPr>
          <w:lang w:val="en-US"/>
        </w:rPr>
        <w:t xml:space="preserve"> </w:t>
      </w:r>
      <w:r w:rsidRPr="00BD2B82">
        <w:rPr>
          <w:lang w:val="en-US"/>
        </w:rPr>
        <w:t xml:space="preserve">in banking </w:t>
      </w:r>
      <w:r w:rsidRPr="00BD2B82">
        <w:rPr>
          <w:rFonts w:hint="eastAsia"/>
          <w:lang w:val="en-US"/>
        </w:rPr>
        <w:t>for the purpose of p</w:t>
      </w:r>
      <w:r w:rsidRPr="00BD2B82">
        <w:rPr>
          <w:lang w:val="en-US"/>
        </w:rPr>
        <w:t>ropos</w:t>
      </w:r>
      <w:r w:rsidRPr="00BD2B82">
        <w:rPr>
          <w:rFonts w:hint="eastAsia"/>
          <w:lang w:val="en-US"/>
        </w:rPr>
        <w:t>ing</w:t>
      </w:r>
      <w:r w:rsidR="00A44F66">
        <w:rPr>
          <w:lang w:val="en-US"/>
        </w:rPr>
        <w:t xml:space="preserve"> </w:t>
      </w:r>
      <w:r w:rsidRPr="00BD2B82">
        <w:rPr>
          <w:rFonts w:hint="eastAsia"/>
          <w:lang w:val="en-US"/>
        </w:rPr>
        <w:t xml:space="preserve">a suitable </w:t>
      </w:r>
      <w:r w:rsidRPr="00BD2B82">
        <w:rPr>
          <w:lang w:val="en-US"/>
        </w:rPr>
        <w:t xml:space="preserve">model </w:t>
      </w:r>
      <w:r w:rsidRPr="00BD2B82">
        <w:rPr>
          <w:rFonts w:hint="eastAsia"/>
          <w:lang w:val="en-US"/>
        </w:rPr>
        <w:t>for</w:t>
      </w:r>
      <w:r w:rsidRPr="00BD2B82">
        <w:rPr>
          <w:lang w:val="en-US"/>
        </w:rPr>
        <w:t xml:space="preserve"> partners evaluation</w:t>
      </w:r>
      <w:r w:rsidRPr="00BD2B82">
        <w:rPr>
          <w:rFonts w:hint="eastAsia"/>
          <w:lang w:val="en-US"/>
        </w:rPr>
        <w:t xml:space="preserve"> and selecting banking strategic alliance</w:t>
      </w:r>
      <w:r w:rsidRPr="00BD2B82">
        <w:rPr>
          <w:lang w:val="en-US"/>
        </w:rPr>
        <w:t xml:space="preserve">s in </w:t>
      </w:r>
      <w:r w:rsidRPr="00BD2B82">
        <w:rPr>
          <w:rFonts w:hint="eastAsia"/>
          <w:lang w:val="en-US"/>
        </w:rPr>
        <w:t>Vietnam</w:t>
      </w:r>
      <w:r w:rsidRPr="00BD2B82">
        <w:t xml:space="preserve">. </w:t>
      </w:r>
      <w:r w:rsidR="00DB3AB3" w:rsidRPr="00BD2B82">
        <w:rPr>
          <w:lang w:val="en-US"/>
        </w:rPr>
        <w:t xml:space="preserve">The </w:t>
      </w:r>
      <w:r w:rsidRPr="00BD2B82">
        <w:rPr>
          <w:rFonts w:eastAsia="AdvGulliv-B"/>
          <w:kern w:val="0"/>
        </w:rPr>
        <w:t>AHP</w:t>
      </w:r>
      <w:r w:rsidR="00DB3AB3" w:rsidRPr="00BD2B82">
        <w:rPr>
          <w:rFonts w:eastAsia="AdvGulliv-B"/>
          <w:kern w:val="0"/>
        </w:rPr>
        <w:t xml:space="preserve"> is applied</w:t>
      </w:r>
      <w:r w:rsidRPr="00BD2B82">
        <w:rPr>
          <w:rFonts w:eastAsia="AdvGulliv-B" w:hint="eastAsia"/>
          <w:kern w:val="0"/>
        </w:rPr>
        <w:t xml:space="preserve"> to e</w:t>
      </w:r>
      <w:r w:rsidRPr="00BD2B82">
        <w:rPr>
          <w:rFonts w:eastAsia="AdvGulliv-B"/>
          <w:kern w:val="0"/>
        </w:rPr>
        <w:t>xam</w:t>
      </w:r>
      <w:r w:rsidRPr="00BD2B82">
        <w:rPr>
          <w:rFonts w:eastAsia="AdvGulliv-B" w:hint="eastAsia"/>
          <w:kern w:val="0"/>
        </w:rPr>
        <w:t xml:space="preserve">ine </w:t>
      </w:r>
      <w:r w:rsidRPr="00BD2B82">
        <w:rPr>
          <w:rFonts w:eastAsia="AdvGulliv-B"/>
          <w:kern w:val="0"/>
        </w:rPr>
        <w:t>what criteria should be encompassed</w:t>
      </w:r>
      <w:r w:rsidR="00A44F66">
        <w:rPr>
          <w:rFonts w:eastAsia="AdvGulliv-B"/>
          <w:kern w:val="0"/>
        </w:rPr>
        <w:t xml:space="preserve"> </w:t>
      </w:r>
      <w:r w:rsidRPr="00BD2B82">
        <w:rPr>
          <w:rFonts w:eastAsia="AdvGulliv-B"/>
          <w:kern w:val="0"/>
        </w:rPr>
        <w:t>in evaluating and examining the importance weightings of influential</w:t>
      </w:r>
      <w:r w:rsidR="00A44F66">
        <w:rPr>
          <w:rFonts w:eastAsia="AdvGulliv-B"/>
          <w:kern w:val="0"/>
        </w:rPr>
        <w:t xml:space="preserve"> </w:t>
      </w:r>
      <w:r w:rsidRPr="00BD2B82">
        <w:rPr>
          <w:rFonts w:eastAsia="AdvGulliv-B"/>
          <w:kern w:val="0"/>
        </w:rPr>
        <w:t xml:space="preserve">criteria when ranking the bank system. </w:t>
      </w:r>
      <w:r w:rsidRPr="00BD2B82">
        <w:rPr>
          <w:rFonts w:hint="eastAsia"/>
          <w:lang w:val="en-US"/>
        </w:rPr>
        <w:t xml:space="preserve">In this study, </w:t>
      </w:r>
      <w:r w:rsidRPr="00BD2B82">
        <w:rPr>
          <w:lang w:val="en-US"/>
        </w:rPr>
        <w:t xml:space="preserve">a short review of literature regarding </w:t>
      </w:r>
      <w:r w:rsidRPr="00BD2B82">
        <w:rPr>
          <w:rFonts w:hint="eastAsia"/>
          <w:lang w:val="en-US"/>
        </w:rPr>
        <w:t>a</w:t>
      </w:r>
      <w:r w:rsidRPr="00BD2B82">
        <w:rPr>
          <w:lang w:val="en-US"/>
        </w:rPr>
        <w:t xml:space="preserve">pplication AHP in </w:t>
      </w:r>
      <w:r w:rsidRPr="00BD2B82">
        <w:rPr>
          <w:rFonts w:hint="eastAsia"/>
          <w:lang w:val="en-US"/>
        </w:rPr>
        <w:t>b</w:t>
      </w:r>
      <w:r w:rsidRPr="00BD2B82">
        <w:rPr>
          <w:lang w:val="en-US"/>
        </w:rPr>
        <w:t>anking</w:t>
      </w:r>
      <w:r w:rsidR="00A44F66">
        <w:rPr>
          <w:lang w:val="en-US"/>
        </w:rPr>
        <w:t xml:space="preserve"> </w:t>
      </w:r>
      <w:r w:rsidRPr="00BD2B82">
        <w:rPr>
          <w:lang w:val="en-US"/>
        </w:rPr>
        <w:t>decision-making is presented, focusing on partner evaluation criteria and methods to propose model for partner evaluation</w:t>
      </w:r>
      <w:r w:rsidRPr="00BD2B82">
        <w:rPr>
          <w:rFonts w:hint="eastAsia"/>
          <w:lang w:val="en-US"/>
        </w:rPr>
        <w:t xml:space="preserve"> and selecting strategic banking </w:t>
      </w:r>
      <w:r w:rsidRPr="00BD2B82">
        <w:rPr>
          <w:lang w:val="en-US"/>
        </w:rPr>
        <w:t xml:space="preserve">for the current study. </w:t>
      </w:r>
      <w:r w:rsidRPr="00BD2B82">
        <w:t xml:space="preserve">After a long process of calculation based on AHP, </w:t>
      </w:r>
      <w:r w:rsidR="00DB3AB3" w:rsidRPr="00BD2B82">
        <w:t xml:space="preserve">I </w:t>
      </w:r>
      <w:r w:rsidRPr="00BD2B82">
        <w:t xml:space="preserve">have come up with the final rankings according expert’s interview: </w:t>
      </w:r>
      <w:r w:rsidR="00265373" w:rsidRPr="00BD2B82">
        <w:rPr>
          <w:rFonts w:eastAsia="AdvGulliv-B"/>
          <w:kern w:val="0"/>
        </w:rPr>
        <w:t>ACB’s percentages have change widely from each sub-criterion; finally it gets 12.98% at the top of the list. Coming very closely downwards are DAB, SeAbank etc., at the bottom of the rankings is SGB at 7.41%</w:t>
      </w:r>
      <w:r w:rsidRPr="00BD2B82">
        <w:t xml:space="preserve">. By this thesis, author would contribute to the </w:t>
      </w:r>
      <w:r w:rsidR="00265373" w:rsidRPr="00BD2B82">
        <w:t>ranking</w:t>
      </w:r>
      <w:r w:rsidRPr="00BD2B82">
        <w:t xml:space="preserve"> process of the </w:t>
      </w:r>
      <w:r w:rsidR="00265373" w:rsidRPr="00BD2B82">
        <w:t>banking system</w:t>
      </w:r>
      <w:r w:rsidRPr="00BD2B82">
        <w:t xml:space="preserve">, in general, and the special case of </w:t>
      </w:r>
      <w:r w:rsidR="00265373" w:rsidRPr="00BD2B82">
        <w:t xml:space="preserve">Vietnamese banking </w:t>
      </w:r>
      <w:r w:rsidRPr="00BD2B82">
        <w:t xml:space="preserve">a very modern model to apply, then to choose the right </w:t>
      </w:r>
      <w:r w:rsidR="00265373" w:rsidRPr="00BD2B82">
        <w:t>alliance for further cooperation</w:t>
      </w:r>
      <w:r w:rsidRPr="00BD2B82">
        <w:t xml:space="preserve">, not only for </w:t>
      </w:r>
      <w:r w:rsidR="00265373" w:rsidRPr="00BD2B82">
        <w:t>banking system</w:t>
      </w:r>
      <w:r w:rsidRPr="00BD2B82">
        <w:t xml:space="preserve"> but it can be applied for a lot of industries.</w:t>
      </w:r>
    </w:p>
    <w:p w:rsidR="006912D6" w:rsidRPr="00BD2B82" w:rsidRDefault="006912D6" w:rsidP="006912D6">
      <w:pPr>
        <w:snapToGrid w:val="0"/>
        <w:ind w:leftChars="43" w:left="103" w:right="-144"/>
        <w:rPr>
          <w:lang w:val="en-US"/>
        </w:rPr>
      </w:pPr>
    </w:p>
    <w:p w:rsidR="00DB3AB3" w:rsidRPr="00BD2B82" w:rsidRDefault="00DB3AB3" w:rsidP="006912D6">
      <w:pPr>
        <w:snapToGrid w:val="0"/>
        <w:ind w:leftChars="43" w:left="103" w:right="-144"/>
        <w:rPr>
          <w:lang w:val="en-US"/>
        </w:rPr>
      </w:pPr>
      <w:r w:rsidRPr="00BD2B82">
        <w:rPr>
          <w:b/>
          <w:lang w:val="en-US"/>
        </w:rPr>
        <w:t>Key words:</w:t>
      </w:r>
      <w:r w:rsidRPr="00BD2B82">
        <w:rPr>
          <w:lang w:val="en-US"/>
        </w:rPr>
        <w:t xml:space="preserve"> AHP, banking system, evaluating, rankings, experts</w:t>
      </w:r>
    </w:p>
    <w:p w:rsidR="008565B4" w:rsidRPr="00BD2B82" w:rsidRDefault="008565B4" w:rsidP="006912D6">
      <w:pPr>
        <w:snapToGrid w:val="0"/>
        <w:ind w:leftChars="43" w:left="103" w:right="-144"/>
        <w:rPr>
          <w:lang w:val="en-US"/>
        </w:rPr>
      </w:pPr>
    </w:p>
    <w:p w:rsidR="00DB3AB3" w:rsidRPr="00BD2B82" w:rsidRDefault="00DB3AB3" w:rsidP="006912D6">
      <w:pPr>
        <w:snapToGrid w:val="0"/>
        <w:ind w:leftChars="43" w:left="103" w:right="-144"/>
        <w:rPr>
          <w:lang w:val="en-US"/>
        </w:rPr>
      </w:pPr>
    </w:p>
    <w:p w:rsidR="00DB3AB3" w:rsidRPr="00BD2B82" w:rsidRDefault="00DB3AB3" w:rsidP="006912D6">
      <w:pPr>
        <w:snapToGrid w:val="0"/>
        <w:ind w:leftChars="43" w:left="103" w:right="-144"/>
        <w:rPr>
          <w:lang w:val="en-US"/>
        </w:rPr>
      </w:pPr>
    </w:p>
    <w:p w:rsidR="00DB3AB3" w:rsidRPr="00BD2B82" w:rsidRDefault="00DB3AB3" w:rsidP="006912D6">
      <w:pPr>
        <w:snapToGrid w:val="0"/>
        <w:ind w:leftChars="43" w:left="103" w:right="-144"/>
        <w:rPr>
          <w:lang w:val="en-US"/>
        </w:rPr>
      </w:pPr>
    </w:p>
    <w:p w:rsidR="00DB3AB3" w:rsidRPr="00BD2B82" w:rsidRDefault="00DB3AB3" w:rsidP="006912D6">
      <w:pPr>
        <w:snapToGrid w:val="0"/>
        <w:ind w:leftChars="43" w:left="103" w:right="-144"/>
        <w:rPr>
          <w:lang w:val="en-US"/>
        </w:rPr>
      </w:pPr>
    </w:p>
    <w:p w:rsidR="00DB3AB3" w:rsidRPr="00BD2B82" w:rsidRDefault="00DB3AB3" w:rsidP="006912D6">
      <w:pPr>
        <w:snapToGrid w:val="0"/>
        <w:ind w:leftChars="43" w:left="103" w:right="-144"/>
        <w:rPr>
          <w:lang w:val="en-US"/>
        </w:rPr>
      </w:pPr>
    </w:p>
    <w:p w:rsidR="00DB3AB3" w:rsidRPr="00BD2B82" w:rsidRDefault="00DB3AB3" w:rsidP="006912D6">
      <w:pPr>
        <w:snapToGrid w:val="0"/>
        <w:ind w:leftChars="43" w:left="103" w:right="-144"/>
        <w:rPr>
          <w:lang w:val="en-US"/>
        </w:rPr>
      </w:pPr>
    </w:p>
    <w:p w:rsidR="00DB3AB3" w:rsidRPr="00BD2B82" w:rsidRDefault="00DB3AB3" w:rsidP="006912D6">
      <w:pPr>
        <w:snapToGrid w:val="0"/>
        <w:ind w:leftChars="43" w:left="103" w:right="-144"/>
        <w:rPr>
          <w:lang w:val="en-US"/>
        </w:rPr>
      </w:pPr>
    </w:p>
    <w:p w:rsidR="008565B4" w:rsidRPr="00BD2B82" w:rsidRDefault="008565B4" w:rsidP="006912D6">
      <w:pPr>
        <w:snapToGrid w:val="0"/>
        <w:ind w:leftChars="43" w:left="103" w:right="-144"/>
        <w:rPr>
          <w:lang w:val="en-US"/>
        </w:rPr>
      </w:pPr>
    </w:p>
    <w:p w:rsidR="008565B4" w:rsidRPr="00BD2B82" w:rsidRDefault="008565B4" w:rsidP="006912D6">
      <w:pPr>
        <w:snapToGrid w:val="0"/>
        <w:ind w:leftChars="43" w:left="103" w:right="-144"/>
        <w:rPr>
          <w:lang w:val="en-US"/>
        </w:rPr>
      </w:pPr>
    </w:p>
    <w:p w:rsidR="00B20D74" w:rsidRPr="00BD2B82" w:rsidRDefault="00B20D74" w:rsidP="006912D6">
      <w:pPr>
        <w:snapToGrid w:val="0"/>
        <w:ind w:leftChars="43" w:left="103" w:right="-144"/>
        <w:rPr>
          <w:lang w:val="en-US"/>
        </w:rPr>
      </w:pPr>
    </w:p>
    <w:p w:rsidR="00B20D74" w:rsidRPr="00BD2B82" w:rsidRDefault="00B20D74" w:rsidP="006912D6">
      <w:pPr>
        <w:snapToGrid w:val="0"/>
        <w:ind w:leftChars="43" w:left="103" w:right="-144"/>
        <w:rPr>
          <w:lang w:val="en-US"/>
        </w:rPr>
      </w:pPr>
    </w:p>
    <w:p w:rsidR="00B20D74" w:rsidRPr="00BD2B82" w:rsidRDefault="00B20D74" w:rsidP="006912D6">
      <w:pPr>
        <w:snapToGrid w:val="0"/>
        <w:ind w:leftChars="43" w:left="103" w:right="-144"/>
        <w:rPr>
          <w:lang w:val="en-US"/>
        </w:rPr>
      </w:pPr>
    </w:p>
    <w:p w:rsidR="00B20D74" w:rsidRPr="00BD2B82" w:rsidRDefault="00B20D74" w:rsidP="006912D6">
      <w:pPr>
        <w:snapToGrid w:val="0"/>
        <w:ind w:leftChars="43" w:left="103" w:right="-144"/>
        <w:rPr>
          <w:lang w:val="en-US"/>
        </w:rPr>
      </w:pPr>
    </w:p>
    <w:p w:rsidR="00B20D74" w:rsidRPr="00BD2B82" w:rsidRDefault="00B20D74" w:rsidP="006912D6">
      <w:pPr>
        <w:snapToGrid w:val="0"/>
        <w:ind w:leftChars="43" w:left="103" w:right="-144"/>
        <w:rPr>
          <w:lang w:val="en-US"/>
        </w:rPr>
      </w:pPr>
    </w:p>
    <w:p w:rsidR="00B20D74" w:rsidRPr="00BD2B82" w:rsidRDefault="00B20D74" w:rsidP="006912D6">
      <w:pPr>
        <w:snapToGrid w:val="0"/>
        <w:ind w:leftChars="43" w:left="103" w:right="-144"/>
        <w:rPr>
          <w:lang w:val="en-US"/>
        </w:rPr>
      </w:pPr>
    </w:p>
    <w:p w:rsidR="00B20D74" w:rsidRPr="00BD2B82" w:rsidRDefault="00B20D74" w:rsidP="006912D6">
      <w:pPr>
        <w:snapToGrid w:val="0"/>
        <w:ind w:leftChars="43" w:left="103" w:right="-144"/>
        <w:rPr>
          <w:lang w:val="en-US"/>
        </w:rPr>
      </w:pPr>
    </w:p>
    <w:p w:rsidR="00B20D74" w:rsidRPr="00BD2B82" w:rsidRDefault="00B20D74" w:rsidP="006912D6">
      <w:pPr>
        <w:snapToGrid w:val="0"/>
        <w:ind w:leftChars="43" w:left="103" w:right="-144"/>
        <w:rPr>
          <w:lang w:val="en-US"/>
        </w:rPr>
      </w:pPr>
    </w:p>
    <w:p w:rsidR="00B20D74" w:rsidRPr="00BD2B82" w:rsidRDefault="00B20D74" w:rsidP="006912D6">
      <w:pPr>
        <w:snapToGrid w:val="0"/>
        <w:ind w:leftChars="43" w:left="103" w:right="-144"/>
        <w:rPr>
          <w:lang w:val="en-US"/>
        </w:rPr>
      </w:pPr>
    </w:p>
    <w:p w:rsidR="00B20D74" w:rsidRPr="00BD2B82" w:rsidRDefault="00B20D74" w:rsidP="006912D6">
      <w:pPr>
        <w:snapToGrid w:val="0"/>
        <w:ind w:leftChars="43" w:left="103" w:right="-144"/>
        <w:rPr>
          <w:lang w:val="en-US"/>
        </w:rPr>
      </w:pPr>
    </w:p>
    <w:p w:rsidR="00B20D74" w:rsidRPr="00BD2B82" w:rsidRDefault="00B20D74" w:rsidP="006912D6">
      <w:pPr>
        <w:snapToGrid w:val="0"/>
        <w:ind w:leftChars="43" w:left="103" w:right="-144"/>
        <w:rPr>
          <w:lang w:val="en-US"/>
        </w:rPr>
      </w:pPr>
    </w:p>
    <w:p w:rsidR="00B20D74" w:rsidRPr="00BD2B82" w:rsidRDefault="00B20D74" w:rsidP="006912D6">
      <w:pPr>
        <w:snapToGrid w:val="0"/>
        <w:ind w:leftChars="43" w:left="103" w:right="-144"/>
        <w:rPr>
          <w:lang w:val="en-US"/>
        </w:rPr>
      </w:pPr>
    </w:p>
    <w:p w:rsidR="00B20D74" w:rsidRPr="00BD2B82" w:rsidRDefault="00B20D74" w:rsidP="006912D6">
      <w:pPr>
        <w:snapToGrid w:val="0"/>
        <w:ind w:leftChars="43" w:left="103" w:right="-144"/>
        <w:rPr>
          <w:lang w:val="en-US"/>
        </w:rPr>
      </w:pPr>
    </w:p>
    <w:p w:rsidR="00B20D74" w:rsidRPr="00BD2B82" w:rsidRDefault="00B20D74" w:rsidP="006912D6">
      <w:pPr>
        <w:snapToGrid w:val="0"/>
        <w:ind w:leftChars="43" w:left="103" w:right="-144"/>
        <w:rPr>
          <w:lang w:val="en-US"/>
        </w:rPr>
      </w:pPr>
    </w:p>
    <w:p w:rsidR="00B20D74" w:rsidRPr="00BD2B82" w:rsidRDefault="00B20D74" w:rsidP="006912D6">
      <w:pPr>
        <w:snapToGrid w:val="0"/>
        <w:ind w:leftChars="43" w:left="103" w:right="-144"/>
        <w:rPr>
          <w:lang w:val="en-US"/>
        </w:rPr>
      </w:pPr>
    </w:p>
    <w:p w:rsidR="00B20D74" w:rsidRPr="00BD2B82" w:rsidRDefault="00B20D74" w:rsidP="006912D6">
      <w:pPr>
        <w:snapToGrid w:val="0"/>
        <w:ind w:leftChars="43" w:left="103" w:right="-144"/>
        <w:rPr>
          <w:lang w:val="en-US"/>
        </w:rPr>
      </w:pPr>
    </w:p>
    <w:p w:rsidR="00B20D74" w:rsidRPr="00BD2B82" w:rsidRDefault="00B20D74" w:rsidP="006912D6">
      <w:pPr>
        <w:snapToGrid w:val="0"/>
        <w:ind w:leftChars="43" w:left="103" w:right="-144"/>
        <w:rPr>
          <w:lang w:val="en-US"/>
        </w:rPr>
      </w:pPr>
    </w:p>
    <w:p w:rsidR="00D24156" w:rsidRPr="00BD2B82" w:rsidRDefault="00D24156" w:rsidP="00BD2B82">
      <w:pPr>
        <w:snapToGrid w:val="0"/>
        <w:ind w:right="-2"/>
        <w:jc w:val="left"/>
        <w:rPr>
          <w:shd w:val="clear" w:color="auto" w:fill="FFFFFF"/>
          <w:lang w:val="en-US"/>
        </w:rPr>
        <w:sectPr w:rsidR="00D24156" w:rsidRPr="00BD2B82" w:rsidSect="006912D6">
          <w:footerReference w:type="default" r:id="rId8"/>
          <w:footerReference w:type="first" r:id="rId9"/>
          <w:pgSz w:w="11906" w:h="16838"/>
          <w:pgMar w:top="1987" w:right="1224" w:bottom="1987" w:left="2362" w:header="850" w:footer="994" w:gutter="0"/>
          <w:pgNumType w:fmt="upperRoman" w:start="5"/>
          <w:cols w:space="425"/>
          <w:titlePg/>
          <w:docGrid w:type="lines" w:linePitch="360"/>
        </w:sectPr>
      </w:pPr>
    </w:p>
    <w:bookmarkEnd w:id="0"/>
    <w:p w:rsidR="002F09A8" w:rsidRPr="008207DA" w:rsidRDefault="008207DA" w:rsidP="00AD1F22">
      <w:pPr>
        <w:pStyle w:val="Heading1"/>
        <w:rPr>
          <w:sz w:val="2"/>
          <w:szCs w:val="25"/>
        </w:rPr>
      </w:pPr>
      <w:r w:rsidRPr="008207DA">
        <w:rPr>
          <w:sz w:val="26"/>
        </w:rPr>
        <w:lastRenderedPageBreak/>
        <w:t>I. Introduction</w:t>
      </w:r>
    </w:p>
    <w:p w:rsidR="00135DBE" w:rsidRPr="00BD2B82" w:rsidRDefault="00E10329" w:rsidP="00E10329">
      <w:pPr>
        <w:pStyle w:val="Heading2"/>
        <w:rPr>
          <w:rFonts w:eastAsia="AdvGulliv-B" w:cs="Times New Roman"/>
          <w:kern w:val="0"/>
          <w:lang w:val="en-US" w:eastAsia="en-US"/>
        </w:rPr>
      </w:pPr>
      <w:bookmarkStart w:id="2" w:name="_Toc419538827"/>
      <w:r w:rsidRPr="00BD2B82">
        <w:rPr>
          <w:rFonts w:eastAsia="AdvGulliv-B" w:cs="Times New Roman"/>
          <w:kern w:val="0"/>
          <w:lang w:val="en-US" w:eastAsia="en-US"/>
        </w:rPr>
        <w:t xml:space="preserve">1.1 </w:t>
      </w:r>
      <w:r w:rsidR="00135DBE" w:rsidRPr="00BD2B82">
        <w:rPr>
          <w:rFonts w:eastAsia="AdvGulliv-B" w:cs="Times New Roman"/>
          <w:kern w:val="0"/>
          <w:lang w:val="en-US" w:eastAsia="en-US"/>
        </w:rPr>
        <w:t>Research Background</w:t>
      </w:r>
      <w:bookmarkEnd w:id="2"/>
    </w:p>
    <w:p w:rsidR="00F10FC1" w:rsidRPr="00BD2B82" w:rsidRDefault="00CD2F63" w:rsidP="0060773D">
      <w:pPr>
        <w:autoSpaceDE w:val="0"/>
        <w:autoSpaceDN w:val="0"/>
        <w:adjustRightInd w:val="0"/>
        <w:spacing w:afterLines="100" w:line="480" w:lineRule="auto"/>
        <w:contextualSpacing/>
        <w:rPr>
          <w:rFonts w:eastAsia="AdvGulliv-B"/>
          <w:kern w:val="0"/>
        </w:rPr>
      </w:pPr>
      <w:r w:rsidRPr="00BD2B82">
        <w:rPr>
          <w:rFonts w:eastAsia="AdvGulliv-B"/>
          <w:kern w:val="0"/>
        </w:rPr>
        <w:t xml:space="preserve">Bank rankings </w:t>
      </w:r>
      <w:r w:rsidR="00DA1EAA" w:rsidRPr="00BD2B82">
        <w:rPr>
          <w:rFonts w:eastAsia="AdvGulliv-B"/>
          <w:kern w:val="0"/>
        </w:rPr>
        <w:t xml:space="preserve">are </w:t>
      </w:r>
      <w:r w:rsidRPr="00BD2B82">
        <w:rPr>
          <w:rFonts w:eastAsia="AdvGulliv-B"/>
          <w:kern w:val="0"/>
        </w:rPr>
        <w:t xml:space="preserve">one of the ways to rate the bank system and </w:t>
      </w:r>
      <w:r w:rsidR="00DA1EAA" w:rsidRPr="00BD2B82">
        <w:rPr>
          <w:rFonts w:eastAsia="AdvGulliv-B"/>
          <w:kern w:val="0"/>
        </w:rPr>
        <w:t>to create competitive advantage</w:t>
      </w:r>
      <w:r w:rsidRPr="00BD2B82">
        <w:rPr>
          <w:rFonts w:eastAsia="AdvGulliv-B"/>
          <w:kern w:val="0"/>
        </w:rPr>
        <w:t>s</w:t>
      </w:r>
      <w:r w:rsidR="00DA1EAA" w:rsidRPr="00BD2B82">
        <w:rPr>
          <w:rFonts w:eastAsia="AdvGulliv-B"/>
          <w:kern w:val="0"/>
        </w:rPr>
        <w:t>, which ha</w:t>
      </w:r>
      <w:r w:rsidRPr="00BD2B82">
        <w:rPr>
          <w:rFonts w:eastAsia="AdvGulliv-B"/>
          <w:kern w:val="0"/>
        </w:rPr>
        <w:t>ve</w:t>
      </w:r>
      <w:r w:rsidR="00DA1EAA" w:rsidRPr="00BD2B82">
        <w:rPr>
          <w:rFonts w:eastAsia="AdvGulliv-B"/>
          <w:kern w:val="0"/>
        </w:rPr>
        <w:t xml:space="preserve"> emerged as the central issue</w:t>
      </w:r>
      <w:r w:rsidR="00DA1EAA" w:rsidRPr="00BD2B82">
        <w:rPr>
          <w:rFonts w:eastAsia="AdvGulliv-B" w:hint="eastAsia"/>
          <w:kern w:val="0"/>
        </w:rPr>
        <w:t xml:space="preserve"> and considered as one of </w:t>
      </w:r>
      <w:r w:rsidR="00DA1EAA" w:rsidRPr="00BD2B82">
        <w:rPr>
          <w:rFonts w:eastAsia="AdvGulliv-B"/>
          <w:kern w:val="0"/>
        </w:rPr>
        <w:t>the most important organizationalinnovation</w:t>
      </w:r>
      <w:r w:rsidR="00F10FC1" w:rsidRPr="00BD2B82">
        <w:rPr>
          <w:rFonts w:eastAsia="AdvGulliv-B"/>
          <w:kern w:val="0"/>
        </w:rPr>
        <w:t xml:space="preserve">. The facts of successful </w:t>
      </w:r>
      <w:r w:rsidRPr="00BD2B82">
        <w:rPr>
          <w:rFonts w:eastAsia="AdvGulliv-B"/>
          <w:kern w:val="0"/>
        </w:rPr>
        <w:t xml:space="preserve">bank rankings </w:t>
      </w:r>
      <w:r w:rsidR="00F10FC1" w:rsidRPr="00BD2B82">
        <w:rPr>
          <w:rFonts w:eastAsia="AdvGulliv-B"/>
          <w:kern w:val="0"/>
        </w:rPr>
        <w:t>demonstrate that choosing a right cooperative partner possibly decides the fate of the majority of strategic alliances</w:t>
      </w:r>
      <w:r w:rsidR="001215EB" w:rsidRPr="00BD2B82">
        <w:rPr>
          <w:rFonts w:eastAsia="AdvGulliv-B"/>
          <w:kern w:val="0"/>
        </w:rPr>
        <w:t xml:space="preserve"> (</w:t>
      </w:r>
      <w:r w:rsidR="001215EB" w:rsidRPr="00BD2B82">
        <w:rPr>
          <w:shd w:val="clear" w:color="auto" w:fill="FFFFFF"/>
        </w:rPr>
        <w:t>Yong-gang</w:t>
      </w:r>
      <w:r w:rsidR="001215EB" w:rsidRPr="00BD2B82">
        <w:rPr>
          <w:rFonts w:eastAsia="AdvGulliv-B"/>
          <w:kern w:val="0"/>
        </w:rPr>
        <w:t>, 2004)</w:t>
      </w:r>
      <w:r w:rsidR="001E071C" w:rsidRPr="00BD2B82">
        <w:rPr>
          <w:rFonts w:eastAsia="AdvGulliv-B"/>
          <w:kern w:val="0"/>
        </w:rPr>
        <w:t>.</w:t>
      </w:r>
    </w:p>
    <w:p w:rsidR="00011DD2" w:rsidRPr="00676DD6" w:rsidRDefault="001215EB" w:rsidP="0060773D">
      <w:pPr>
        <w:autoSpaceDE w:val="0"/>
        <w:autoSpaceDN w:val="0"/>
        <w:adjustRightInd w:val="0"/>
        <w:spacing w:before="100" w:beforeAutospacing="1" w:afterLines="100" w:line="480" w:lineRule="auto"/>
        <w:contextualSpacing/>
        <w:rPr>
          <w:rFonts w:eastAsia="AdvGulliv-B"/>
          <w:kern w:val="0"/>
        </w:rPr>
      </w:pPr>
      <w:r w:rsidRPr="00BD2B82">
        <w:rPr>
          <w:rFonts w:eastAsia="AdvGulliv-B"/>
          <w:kern w:val="0"/>
        </w:rPr>
        <w:t>In the new era of banking</w:t>
      </w:r>
      <w:r w:rsidRPr="00BD2B82">
        <w:rPr>
          <w:rFonts w:eastAsia="AdvGulliv-B" w:hint="eastAsia"/>
          <w:kern w:val="0"/>
        </w:rPr>
        <w:t xml:space="preserve">, </w:t>
      </w:r>
      <w:r w:rsidR="00570313" w:rsidRPr="00BD2B82">
        <w:rPr>
          <w:rFonts w:eastAsia="AdvGulliv-B"/>
          <w:kern w:val="0"/>
        </w:rPr>
        <w:t>bank ranking</w:t>
      </w:r>
      <w:r w:rsidR="00003E33" w:rsidRPr="00BD2B82">
        <w:rPr>
          <w:rFonts w:eastAsia="AdvGulliv-B" w:hint="eastAsia"/>
          <w:kern w:val="0"/>
        </w:rPr>
        <w:t xml:space="preserve"> formation has been growing among the financial industry during the last decades (</w:t>
      </w:r>
      <w:r w:rsidR="003016A8" w:rsidRPr="00BD2B82">
        <w:rPr>
          <w:rFonts w:eastAsia="AdvGulliv-B"/>
          <w:kern w:val="0"/>
        </w:rPr>
        <w:t>Korhonen&amp;Voutilainen</w:t>
      </w:r>
      <w:r w:rsidR="003016A8" w:rsidRPr="00BD2B82">
        <w:rPr>
          <w:rFonts w:eastAsia="AdvGulliv-B" w:hint="eastAsia"/>
          <w:kern w:val="0"/>
        </w:rPr>
        <w:t xml:space="preserve">, 2006). </w:t>
      </w:r>
      <w:r w:rsidR="00570313" w:rsidRPr="00BD2B82">
        <w:rPr>
          <w:rFonts w:eastAsia="AdvGulliv-B"/>
          <w:kern w:val="0"/>
        </w:rPr>
        <w:t xml:space="preserve">Bank rankings </w:t>
      </w:r>
      <w:r w:rsidR="00011DD2" w:rsidRPr="00BD2B82">
        <w:rPr>
          <w:rFonts w:eastAsia="AdvGulliv-B"/>
          <w:kern w:val="0"/>
        </w:rPr>
        <w:t xml:space="preserve">often include units like mutual fund managing companies, asset management companies, securities brokerages and corporate finance companies. Financial mergers and financial </w:t>
      </w:r>
      <w:r w:rsidR="00DA6060" w:rsidRPr="00BD2B82">
        <w:rPr>
          <w:rFonts w:eastAsia="AdvGulliv-B"/>
          <w:kern w:val="0"/>
        </w:rPr>
        <w:t>rankings</w:t>
      </w:r>
      <w:r w:rsidR="00011DD2" w:rsidRPr="00BD2B82">
        <w:rPr>
          <w:rFonts w:eastAsia="AdvGulliv-B"/>
          <w:kern w:val="0"/>
        </w:rPr>
        <w:t xml:space="preserve"> can bring some advantages in terms of improving financial structures, and promoting the operating performance of financial organizations (Wang &amp; Lin, 2009).</w:t>
      </w:r>
      <w:r w:rsidR="00011DD2" w:rsidRPr="00BD2B82">
        <w:rPr>
          <w:rFonts w:eastAsia="AdvGulliv-B" w:hint="eastAsia"/>
          <w:kern w:val="0"/>
        </w:rPr>
        <w:t xml:space="preserve"> In the context of r</w:t>
      </w:r>
      <w:r w:rsidR="00011DD2" w:rsidRPr="00BD2B82">
        <w:rPr>
          <w:rFonts w:eastAsia="AdvGulliv-B"/>
          <w:kern w:val="0"/>
        </w:rPr>
        <w:t xml:space="preserve">elated studies focusing on </w:t>
      </w:r>
      <w:r w:rsidR="00011DD2" w:rsidRPr="00BD2B82">
        <w:rPr>
          <w:rFonts w:eastAsia="AdvGulliv-B" w:hint="eastAsia"/>
          <w:kern w:val="0"/>
        </w:rPr>
        <w:t>Vietnamese</w:t>
      </w:r>
      <w:r w:rsidR="00011DD2" w:rsidRPr="00BD2B82">
        <w:rPr>
          <w:rFonts w:eastAsia="AdvGulliv-B"/>
          <w:kern w:val="0"/>
        </w:rPr>
        <w:t xml:space="preserve"> industries are increasing; </w:t>
      </w:r>
      <w:r w:rsidR="00011DD2" w:rsidRPr="00BD2B82">
        <w:rPr>
          <w:rFonts w:eastAsia="AdvGulliv-B" w:hint="eastAsia"/>
          <w:kern w:val="0"/>
        </w:rPr>
        <w:t xml:space="preserve">the author explores that studies that examine the </w:t>
      </w:r>
      <w:r w:rsidR="00DA6060" w:rsidRPr="00BD2B82">
        <w:rPr>
          <w:rFonts w:eastAsia="AdvGulliv-B"/>
          <w:kern w:val="0"/>
        </w:rPr>
        <w:t>bank rankings</w:t>
      </w:r>
      <w:r w:rsidR="00011DD2" w:rsidRPr="00BD2B82">
        <w:rPr>
          <w:rFonts w:eastAsia="AdvGulliv-B" w:hint="eastAsia"/>
          <w:kern w:val="0"/>
        </w:rPr>
        <w:t xml:space="preserve"> formation</w:t>
      </w:r>
      <w:r w:rsidR="003016A8" w:rsidRPr="00BD2B82">
        <w:rPr>
          <w:rFonts w:eastAsia="AdvGulliv-B" w:hint="eastAsia"/>
          <w:kern w:val="0"/>
        </w:rPr>
        <w:t xml:space="preserve"> between banks are </w:t>
      </w:r>
      <w:r w:rsidR="00011DD2" w:rsidRPr="00BD2B82">
        <w:rPr>
          <w:rFonts w:eastAsia="AdvGulliv-B" w:hint="eastAsia"/>
          <w:kern w:val="0"/>
        </w:rPr>
        <w:t>still</w:t>
      </w:r>
      <w:r w:rsidR="00F10FC1" w:rsidRPr="00BD2B82">
        <w:rPr>
          <w:rFonts w:eastAsia="AdvGulliv-B"/>
          <w:kern w:val="0"/>
        </w:rPr>
        <w:t>rare</w:t>
      </w:r>
      <w:r w:rsidR="00011DD2" w:rsidRPr="00BD2B82">
        <w:rPr>
          <w:rFonts w:eastAsia="AdvGulliv-B" w:hint="eastAsia"/>
          <w:kern w:val="0"/>
        </w:rPr>
        <w:t xml:space="preserve"> although</w:t>
      </w:r>
      <w:r w:rsidR="003016A8" w:rsidRPr="00BD2B82">
        <w:rPr>
          <w:rFonts w:eastAsia="AdvGulliv-B"/>
          <w:kern w:val="0"/>
        </w:rPr>
        <w:t>synergies between banking are so significant</w:t>
      </w:r>
      <w:r w:rsidR="00F10FC1" w:rsidRPr="00BD2B82">
        <w:rPr>
          <w:rFonts w:eastAsia="AdvGulliv-B" w:hint="eastAsia"/>
          <w:kern w:val="0"/>
        </w:rPr>
        <w:t xml:space="preserve">. </w:t>
      </w:r>
    </w:p>
    <w:p w:rsidR="001E071C" w:rsidRPr="00BD2B82" w:rsidRDefault="007B5DFA" w:rsidP="0060773D">
      <w:pPr>
        <w:autoSpaceDE w:val="0"/>
        <w:autoSpaceDN w:val="0"/>
        <w:adjustRightInd w:val="0"/>
        <w:spacing w:before="100" w:beforeAutospacing="1" w:afterLines="100" w:line="480" w:lineRule="auto"/>
        <w:contextualSpacing/>
        <w:rPr>
          <w:rFonts w:eastAsia="AdvGulliv-B"/>
          <w:kern w:val="0"/>
        </w:rPr>
      </w:pPr>
      <w:r w:rsidRPr="00BD2B82">
        <w:rPr>
          <w:rFonts w:eastAsia="AdvGulliv-B"/>
          <w:kern w:val="0"/>
        </w:rPr>
        <w:t xml:space="preserve">The growth of banking system increases in parallel with the monetization degree of markets; thus the development in the banking sector mutually and deeply affects the other sectors of the economy, particularly real economy (Seçme et al., 2009).  </w:t>
      </w:r>
      <w:r w:rsidR="00EA7E4E" w:rsidRPr="00BD2B82">
        <w:rPr>
          <w:rFonts w:eastAsia="AdvGulliv-B"/>
          <w:kern w:val="0"/>
        </w:rPr>
        <w:t xml:space="preserve">Over the past two decades, the Vietnamesegovernment has undertaken a series of reforms to strengthen and modernize this sector </w:t>
      </w:r>
      <w:r w:rsidR="00EA7E4E" w:rsidRPr="00BD2B82">
        <w:rPr>
          <w:rFonts w:eastAsia="AdvGulliv-B" w:hint="eastAsia"/>
          <w:kern w:val="0"/>
        </w:rPr>
        <w:t xml:space="preserve">in order to adapt to the </w:t>
      </w:r>
      <w:r w:rsidR="00EA7E4E" w:rsidRPr="00BD2B82">
        <w:rPr>
          <w:rFonts w:eastAsia="AdvGulliv-B"/>
          <w:kern w:val="0"/>
        </w:rPr>
        <w:t>risinghousehold incomes and an increasing demand forretail banking services</w:t>
      </w:r>
      <w:r w:rsidR="00EA7E4E" w:rsidRPr="00BD2B82">
        <w:rPr>
          <w:rFonts w:eastAsia="AdvGulliv-B" w:hint="eastAsia"/>
          <w:kern w:val="0"/>
        </w:rPr>
        <w:t>, which result</w:t>
      </w:r>
      <w:r w:rsidR="001E4EA0" w:rsidRPr="00BD2B82">
        <w:rPr>
          <w:rFonts w:eastAsia="AdvGulliv-B" w:hint="eastAsia"/>
          <w:kern w:val="0"/>
        </w:rPr>
        <w:t xml:space="preserve">edfrom </w:t>
      </w:r>
      <w:r w:rsidR="00EA7E4E" w:rsidRPr="00BD2B82">
        <w:rPr>
          <w:rFonts w:eastAsia="AdvGulliv-B" w:hint="eastAsia"/>
          <w:kern w:val="0"/>
        </w:rPr>
        <w:t>r</w:t>
      </w:r>
      <w:r w:rsidR="00EA7E4E" w:rsidRPr="00BD2B82">
        <w:rPr>
          <w:rFonts w:eastAsia="AdvGulliv-B"/>
          <w:kern w:val="0"/>
        </w:rPr>
        <w:t xml:space="preserve">apid economic growth (Ho &amp; Baxter, 2001). </w:t>
      </w:r>
      <w:r w:rsidR="00011DD2" w:rsidRPr="00BD2B82">
        <w:rPr>
          <w:rFonts w:eastAsia="AdvGulliv-B"/>
          <w:kern w:val="0"/>
        </w:rPr>
        <w:t>So</w:t>
      </w:r>
      <w:r w:rsidR="00EA7E4E" w:rsidRPr="00BD2B82">
        <w:rPr>
          <w:rFonts w:eastAsia="AdvGulliv-B"/>
          <w:kern w:val="0"/>
        </w:rPr>
        <w:t xml:space="preserve">on after the </w:t>
      </w:r>
      <w:r w:rsidR="00EA7E4E" w:rsidRPr="00BD2B82">
        <w:rPr>
          <w:rFonts w:eastAsia="AdvGulliv-B" w:hint="eastAsia"/>
          <w:kern w:val="0"/>
        </w:rPr>
        <w:t>Vietnamese</w:t>
      </w:r>
      <w:r w:rsidR="00011DD2" w:rsidRPr="00BD2B82">
        <w:rPr>
          <w:rFonts w:eastAsia="AdvGulliv-B"/>
          <w:kern w:val="0"/>
        </w:rPr>
        <w:t xml:space="preserve"> government lifted </w:t>
      </w:r>
      <w:r w:rsidR="00011DD2" w:rsidRPr="00BD2B82">
        <w:rPr>
          <w:rFonts w:eastAsia="AdvGulliv-B"/>
          <w:kern w:val="0"/>
        </w:rPr>
        <w:lastRenderedPageBreak/>
        <w:t xml:space="preserve">its ban on theestablishment of new banks </w:t>
      </w:r>
      <w:r w:rsidR="001E4EA0" w:rsidRPr="00BD2B82">
        <w:rPr>
          <w:rFonts w:eastAsia="AdvGulliv-B"/>
          <w:kern w:val="0"/>
        </w:rPr>
        <w:t>in the</w:t>
      </w:r>
      <w:r w:rsidR="00EA7E4E" w:rsidRPr="00BD2B82">
        <w:rPr>
          <w:rFonts w:eastAsia="AdvGulliv-B" w:hint="eastAsia"/>
          <w:kern w:val="0"/>
        </w:rPr>
        <w:t xml:space="preserve"> years 2000s</w:t>
      </w:r>
      <w:r w:rsidR="00011DD2" w:rsidRPr="00BD2B82">
        <w:rPr>
          <w:rFonts w:eastAsia="AdvGulliv-B"/>
          <w:kern w:val="0"/>
        </w:rPr>
        <w:t>, numerous new banks beganoperations. In 200</w:t>
      </w:r>
      <w:r w:rsidR="00EA7E4E" w:rsidRPr="00BD2B82">
        <w:rPr>
          <w:rFonts w:eastAsia="AdvGulliv-B" w:hint="eastAsia"/>
          <w:kern w:val="0"/>
        </w:rPr>
        <w:t>6</w:t>
      </w:r>
      <w:r w:rsidR="00011DD2" w:rsidRPr="00BD2B82">
        <w:rPr>
          <w:rFonts w:eastAsia="AdvGulliv-B"/>
          <w:kern w:val="0"/>
        </w:rPr>
        <w:t xml:space="preserve">, the government responded to the excessivenumber of </w:t>
      </w:r>
      <w:r w:rsidR="001E4EA0" w:rsidRPr="00BD2B82">
        <w:rPr>
          <w:rFonts w:eastAsia="AdvGulliv-B"/>
          <w:kern w:val="0"/>
        </w:rPr>
        <w:t>banks and</w:t>
      </w:r>
      <w:r w:rsidR="001E4EA0" w:rsidRPr="00BD2B82">
        <w:rPr>
          <w:rFonts w:eastAsia="AdvGulliv-B" w:hint="eastAsia"/>
          <w:kern w:val="0"/>
        </w:rPr>
        <w:t xml:space="preserve"> this leads to</w:t>
      </w:r>
      <w:r w:rsidR="00EA7E4E" w:rsidRPr="00BD2B82">
        <w:rPr>
          <w:rFonts w:eastAsia="AdvGulliv-B" w:hint="eastAsia"/>
          <w:kern w:val="0"/>
        </w:rPr>
        <w:t xml:space="preserve"> the </w:t>
      </w:r>
      <w:r w:rsidR="00EA7E4E" w:rsidRPr="00BD2B82">
        <w:rPr>
          <w:rFonts w:eastAsia="AdvGulliv-B"/>
          <w:kern w:val="0"/>
        </w:rPr>
        <w:t>competition for capital among banks</w:t>
      </w:r>
      <w:r w:rsidR="001E4EA0" w:rsidRPr="00BD2B82">
        <w:rPr>
          <w:rFonts w:eastAsia="AdvGulliv-B" w:hint="eastAsia"/>
          <w:kern w:val="0"/>
        </w:rPr>
        <w:t>. There are v</w:t>
      </w:r>
      <w:r w:rsidR="00011DD2" w:rsidRPr="00BD2B82">
        <w:rPr>
          <w:rFonts w:eastAsia="AdvGulliv-B"/>
          <w:kern w:val="0"/>
        </w:rPr>
        <w:t>arious forms of competitivepressure, such as retaining new customers, providing newfinancial services and holding avai</w:t>
      </w:r>
      <w:r w:rsidR="001E4EA0" w:rsidRPr="00BD2B82">
        <w:rPr>
          <w:rFonts w:eastAsia="AdvGulliv-B"/>
          <w:kern w:val="0"/>
        </w:rPr>
        <w:t>lable businesses</w:t>
      </w:r>
      <w:r w:rsidR="00011DD2" w:rsidRPr="00BD2B82">
        <w:rPr>
          <w:rFonts w:eastAsia="AdvGulliv-B"/>
          <w:kern w:val="0"/>
        </w:rPr>
        <w:t xml:space="preserve"> (Min</w:t>
      </w:r>
      <w:r w:rsidR="001E4EA0" w:rsidRPr="00BD2B82">
        <w:rPr>
          <w:rFonts w:eastAsia="AdvGulliv-B" w:hint="eastAsia"/>
          <w:kern w:val="0"/>
        </w:rPr>
        <w:t xml:space="preserve"> et al.</w:t>
      </w:r>
      <w:r w:rsidR="00011DD2" w:rsidRPr="00BD2B82">
        <w:rPr>
          <w:rFonts w:eastAsia="AdvGulliv-B"/>
          <w:kern w:val="0"/>
        </w:rPr>
        <w:t xml:space="preserve">, 1996). </w:t>
      </w:r>
    </w:p>
    <w:p w:rsidR="001E4EA0" w:rsidRPr="00BD2B82" w:rsidRDefault="001E4EA0" w:rsidP="0060773D">
      <w:pPr>
        <w:autoSpaceDE w:val="0"/>
        <w:autoSpaceDN w:val="0"/>
        <w:adjustRightInd w:val="0"/>
        <w:spacing w:before="100" w:beforeAutospacing="1" w:afterLines="100" w:line="480" w:lineRule="auto"/>
        <w:contextualSpacing/>
        <w:rPr>
          <w:rFonts w:eastAsia="AdvGulliv-B"/>
          <w:kern w:val="0"/>
        </w:rPr>
      </w:pPr>
      <w:r w:rsidRPr="00BD2B82">
        <w:rPr>
          <w:rFonts w:eastAsia="AdvGulliv-B" w:hint="eastAsia"/>
          <w:kern w:val="0"/>
        </w:rPr>
        <w:t>Some methods like m</w:t>
      </w:r>
      <w:r w:rsidR="007B5DFA" w:rsidRPr="00BD2B82">
        <w:rPr>
          <w:rFonts w:eastAsia="AdvGulliv-B"/>
          <w:kern w:val="0"/>
        </w:rPr>
        <w:t>ergers</w:t>
      </w:r>
      <w:r w:rsidRPr="00BD2B82">
        <w:rPr>
          <w:rFonts w:eastAsia="AdvGulliv-B" w:hint="eastAsia"/>
          <w:kern w:val="0"/>
        </w:rPr>
        <w:t xml:space="preserve"> and alliance formation</w:t>
      </w:r>
      <w:r w:rsidR="007B5DFA" w:rsidRPr="00BD2B82">
        <w:rPr>
          <w:rFonts w:eastAsia="AdvGulliv-B"/>
          <w:kern w:val="0"/>
        </w:rPr>
        <w:t xml:space="preserve"> have now become an emergent issue for </w:t>
      </w:r>
      <w:r w:rsidRPr="00BD2B82">
        <w:rPr>
          <w:rFonts w:eastAsia="AdvGulliv-B" w:hint="eastAsia"/>
          <w:kern w:val="0"/>
        </w:rPr>
        <w:t xml:space="preserve">Vietnamese </w:t>
      </w:r>
      <w:r w:rsidR="007B5DFA" w:rsidRPr="00BD2B82">
        <w:rPr>
          <w:rFonts w:eastAsia="AdvGulliv-B"/>
          <w:kern w:val="0"/>
        </w:rPr>
        <w:t>banks</w:t>
      </w:r>
      <w:r w:rsidRPr="00BD2B82">
        <w:rPr>
          <w:rFonts w:eastAsia="AdvGulliv-B" w:hint="eastAsia"/>
          <w:kern w:val="0"/>
        </w:rPr>
        <w:t xml:space="preserve"> ands</w:t>
      </w:r>
      <w:r w:rsidR="007B5DFA" w:rsidRPr="00BD2B82">
        <w:rPr>
          <w:rFonts w:eastAsia="AdvGulliv-B"/>
          <w:kern w:val="0"/>
        </w:rPr>
        <w:t>ome banks’ top managers are tryingto adopt th</w:t>
      </w:r>
      <w:r w:rsidRPr="00BD2B82">
        <w:rPr>
          <w:rFonts w:eastAsia="AdvGulliv-B" w:hint="eastAsia"/>
          <w:kern w:val="0"/>
        </w:rPr>
        <w:t>ese</w:t>
      </w:r>
      <w:r w:rsidR="007B5DFA" w:rsidRPr="00BD2B82">
        <w:rPr>
          <w:rFonts w:eastAsia="AdvGulliv-B"/>
          <w:kern w:val="0"/>
        </w:rPr>
        <w:t xml:space="preserve"> philosoph</w:t>
      </w:r>
      <w:r w:rsidRPr="00BD2B82">
        <w:rPr>
          <w:rFonts w:eastAsia="AdvGulliv-B" w:hint="eastAsia"/>
          <w:kern w:val="0"/>
        </w:rPr>
        <w:t>ies</w:t>
      </w:r>
      <w:r w:rsidR="007B5DFA" w:rsidRPr="00BD2B82">
        <w:rPr>
          <w:rFonts w:eastAsia="AdvGulliv-B"/>
          <w:kern w:val="0"/>
        </w:rPr>
        <w:t xml:space="preserve"> to improve their competitive advantage</w:t>
      </w:r>
      <w:r w:rsidRPr="00BD2B82">
        <w:rPr>
          <w:rFonts w:eastAsia="AdvGulliv-B" w:hint="eastAsia"/>
          <w:kern w:val="0"/>
        </w:rPr>
        <w:t xml:space="preserve">. </w:t>
      </w:r>
    </w:p>
    <w:p w:rsidR="00F868B0" w:rsidRPr="00BD2B82" w:rsidRDefault="00373815" w:rsidP="0060773D">
      <w:pPr>
        <w:autoSpaceDE w:val="0"/>
        <w:autoSpaceDN w:val="0"/>
        <w:adjustRightInd w:val="0"/>
        <w:spacing w:before="100" w:beforeAutospacing="1" w:afterLines="100" w:line="480" w:lineRule="auto"/>
        <w:contextualSpacing/>
        <w:rPr>
          <w:rFonts w:eastAsia="AdvGulliv-B"/>
          <w:kern w:val="0"/>
        </w:rPr>
      </w:pPr>
      <w:r w:rsidRPr="00BD2B82">
        <w:rPr>
          <w:rFonts w:eastAsia="AdvGulliv-B"/>
          <w:kern w:val="0"/>
        </w:rPr>
        <w:t xml:space="preserve">Bank rankings </w:t>
      </w:r>
      <w:r w:rsidR="00F868B0" w:rsidRPr="00BD2B82">
        <w:rPr>
          <w:rFonts w:eastAsia="AdvGulliv-B"/>
          <w:kern w:val="0"/>
        </w:rPr>
        <w:t xml:space="preserve">of financial organizations </w:t>
      </w:r>
      <w:r w:rsidRPr="00BD2B82">
        <w:rPr>
          <w:rFonts w:eastAsia="AdvGulliv-B"/>
          <w:kern w:val="0"/>
        </w:rPr>
        <w:t>are</w:t>
      </w:r>
      <w:r w:rsidR="001E4EA0" w:rsidRPr="00BD2B82">
        <w:rPr>
          <w:rFonts w:eastAsia="AdvGulliv-B"/>
          <w:kern w:val="0"/>
        </w:rPr>
        <w:t xml:space="preserve"> closely linked to organizationalperformance, government policy, shareholder rights andcustomer satisfaction. It is essential for financial organizations toselect their strateg</w:t>
      </w:r>
      <w:r w:rsidRPr="00BD2B82">
        <w:rPr>
          <w:rFonts w:eastAsia="AdvGulliv-B"/>
          <w:kern w:val="0"/>
        </w:rPr>
        <w:t>ies</w:t>
      </w:r>
      <w:r w:rsidR="001E4EA0" w:rsidRPr="00BD2B82">
        <w:rPr>
          <w:rFonts w:eastAsia="AdvGulliv-B"/>
          <w:kern w:val="0"/>
        </w:rPr>
        <w:t xml:space="preserve"> carefully. Factors requiring considerationinclude various internal, external, qualitative and quantitativeattributes, indicating that the selected problem is an analytical hierarchy issue (</w:t>
      </w:r>
      <w:r w:rsidR="00DD7E13" w:rsidRPr="00BD2B82">
        <w:rPr>
          <w:rFonts w:eastAsia="AdvGulliv-B"/>
          <w:kern w:val="0"/>
        </w:rPr>
        <w:t>Kurttila et al</w:t>
      </w:r>
      <w:r w:rsidR="001E4EA0" w:rsidRPr="00BD2B82">
        <w:rPr>
          <w:rFonts w:eastAsia="AdvGulliv-B"/>
          <w:kern w:val="0"/>
        </w:rPr>
        <w:t xml:space="preserve">, </w:t>
      </w:r>
      <w:r w:rsidR="00DD7E13" w:rsidRPr="00BD2B82">
        <w:rPr>
          <w:rFonts w:eastAsia="AdvGulliv-B"/>
          <w:kern w:val="0"/>
        </w:rPr>
        <w:t>2000</w:t>
      </w:r>
      <w:r w:rsidR="001E4EA0" w:rsidRPr="00BD2B82">
        <w:rPr>
          <w:rFonts w:eastAsia="AdvGulliv-B"/>
          <w:kern w:val="0"/>
        </w:rPr>
        <w:t xml:space="preserve">). A well-known approachthat can effectively deal with this problem is the analytic hierarchyprocess (AHP) </w:t>
      </w:r>
      <w:r w:rsidR="00DD7E13" w:rsidRPr="00BD2B82">
        <w:rPr>
          <w:rFonts w:eastAsia="AdvGulliv-B" w:hint="eastAsia"/>
          <w:kern w:val="0"/>
        </w:rPr>
        <w:t>(Saaty, 2008)</w:t>
      </w:r>
      <w:r w:rsidR="001E4EA0" w:rsidRPr="00BD2B82">
        <w:rPr>
          <w:rFonts w:eastAsia="AdvGulliv-B"/>
          <w:kern w:val="0"/>
        </w:rPr>
        <w:t>. The AHP methodology involvesseparating a complex decision issue into elemental problemsto establish a hierarchical model. When the decisionproblem is divided into smaller constituent parts in a hierarchy,pair</w:t>
      </w:r>
      <w:r w:rsidR="00F868B0" w:rsidRPr="00BD2B82">
        <w:rPr>
          <w:rFonts w:eastAsia="AdvGulliv-B" w:hint="eastAsia"/>
          <w:kern w:val="0"/>
        </w:rPr>
        <w:t>-</w:t>
      </w:r>
      <w:r w:rsidR="001E4EA0" w:rsidRPr="00BD2B82">
        <w:rPr>
          <w:rFonts w:eastAsia="AdvGulliv-B"/>
          <w:kern w:val="0"/>
        </w:rPr>
        <w:t xml:space="preserve">wise comparisons of the relative importance of elements areconducted at each level to establish a set of priorities. </w:t>
      </w:r>
    </w:p>
    <w:p w:rsidR="00F868B0" w:rsidRPr="00676DD6" w:rsidRDefault="001E4EA0" w:rsidP="0060773D">
      <w:pPr>
        <w:autoSpaceDE w:val="0"/>
        <w:autoSpaceDN w:val="0"/>
        <w:adjustRightInd w:val="0"/>
        <w:spacing w:before="100" w:beforeAutospacing="1" w:afterLines="100" w:line="480" w:lineRule="auto"/>
        <w:contextualSpacing/>
        <w:rPr>
          <w:shd w:val="clear" w:color="auto" w:fill="FFFFFF"/>
        </w:rPr>
      </w:pPr>
      <w:r w:rsidRPr="00BD2B82">
        <w:rPr>
          <w:rFonts w:eastAsia="AdvGulliv-B"/>
          <w:kern w:val="0"/>
        </w:rPr>
        <w:t>AHP is widely employed in diverse fields</w:t>
      </w:r>
      <w:r w:rsidR="00871AC8" w:rsidRPr="00BD2B82">
        <w:rPr>
          <w:rFonts w:eastAsia="AdvGulliv-B" w:hint="eastAsia"/>
          <w:kern w:val="0"/>
        </w:rPr>
        <w:t>, especially growing its effectiveness among the financial industry</w:t>
      </w:r>
      <w:r w:rsidRPr="00BD2B82">
        <w:rPr>
          <w:rFonts w:eastAsia="AdvGulliv-B"/>
          <w:kern w:val="0"/>
        </w:rPr>
        <w:t xml:space="preserve"> (Ngai, 2003; Salmero</w:t>
      </w:r>
      <w:r w:rsidR="00F868B0" w:rsidRPr="00BD2B82">
        <w:rPr>
          <w:rFonts w:eastAsia="AdvGulliv-B"/>
          <w:kern w:val="0"/>
        </w:rPr>
        <w:t>n&amp;Herrero, 2005; Yu, Lee, &amp; Chang, 200</w:t>
      </w:r>
      <w:r w:rsidR="00871AC8" w:rsidRPr="00BD2B82">
        <w:rPr>
          <w:rFonts w:eastAsia="AdvGulliv-B"/>
          <w:kern w:val="0"/>
        </w:rPr>
        <w:t>5)</w:t>
      </w:r>
      <w:r w:rsidRPr="00BD2B82">
        <w:rPr>
          <w:rFonts w:eastAsia="AdvGulliv-B"/>
          <w:kern w:val="0"/>
        </w:rPr>
        <w:t xml:space="preserve">. </w:t>
      </w:r>
      <w:r w:rsidR="00D620E0" w:rsidRPr="00BD2B82">
        <w:rPr>
          <w:rFonts w:eastAsia="AdvGulliv-B"/>
          <w:kern w:val="0"/>
        </w:rPr>
        <w:t>For example</w:t>
      </w:r>
      <w:r w:rsidRPr="00BD2B82">
        <w:rPr>
          <w:rFonts w:eastAsia="AdvGulliv-B"/>
          <w:kern w:val="0"/>
        </w:rPr>
        <w:t xml:space="preserve">, </w:t>
      </w:r>
      <w:r w:rsidR="00D620E0" w:rsidRPr="00BD2B82">
        <w:rPr>
          <w:shd w:val="clear" w:color="auto" w:fill="FFFFFF"/>
        </w:rPr>
        <w:t>Korhonen and Voutilainen (2006)</w:t>
      </w:r>
      <w:r w:rsidR="00D620E0" w:rsidRPr="00BD2B82">
        <w:rPr>
          <w:rFonts w:eastAsia="Arial Unicode MS"/>
          <w:shd w:val="clear" w:color="auto" w:fill="FFFFFF"/>
        </w:rPr>
        <w:t xml:space="preserve">studied alternative alliances between banks and insurance companies. Six different possible structure models for such </w:t>
      </w:r>
      <w:r w:rsidR="00871AC8" w:rsidRPr="00BD2B82">
        <w:rPr>
          <w:rFonts w:eastAsia="Arial Unicode MS"/>
          <w:shd w:val="clear" w:color="auto" w:fill="FFFFFF"/>
        </w:rPr>
        <w:t>alliances</w:t>
      </w:r>
      <w:r w:rsidR="00D620E0" w:rsidRPr="00BD2B82">
        <w:rPr>
          <w:rFonts w:eastAsia="Arial Unicode MS"/>
          <w:shd w:val="clear" w:color="auto" w:fill="FFFFFF"/>
        </w:rPr>
        <w:t xml:space="preserve"> and nine criteria</w:t>
      </w:r>
      <w:r w:rsidR="00871AC8" w:rsidRPr="00BD2B82">
        <w:rPr>
          <w:rFonts w:eastAsia="Arial Unicode MS" w:hint="eastAsia"/>
          <w:shd w:val="clear" w:color="auto" w:fill="FFFFFF"/>
        </w:rPr>
        <w:t xml:space="preserve"> are</w:t>
      </w:r>
      <w:r w:rsidR="00D620E0" w:rsidRPr="00BD2B82">
        <w:rPr>
          <w:rFonts w:eastAsia="Arial Unicode MS"/>
          <w:shd w:val="clear" w:color="auto" w:fill="FFFFFF"/>
        </w:rPr>
        <w:t xml:space="preserve"> used to evaluate the models.</w:t>
      </w:r>
      <w:r w:rsidR="00871AC8" w:rsidRPr="00BD2B82">
        <w:rPr>
          <w:rFonts w:eastAsia="Arial Unicode MS"/>
          <w:shd w:val="clear" w:color="auto" w:fill="FFFFFF"/>
        </w:rPr>
        <w:t xml:space="preserve"> The use of the AHP focused the discussions on pair</w:t>
      </w:r>
      <w:r w:rsidR="00871AC8" w:rsidRPr="00BD2B82">
        <w:rPr>
          <w:rFonts w:eastAsia="Arial Unicode MS" w:hint="eastAsia"/>
          <w:shd w:val="clear" w:color="auto" w:fill="FFFFFF"/>
        </w:rPr>
        <w:t>-</w:t>
      </w:r>
      <w:r w:rsidR="00871AC8" w:rsidRPr="00BD2B82">
        <w:rPr>
          <w:rFonts w:eastAsia="Arial Unicode MS"/>
          <w:shd w:val="clear" w:color="auto" w:fill="FFFFFF"/>
        </w:rPr>
        <w:t>wise comparisons</w:t>
      </w:r>
      <w:r w:rsidR="00871AC8" w:rsidRPr="00BD2B82">
        <w:rPr>
          <w:rFonts w:eastAsia="Arial Unicode MS" w:hint="eastAsia"/>
          <w:shd w:val="clear" w:color="auto" w:fill="FFFFFF"/>
        </w:rPr>
        <w:t>.</w:t>
      </w:r>
      <w:r w:rsidR="00D620E0" w:rsidRPr="00BD2B82">
        <w:rPr>
          <w:rFonts w:eastAsia="Arial Unicode MS"/>
          <w:shd w:val="clear" w:color="auto" w:fill="FFFFFF"/>
        </w:rPr>
        <w:t xml:space="preserve"> Based on the evaluations of the panel, the </w:t>
      </w:r>
      <w:r w:rsidR="00D620E0" w:rsidRPr="00BD2B82">
        <w:rPr>
          <w:rFonts w:eastAsia="Arial Unicode MS"/>
          <w:shd w:val="clear" w:color="auto" w:fill="FFFFFF"/>
        </w:rPr>
        <w:lastRenderedPageBreak/>
        <w:t>alternatives</w:t>
      </w:r>
      <w:r w:rsidR="00D620E0" w:rsidRPr="00BD2B82">
        <w:rPr>
          <w:rStyle w:val="apple-converted-space"/>
          <w:rFonts w:eastAsia="Arial Unicode MS"/>
          <w:shd w:val="clear" w:color="auto" w:fill="FFFFFF"/>
        </w:rPr>
        <w:t> </w:t>
      </w:r>
      <w:r w:rsidR="00871AC8" w:rsidRPr="00BD2B82">
        <w:rPr>
          <w:rStyle w:val="Emphasis"/>
          <w:rFonts w:eastAsia="Arial Unicode MS" w:hint="eastAsia"/>
          <w:bdr w:val="none" w:sz="0" w:space="0" w:color="auto" w:frame="1"/>
          <w:shd w:val="clear" w:color="auto" w:fill="FFFFFF"/>
        </w:rPr>
        <w:t>f</w:t>
      </w:r>
      <w:r w:rsidR="00D620E0" w:rsidRPr="00BD2B82">
        <w:rPr>
          <w:rStyle w:val="Emphasis"/>
          <w:rFonts w:eastAsia="Arial Unicode MS"/>
          <w:bdr w:val="none" w:sz="0" w:space="0" w:color="auto" w:frame="1"/>
          <w:shd w:val="clear" w:color="auto" w:fill="FFFFFF"/>
        </w:rPr>
        <w:t xml:space="preserve">inancial </w:t>
      </w:r>
      <w:r w:rsidR="00871AC8" w:rsidRPr="00BD2B82">
        <w:rPr>
          <w:rStyle w:val="Emphasis"/>
          <w:rFonts w:eastAsia="Arial Unicode MS" w:hint="eastAsia"/>
          <w:bdr w:val="none" w:sz="0" w:space="0" w:color="auto" w:frame="1"/>
          <w:shd w:val="clear" w:color="auto" w:fill="FFFFFF"/>
        </w:rPr>
        <w:t>c</w:t>
      </w:r>
      <w:r w:rsidR="00D620E0" w:rsidRPr="00BD2B82">
        <w:rPr>
          <w:rStyle w:val="Emphasis"/>
          <w:rFonts w:eastAsia="Arial Unicode MS"/>
          <w:bdr w:val="none" w:sz="0" w:space="0" w:color="auto" w:frame="1"/>
          <w:shd w:val="clear" w:color="auto" w:fill="FFFFFF"/>
        </w:rPr>
        <w:t>onglomerate</w:t>
      </w:r>
      <w:r w:rsidR="00D620E0" w:rsidRPr="00BD2B82">
        <w:rPr>
          <w:rStyle w:val="apple-converted-space"/>
          <w:rFonts w:eastAsia="Arial Unicode MS"/>
          <w:shd w:val="clear" w:color="auto" w:fill="FFFFFF"/>
        </w:rPr>
        <w:t> </w:t>
      </w:r>
      <w:r w:rsidR="00D620E0" w:rsidRPr="00BD2B82">
        <w:rPr>
          <w:rFonts w:eastAsia="Arial Unicode MS"/>
          <w:shd w:val="clear" w:color="auto" w:fill="FFFFFF"/>
        </w:rPr>
        <w:t>and</w:t>
      </w:r>
      <w:r w:rsidR="00D620E0" w:rsidRPr="00BD2B82">
        <w:rPr>
          <w:rStyle w:val="apple-converted-space"/>
          <w:rFonts w:eastAsia="Arial Unicode MS"/>
          <w:shd w:val="clear" w:color="auto" w:fill="FFFFFF"/>
        </w:rPr>
        <w:t> </w:t>
      </w:r>
      <w:r w:rsidR="00871AC8" w:rsidRPr="00BD2B82">
        <w:rPr>
          <w:rStyle w:val="Emphasis"/>
          <w:rFonts w:eastAsia="Arial Unicode MS" w:hint="eastAsia"/>
          <w:bdr w:val="none" w:sz="0" w:space="0" w:color="auto" w:frame="1"/>
          <w:shd w:val="clear" w:color="auto" w:fill="FFFFFF"/>
        </w:rPr>
        <w:t>c</w:t>
      </w:r>
      <w:r w:rsidR="00D620E0" w:rsidRPr="00BD2B82">
        <w:rPr>
          <w:rStyle w:val="Emphasis"/>
          <w:rFonts w:eastAsia="Arial Unicode MS"/>
          <w:bdr w:val="none" w:sz="0" w:space="0" w:color="auto" w:frame="1"/>
          <w:shd w:val="clear" w:color="auto" w:fill="FFFFFF"/>
        </w:rPr>
        <w:t>ross-</w:t>
      </w:r>
      <w:r w:rsidR="00871AC8" w:rsidRPr="00BD2B82">
        <w:rPr>
          <w:rStyle w:val="Emphasis"/>
          <w:rFonts w:eastAsia="Arial Unicode MS" w:hint="eastAsia"/>
          <w:bdr w:val="none" w:sz="0" w:space="0" w:color="auto" w:frame="1"/>
          <w:shd w:val="clear" w:color="auto" w:fill="FFFFFF"/>
        </w:rPr>
        <w:t>s</w:t>
      </w:r>
      <w:r w:rsidR="00D620E0" w:rsidRPr="00BD2B82">
        <w:rPr>
          <w:rStyle w:val="Emphasis"/>
          <w:rFonts w:eastAsia="Arial Unicode MS"/>
          <w:bdr w:val="none" w:sz="0" w:space="0" w:color="auto" w:frame="1"/>
          <w:shd w:val="clear" w:color="auto" w:fill="FFFFFF"/>
        </w:rPr>
        <w:t xml:space="preserve">elling </w:t>
      </w:r>
      <w:r w:rsidR="00871AC8" w:rsidRPr="00BD2B82">
        <w:rPr>
          <w:rStyle w:val="Emphasis"/>
          <w:rFonts w:eastAsia="Arial Unicode MS" w:hint="eastAsia"/>
          <w:bdr w:val="none" w:sz="0" w:space="0" w:color="auto" w:frame="1"/>
          <w:shd w:val="clear" w:color="auto" w:fill="FFFFFF"/>
        </w:rPr>
        <w:t>a</w:t>
      </w:r>
      <w:r w:rsidR="00D620E0" w:rsidRPr="00BD2B82">
        <w:rPr>
          <w:rStyle w:val="Emphasis"/>
          <w:rFonts w:eastAsia="Arial Unicode MS"/>
          <w:bdr w:val="none" w:sz="0" w:space="0" w:color="auto" w:frame="1"/>
          <w:shd w:val="clear" w:color="auto" w:fill="FFFFFF"/>
        </w:rPr>
        <w:t>greement</w:t>
      </w:r>
      <w:r w:rsidR="00D620E0" w:rsidRPr="00BD2B82">
        <w:rPr>
          <w:rFonts w:eastAsia="Arial Unicode MS"/>
          <w:shd w:val="clear" w:color="auto" w:fill="FFFFFF"/>
        </w:rPr>
        <w:t>,</w:t>
      </w:r>
      <w:r w:rsidR="00D620E0" w:rsidRPr="00BD2B82">
        <w:rPr>
          <w:rStyle w:val="apple-converted-space"/>
          <w:rFonts w:eastAsia="Arial Unicode MS"/>
          <w:shd w:val="clear" w:color="auto" w:fill="FFFFFF"/>
        </w:rPr>
        <w:t> </w:t>
      </w:r>
      <w:r w:rsidR="00871AC8" w:rsidRPr="00BD2B82">
        <w:rPr>
          <w:rStyle w:val="apple-converted-space"/>
          <w:rFonts w:eastAsia="Arial Unicode MS" w:hint="eastAsia"/>
          <w:shd w:val="clear" w:color="auto" w:fill="FFFFFF"/>
        </w:rPr>
        <w:t xml:space="preserve">and </w:t>
      </w:r>
      <w:r w:rsidR="00D620E0" w:rsidRPr="00BD2B82">
        <w:rPr>
          <w:rStyle w:val="Emphasis"/>
          <w:rFonts w:eastAsia="Arial Unicode MS"/>
          <w:bdr w:val="none" w:sz="0" w:space="0" w:color="auto" w:frame="1"/>
          <w:shd w:val="clear" w:color="auto" w:fill="FFFFFF"/>
        </w:rPr>
        <w:t xml:space="preserve">no </w:t>
      </w:r>
      <w:r w:rsidR="00871AC8" w:rsidRPr="00BD2B82">
        <w:rPr>
          <w:rStyle w:val="Emphasis"/>
          <w:rFonts w:eastAsia="Arial Unicode MS" w:hint="eastAsia"/>
          <w:bdr w:val="none" w:sz="0" w:space="0" w:color="auto" w:frame="1"/>
          <w:shd w:val="clear" w:color="auto" w:fill="FFFFFF"/>
        </w:rPr>
        <w:t>o</w:t>
      </w:r>
      <w:r w:rsidR="00D620E0" w:rsidRPr="00BD2B82">
        <w:rPr>
          <w:rStyle w:val="Emphasis"/>
          <w:rFonts w:eastAsia="Arial Unicode MS"/>
          <w:bdr w:val="none" w:sz="0" w:space="0" w:color="auto" w:frame="1"/>
          <w:shd w:val="clear" w:color="auto" w:fill="FFFFFF"/>
        </w:rPr>
        <w:t xml:space="preserve">verlapping </w:t>
      </w:r>
      <w:r w:rsidR="00871AC8" w:rsidRPr="00BD2B82">
        <w:rPr>
          <w:rStyle w:val="Emphasis"/>
          <w:rFonts w:eastAsia="Arial Unicode MS" w:hint="eastAsia"/>
          <w:bdr w:val="none" w:sz="0" w:space="0" w:color="auto" w:frame="1"/>
          <w:shd w:val="clear" w:color="auto" w:fill="FFFFFF"/>
        </w:rPr>
        <w:t>s</w:t>
      </w:r>
      <w:r w:rsidR="00D620E0" w:rsidRPr="00BD2B82">
        <w:rPr>
          <w:rStyle w:val="Emphasis"/>
          <w:rFonts w:eastAsia="Arial Unicode MS"/>
          <w:bdr w:val="none" w:sz="0" w:space="0" w:color="auto" w:frame="1"/>
          <w:shd w:val="clear" w:color="auto" w:fill="FFFFFF"/>
        </w:rPr>
        <w:t xml:space="preserve">ervice </w:t>
      </w:r>
      <w:r w:rsidR="00871AC8" w:rsidRPr="00BD2B82">
        <w:rPr>
          <w:rStyle w:val="Emphasis"/>
          <w:rFonts w:eastAsia="Arial Unicode MS" w:hint="eastAsia"/>
          <w:bdr w:val="none" w:sz="0" w:space="0" w:color="auto" w:frame="1"/>
          <w:shd w:val="clear" w:color="auto" w:fill="FFFFFF"/>
        </w:rPr>
        <w:t>c</w:t>
      </w:r>
      <w:r w:rsidR="00D620E0" w:rsidRPr="00BD2B82">
        <w:rPr>
          <w:rStyle w:val="Emphasis"/>
          <w:rFonts w:eastAsia="Arial Unicode MS"/>
          <w:bdr w:val="none" w:sz="0" w:space="0" w:color="auto" w:frame="1"/>
          <w:shd w:val="clear" w:color="auto" w:fill="FFFFFF"/>
        </w:rPr>
        <w:t>hannels</w:t>
      </w:r>
      <w:r w:rsidR="00D620E0" w:rsidRPr="00BD2B82">
        <w:rPr>
          <w:rStyle w:val="apple-converted-space"/>
          <w:rFonts w:eastAsia="Arial Unicode MS"/>
          <w:shd w:val="clear" w:color="auto" w:fill="FFFFFF"/>
        </w:rPr>
        <w:t> </w:t>
      </w:r>
      <w:r w:rsidR="00D620E0" w:rsidRPr="00BD2B82">
        <w:rPr>
          <w:rFonts w:eastAsia="Arial Unicode MS"/>
          <w:shd w:val="clear" w:color="auto" w:fill="FFFFFF"/>
        </w:rPr>
        <w:t>are most preferred.</w:t>
      </w:r>
      <w:r w:rsidR="00871AC8" w:rsidRPr="00BD2B82">
        <w:rPr>
          <w:shd w:val="clear" w:color="auto" w:fill="FFFFFF"/>
        </w:rPr>
        <w:t xml:space="preserve">Seçme et al. (2009) </w:t>
      </w:r>
      <w:r w:rsidR="00871AC8" w:rsidRPr="00BD2B82">
        <w:rPr>
          <w:rFonts w:eastAsia="Arial Unicode MS"/>
          <w:shd w:val="clear" w:color="auto" w:fill="FFFFFF"/>
        </w:rPr>
        <w:t xml:space="preserve">proposed a fuzzy multi-criteria decision model to evaluate the performances of banks. The largest five commercial banks of Turkish </w:t>
      </w:r>
      <w:r w:rsidR="00871AC8" w:rsidRPr="00BD2B82">
        <w:rPr>
          <w:rFonts w:eastAsia="Arial Unicode MS" w:hint="eastAsia"/>
          <w:shd w:val="clear" w:color="auto" w:fill="FFFFFF"/>
        </w:rPr>
        <w:t>b</w:t>
      </w:r>
      <w:r w:rsidR="00871AC8" w:rsidRPr="00BD2B82">
        <w:rPr>
          <w:rFonts w:eastAsia="Arial Unicode MS"/>
          <w:shd w:val="clear" w:color="auto" w:fill="FFFFFF"/>
        </w:rPr>
        <w:t xml:space="preserve">anking </w:t>
      </w:r>
      <w:r w:rsidR="00871AC8" w:rsidRPr="00BD2B82">
        <w:rPr>
          <w:rFonts w:eastAsia="Arial Unicode MS" w:hint="eastAsia"/>
          <w:shd w:val="clear" w:color="auto" w:fill="FFFFFF"/>
        </w:rPr>
        <w:t>s</w:t>
      </w:r>
      <w:r w:rsidR="00871AC8" w:rsidRPr="00BD2B82">
        <w:rPr>
          <w:rFonts w:eastAsia="Arial Unicode MS"/>
          <w:shd w:val="clear" w:color="auto" w:fill="FFFFFF"/>
        </w:rPr>
        <w:t xml:space="preserve">ector are examined and these banks are evaluated in terms of several financial and non-financial indicators. Fuzzy Analytic Hierarchy Process (FAHP) and Technique for Order Performance by Similarity to Ideal Solution (TOPSIS) methods are integrated in the proposed model. After the weights for a number of criteria are determined based on the opinions of experts using the FAHP method, these weights is input to the TOPSIS method to rank the banks. The results show that not only </w:t>
      </w:r>
      <w:r w:rsidR="00871AC8" w:rsidRPr="00BD2B82">
        <w:rPr>
          <w:rFonts w:eastAsia="Arial Unicode MS"/>
          <w:i/>
          <w:shd w:val="clear" w:color="auto" w:fill="FFFFFF"/>
        </w:rPr>
        <w:t>financial performance</w:t>
      </w:r>
      <w:r w:rsidR="00871AC8" w:rsidRPr="00BD2B82">
        <w:rPr>
          <w:rFonts w:eastAsia="Arial Unicode MS"/>
          <w:shd w:val="clear" w:color="auto" w:fill="FFFFFF"/>
        </w:rPr>
        <w:t xml:space="preserve"> but also </w:t>
      </w:r>
      <w:r w:rsidR="00871AC8" w:rsidRPr="00BD2B82">
        <w:rPr>
          <w:rFonts w:eastAsia="Arial Unicode MS"/>
          <w:i/>
          <w:shd w:val="clear" w:color="auto" w:fill="FFFFFF"/>
        </w:rPr>
        <w:t>non-financial performance</w:t>
      </w:r>
      <w:r w:rsidR="00871AC8" w:rsidRPr="00BD2B82">
        <w:rPr>
          <w:rFonts w:eastAsia="Arial Unicode MS"/>
          <w:shd w:val="clear" w:color="auto" w:fill="FFFFFF"/>
        </w:rPr>
        <w:t xml:space="preserve"> should be taken into account in a competitive environment.</w:t>
      </w:r>
    </w:p>
    <w:p w:rsidR="00E10329" w:rsidRPr="00CC474E" w:rsidRDefault="00DD7E13" w:rsidP="0060773D">
      <w:pPr>
        <w:autoSpaceDE w:val="0"/>
        <w:autoSpaceDN w:val="0"/>
        <w:adjustRightInd w:val="0"/>
        <w:spacing w:before="100" w:beforeAutospacing="1" w:afterLines="100" w:line="480" w:lineRule="auto"/>
        <w:contextualSpacing/>
        <w:rPr>
          <w:rFonts w:eastAsia="AdvGulliv-B"/>
          <w:kern w:val="0"/>
        </w:rPr>
      </w:pPr>
      <w:r w:rsidRPr="00BD2B82">
        <w:rPr>
          <w:rFonts w:eastAsia="AdvGulliv-B"/>
          <w:kern w:val="0"/>
        </w:rPr>
        <w:t xml:space="preserve">Financial organizations have been </w:t>
      </w:r>
      <w:r w:rsidR="00871AC8" w:rsidRPr="00BD2B82">
        <w:rPr>
          <w:rFonts w:eastAsia="AdvGulliv-B" w:hint="eastAsia"/>
          <w:kern w:val="0"/>
        </w:rPr>
        <w:t>global</w:t>
      </w:r>
      <w:r w:rsidR="00F74D64" w:rsidRPr="00BD2B82">
        <w:rPr>
          <w:rFonts w:eastAsia="AdvGulliv-B"/>
          <w:kern w:val="0"/>
        </w:rPr>
        <w:t>ly</w:t>
      </w:r>
      <w:r w:rsidRPr="00BD2B82">
        <w:rPr>
          <w:rFonts w:eastAsia="AdvGulliv-B"/>
          <w:kern w:val="0"/>
        </w:rPr>
        <w:t xml:space="preserve"> studied, but few of these studies have examinedthe strategies used bybanks</w:t>
      </w:r>
      <w:r w:rsidR="00871AC8" w:rsidRPr="00BD2B82">
        <w:rPr>
          <w:rFonts w:eastAsia="AdvGulliv-B" w:hint="eastAsia"/>
          <w:kern w:val="0"/>
        </w:rPr>
        <w:t xml:space="preserve"> in Vietnam</w:t>
      </w:r>
      <w:r w:rsidRPr="00BD2B82">
        <w:rPr>
          <w:rFonts w:eastAsia="AdvGulliv-B"/>
          <w:kern w:val="0"/>
        </w:rPr>
        <w:t xml:space="preserve"> for making decisions regarding </w:t>
      </w:r>
      <w:r w:rsidR="00F74D64" w:rsidRPr="00BD2B82">
        <w:rPr>
          <w:rFonts w:eastAsia="AdvGulliv-B"/>
          <w:kern w:val="0"/>
        </w:rPr>
        <w:t>bank rankings</w:t>
      </w:r>
      <w:r w:rsidRPr="00BD2B82">
        <w:rPr>
          <w:rFonts w:eastAsia="AdvGulliv-B"/>
          <w:kern w:val="0"/>
        </w:rPr>
        <w:t xml:space="preserve">. </w:t>
      </w:r>
      <w:r w:rsidR="00871AC8" w:rsidRPr="00BD2B82">
        <w:rPr>
          <w:rFonts w:eastAsia="AdvGulliv-B"/>
          <w:kern w:val="0"/>
        </w:rPr>
        <w:t xml:space="preserve">Basing on the successful experiences of </w:t>
      </w:r>
      <w:r w:rsidR="00F74D64" w:rsidRPr="00BD2B82">
        <w:rPr>
          <w:rFonts w:eastAsia="AdvGulliv-B"/>
          <w:kern w:val="0"/>
        </w:rPr>
        <w:t>rankings</w:t>
      </w:r>
      <w:r w:rsidR="00871AC8" w:rsidRPr="00BD2B82">
        <w:rPr>
          <w:rFonts w:eastAsia="AdvGulliv-B" w:hint="eastAsia"/>
          <w:kern w:val="0"/>
        </w:rPr>
        <w:t xml:space="preserve"> which</w:t>
      </w:r>
      <w:r w:rsidR="00871AC8" w:rsidRPr="00BD2B82">
        <w:rPr>
          <w:rFonts w:eastAsia="AdvGulliv-B"/>
          <w:kern w:val="0"/>
        </w:rPr>
        <w:t xml:space="preserve"> raises some rules for choosing strategic alliance partners, and gives a description of how to choose the best partner with AHP</w:t>
      </w:r>
      <w:r w:rsidR="00871AC8" w:rsidRPr="00BD2B82">
        <w:rPr>
          <w:rFonts w:eastAsia="AdvGulliv-B" w:hint="eastAsia"/>
          <w:kern w:val="0"/>
        </w:rPr>
        <w:t xml:space="preserve">, in this </w:t>
      </w:r>
      <w:r w:rsidR="00871AC8" w:rsidRPr="00BD2B82">
        <w:rPr>
          <w:rFonts w:eastAsia="AdvGulliv-B"/>
          <w:kern w:val="0"/>
        </w:rPr>
        <w:t>paper we</w:t>
      </w:r>
      <w:r w:rsidR="00871AC8" w:rsidRPr="00BD2B82">
        <w:rPr>
          <w:rFonts w:eastAsia="AdvGulliv-B" w:hint="eastAsia"/>
          <w:kern w:val="0"/>
        </w:rPr>
        <w:t xml:space="preserve"> have studied </w:t>
      </w:r>
      <w:r w:rsidR="00F74D64" w:rsidRPr="00BD2B82">
        <w:rPr>
          <w:rFonts w:eastAsia="AdvGulliv-B"/>
          <w:kern w:val="0"/>
        </w:rPr>
        <w:t>the bank rankings</w:t>
      </w:r>
      <w:r w:rsidR="00871AC8" w:rsidRPr="00BD2B82">
        <w:rPr>
          <w:rFonts w:eastAsia="AdvGulliv-B" w:hint="eastAsia"/>
          <w:kern w:val="0"/>
        </w:rPr>
        <w:t xml:space="preserve"> between </w:t>
      </w:r>
      <w:r w:rsidR="00F74D64" w:rsidRPr="00BD2B82">
        <w:rPr>
          <w:rFonts w:eastAsia="AdvGulliv-B"/>
          <w:kern w:val="0"/>
        </w:rPr>
        <w:t xml:space="preserve">10 top </w:t>
      </w:r>
      <w:r w:rsidR="00871AC8" w:rsidRPr="00BD2B82">
        <w:rPr>
          <w:rFonts w:eastAsia="AdvGulliv-B" w:hint="eastAsia"/>
          <w:kern w:val="0"/>
        </w:rPr>
        <w:t>Vietnam</w:t>
      </w:r>
      <w:r w:rsidR="00F74D64" w:rsidRPr="00BD2B82">
        <w:rPr>
          <w:rFonts w:eastAsia="AdvGulliv-B"/>
          <w:kern w:val="0"/>
        </w:rPr>
        <w:t>ese banks</w:t>
      </w:r>
      <w:r w:rsidR="00871AC8" w:rsidRPr="00BD2B82">
        <w:rPr>
          <w:rFonts w:eastAsia="AdvGulliv-B" w:hint="eastAsia"/>
          <w:kern w:val="0"/>
        </w:rPr>
        <w:t xml:space="preserve"> that are already on the financial industry for the purpose of p</w:t>
      </w:r>
      <w:r w:rsidR="00871AC8" w:rsidRPr="00BD2B82">
        <w:rPr>
          <w:rFonts w:eastAsia="AdvGulliv-B"/>
          <w:kern w:val="0"/>
        </w:rPr>
        <w:t>ropos</w:t>
      </w:r>
      <w:r w:rsidR="00871AC8" w:rsidRPr="00BD2B82">
        <w:rPr>
          <w:rFonts w:eastAsia="AdvGulliv-B" w:hint="eastAsia"/>
          <w:kern w:val="0"/>
        </w:rPr>
        <w:t xml:space="preserve">inga suitable </w:t>
      </w:r>
      <w:r w:rsidR="00871AC8" w:rsidRPr="00BD2B82">
        <w:rPr>
          <w:rFonts w:eastAsia="AdvGulliv-B"/>
          <w:kern w:val="0"/>
        </w:rPr>
        <w:t xml:space="preserve">model </w:t>
      </w:r>
      <w:r w:rsidR="00871AC8" w:rsidRPr="00BD2B82">
        <w:rPr>
          <w:rFonts w:eastAsia="AdvGulliv-B" w:hint="eastAsia"/>
          <w:kern w:val="0"/>
        </w:rPr>
        <w:t>for</w:t>
      </w:r>
      <w:r w:rsidR="00871AC8" w:rsidRPr="00BD2B82">
        <w:rPr>
          <w:rFonts w:eastAsia="AdvGulliv-B"/>
          <w:kern w:val="0"/>
        </w:rPr>
        <w:t xml:space="preserve"> partner evaluation</w:t>
      </w:r>
      <w:r w:rsidR="00871AC8" w:rsidRPr="00BD2B82">
        <w:rPr>
          <w:rFonts w:eastAsia="AdvGulliv-B" w:hint="eastAsia"/>
          <w:kern w:val="0"/>
        </w:rPr>
        <w:t xml:space="preserve"> and selecting banking strategic alliance for </w:t>
      </w:r>
      <w:r w:rsidR="00F74D64" w:rsidRPr="00BD2B82">
        <w:rPr>
          <w:rFonts w:eastAsia="AdvGulliv-B"/>
          <w:kern w:val="0"/>
        </w:rPr>
        <w:t>any financial organizations</w:t>
      </w:r>
      <w:r w:rsidR="00871AC8" w:rsidRPr="00BD2B82">
        <w:rPr>
          <w:rFonts w:eastAsia="AdvGulliv-B" w:hint="eastAsia"/>
          <w:kern w:val="0"/>
        </w:rPr>
        <w:t xml:space="preserve">. </w:t>
      </w:r>
      <w:r w:rsidRPr="00BD2B82">
        <w:rPr>
          <w:rFonts w:eastAsia="AdvGulliv-B"/>
          <w:kern w:val="0"/>
        </w:rPr>
        <w:t xml:space="preserve">The main objective of thisstudy </w:t>
      </w:r>
      <w:r w:rsidR="00391A1B" w:rsidRPr="00BD2B82">
        <w:rPr>
          <w:rFonts w:eastAsia="AdvGulliv-B" w:hint="eastAsia"/>
          <w:kern w:val="0"/>
        </w:rPr>
        <w:t xml:space="preserve">is applying </w:t>
      </w:r>
      <w:r w:rsidR="00391A1B" w:rsidRPr="00BD2B82">
        <w:rPr>
          <w:rFonts w:eastAsia="AdvGulliv-B"/>
          <w:kern w:val="0"/>
        </w:rPr>
        <w:t>AHP</w:t>
      </w:r>
      <w:r w:rsidR="00391A1B" w:rsidRPr="00BD2B82">
        <w:rPr>
          <w:rFonts w:eastAsia="AdvGulliv-B" w:hint="eastAsia"/>
          <w:kern w:val="0"/>
        </w:rPr>
        <w:t xml:space="preserve"> to e</w:t>
      </w:r>
      <w:r w:rsidR="00391A1B" w:rsidRPr="00BD2B82">
        <w:rPr>
          <w:rFonts w:eastAsia="AdvGulliv-B"/>
          <w:kern w:val="0"/>
        </w:rPr>
        <w:t>xam</w:t>
      </w:r>
      <w:r w:rsidR="00391A1B" w:rsidRPr="00BD2B82">
        <w:rPr>
          <w:rFonts w:eastAsia="AdvGulliv-B" w:hint="eastAsia"/>
          <w:kern w:val="0"/>
        </w:rPr>
        <w:t xml:space="preserve">ine </w:t>
      </w:r>
      <w:r w:rsidRPr="00BD2B82">
        <w:rPr>
          <w:rFonts w:eastAsia="AdvGulliv-B"/>
          <w:kern w:val="0"/>
        </w:rPr>
        <w:t xml:space="preserve">what criteria should be encompassedin evaluating and examining the importance weightings of influentialcriteria when </w:t>
      </w:r>
      <w:r w:rsidR="00F74D64" w:rsidRPr="00BD2B82">
        <w:rPr>
          <w:rFonts w:eastAsia="AdvGulliv-B"/>
          <w:kern w:val="0"/>
        </w:rPr>
        <w:t>ranking the bank system</w:t>
      </w:r>
      <w:r w:rsidR="00871AC8" w:rsidRPr="00BD2B82">
        <w:rPr>
          <w:rFonts w:eastAsia="AdvGulliv-B" w:hint="eastAsia"/>
          <w:kern w:val="0"/>
        </w:rPr>
        <w:t>.</w:t>
      </w:r>
    </w:p>
    <w:p w:rsidR="008B245B" w:rsidRPr="00BD2B82" w:rsidRDefault="00E10329" w:rsidP="00E10329">
      <w:pPr>
        <w:pStyle w:val="Heading2"/>
        <w:rPr>
          <w:rFonts w:eastAsia="AdvGulliv-B" w:cs="Times New Roman"/>
          <w:kern w:val="0"/>
          <w:lang w:val="en-US" w:eastAsia="en-US"/>
        </w:rPr>
      </w:pPr>
      <w:bookmarkStart w:id="3" w:name="_Toc419538828"/>
      <w:r w:rsidRPr="00BD2B82">
        <w:rPr>
          <w:rFonts w:eastAsia="AdvGulliv-B" w:cs="Times New Roman"/>
          <w:kern w:val="0"/>
          <w:lang w:val="en-US" w:eastAsia="en-US"/>
        </w:rPr>
        <w:t xml:space="preserve">1.2 </w:t>
      </w:r>
      <w:r w:rsidR="00E6681B" w:rsidRPr="00BD2B82">
        <w:rPr>
          <w:rFonts w:eastAsia="AdvGulliv-B" w:cs="Times New Roman" w:hint="eastAsia"/>
          <w:kern w:val="0"/>
          <w:lang w:val="en-US" w:eastAsia="en-US"/>
        </w:rPr>
        <w:t xml:space="preserve">Research </w:t>
      </w:r>
      <w:r w:rsidR="008B245B" w:rsidRPr="00BD2B82">
        <w:rPr>
          <w:rFonts w:eastAsia="AdvGulliv-B" w:cs="Times New Roman" w:hint="eastAsia"/>
          <w:kern w:val="0"/>
          <w:lang w:val="en-US" w:eastAsia="en-US"/>
        </w:rPr>
        <w:t>Objectives</w:t>
      </w:r>
      <w:r w:rsidR="003A3D72" w:rsidRPr="00BD2B82">
        <w:rPr>
          <w:rFonts w:eastAsia="AdvGulliv-B" w:cs="Times New Roman"/>
          <w:kern w:val="0"/>
          <w:lang w:val="en-US" w:eastAsia="en-US"/>
        </w:rPr>
        <w:t xml:space="preserve"> and Implications</w:t>
      </w:r>
      <w:bookmarkEnd w:id="3"/>
    </w:p>
    <w:p w:rsidR="001A11F5" w:rsidRPr="00676DD6" w:rsidRDefault="00080253" w:rsidP="0060773D">
      <w:pPr>
        <w:autoSpaceDE w:val="0"/>
        <w:autoSpaceDN w:val="0"/>
        <w:adjustRightInd w:val="0"/>
        <w:spacing w:afterLines="100" w:line="480" w:lineRule="auto"/>
        <w:contextualSpacing/>
        <w:rPr>
          <w:lang w:val="en-US"/>
        </w:rPr>
      </w:pPr>
      <w:r w:rsidRPr="00BD2B82">
        <w:rPr>
          <w:rFonts w:hint="eastAsia"/>
          <w:lang w:val="en-US"/>
        </w:rPr>
        <w:t xml:space="preserve">Our research objectives </w:t>
      </w:r>
      <w:r w:rsidR="003A3D72" w:rsidRPr="00BD2B82">
        <w:rPr>
          <w:lang w:val="en-US"/>
        </w:rPr>
        <w:t>are</w:t>
      </w:r>
      <w:r w:rsidR="003E23BF" w:rsidRPr="00BD2B82">
        <w:rPr>
          <w:lang w:val="en-US"/>
        </w:rPr>
        <w:t xml:space="preserve"> to explore and </w:t>
      </w:r>
      <w:r w:rsidRPr="00BD2B82">
        <w:rPr>
          <w:rFonts w:hint="eastAsia"/>
          <w:lang w:val="en-US"/>
        </w:rPr>
        <w:t xml:space="preserve">to </w:t>
      </w:r>
      <w:r w:rsidR="003E23BF" w:rsidRPr="00BD2B82">
        <w:rPr>
          <w:lang w:val="en-US"/>
        </w:rPr>
        <w:t xml:space="preserve">demonstrate utility of AHP applicationin banking </w:t>
      </w:r>
      <w:r w:rsidR="003E23BF" w:rsidRPr="00BD2B82">
        <w:rPr>
          <w:rFonts w:hint="eastAsia"/>
          <w:lang w:val="en-US"/>
        </w:rPr>
        <w:t>for the purpose of p</w:t>
      </w:r>
      <w:r w:rsidR="003E23BF" w:rsidRPr="00BD2B82">
        <w:rPr>
          <w:lang w:val="en-US"/>
        </w:rPr>
        <w:t>ropos</w:t>
      </w:r>
      <w:r w:rsidR="003E23BF" w:rsidRPr="00BD2B82">
        <w:rPr>
          <w:rFonts w:hint="eastAsia"/>
          <w:lang w:val="en-US"/>
        </w:rPr>
        <w:t xml:space="preserve">inga suitable </w:t>
      </w:r>
      <w:r w:rsidR="003E23BF" w:rsidRPr="00BD2B82">
        <w:rPr>
          <w:lang w:val="en-US"/>
        </w:rPr>
        <w:t xml:space="preserve">model </w:t>
      </w:r>
      <w:r w:rsidR="003E23BF" w:rsidRPr="00BD2B82">
        <w:rPr>
          <w:rFonts w:hint="eastAsia"/>
          <w:lang w:val="en-US"/>
        </w:rPr>
        <w:t>for</w:t>
      </w:r>
      <w:r w:rsidR="003E23BF" w:rsidRPr="00BD2B82">
        <w:rPr>
          <w:lang w:val="en-US"/>
        </w:rPr>
        <w:t xml:space="preserve"> partner</w:t>
      </w:r>
      <w:r w:rsidR="003A3D72" w:rsidRPr="00BD2B82">
        <w:rPr>
          <w:lang w:val="en-US"/>
        </w:rPr>
        <w:t>s</w:t>
      </w:r>
      <w:r w:rsidR="003E23BF" w:rsidRPr="00BD2B82">
        <w:rPr>
          <w:lang w:val="en-US"/>
        </w:rPr>
        <w:t xml:space="preserve"> evaluation</w:t>
      </w:r>
      <w:r w:rsidR="003E23BF" w:rsidRPr="00BD2B82">
        <w:rPr>
          <w:rFonts w:hint="eastAsia"/>
          <w:lang w:val="en-US"/>
        </w:rPr>
        <w:t xml:space="preserve"> and </w:t>
      </w:r>
      <w:r w:rsidR="003E23BF" w:rsidRPr="00BD2B82">
        <w:rPr>
          <w:rFonts w:hint="eastAsia"/>
          <w:lang w:val="en-US"/>
        </w:rPr>
        <w:lastRenderedPageBreak/>
        <w:t>selecting banking strategic alliance</w:t>
      </w:r>
      <w:r w:rsidR="003A3D72" w:rsidRPr="00BD2B82">
        <w:rPr>
          <w:lang w:val="en-US"/>
        </w:rPr>
        <w:t xml:space="preserve">s in </w:t>
      </w:r>
      <w:r w:rsidR="003E23BF" w:rsidRPr="00BD2B82">
        <w:rPr>
          <w:rFonts w:hint="eastAsia"/>
          <w:lang w:val="en-US"/>
        </w:rPr>
        <w:t>Vietnam.</w:t>
      </w:r>
      <w:r w:rsidR="00A00E8A" w:rsidRPr="00BD2B82">
        <w:rPr>
          <w:rFonts w:hint="eastAsia"/>
          <w:lang w:val="en-US"/>
        </w:rPr>
        <w:t xml:space="preserve">We want to </w:t>
      </w:r>
      <w:r w:rsidR="00A00E8A" w:rsidRPr="00BD2B82">
        <w:rPr>
          <w:rFonts w:eastAsia="AdvGulliv-B" w:hint="eastAsia"/>
          <w:kern w:val="0"/>
        </w:rPr>
        <w:t xml:space="preserve">apply </w:t>
      </w:r>
      <w:r w:rsidR="00A00E8A" w:rsidRPr="00BD2B82">
        <w:rPr>
          <w:rFonts w:eastAsia="AdvGulliv-B"/>
          <w:kern w:val="0"/>
        </w:rPr>
        <w:t>AHP</w:t>
      </w:r>
      <w:r w:rsidR="00A00E8A" w:rsidRPr="00BD2B82">
        <w:rPr>
          <w:rFonts w:eastAsia="AdvGulliv-B" w:hint="eastAsia"/>
          <w:kern w:val="0"/>
        </w:rPr>
        <w:t xml:space="preserve"> to e</w:t>
      </w:r>
      <w:r w:rsidR="00A00E8A" w:rsidRPr="00BD2B82">
        <w:rPr>
          <w:rFonts w:eastAsia="AdvGulliv-B"/>
          <w:kern w:val="0"/>
        </w:rPr>
        <w:t>xam</w:t>
      </w:r>
      <w:r w:rsidR="00A00E8A" w:rsidRPr="00BD2B82">
        <w:rPr>
          <w:rFonts w:eastAsia="AdvGulliv-B" w:hint="eastAsia"/>
          <w:kern w:val="0"/>
        </w:rPr>
        <w:t xml:space="preserve">ine </w:t>
      </w:r>
      <w:r w:rsidR="00A00E8A" w:rsidRPr="00BD2B82">
        <w:rPr>
          <w:rFonts w:eastAsia="AdvGulliv-B"/>
          <w:kern w:val="0"/>
        </w:rPr>
        <w:t xml:space="preserve">what criteria should be encompassedin evaluating and examining the importance weightings of influentialcriteria when </w:t>
      </w:r>
      <w:r w:rsidR="003A3D72" w:rsidRPr="00BD2B82">
        <w:rPr>
          <w:rFonts w:eastAsia="AdvGulliv-B"/>
          <w:kern w:val="0"/>
        </w:rPr>
        <w:t xml:space="preserve">ranking the bank system. </w:t>
      </w:r>
      <w:r w:rsidR="00030FF4" w:rsidRPr="00BD2B82">
        <w:rPr>
          <w:rFonts w:hint="eastAsia"/>
          <w:lang w:val="en-US"/>
        </w:rPr>
        <w:t xml:space="preserve">In this study, </w:t>
      </w:r>
      <w:r w:rsidR="007C177D" w:rsidRPr="00BD2B82">
        <w:rPr>
          <w:lang w:val="en-US"/>
        </w:rPr>
        <w:t xml:space="preserve">a short review of literature regarding </w:t>
      </w:r>
      <w:r w:rsidR="00030FF4" w:rsidRPr="00BD2B82">
        <w:rPr>
          <w:rFonts w:hint="eastAsia"/>
          <w:lang w:val="en-US"/>
        </w:rPr>
        <w:t>a</w:t>
      </w:r>
      <w:r w:rsidR="00030FF4" w:rsidRPr="00BD2B82">
        <w:rPr>
          <w:lang w:val="en-US"/>
        </w:rPr>
        <w:t xml:space="preserve">pplication AHP in </w:t>
      </w:r>
      <w:r w:rsidR="00030FF4" w:rsidRPr="00BD2B82">
        <w:rPr>
          <w:rFonts w:hint="eastAsia"/>
          <w:lang w:val="en-US"/>
        </w:rPr>
        <w:t>b</w:t>
      </w:r>
      <w:r w:rsidR="00030FF4" w:rsidRPr="00BD2B82">
        <w:rPr>
          <w:lang w:val="en-US"/>
        </w:rPr>
        <w:t>ankingdecision-making</w:t>
      </w:r>
      <w:r w:rsidR="007C177D" w:rsidRPr="00BD2B82">
        <w:rPr>
          <w:lang w:val="en-US"/>
        </w:rPr>
        <w:t xml:space="preserve"> is presented, focusing </w:t>
      </w:r>
      <w:r w:rsidR="003A3D72" w:rsidRPr="00BD2B82">
        <w:rPr>
          <w:lang w:val="en-US"/>
        </w:rPr>
        <w:t>on</w:t>
      </w:r>
      <w:r w:rsidR="00030FF4" w:rsidRPr="00BD2B82">
        <w:rPr>
          <w:lang w:val="en-US"/>
        </w:rPr>
        <w:t>partner</w:t>
      </w:r>
      <w:r w:rsidR="007C177D" w:rsidRPr="00BD2B82">
        <w:rPr>
          <w:lang w:val="en-US"/>
        </w:rPr>
        <w:t xml:space="preserve"> evaluation criteria and methods to propose model for</w:t>
      </w:r>
      <w:r w:rsidR="00030FF4" w:rsidRPr="00BD2B82">
        <w:rPr>
          <w:lang w:val="en-US"/>
        </w:rPr>
        <w:t xml:space="preserve"> partner evaluation</w:t>
      </w:r>
      <w:r w:rsidR="00030FF4" w:rsidRPr="00BD2B82">
        <w:rPr>
          <w:rFonts w:hint="eastAsia"/>
          <w:lang w:val="en-US"/>
        </w:rPr>
        <w:t xml:space="preserve"> and selecting </w:t>
      </w:r>
      <w:r w:rsidR="001D060C" w:rsidRPr="00BD2B82">
        <w:rPr>
          <w:rFonts w:hint="eastAsia"/>
          <w:lang w:val="en-US"/>
        </w:rPr>
        <w:t xml:space="preserve">strategic </w:t>
      </w:r>
      <w:r w:rsidR="00030FF4" w:rsidRPr="00BD2B82">
        <w:rPr>
          <w:rFonts w:hint="eastAsia"/>
          <w:lang w:val="en-US"/>
        </w:rPr>
        <w:t xml:space="preserve">banking </w:t>
      </w:r>
      <w:r w:rsidR="007C177D" w:rsidRPr="00BD2B82">
        <w:rPr>
          <w:lang w:val="en-US"/>
        </w:rPr>
        <w:t>for the current study.</w:t>
      </w:r>
      <w:r w:rsidR="00A00E8A" w:rsidRPr="00BD2B82">
        <w:rPr>
          <w:lang w:val="en-US"/>
        </w:rPr>
        <w:t xml:space="preserve"> Analytic Hierarchy Process </w:t>
      </w:r>
      <w:r w:rsidR="00A00E8A" w:rsidRPr="00BD2B82">
        <w:rPr>
          <w:rFonts w:hint="eastAsia"/>
          <w:lang w:val="en-US"/>
        </w:rPr>
        <w:t>(</w:t>
      </w:r>
      <w:r w:rsidR="00A00E8A" w:rsidRPr="00BD2B82">
        <w:rPr>
          <w:lang w:val="en-US"/>
        </w:rPr>
        <w:t>AHP</w:t>
      </w:r>
      <w:r w:rsidR="00A00E8A" w:rsidRPr="00BD2B82">
        <w:rPr>
          <w:rFonts w:hint="eastAsia"/>
          <w:lang w:val="en-US"/>
        </w:rPr>
        <w:t>)</w:t>
      </w:r>
      <w:r w:rsidR="00A00E8A" w:rsidRPr="00BD2B82">
        <w:rPr>
          <w:lang w:val="en-US"/>
        </w:rPr>
        <w:t xml:space="preserve"> application in banking sector is growing most recently</w:t>
      </w:r>
      <w:r w:rsidR="00A00E8A" w:rsidRPr="00BD2B82">
        <w:rPr>
          <w:rFonts w:hint="eastAsia"/>
          <w:lang w:val="en-US"/>
        </w:rPr>
        <w:t xml:space="preserve"> and </w:t>
      </w:r>
      <w:r w:rsidR="00A00E8A" w:rsidRPr="00BD2B82">
        <w:rPr>
          <w:lang w:val="en-US"/>
        </w:rPr>
        <w:t>has been seen as a high potential decision support tool in banking sector in the days to come</w:t>
      </w:r>
      <w:r w:rsidR="00A00E8A" w:rsidRPr="00BD2B82">
        <w:rPr>
          <w:rFonts w:hint="eastAsia"/>
          <w:lang w:val="en-US"/>
        </w:rPr>
        <w:t>.</w:t>
      </w:r>
      <w:r w:rsidR="00A00E8A" w:rsidRPr="00BD2B82">
        <w:rPr>
          <w:lang w:val="en-US"/>
        </w:rPr>
        <w:t xml:space="preserve"> The use of AHP as a decision support tool is appreciated </w:t>
      </w:r>
      <w:r w:rsidR="00A00E8A" w:rsidRPr="00BD2B82">
        <w:rPr>
          <w:rFonts w:hint="eastAsia"/>
          <w:lang w:val="en-US"/>
        </w:rPr>
        <w:t xml:space="preserve">and interested by the author. </w:t>
      </w:r>
      <w:r w:rsidR="00A00E8A" w:rsidRPr="00BD2B82">
        <w:rPr>
          <w:lang w:val="en-US"/>
        </w:rPr>
        <w:t>Th</w:t>
      </w:r>
      <w:r w:rsidR="00A00E8A" w:rsidRPr="00BD2B82">
        <w:rPr>
          <w:rFonts w:hint="eastAsia"/>
          <w:lang w:val="en-US"/>
        </w:rPr>
        <w:t>isstudy</w:t>
      </w:r>
      <w:r w:rsidR="00A00E8A" w:rsidRPr="00BD2B82">
        <w:rPr>
          <w:lang w:val="en-US"/>
        </w:rPr>
        <w:t xml:space="preserve"> reviews application of AHP in the finance sector with specific</w:t>
      </w:r>
      <w:r w:rsidR="00676DD6">
        <w:rPr>
          <w:lang w:val="en-US"/>
        </w:rPr>
        <w:t xml:space="preserve">reference to banking. </w:t>
      </w:r>
    </w:p>
    <w:p w:rsidR="00C701EB" w:rsidRPr="00BD2B82" w:rsidRDefault="003A3D72" w:rsidP="0060773D">
      <w:pPr>
        <w:autoSpaceDE w:val="0"/>
        <w:autoSpaceDN w:val="0"/>
        <w:adjustRightInd w:val="0"/>
        <w:spacing w:before="100" w:beforeAutospacing="1" w:afterLines="100" w:line="480" w:lineRule="auto"/>
        <w:contextualSpacing/>
        <w:rPr>
          <w:rFonts w:eastAsia="AdvGulliv-B"/>
          <w:kern w:val="0"/>
        </w:rPr>
      </w:pPr>
      <w:r w:rsidRPr="00BD2B82">
        <w:rPr>
          <w:rFonts w:eastAsia="AdvGulliv-B"/>
          <w:kern w:val="0"/>
        </w:rPr>
        <w:t>Bank ranking</w:t>
      </w:r>
      <w:r w:rsidR="00030FF4" w:rsidRPr="00BD2B82">
        <w:rPr>
          <w:rFonts w:eastAsia="AdvGulliv-B"/>
          <w:kern w:val="0"/>
        </w:rPr>
        <w:t xml:space="preserve"> is one of the most complex and ill-structured tasks faced by banks.In deriving these strategies bankers usually try to achieve multiple, and sometimes conflicting objectives such as profitability, growth, liquidity, and market share subject to constraints on credit and exchange risks and regulatory requirements(Arbel</w:t>
      </w:r>
      <w:r w:rsidR="00F10FC1" w:rsidRPr="00BD2B82">
        <w:rPr>
          <w:rFonts w:eastAsia="AdvGulliv-B" w:hint="eastAsia"/>
          <w:kern w:val="0"/>
        </w:rPr>
        <w:t>&amp;</w:t>
      </w:r>
      <w:r w:rsidR="00030FF4" w:rsidRPr="00BD2B82">
        <w:rPr>
          <w:rFonts w:eastAsia="AdvGulliv-B"/>
          <w:kern w:val="0"/>
        </w:rPr>
        <w:t xml:space="preserve">Orgler, 1990). </w:t>
      </w:r>
      <w:r w:rsidR="001A11F5" w:rsidRPr="00BD2B82">
        <w:rPr>
          <w:rFonts w:eastAsia="AdvGulliv-B" w:hint="eastAsia"/>
          <w:kern w:val="0"/>
        </w:rPr>
        <w:t>However, i</w:t>
      </w:r>
      <w:r w:rsidR="00030FF4" w:rsidRPr="00BD2B82">
        <w:rPr>
          <w:rFonts w:eastAsia="AdvGulliv-B"/>
          <w:kern w:val="0"/>
        </w:rPr>
        <w:t>t is safe to assume that the AHP methodology can be applied to other complex and ill-defined strategic issues faced</w:t>
      </w:r>
      <w:r w:rsidR="001A11F5" w:rsidRPr="00BD2B82">
        <w:rPr>
          <w:rFonts w:eastAsia="AdvGulliv-B"/>
          <w:kern w:val="0"/>
        </w:rPr>
        <w:t xml:space="preserve"> by other banking institutions</w:t>
      </w:r>
      <w:r w:rsidR="001A11F5" w:rsidRPr="00BD2B82">
        <w:rPr>
          <w:rFonts w:eastAsia="AdvGulliv-B" w:hint="eastAsia"/>
          <w:kern w:val="0"/>
        </w:rPr>
        <w:t xml:space="preserve"> because when c</w:t>
      </w:r>
      <w:r w:rsidR="00030FF4" w:rsidRPr="00BD2B82">
        <w:rPr>
          <w:rFonts w:eastAsia="AdvGulliv-B"/>
          <w:kern w:val="0"/>
        </w:rPr>
        <w:t xml:space="preserve">ompared with existing techniques on the one hand, and with qualitative managerial </w:t>
      </w:r>
      <w:r w:rsidR="001A11F5" w:rsidRPr="00BD2B82">
        <w:rPr>
          <w:rFonts w:eastAsia="AdvGulliv-B"/>
          <w:kern w:val="0"/>
        </w:rPr>
        <w:t>judgment</w:t>
      </w:r>
      <w:r w:rsidR="00030FF4" w:rsidRPr="00BD2B82">
        <w:rPr>
          <w:rFonts w:eastAsia="AdvGulliv-B"/>
          <w:kern w:val="0"/>
        </w:rPr>
        <w:t xml:space="preserve"> on the other hand, the AHP provides a useful, simple and powerful tool for dealing with strategic planning in banking</w:t>
      </w:r>
      <w:r w:rsidR="001A11F5" w:rsidRPr="00BD2B82">
        <w:rPr>
          <w:rFonts w:eastAsia="AdvGulliv-B"/>
          <w:kern w:val="0"/>
        </w:rPr>
        <w:t xml:space="preserve"> (Chen and Tan</w:t>
      </w:r>
      <w:r w:rsidR="00F10FC1" w:rsidRPr="00BD2B82">
        <w:rPr>
          <w:rFonts w:eastAsia="AdvGulliv-B" w:hint="eastAsia"/>
          <w:kern w:val="0"/>
        </w:rPr>
        <w:t xml:space="preserve">, </w:t>
      </w:r>
      <w:r w:rsidR="001A11F5" w:rsidRPr="00BD2B82">
        <w:rPr>
          <w:rFonts w:eastAsia="AdvGulliv-B"/>
          <w:kern w:val="0"/>
        </w:rPr>
        <w:t>2011)</w:t>
      </w:r>
      <w:r w:rsidR="00030FF4" w:rsidRPr="00BD2B82">
        <w:rPr>
          <w:rFonts w:eastAsia="AdvGulliv-B"/>
          <w:kern w:val="0"/>
        </w:rPr>
        <w:t>.</w:t>
      </w:r>
    </w:p>
    <w:p w:rsidR="00A00E8A" w:rsidRPr="00676DD6" w:rsidRDefault="00A00E8A" w:rsidP="0060773D">
      <w:pPr>
        <w:autoSpaceDE w:val="0"/>
        <w:autoSpaceDN w:val="0"/>
        <w:adjustRightInd w:val="0"/>
        <w:spacing w:before="100" w:beforeAutospacing="1" w:afterLines="100" w:line="480" w:lineRule="auto"/>
        <w:contextualSpacing/>
        <w:rPr>
          <w:rFonts w:eastAsia="AdvGulliv-B"/>
          <w:kern w:val="0"/>
        </w:rPr>
      </w:pPr>
      <w:r w:rsidRPr="00BD2B82">
        <w:rPr>
          <w:rFonts w:eastAsia="AdvGulliv-B" w:hint="eastAsia"/>
          <w:kern w:val="0"/>
        </w:rPr>
        <w:t>As mentioned above, t</w:t>
      </w:r>
      <w:r w:rsidR="00C701EB" w:rsidRPr="00BD2B82">
        <w:rPr>
          <w:rFonts w:eastAsia="AdvGulliv-B"/>
          <w:kern w:val="0"/>
        </w:rPr>
        <w:t>he alliance with</w:t>
      </w:r>
      <w:r w:rsidR="00FC7A7D" w:rsidRPr="00BD2B82">
        <w:rPr>
          <w:rFonts w:eastAsia="AdvGulliv-B"/>
          <w:kern w:val="0"/>
        </w:rPr>
        <w:t>a highly regarded financial services institution</w:t>
      </w:r>
      <w:r w:rsidR="00FC7A7D" w:rsidRPr="00BD2B82">
        <w:rPr>
          <w:rFonts w:eastAsia="AdvGulliv-B" w:hint="eastAsia"/>
          <w:kern w:val="0"/>
        </w:rPr>
        <w:t xml:space="preserve"> may</w:t>
      </w:r>
      <w:r w:rsidR="00FC7A7D" w:rsidRPr="00BD2B82">
        <w:rPr>
          <w:rFonts w:eastAsia="AdvGulliv-B"/>
          <w:kern w:val="0"/>
        </w:rPr>
        <w:t xml:space="preserve"> give</w:t>
      </w:r>
      <w:r w:rsidR="00DE2187" w:rsidRPr="00BD2B82">
        <w:rPr>
          <w:rFonts w:eastAsia="AdvGulliv-B"/>
          <w:kern w:val="0"/>
        </w:rPr>
        <w:t>financial organizations and cooperative industries</w:t>
      </w:r>
      <w:r w:rsidR="00FC7A7D" w:rsidRPr="00BD2B82">
        <w:rPr>
          <w:rFonts w:eastAsia="AdvGulliv-B"/>
          <w:kern w:val="0"/>
        </w:rPr>
        <w:t xml:space="preserve"> an opportunity to build a </w:t>
      </w:r>
      <w:r w:rsidRPr="00BD2B82">
        <w:rPr>
          <w:rFonts w:eastAsia="AdvGulliv-B" w:hint="eastAsia"/>
          <w:kern w:val="0"/>
        </w:rPr>
        <w:t xml:space="preserve">suitable </w:t>
      </w:r>
      <w:r w:rsidR="00FC7A7D" w:rsidRPr="00BD2B82">
        <w:rPr>
          <w:rFonts w:eastAsia="AdvGulliv-B"/>
          <w:kern w:val="0"/>
        </w:rPr>
        <w:t>strategic relationship</w:t>
      </w:r>
      <w:r w:rsidRPr="00BD2B82">
        <w:rPr>
          <w:rFonts w:eastAsia="AdvGulliv-B" w:hint="eastAsia"/>
          <w:kern w:val="0"/>
        </w:rPr>
        <w:t xml:space="preserve">. </w:t>
      </w:r>
      <w:r w:rsidRPr="00BD2B82">
        <w:rPr>
          <w:rFonts w:eastAsia="AdvGulliv-B"/>
          <w:kern w:val="0"/>
        </w:rPr>
        <w:t>The proposed strategy</w:t>
      </w:r>
      <w:r w:rsidRPr="00BD2B82">
        <w:rPr>
          <w:rFonts w:eastAsia="AdvGulliv-B" w:hint="eastAsia"/>
          <w:kern w:val="0"/>
        </w:rPr>
        <w:t xml:space="preserve"> may </w:t>
      </w:r>
      <w:r w:rsidRPr="00BD2B82">
        <w:rPr>
          <w:rFonts w:eastAsia="AdvGulliv-B"/>
          <w:kern w:val="0"/>
        </w:rPr>
        <w:t xml:space="preserve">also </w:t>
      </w:r>
      <w:r w:rsidRPr="00BD2B82">
        <w:rPr>
          <w:rFonts w:eastAsia="AdvGulliv-B" w:hint="eastAsia"/>
          <w:kern w:val="0"/>
        </w:rPr>
        <w:t>attract</w:t>
      </w:r>
      <w:r w:rsidRPr="00BD2B82">
        <w:rPr>
          <w:rFonts w:eastAsia="AdvGulliv-B"/>
          <w:kern w:val="0"/>
        </w:rPr>
        <w:t xml:space="preserve"> the concerns and preferencesof bank stakeholders. The results of this studyprovide a valuable reference for bank administrators.</w:t>
      </w:r>
    </w:p>
    <w:p w:rsidR="00E10329" w:rsidRPr="00676DD6" w:rsidRDefault="00FC7A7D" w:rsidP="0060773D">
      <w:pPr>
        <w:autoSpaceDE w:val="0"/>
        <w:autoSpaceDN w:val="0"/>
        <w:adjustRightInd w:val="0"/>
        <w:spacing w:before="100" w:beforeAutospacing="1" w:afterLines="100" w:line="480" w:lineRule="auto"/>
        <w:contextualSpacing/>
        <w:rPr>
          <w:rFonts w:eastAsia="AdvGulliv-B"/>
          <w:kern w:val="0"/>
        </w:rPr>
      </w:pPr>
      <w:r w:rsidRPr="00BD2B82">
        <w:rPr>
          <w:rFonts w:eastAsia="AdvGulliv-B"/>
          <w:kern w:val="0"/>
        </w:rPr>
        <w:lastRenderedPageBreak/>
        <w:t>Th</w:t>
      </w:r>
      <w:r w:rsidR="00DE2187" w:rsidRPr="00BD2B82">
        <w:rPr>
          <w:rFonts w:eastAsia="AdvGulliv-B"/>
          <w:kern w:val="0"/>
        </w:rPr>
        <w:t>is</w:t>
      </w:r>
      <w:r w:rsidRPr="00BD2B82">
        <w:rPr>
          <w:rFonts w:eastAsia="AdvGulliv-B"/>
          <w:kern w:val="0"/>
        </w:rPr>
        <w:t xml:space="preserve"> current study contribute</w:t>
      </w:r>
      <w:r w:rsidR="00C701EB" w:rsidRPr="00BD2B82">
        <w:rPr>
          <w:rFonts w:eastAsia="AdvGulliv-B" w:hint="eastAsia"/>
          <w:kern w:val="0"/>
        </w:rPr>
        <w:t>s</w:t>
      </w:r>
      <w:r w:rsidRPr="00BD2B82">
        <w:rPr>
          <w:rFonts w:eastAsia="AdvGulliv-B"/>
          <w:kern w:val="0"/>
        </w:rPr>
        <w:t xml:space="preserve"> to the two elements of practical applicationof AHP method and academic application of the field evaluating </w:t>
      </w:r>
      <w:r w:rsidR="00DE2187" w:rsidRPr="00BD2B82">
        <w:rPr>
          <w:rFonts w:eastAsia="AdvGulliv-B"/>
          <w:kern w:val="0"/>
        </w:rPr>
        <w:t>and then to</w:t>
      </w:r>
      <w:r w:rsidR="00DE2187" w:rsidRPr="00BD2B82">
        <w:rPr>
          <w:rFonts w:eastAsia="AdvGulliv-B" w:hint="eastAsia"/>
          <w:kern w:val="0"/>
        </w:rPr>
        <w:t>for</w:t>
      </w:r>
      <w:r w:rsidR="00DE2187" w:rsidRPr="00BD2B82">
        <w:rPr>
          <w:rFonts w:eastAsia="AdvGulliv-B"/>
          <w:kern w:val="0"/>
        </w:rPr>
        <w:t>m</w:t>
      </w:r>
      <w:r w:rsidRPr="00BD2B82">
        <w:rPr>
          <w:rFonts w:eastAsia="AdvGulliv-B" w:hint="eastAsia"/>
          <w:kern w:val="0"/>
        </w:rPr>
        <w:t xml:space="preserve"> suitable business strategy for a financial institution in a developing country.</w:t>
      </w:r>
      <w:r w:rsidR="00C701EB" w:rsidRPr="00BD2B82">
        <w:rPr>
          <w:rFonts w:eastAsia="AdvGulliv-B" w:hint="eastAsia"/>
          <w:kern w:val="0"/>
        </w:rPr>
        <w:t>By p</w:t>
      </w:r>
      <w:r w:rsidR="00C701EB" w:rsidRPr="00BD2B82">
        <w:rPr>
          <w:rFonts w:eastAsia="AdvGulliv-B"/>
          <w:kern w:val="0"/>
        </w:rPr>
        <w:t>resenting and applying AHP</w:t>
      </w:r>
      <w:r w:rsidR="00C701EB" w:rsidRPr="00BD2B82">
        <w:rPr>
          <w:rFonts w:eastAsia="AdvGulliv-B" w:hint="eastAsia"/>
          <w:kern w:val="0"/>
        </w:rPr>
        <w:t xml:space="preserve"> to researches</w:t>
      </w:r>
      <w:r w:rsidR="00C701EB" w:rsidRPr="00BD2B82">
        <w:rPr>
          <w:rFonts w:eastAsia="AdvGulliv-B"/>
          <w:kern w:val="0"/>
        </w:rPr>
        <w:t xml:space="preserve"> and analyz</w:t>
      </w:r>
      <w:r w:rsidR="00C701EB" w:rsidRPr="00BD2B82">
        <w:rPr>
          <w:rFonts w:eastAsia="AdvGulliv-B" w:hint="eastAsia"/>
          <w:kern w:val="0"/>
        </w:rPr>
        <w:t>ing</w:t>
      </w:r>
      <w:r w:rsidR="00C701EB" w:rsidRPr="00BD2B82">
        <w:rPr>
          <w:rFonts w:eastAsia="AdvGulliv-B"/>
          <w:kern w:val="0"/>
        </w:rPr>
        <w:t xml:space="preserve"> the advantages and disadvantages of this method</w:t>
      </w:r>
      <w:r w:rsidR="00C701EB" w:rsidRPr="00BD2B82">
        <w:rPr>
          <w:rFonts w:eastAsia="AdvGulliv-B" w:hint="eastAsia"/>
          <w:kern w:val="0"/>
        </w:rPr>
        <w:t>, it p</w:t>
      </w:r>
      <w:r w:rsidR="00C701EB" w:rsidRPr="00BD2B82">
        <w:rPr>
          <w:rFonts w:eastAsia="AdvGulliv-B"/>
          <w:kern w:val="0"/>
        </w:rPr>
        <w:t>rovide</w:t>
      </w:r>
      <w:r w:rsidR="00C701EB" w:rsidRPr="00BD2B82">
        <w:rPr>
          <w:rFonts w:eastAsia="AdvGulliv-B" w:hint="eastAsia"/>
          <w:kern w:val="0"/>
        </w:rPr>
        <w:t xml:space="preserve">s </w:t>
      </w:r>
      <w:r w:rsidR="00DE2187" w:rsidRPr="00BD2B82">
        <w:rPr>
          <w:rFonts w:eastAsia="AdvGulliv-B"/>
          <w:kern w:val="0"/>
        </w:rPr>
        <w:t xml:space="preserve">top </w:t>
      </w:r>
      <w:r w:rsidR="00C701EB" w:rsidRPr="00BD2B82">
        <w:rPr>
          <w:rFonts w:eastAsia="AdvGulliv-B"/>
          <w:kern w:val="0"/>
        </w:rPr>
        <w:t>managers</w:t>
      </w:r>
      <w:r w:rsidR="00DE2187" w:rsidRPr="00BD2B82">
        <w:rPr>
          <w:rFonts w:eastAsia="AdvGulliv-B"/>
          <w:kern w:val="0"/>
        </w:rPr>
        <w:t xml:space="preserve"> in related areas</w:t>
      </w:r>
      <w:r w:rsidR="00C701EB" w:rsidRPr="00BD2B82">
        <w:rPr>
          <w:rFonts w:eastAsia="AdvGulliv-B"/>
          <w:kern w:val="0"/>
        </w:rPr>
        <w:t xml:space="preserve"> with the ability to integrate the multi</w:t>
      </w:r>
      <w:r w:rsidR="00DE2187" w:rsidRPr="00BD2B82">
        <w:rPr>
          <w:rFonts w:eastAsia="AdvGulliv-B"/>
          <w:kern w:val="0"/>
        </w:rPr>
        <w:t>-</w:t>
      </w:r>
      <w:r w:rsidR="00C701EB" w:rsidRPr="00BD2B82">
        <w:rPr>
          <w:rFonts w:eastAsia="AdvGulliv-B"/>
          <w:kern w:val="0"/>
        </w:rPr>
        <w:t>attribute preferences of consumers using a hierarchical model to determine the bank's relative position in the marketplace. The suitability of AHP in examining bank selection by consumers for managerial decision making is demonstrated using an empirical analysis in a major metro</w:t>
      </w:r>
      <w:r w:rsidR="00DE2187" w:rsidRPr="00BD2B82">
        <w:rPr>
          <w:rFonts w:eastAsia="AdvGulliv-B"/>
          <w:kern w:val="0"/>
        </w:rPr>
        <w:t>-</w:t>
      </w:r>
      <w:r w:rsidR="00C701EB" w:rsidRPr="00BD2B82">
        <w:rPr>
          <w:rFonts w:eastAsia="AdvGulliv-B"/>
          <w:kern w:val="0"/>
        </w:rPr>
        <w:t>politan area. Implications of the findings of this analysis for strategic planning in the areas of marketing mix and organizational characteristics of a bank are explored. Suggestions for application of AHP to other areas of financial services management are included.</w:t>
      </w:r>
    </w:p>
    <w:p w:rsidR="00F73CDC" w:rsidRPr="00BD2B82" w:rsidRDefault="00F73CDC" w:rsidP="00F73CDC">
      <w:pPr>
        <w:adjustRightInd w:val="0"/>
        <w:spacing w:line="360" w:lineRule="auto"/>
        <w:contextualSpacing/>
        <w:rPr>
          <w:shd w:val="clear" w:color="auto" w:fill="FFFFFF"/>
          <w:lang w:val="vi-VN"/>
        </w:rPr>
      </w:pPr>
      <w:r w:rsidRPr="00BD2B82">
        <w:rPr>
          <w:shd w:val="clear" w:color="auto" w:fill="FFFFFF"/>
          <w:lang w:val="vi-VN"/>
        </w:rPr>
        <w:t xml:space="preserve">The research method wasapplied in this research includes: </w:t>
      </w:r>
    </w:p>
    <w:p w:rsidR="00080253" w:rsidRPr="00BD2B82" w:rsidRDefault="00F73CDC" w:rsidP="00F73CDC">
      <w:pPr>
        <w:pStyle w:val="ListParagraph"/>
        <w:numPr>
          <w:ilvl w:val="0"/>
          <w:numId w:val="13"/>
        </w:numPr>
        <w:adjustRightInd w:val="0"/>
        <w:spacing w:line="360" w:lineRule="auto"/>
        <w:ind w:leftChars="0"/>
        <w:contextualSpacing/>
        <w:rPr>
          <w:shd w:val="clear" w:color="auto" w:fill="FFFFFF"/>
          <w:lang w:val="vi-VN"/>
        </w:rPr>
      </w:pPr>
      <w:r w:rsidRPr="00BD2B82">
        <w:rPr>
          <w:shd w:val="clear" w:color="auto" w:fill="FFFFFF"/>
          <w:lang w:val="vi-VN"/>
        </w:rPr>
        <w:t xml:space="preserve">Research discovery: to explore preliminary research issues that need as well as claims the research problem. </w:t>
      </w:r>
    </w:p>
    <w:p w:rsidR="00080253" w:rsidRPr="00BD2B82" w:rsidRDefault="00F73CDC" w:rsidP="00F73CDC">
      <w:pPr>
        <w:pStyle w:val="ListParagraph"/>
        <w:numPr>
          <w:ilvl w:val="0"/>
          <w:numId w:val="13"/>
        </w:numPr>
        <w:adjustRightInd w:val="0"/>
        <w:spacing w:line="360" w:lineRule="auto"/>
        <w:ind w:leftChars="0"/>
        <w:contextualSpacing/>
        <w:rPr>
          <w:shd w:val="clear" w:color="auto" w:fill="FFFFFF"/>
          <w:lang w:val="vi-VN"/>
        </w:rPr>
      </w:pPr>
      <w:r w:rsidRPr="00BD2B82">
        <w:rPr>
          <w:shd w:val="clear" w:color="auto" w:fill="FFFFFF"/>
          <w:lang w:val="vi-VN"/>
        </w:rPr>
        <w:t xml:space="preserve">Method of describing and comparing or the method of decision-making. </w:t>
      </w:r>
    </w:p>
    <w:p w:rsidR="00080253" w:rsidRPr="00BD2B82" w:rsidRDefault="00F73CDC" w:rsidP="00F73CDC">
      <w:pPr>
        <w:pStyle w:val="ListParagraph"/>
        <w:numPr>
          <w:ilvl w:val="0"/>
          <w:numId w:val="13"/>
        </w:numPr>
        <w:adjustRightInd w:val="0"/>
        <w:spacing w:line="360" w:lineRule="auto"/>
        <w:ind w:leftChars="0"/>
        <w:contextualSpacing/>
        <w:rPr>
          <w:shd w:val="clear" w:color="auto" w:fill="FFFFFF"/>
          <w:lang w:val="vi-VN"/>
        </w:rPr>
      </w:pPr>
      <w:r w:rsidRPr="00BD2B82">
        <w:rPr>
          <w:shd w:val="clear" w:color="auto" w:fill="FFFFFF"/>
          <w:lang w:val="vi-VN"/>
        </w:rPr>
        <w:t>Method of intergrated analysis towards the problem of assessing the quality and select</w:t>
      </w:r>
      <w:r w:rsidR="00080253" w:rsidRPr="00BD2B82">
        <w:rPr>
          <w:rFonts w:hint="eastAsia"/>
          <w:shd w:val="clear" w:color="auto" w:fill="FFFFFF"/>
          <w:lang w:val="vi-VN"/>
        </w:rPr>
        <w:t>i</w:t>
      </w:r>
      <w:r w:rsidRPr="00BD2B82">
        <w:rPr>
          <w:shd w:val="clear" w:color="auto" w:fill="FFFFFF"/>
          <w:lang w:val="vi-VN"/>
        </w:rPr>
        <w:t xml:space="preserve">ng </w:t>
      </w:r>
      <w:r w:rsidR="00080253" w:rsidRPr="00BD2B82">
        <w:rPr>
          <w:rFonts w:hint="eastAsia"/>
          <w:lang w:val="en-US"/>
        </w:rPr>
        <w:t xml:space="preserve">suitable </w:t>
      </w:r>
      <w:r w:rsidR="00080253" w:rsidRPr="00BD2B82">
        <w:rPr>
          <w:lang w:val="en-US"/>
        </w:rPr>
        <w:t xml:space="preserve">model </w:t>
      </w:r>
      <w:r w:rsidR="00080253" w:rsidRPr="00BD2B82">
        <w:rPr>
          <w:rFonts w:hint="eastAsia"/>
          <w:lang w:val="en-US"/>
        </w:rPr>
        <w:t>for</w:t>
      </w:r>
      <w:r w:rsidR="00080253" w:rsidRPr="00BD2B82">
        <w:rPr>
          <w:lang w:val="en-US"/>
        </w:rPr>
        <w:t xml:space="preserve"> partner evaluation</w:t>
      </w:r>
      <w:r w:rsidR="00080253" w:rsidRPr="00BD2B82">
        <w:rPr>
          <w:rFonts w:hint="eastAsia"/>
          <w:lang w:val="en-US"/>
        </w:rPr>
        <w:t xml:space="preserve"> and </w:t>
      </w:r>
      <w:r w:rsidR="00930DB8" w:rsidRPr="00BD2B82">
        <w:rPr>
          <w:lang w:val="en-US"/>
        </w:rPr>
        <w:t xml:space="preserve">bank rankings in </w:t>
      </w:r>
      <w:r w:rsidR="00080253" w:rsidRPr="00BD2B82">
        <w:rPr>
          <w:rFonts w:hint="eastAsia"/>
          <w:lang w:val="en-US"/>
        </w:rPr>
        <w:t>Vietnam.</w:t>
      </w:r>
    </w:p>
    <w:p w:rsidR="00F73CDC" w:rsidRPr="00BD2B82" w:rsidRDefault="00F73CDC" w:rsidP="00F73CDC">
      <w:pPr>
        <w:pStyle w:val="ListParagraph"/>
        <w:numPr>
          <w:ilvl w:val="0"/>
          <w:numId w:val="13"/>
        </w:numPr>
        <w:adjustRightInd w:val="0"/>
        <w:spacing w:line="360" w:lineRule="auto"/>
        <w:ind w:leftChars="0"/>
        <w:contextualSpacing/>
        <w:rPr>
          <w:shd w:val="clear" w:color="auto" w:fill="FFFFFF"/>
          <w:lang w:val="vi-VN"/>
        </w:rPr>
      </w:pPr>
      <w:r w:rsidRPr="00BD2B82">
        <w:rPr>
          <w:shd w:val="clear" w:color="auto" w:fill="FFFFFF"/>
          <w:lang w:val="vi-VN"/>
        </w:rPr>
        <w:t xml:space="preserve">Qualitative amd expert methods: to review evaluation criteria for selecting </w:t>
      </w:r>
      <w:r w:rsidR="00080253" w:rsidRPr="00BD2B82">
        <w:rPr>
          <w:rFonts w:hint="eastAsia"/>
          <w:lang w:val="en-US"/>
        </w:rPr>
        <w:t xml:space="preserve">suitable </w:t>
      </w:r>
      <w:r w:rsidR="00080253" w:rsidRPr="00BD2B82">
        <w:rPr>
          <w:lang w:val="en-US"/>
        </w:rPr>
        <w:t xml:space="preserve">model </w:t>
      </w:r>
      <w:r w:rsidR="00080253" w:rsidRPr="00BD2B82">
        <w:rPr>
          <w:rFonts w:hint="eastAsia"/>
          <w:lang w:val="en-US"/>
        </w:rPr>
        <w:t>for</w:t>
      </w:r>
      <w:r w:rsidR="00080253" w:rsidRPr="00BD2B82">
        <w:rPr>
          <w:lang w:val="en-US"/>
        </w:rPr>
        <w:t xml:space="preserve"> partner evaluation</w:t>
      </w:r>
      <w:r w:rsidR="00080253" w:rsidRPr="00BD2B82">
        <w:rPr>
          <w:rFonts w:hint="eastAsia"/>
          <w:lang w:val="en-US"/>
        </w:rPr>
        <w:t xml:space="preserve"> and </w:t>
      </w:r>
      <w:r w:rsidR="00930DB8" w:rsidRPr="00BD2B82">
        <w:rPr>
          <w:lang w:val="en-US"/>
        </w:rPr>
        <w:t>bank rankings in</w:t>
      </w:r>
      <w:r w:rsidR="00080253" w:rsidRPr="00BD2B82">
        <w:rPr>
          <w:rFonts w:hint="eastAsia"/>
          <w:lang w:val="en-US"/>
        </w:rPr>
        <w:t xml:space="preserve"> Vietnam.</w:t>
      </w:r>
    </w:p>
    <w:p w:rsidR="00080253" w:rsidRPr="00BD2B82" w:rsidRDefault="00F73CDC" w:rsidP="00080253">
      <w:pPr>
        <w:pStyle w:val="ListParagraph"/>
        <w:numPr>
          <w:ilvl w:val="0"/>
          <w:numId w:val="13"/>
        </w:numPr>
        <w:adjustRightInd w:val="0"/>
        <w:spacing w:line="360" w:lineRule="auto"/>
        <w:ind w:leftChars="0"/>
        <w:contextualSpacing/>
        <w:rPr>
          <w:shd w:val="clear" w:color="auto" w:fill="FFFFFF"/>
          <w:lang w:val="vi-VN"/>
        </w:rPr>
      </w:pPr>
      <w:r w:rsidRPr="00BD2B82">
        <w:rPr>
          <w:shd w:val="clear" w:color="auto" w:fill="FFFFFF"/>
          <w:lang w:val="vi-VN"/>
        </w:rPr>
        <w:t xml:space="preserve">Quantitative research method: Collecting information and data in quantitative form. This method is used in the process of applying AHP to evaluate and </w:t>
      </w:r>
      <w:r w:rsidR="00930DB8" w:rsidRPr="00BD2B82">
        <w:rPr>
          <w:lang w:val="en-US"/>
        </w:rPr>
        <w:t>bank rankings in</w:t>
      </w:r>
      <w:r w:rsidR="00930DB8" w:rsidRPr="00BD2B82">
        <w:rPr>
          <w:rFonts w:hint="eastAsia"/>
          <w:lang w:val="en-US"/>
        </w:rPr>
        <w:t xml:space="preserve"> Vietnam</w:t>
      </w:r>
      <w:r w:rsidR="00080253" w:rsidRPr="00BD2B82">
        <w:rPr>
          <w:rFonts w:hint="eastAsia"/>
          <w:lang w:val="en-US"/>
        </w:rPr>
        <w:t>.</w:t>
      </w:r>
    </w:p>
    <w:p w:rsidR="005D39FF" w:rsidRPr="00BD2B82" w:rsidRDefault="00F73CDC" w:rsidP="005D39FF">
      <w:pPr>
        <w:pStyle w:val="ListParagraph"/>
        <w:numPr>
          <w:ilvl w:val="0"/>
          <w:numId w:val="13"/>
        </w:numPr>
        <w:adjustRightInd w:val="0"/>
        <w:spacing w:line="360" w:lineRule="auto"/>
        <w:ind w:leftChars="0"/>
        <w:contextualSpacing/>
        <w:rPr>
          <w:shd w:val="clear" w:color="auto" w:fill="FFFFFF"/>
          <w:lang w:val="vi-VN"/>
        </w:rPr>
      </w:pPr>
      <w:r w:rsidRPr="00BD2B82">
        <w:rPr>
          <w:shd w:val="clear" w:color="auto" w:fill="FFFFFF"/>
          <w:lang w:val="vi-VN"/>
        </w:rPr>
        <w:t>Data are collected through the process of</w:t>
      </w:r>
      <w:r w:rsidR="00080253" w:rsidRPr="00BD2B82">
        <w:rPr>
          <w:rFonts w:hint="eastAsia"/>
          <w:shd w:val="clear" w:color="auto" w:fill="FFFFFF"/>
          <w:lang w:val="vi-VN"/>
        </w:rPr>
        <w:t xml:space="preserve"> surveying and</w:t>
      </w:r>
      <w:r w:rsidRPr="00BD2B82">
        <w:rPr>
          <w:shd w:val="clear" w:color="auto" w:fill="FFFFFF"/>
          <w:lang w:val="vi-VN"/>
        </w:rPr>
        <w:t xml:space="preserve"> interviewing representatives of </w:t>
      </w:r>
      <w:r w:rsidR="00930DB8" w:rsidRPr="00BD2B82">
        <w:rPr>
          <w:shd w:val="clear" w:color="auto" w:fill="FFFFFF"/>
          <w:lang w:val="en-US"/>
        </w:rPr>
        <w:t xml:space="preserve">banks </w:t>
      </w:r>
      <w:r w:rsidRPr="00BD2B82">
        <w:rPr>
          <w:shd w:val="clear" w:color="auto" w:fill="FFFFFF"/>
          <w:lang w:val="vi-VN"/>
        </w:rPr>
        <w:t>chief executive</w:t>
      </w:r>
      <w:r w:rsidR="00930DB8" w:rsidRPr="00BD2B82">
        <w:rPr>
          <w:shd w:val="clear" w:color="auto" w:fill="FFFFFF"/>
          <w:lang w:val="en-US"/>
        </w:rPr>
        <w:t>s</w:t>
      </w:r>
      <w:r w:rsidRPr="00BD2B82">
        <w:rPr>
          <w:shd w:val="clear" w:color="auto" w:fill="FFFFFF"/>
          <w:lang w:val="vi-VN"/>
        </w:rPr>
        <w:t xml:space="preserve">, managers and staff;  practicing outdoor activities; company file documents; journal and newspapers. </w:t>
      </w:r>
    </w:p>
    <w:p w:rsidR="00B109EF" w:rsidRPr="00BD2B82" w:rsidRDefault="00B109EF">
      <w:pPr>
        <w:spacing w:after="200" w:line="276" w:lineRule="auto"/>
        <w:jc w:val="left"/>
      </w:pPr>
      <w:r w:rsidRPr="00BD2B82">
        <w:br w:type="page"/>
      </w:r>
    </w:p>
    <w:p w:rsidR="00B109EF" w:rsidRPr="008207DA" w:rsidRDefault="008207DA" w:rsidP="00CC474E">
      <w:pPr>
        <w:pStyle w:val="Heading1"/>
        <w:rPr>
          <w:sz w:val="28"/>
        </w:rPr>
      </w:pPr>
      <w:bookmarkStart w:id="4" w:name="_Toc419538830"/>
      <w:r w:rsidRPr="008207DA">
        <w:rPr>
          <w:sz w:val="28"/>
        </w:rPr>
        <w:lastRenderedPageBreak/>
        <w:t>II.</w:t>
      </w:r>
      <w:r w:rsidR="00B109EF" w:rsidRPr="008207DA">
        <w:rPr>
          <w:sz w:val="28"/>
        </w:rPr>
        <w:t xml:space="preserve"> LITERATURE REVIEW</w:t>
      </w:r>
      <w:bookmarkEnd w:id="4"/>
    </w:p>
    <w:p w:rsidR="00B109EF" w:rsidRPr="00BD2B82" w:rsidRDefault="00E10329" w:rsidP="00E10329">
      <w:pPr>
        <w:pStyle w:val="Heading2"/>
        <w:rPr>
          <w:rFonts w:eastAsia="AdvGulliv-B" w:cs="Times New Roman"/>
          <w:kern w:val="0"/>
          <w:lang w:val="en-US" w:eastAsia="en-US"/>
        </w:rPr>
      </w:pPr>
      <w:bookmarkStart w:id="5" w:name="_Toc419538831"/>
      <w:r w:rsidRPr="00BD2B82">
        <w:rPr>
          <w:rFonts w:eastAsia="AdvGulliv-B" w:cs="Times New Roman"/>
          <w:kern w:val="0"/>
          <w:lang w:val="en-US" w:eastAsia="en-US"/>
        </w:rPr>
        <w:t xml:space="preserve">2.1 </w:t>
      </w:r>
      <w:r w:rsidR="00B109EF" w:rsidRPr="00BD2B82">
        <w:rPr>
          <w:rFonts w:eastAsia="AdvGulliv-B" w:cs="Times New Roman" w:hint="eastAsia"/>
          <w:kern w:val="0"/>
          <w:lang w:val="en-US" w:eastAsia="en-US"/>
        </w:rPr>
        <w:t>Basic Concepts</w:t>
      </w:r>
      <w:bookmarkEnd w:id="5"/>
    </w:p>
    <w:p w:rsidR="001E071C" w:rsidRPr="00BD2B82" w:rsidRDefault="00B109EF" w:rsidP="0060773D">
      <w:pPr>
        <w:autoSpaceDE w:val="0"/>
        <w:autoSpaceDN w:val="0"/>
        <w:adjustRightInd w:val="0"/>
        <w:spacing w:afterLines="100" w:line="480" w:lineRule="auto"/>
        <w:contextualSpacing/>
        <w:rPr>
          <w:rFonts w:eastAsia="AdvGulliv-B"/>
          <w:kern w:val="0"/>
        </w:rPr>
      </w:pPr>
      <w:r w:rsidRPr="00BD2B82">
        <w:rPr>
          <w:rFonts w:eastAsia="AdvGulliv-B"/>
          <w:kern w:val="0"/>
        </w:rPr>
        <w:t xml:space="preserve">The application of AHP in banking sector is growing most recently, and it is being combined with conventional bank evaluation parameters in this study.First, the main and sub criteria for the evaluation of </w:t>
      </w:r>
      <w:r w:rsidRPr="00BD2B82">
        <w:rPr>
          <w:rFonts w:eastAsia="AdvGulliv-B" w:hint="eastAsia"/>
          <w:kern w:val="0"/>
        </w:rPr>
        <w:t>b</w:t>
      </w:r>
      <w:r w:rsidRPr="00BD2B82">
        <w:rPr>
          <w:rFonts w:eastAsia="AdvGulliv-B"/>
          <w:kern w:val="0"/>
        </w:rPr>
        <w:t>anks performance are discussed along with the alternative Banks. Then the literature for the selection of banks through its performance is g</w:t>
      </w:r>
      <w:r w:rsidR="00D35524">
        <w:rPr>
          <w:rFonts w:eastAsia="AdvGulliv-B"/>
          <w:kern w:val="0"/>
        </w:rPr>
        <w:t>iven.</w:t>
      </w:r>
    </w:p>
    <w:p w:rsidR="00B109EF" w:rsidRPr="00BD2B82" w:rsidRDefault="00B109EF" w:rsidP="0060773D">
      <w:pPr>
        <w:autoSpaceDE w:val="0"/>
        <w:autoSpaceDN w:val="0"/>
        <w:adjustRightInd w:val="0"/>
        <w:spacing w:before="100" w:beforeAutospacing="1" w:afterLines="100" w:line="360" w:lineRule="auto"/>
        <w:contextualSpacing/>
        <w:rPr>
          <w:rFonts w:eastAsia="AdvGulliv-B"/>
          <w:i/>
          <w:kern w:val="0"/>
          <w:lang w:val="en-US"/>
        </w:rPr>
      </w:pPr>
      <w:r w:rsidRPr="00BD2B82">
        <w:rPr>
          <w:rFonts w:eastAsia="AdvGulliv-B" w:hint="eastAsia"/>
          <w:i/>
          <w:kern w:val="0"/>
          <w:lang w:val="en-US"/>
        </w:rPr>
        <w:t>Decision-Making Problem</w:t>
      </w:r>
    </w:p>
    <w:p w:rsidR="00E10329" w:rsidRPr="00CC474E" w:rsidRDefault="00B109EF" w:rsidP="0060773D">
      <w:pPr>
        <w:autoSpaceDE w:val="0"/>
        <w:autoSpaceDN w:val="0"/>
        <w:adjustRightInd w:val="0"/>
        <w:spacing w:before="100" w:beforeAutospacing="1" w:afterLines="100" w:line="480" w:lineRule="auto"/>
        <w:contextualSpacing/>
        <w:rPr>
          <w:rFonts w:eastAsia="AdvGulliv-B"/>
          <w:kern w:val="0"/>
        </w:rPr>
      </w:pPr>
      <w:r w:rsidRPr="00BD2B82">
        <w:rPr>
          <w:rFonts w:eastAsia="AdvGulliv-B"/>
          <w:kern w:val="0"/>
        </w:rPr>
        <w:t>The availability of more choices makes the process of decision making complicated. Thus it becomes very arduoustask to select from the array of choices. The problem becomes even more gigantic in case of</w:t>
      </w:r>
      <w:r w:rsidRPr="00BD2B82">
        <w:rPr>
          <w:rFonts w:eastAsia="AdvGulliv-B" w:hint="eastAsia"/>
          <w:kern w:val="0"/>
        </w:rPr>
        <w:t xml:space="preserve"> emerging a fierce competition among banks</w:t>
      </w:r>
      <w:r w:rsidRPr="00BD2B82">
        <w:rPr>
          <w:rFonts w:eastAsia="AdvGulliv-B"/>
          <w:kern w:val="0"/>
        </w:rPr>
        <w:t>. Decision making process thus becomes a complicated phenomenon</w:t>
      </w:r>
      <w:r w:rsidRPr="00BD2B82">
        <w:rPr>
          <w:rFonts w:eastAsia="AdvGulliv-B" w:hint="eastAsia"/>
          <w:kern w:val="0"/>
        </w:rPr>
        <w:t xml:space="preserve"> whenthe best alliance can help bank increase competitive advantage and </w:t>
      </w:r>
      <w:r w:rsidRPr="00BD2B82">
        <w:rPr>
          <w:rFonts w:eastAsia="AdvGulliv-B"/>
          <w:kern w:val="0"/>
        </w:rPr>
        <w:t>survive</w:t>
      </w:r>
      <w:r w:rsidRPr="00BD2B82">
        <w:rPr>
          <w:rFonts w:eastAsia="AdvGulliv-B" w:hint="eastAsia"/>
          <w:kern w:val="0"/>
        </w:rPr>
        <w:t xml:space="preserve"> through competition. </w:t>
      </w:r>
      <w:r w:rsidRPr="00BD2B82">
        <w:rPr>
          <w:rFonts w:eastAsia="AdvGulliv-B"/>
          <w:kern w:val="0"/>
        </w:rPr>
        <w:t xml:space="preserve">Many factors are involved in choosing a </w:t>
      </w:r>
      <w:r w:rsidRPr="00BD2B82">
        <w:rPr>
          <w:rFonts w:eastAsia="AdvGulliv-B" w:hint="eastAsia"/>
          <w:kern w:val="0"/>
        </w:rPr>
        <w:t>partner</w:t>
      </w:r>
      <w:r w:rsidRPr="00BD2B82">
        <w:rPr>
          <w:rFonts w:eastAsia="AdvGulliv-B"/>
          <w:kern w:val="0"/>
        </w:rPr>
        <w:t xml:space="preserve"> thus selection of best banks </w:t>
      </w:r>
      <w:r w:rsidRPr="00BD2B82">
        <w:rPr>
          <w:rFonts w:eastAsia="AdvGulliv-B" w:hint="eastAsia"/>
          <w:kern w:val="0"/>
        </w:rPr>
        <w:t xml:space="preserve">to form alliances will </w:t>
      </w:r>
      <w:r w:rsidRPr="00BD2B82">
        <w:rPr>
          <w:rFonts w:eastAsia="AdvGulliv-B"/>
          <w:kern w:val="0"/>
        </w:rPr>
        <w:t xml:space="preserve">fall intothe category of </w:t>
      </w:r>
      <w:r w:rsidRPr="00BD2B82">
        <w:rPr>
          <w:rFonts w:eastAsia="AdvGulliv-B" w:hint="eastAsia"/>
          <w:kern w:val="0"/>
        </w:rPr>
        <w:t>m</w:t>
      </w:r>
      <w:r w:rsidRPr="00BD2B82">
        <w:rPr>
          <w:rFonts w:eastAsia="AdvGulliv-B"/>
          <w:kern w:val="0"/>
        </w:rPr>
        <w:t xml:space="preserve">ulti-criteria </w:t>
      </w:r>
      <w:r w:rsidRPr="00BD2B82">
        <w:rPr>
          <w:rFonts w:eastAsia="AdvGulliv-B" w:hint="eastAsia"/>
          <w:kern w:val="0"/>
        </w:rPr>
        <w:t>a</w:t>
      </w:r>
      <w:r w:rsidR="00CC474E">
        <w:rPr>
          <w:rFonts w:eastAsia="AdvGulliv-B"/>
          <w:kern w:val="0"/>
        </w:rPr>
        <w:t>nalysis problem.</w:t>
      </w:r>
    </w:p>
    <w:p w:rsidR="00B109EF" w:rsidRPr="00BD2B82" w:rsidRDefault="00E10329" w:rsidP="00E10329">
      <w:pPr>
        <w:pStyle w:val="Heading2"/>
        <w:rPr>
          <w:rFonts w:eastAsia="AdvGulliv-B" w:cs="Times New Roman"/>
          <w:kern w:val="0"/>
          <w:lang w:val="en-US" w:eastAsia="en-US"/>
        </w:rPr>
      </w:pPr>
      <w:bookmarkStart w:id="6" w:name="_Toc419538832"/>
      <w:r w:rsidRPr="00BD2B82">
        <w:rPr>
          <w:rFonts w:eastAsia="AdvGulliv-B" w:cs="Times New Roman"/>
          <w:kern w:val="0"/>
          <w:lang w:val="en-US" w:eastAsia="en-US"/>
        </w:rPr>
        <w:t xml:space="preserve">2.2 </w:t>
      </w:r>
      <w:r w:rsidR="00B109EF" w:rsidRPr="00BD2B82">
        <w:rPr>
          <w:rFonts w:eastAsia="AdvGulliv-B" w:cs="Times New Roman" w:hint="eastAsia"/>
          <w:kern w:val="0"/>
          <w:lang w:val="en-US" w:eastAsia="en-US"/>
        </w:rPr>
        <w:t xml:space="preserve">Decision-Making Using the Analytic </w:t>
      </w:r>
      <w:r w:rsidR="00B109EF" w:rsidRPr="00BD2B82">
        <w:rPr>
          <w:rFonts w:eastAsia="AdvGulliv-B" w:cs="Times New Roman"/>
          <w:kern w:val="0"/>
          <w:lang w:val="en-US" w:eastAsia="en-US"/>
        </w:rPr>
        <w:t>Hierarchy</w:t>
      </w:r>
      <w:r w:rsidR="00B109EF" w:rsidRPr="00BD2B82">
        <w:rPr>
          <w:rFonts w:eastAsia="AdvGulliv-B" w:cs="Times New Roman" w:hint="eastAsia"/>
          <w:kern w:val="0"/>
          <w:lang w:val="en-US" w:eastAsia="en-US"/>
        </w:rPr>
        <w:t xml:space="preserve"> Process</w:t>
      </w:r>
      <w:bookmarkEnd w:id="6"/>
    </w:p>
    <w:p w:rsidR="00B109EF" w:rsidRPr="00BD2B82" w:rsidRDefault="00B109EF" w:rsidP="0060773D">
      <w:pPr>
        <w:autoSpaceDE w:val="0"/>
        <w:autoSpaceDN w:val="0"/>
        <w:adjustRightInd w:val="0"/>
        <w:spacing w:afterLines="100" w:line="480" w:lineRule="auto"/>
        <w:contextualSpacing/>
        <w:rPr>
          <w:rFonts w:eastAsia="AdvGulliv-B"/>
          <w:kern w:val="0"/>
        </w:rPr>
      </w:pPr>
      <w:r w:rsidRPr="00BD2B82">
        <w:rPr>
          <w:rFonts w:eastAsia="AdvGulliv-B"/>
          <w:kern w:val="0"/>
        </w:rPr>
        <w:t>In this section, we will describe problem with the Analytic Hierarchy Process which include its concept, functions, basic scales, practical applications, and illustrative examples. Finally, we analyze the advantages and limitations of AHP method.</w:t>
      </w:r>
    </w:p>
    <w:p w:rsidR="00B109EF" w:rsidRPr="00BD2B82" w:rsidRDefault="00E10329" w:rsidP="00E10329">
      <w:pPr>
        <w:pStyle w:val="Heading3"/>
        <w:spacing w:line="480" w:lineRule="auto"/>
        <w:rPr>
          <w:shd w:val="clear" w:color="auto" w:fill="FFFFFF"/>
        </w:rPr>
      </w:pPr>
      <w:bookmarkStart w:id="7" w:name="_Toc419538833"/>
      <w:r w:rsidRPr="00BD2B82">
        <w:rPr>
          <w:rFonts w:eastAsiaTheme="minorEastAsia"/>
        </w:rPr>
        <w:t xml:space="preserve">2.2.1 </w:t>
      </w:r>
      <w:r w:rsidR="00B109EF" w:rsidRPr="00BD2B82">
        <w:rPr>
          <w:rFonts w:eastAsiaTheme="minorEastAsia"/>
        </w:rPr>
        <w:t>Concepts</w:t>
      </w:r>
      <w:bookmarkEnd w:id="7"/>
    </w:p>
    <w:p w:rsidR="00B109EF" w:rsidRPr="00D35524" w:rsidRDefault="00B109EF" w:rsidP="0060773D">
      <w:pPr>
        <w:autoSpaceDE w:val="0"/>
        <w:autoSpaceDN w:val="0"/>
        <w:adjustRightInd w:val="0"/>
        <w:spacing w:afterLines="100" w:line="480" w:lineRule="auto"/>
        <w:contextualSpacing/>
        <w:rPr>
          <w:rFonts w:eastAsia="AdvGulliv-B"/>
          <w:kern w:val="0"/>
        </w:rPr>
      </w:pPr>
      <w:r w:rsidRPr="00BD2B82">
        <w:rPr>
          <w:rFonts w:eastAsia="AdvGulliv-B"/>
          <w:kern w:val="0"/>
        </w:rPr>
        <w:t xml:space="preserve">In previous studies, AHP was implemented to help decision maker to choose the best solution among several alternatives across multiple criteria. Decision-making is related to the level of intelligence, wisdom and creativity to satisfy basic needs, to have better </w:t>
      </w:r>
      <w:r w:rsidRPr="00BD2B82">
        <w:rPr>
          <w:rFonts w:eastAsia="AdvGulliv-B"/>
          <w:kern w:val="0"/>
        </w:rPr>
        <w:lastRenderedPageBreak/>
        <w:t>selective choices and to increase productivity for the enterprises. Evaluating a decision requires several considerations such as the benefits derived from making the right decision, the costs, the risks, and losses resulting from the actions taken</w:t>
      </w:r>
      <w:r w:rsidR="00D35524">
        <w:rPr>
          <w:rFonts w:eastAsia="AdvGulliv-B"/>
          <w:kern w:val="0"/>
        </w:rPr>
        <w:t xml:space="preserve"> if the wrong decision is made.</w:t>
      </w:r>
    </w:p>
    <w:p w:rsidR="00B109EF" w:rsidRPr="00BD2B82" w:rsidRDefault="00B109EF" w:rsidP="0060773D">
      <w:pPr>
        <w:autoSpaceDE w:val="0"/>
        <w:autoSpaceDN w:val="0"/>
        <w:adjustRightInd w:val="0"/>
        <w:spacing w:before="100" w:beforeAutospacing="1" w:afterLines="100" w:line="480" w:lineRule="auto"/>
        <w:contextualSpacing/>
        <w:rPr>
          <w:rFonts w:eastAsia="AdvGulliv-B"/>
          <w:kern w:val="0"/>
        </w:rPr>
      </w:pPr>
      <w:r w:rsidRPr="00BD2B82">
        <w:rPr>
          <w:rFonts w:eastAsia="AdvGulliv-B"/>
          <w:kern w:val="0"/>
        </w:rPr>
        <w:t xml:space="preserve">Decision-making methods range from variety of choices in order to use more suitable decision-making tools. In the 1970s, Thomas Saaty developed AHP as a way of making decision dealing with weapons tradeoffs, resource and asset allocation when he was a professor at the Wharton School of Business and a consultant with the Arms Control Disarmament Agency. </w:t>
      </w:r>
    </w:p>
    <w:p w:rsidR="00B109EF" w:rsidRPr="00BD2B82" w:rsidRDefault="00E10329" w:rsidP="00E10329">
      <w:pPr>
        <w:pStyle w:val="Heading3"/>
        <w:spacing w:line="480" w:lineRule="auto"/>
        <w:rPr>
          <w:rFonts w:eastAsiaTheme="minorEastAsia"/>
        </w:rPr>
      </w:pPr>
      <w:bookmarkStart w:id="8" w:name="_Toc419538834"/>
      <w:r w:rsidRPr="00BD2B82">
        <w:rPr>
          <w:rFonts w:eastAsiaTheme="minorEastAsia"/>
        </w:rPr>
        <w:t xml:space="preserve">2.2.2 </w:t>
      </w:r>
      <w:r w:rsidR="00B109EF" w:rsidRPr="00BD2B82">
        <w:rPr>
          <w:rFonts w:eastAsiaTheme="minorEastAsia"/>
        </w:rPr>
        <w:t>Function of AHP</w:t>
      </w:r>
      <w:bookmarkEnd w:id="8"/>
    </w:p>
    <w:p w:rsidR="00B109EF" w:rsidRPr="00D35524" w:rsidRDefault="00B109EF" w:rsidP="0060773D">
      <w:pPr>
        <w:autoSpaceDE w:val="0"/>
        <w:autoSpaceDN w:val="0"/>
        <w:adjustRightInd w:val="0"/>
        <w:spacing w:afterLines="100" w:line="480" w:lineRule="auto"/>
        <w:contextualSpacing/>
        <w:rPr>
          <w:rFonts w:eastAsia="AdvGulliv-B"/>
          <w:kern w:val="0"/>
        </w:rPr>
      </w:pPr>
      <w:r w:rsidRPr="00BD2B82">
        <w:rPr>
          <w:rFonts w:eastAsia="AdvGulliv-B"/>
          <w:kern w:val="0"/>
        </w:rPr>
        <w:t>AHP is a time-tested method that has been used to decide for many successful businesses worldwide. It uses the judgments of decision makers to form a decomposition of problems into hierarchies. Problem complexity is represented by the number of levels in the hierarchy which combine with the decision-makers model of the problem to be solved (Saaty, 1999). The hierarchy, as shown in figure 1, is used to derive ratio-scaled measures for decision alternatives and the relative value that alternatives have against organizational goals (customer satisfaction, product/service, financial, human resource, and organizational eff</w:t>
      </w:r>
      <w:r w:rsidR="00D35524">
        <w:rPr>
          <w:rFonts w:eastAsia="AdvGulliv-B"/>
          <w:kern w:val="0"/>
        </w:rPr>
        <w:t xml:space="preserve">ectiveness) and project risks. </w:t>
      </w:r>
    </w:p>
    <w:p w:rsidR="00B109EF" w:rsidRPr="00BD2B82" w:rsidRDefault="00B109EF" w:rsidP="0060773D">
      <w:pPr>
        <w:autoSpaceDE w:val="0"/>
        <w:autoSpaceDN w:val="0"/>
        <w:adjustRightInd w:val="0"/>
        <w:spacing w:before="100" w:beforeAutospacing="1" w:afterLines="100" w:line="480" w:lineRule="auto"/>
        <w:contextualSpacing/>
        <w:rPr>
          <w:rFonts w:eastAsia="AdvGulliv-B"/>
          <w:kern w:val="0"/>
        </w:rPr>
      </w:pPr>
      <w:r w:rsidRPr="00BD2B82">
        <w:rPr>
          <w:rFonts w:eastAsia="AdvGulliv-B"/>
          <w:kern w:val="0"/>
        </w:rPr>
        <w:t xml:space="preserve">AHP uses matrix algebra to sort out factors to arrive at a mathematically optimal solution and derives ratio scales from paired comparisons of factors and choice options. AHP consists of four steps (Sevkli et al, 2008). In the first step, the author defines the problem and state the goal or objective. In part two, the criteria or factors that influence the goal are made clear. In this step, the structure of these factors into levels and sublevels are also formed. In part three, the author uses paired comparisons of each factor with respect to each other that forms a comparison matrix with calculated </w:t>
      </w:r>
      <w:r w:rsidRPr="00BD2B82">
        <w:rPr>
          <w:rFonts w:eastAsia="AdvGulliv-B"/>
          <w:kern w:val="0"/>
        </w:rPr>
        <w:lastRenderedPageBreak/>
        <w:t>weights, ranked eigen values, and consistency measures. In the final step, synthesize the ranks of alternatives until the final choice is made.</w:t>
      </w:r>
    </w:p>
    <w:p w:rsidR="00B109EF" w:rsidRPr="00BD2B82" w:rsidRDefault="00412BFB" w:rsidP="00B109EF">
      <w:pPr>
        <w:pStyle w:val="Default"/>
        <w:spacing w:line="300" w:lineRule="auto"/>
        <w:jc w:val="both"/>
        <w:rPr>
          <w:color w:val="auto"/>
          <w:lang w:val="en-GB"/>
        </w:rPr>
      </w:pPr>
      <w:r>
        <w:rPr>
          <w:noProof/>
          <w:color w:val="auto"/>
        </w:rPr>
        <w:pict>
          <v:group id="Group 2" o:spid="_x0000_s1026" style="position:absolute;left:0;text-align:left;margin-left:45.45pt;margin-top:16.25pt;width:329.95pt;height:177.65pt;z-index:251656704" coordorigin="3040,231" coordsize="6261,3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">
            <v:shapetype id="_x0000_t32" coordsize="21600,21600" o:spt="32" o:oned="t" path="m,l21600,21600e" filled="f">
              <v:path arrowok="t" fillok="f" o:connecttype="none"/>
              <o:lock v:ext="edit" shapetype="t"/>
            </v:shapetype>
            <v:shape id="AutoShape 3" o:spid="_x0000_s1027" type="#_x0000_t32" style="position:absolute;left:8059;top:2259;width:664;height:962;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HgtsMAAADbAAAADwAAAGRycy9kb3ducmV2LnhtbESPQYvCMBSE7wv+h/CEvSxrWg/iVqOI&#10;sCAehNUePD6SZ1tsXmqSrd1/bxYEj8PMfMMs14NtRU8+NI4V5JMMBLF2puFKQXn6/pyDCBHZYOuY&#10;FPxRgPVq9LbEwrg7/1B/jJVIEA4FKqhj7Aopg67JYpi4jjh5F+ctxiR9JY3He4LbVk6zbCYtNpwW&#10;auxoW5O+Hn+tgmZfHsr+4xa9nu/zs8/D6dxqpd7Hw2YBItIQX+Fne2cUzL7g/0v6AXL1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Ix4LbDAAAA2wAAAA8AAAAAAAAAAAAA&#10;AAAAoQIAAGRycy9kb3ducmV2LnhtbFBLBQYAAAAABAAEAPkAAACRAwAAAAA=&#10;"/>
            <v:group id="Group 4" o:spid="_x0000_s1028" style="position:absolute;left:3040;top:231;width:6261;height:3553" coordorigin="3040,231" coordsize="6261,35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AutoShape 5" o:spid="_x0000_s1029" type="#_x0000_t32" style="position:absolute;left:6281;top:2259;width:814;height:962;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56bcMAAADbAAAADwAAAGRycy9kb3ducmV2LnhtbESPQYvCMBSE7wv+h/CEvSya1oMr1Sgi&#10;COJhYbUHj4/k2Rabl5rE2v33mwVhj8PMfMOsNoNtRU8+NI4V5NMMBLF2puFKQXneTxYgQkQ22Dom&#10;BT8UYLMeva2wMO7J39SfYiUShEOBCuoYu0LKoGuyGKauI07e1XmLMUlfSePxmeC2lbMsm0uLDaeF&#10;Gjva1aRvp4dV0BzLr7L/uEevF8f84vNwvrRaqffxsF2CiDTE//CrfTAKPnP4+5J+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meem3DAAAA2wAAAA8AAAAAAAAAAAAA&#10;AAAAoQIAAGRycy9kb3ducmV2LnhtbFBLBQYAAAAABAAEAPkAAACRAwAAAAA=&#10;"/>
              <v:group id="Group 6" o:spid="_x0000_s1030" style="position:absolute;left:3040;top:231;width:6261;height:3553" coordorigin="3095,1756" coordsize="6261,35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rect id="Rectangle 7" o:spid="_x0000_s1031" style="position:absolute;left:5660;top:1756;width:1139;height:5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I2ScIA&#10;AADbAAAADwAAAGRycy9kb3ducmV2LnhtbESPQYvCMBSE74L/ITzBm6YqrGs1iijK7lHrxduzebbV&#10;5qU0Uau/3iwIexxm5htmtmhMKe5Uu8KygkE/AkGcWl1wpuCQbHrfIJxH1lhaJgVPcrCYt1szjLV9&#10;8I7ue5+JAGEXo4Lc+yqW0qU5GXR9WxEH72xrgz7IOpO6xkeAm1IOo+hLGiw4LORY0Sqn9Lq/GQWn&#10;YnjA1y7ZRmayGfnfJrncjmulup1mOQXhqfH/4U/7RysYj+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ojZJwgAAANsAAAAPAAAAAAAAAAAAAAAAAJgCAABkcnMvZG93&#10;bnJldi54bWxQSwUGAAAAAAQABAD1AAAAhwMAAAAA&#10;">
                  <v:textbox>
                    <w:txbxContent>
                      <w:p w:rsidR="00577E7B" w:rsidRDefault="00577E7B" w:rsidP="00B109EF">
                        <w:pPr>
                          <w:jc w:val="center"/>
                        </w:pPr>
                        <w:r w:rsidRPr="0066060E">
                          <w:rPr>
                            <w:rFonts w:hint="eastAsia"/>
                            <w:sz w:val="20"/>
                            <w:szCs w:val="20"/>
                          </w:rPr>
                          <w:t>Objective</w:t>
                        </w:r>
                      </w:p>
                    </w:txbxContent>
                  </v:textbox>
                </v:rect>
                <v:rect id="Rectangle 8" o:spid="_x0000_s1032" style="position:absolute;left:3095;top:3221;width:1139;height:5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PcUA&#10;AADbAAAADwAAAGRycy9kb3ducmV2LnhtbESPQWvCQBSE7wX/w/KE3upGLbaNbkSUlHrUeOntmX0m&#10;0ezbkN2YtL++Wyj0OMzMN8xqPZha3Kl1lWUF00kEgji3uuJCwSlLn15BOI+ssbZMCr7IwToZPaww&#10;1rbnA92PvhABwi5GBaX3TSyly0sy6Ca2IQ7exbYGfZBtIXWLfYCbWs6iaCENVhwWSmxoW1J+O3ZG&#10;wbmanfD7kL1H5i2d+/2QXbvPnVKP42GzBOFp8P/hv/aHVvDy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S649xQAAANsAAAAPAAAAAAAAAAAAAAAAAJgCAABkcnMv&#10;ZG93bnJldi54bWxQSwUGAAAAAAQABAD1AAAAigMAAAAA&#10;">
                  <v:textbox>
                    <w:txbxContent>
                      <w:p w:rsidR="00577E7B" w:rsidRPr="0066060E" w:rsidRDefault="00577E7B" w:rsidP="00B109EF">
                        <w:pPr>
                          <w:rPr>
                            <w:sz w:val="20"/>
                            <w:szCs w:val="20"/>
                          </w:rPr>
                        </w:pPr>
                        <w:r>
                          <w:rPr>
                            <w:rFonts w:hint="eastAsia"/>
                            <w:sz w:val="20"/>
                            <w:szCs w:val="20"/>
                          </w:rPr>
                          <w:t>Criterion 1</w:t>
                        </w:r>
                      </w:p>
                    </w:txbxContent>
                  </v:textbox>
                </v:rect>
                <v:rect id="Rectangle 9" o:spid="_x0000_s1033" style="position:absolute;left:4860;top:3221;width:1139;height:5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cLpsUA&#10;AADbAAAADwAAAGRycy9kb3ducmV2LnhtbESPQWvCQBSE7wX/w/KE3upGpbaNbkSUlHrUeOntmX0m&#10;0ezbkN2YtL++Wyj0OMzMN8xqPZha3Kl1lWUF00kEgji3uuJCwSlLn15BOI+ssbZMCr7IwToZPaww&#10;1rbnA92PvhABwi5GBaX3TSyly0sy6Ca2IQ7exbYGfZBtIXWLfYCbWs6iaCENVhwWSmxoW1J+O3ZG&#10;wbmanfD7kL1H5i2d+/2QXbvPnVKP42GzBOFp8P/hv/aHVvDy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BwumxQAAANsAAAAPAAAAAAAAAAAAAAAAAJgCAABkcnMv&#10;ZG93bnJldi54bWxQSwUGAAAAAAQABAD1AAAAigMAAAAA&#10;">
                  <v:textbox>
                    <w:txbxContent>
                      <w:p w:rsidR="00577E7B" w:rsidRPr="0066060E" w:rsidRDefault="00577E7B" w:rsidP="00B109EF">
                        <w:pPr>
                          <w:rPr>
                            <w:sz w:val="20"/>
                            <w:szCs w:val="20"/>
                          </w:rPr>
                        </w:pPr>
                        <w:r>
                          <w:rPr>
                            <w:rFonts w:hint="eastAsia"/>
                            <w:sz w:val="20"/>
                            <w:szCs w:val="20"/>
                          </w:rPr>
                          <w:t>Criterion 2</w:t>
                        </w:r>
                      </w:p>
                      <w:p w:rsidR="00577E7B" w:rsidRDefault="00577E7B" w:rsidP="00B109EF"/>
                    </w:txbxContent>
                  </v:textbox>
                </v:rect>
                <v:rect id="Rectangle 10" o:spid="_x0000_s1034" style="position:absolute;left:6551;top:3221;width:1139;height:5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WV0cIA&#10;AADbAAAADwAAAGRycy9kb3ducmV2LnhtbESPQYvCMBSE74L/ITzBm6a64Go1irgo61HrxduzebbV&#10;5qU0Ubv+eiMseBxm5htmtmhMKe5Uu8KygkE/AkGcWl1wpuCQrHtjEM4jaywtk4I/crCYt1szjLV9&#10;8I7ue5+JAGEXo4Lc+yqW0qU5GXR9WxEH72xrgz7IOpO6xkeAm1IOo2gkDRYcFnKsaJVTet3fjIJT&#10;MTzgc5dsIjNZf/ltk1xuxx+lup1mOQXhqfGf8H/7Vyv4H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1ZXRwgAAANsAAAAPAAAAAAAAAAAAAAAAAJgCAABkcnMvZG93&#10;bnJldi54bWxQSwUGAAAAAAQABAD1AAAAhwMAAAAA&#10;">
                  <v:textbox>
                    <w:txbxContent>
                      <w:p w:rsidR="00577E7B" w:rsidRPr="0066060E" w:rsidRDefault="00577E7B" w:rsidP="00B109EF">
                        <w:pPr>
                          <w:rPr>
                            <w:sz w:val="20"/>
                            <w:szCs w:val="20"/>
                          </w:rPr>
                        </w:pPr>
                        <w:r>
                          <w:rPr>
                            <w:rFonts w:hint="eastAsia"/>
                            <w:sz w:val="20"/>
                            <w:szCs w:val="20"/>
                          </w:rPr>
                          <w:t>Criterion 3</w:t>
                        </w:r>
                      </w:p>
                      <w:p w:rsidR="00577E7B" w:rsidRDefault="00577E7B" w:rsidP="00B109EF"/>
                    </w:txbxContent>
                  </v:textbox>
                </v:rect>
                <v:rect id="Rectangle 11" o:spid="_x0000_s1035" style="position:absolute;left:8217;top:3221;width:1139;height:5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kwSsQA&#10;AADbAAAADwAAAGRycy9kb3ducmV2LnhtbESPQWvCQBSE70L/w/IKvZlNLaiNWaW0pNijJpfentnX&#10;JG32bciuMfrru4LgcZiZb5h0M5pWDNS7xrKC5ygGQVxa3XCloMiz6RKE88gaW8uk4EwONuuHSYqJ&#10;tife0bD3lQgQdgkqqL3vEildWZNBF9mOOHg/tjfog+wrqXs8Bbhp5SyO59Jgw2Ghxo7eayr/9kej&#10;4NDMCrzs8s/YvGYv/mvMf4/fH0o9PY5vKxCeRn8P39pbrWCx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ZMErEAAAA2wAAAA8AAAAAAAAAAAAAAAAAmAIAAGRycy9k&#10;b3ducmV2LnhtbFBLBQYAAAAABAAEAPUAAACJAwAAAAA=&#10;">
                  <v:textbox>
                    <w:txbxContent>
                      <w:p w:rsidR="00577E7B" w:rsidRPr="0066060E" w:rsidRDefault="00577E7B" w:rsidP="00B109EF">
                        <w:pPr>
                          <w:rPr>
                            <w:sz w:val="20"/>
                            <w:szCs w:val="20"/>
                          </w:rPr>
                        </w:pPr>
                        <w:r w:rsidRPr="0066060E">
                          <w:rPr>
                            <w:rFonts w:hint="eastAsia"/>
                            <w:sz w:val="20"/>
                            <w:szCs w:val="20"/>
                          </w:rPr>
                          <w:t>Criteri</w:t>
                        </w:r>
                        <w:r>
                          <w:rPr>
                            <w:rFonts w:hint="eastAsia"/>
                            <w:sz w:val="20"/>
                            <w:szCs w:val="20"/>
                          </w:rPr>
                          <w:t>on 4</w:t>
                        </w:r>
                      </w:p>
                      <w:p w:rsidR="00577E7B" w:rsidRDefault="00577E7B" w:rsidP="00B109EF"/>
                    </w:txbxContent>
                  </v:textbox>
                </v:rect>
                <v:rect id="Rectangle 12" o:spid="_x0000_s1036" style="position:absolute;left:4005;top:4746;width:1139;height:5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akOMEA&#10;AADbAAAADwAAAGRycy9kb3ducmV2LnhtbERPPW/CMBDdK/EfrENiKw5UopBiEKIKKiOEhe0aX5OU&#10;+BzZDqT8ejxUYnx638t1bxpxJedrywom4wQEcWF1zaWCU569zkH4gKyxsUwK/sjDejV4WWKq7Y0P&#10;dD2GUsQQ9ikqqEJoUyl9UZFBP7YtceR+rDMYInSl1A5vMdw0cpokM2mw5thQYUvbiorLsTMKvuvp&#10;Ce+HfJeYRfYW9n3+250/lRoN+80HiEB9eIr/3V9awXs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GpDjBAAAA2wAAAA8AAAAAAAAAAAAAAAAAmAIAAGRycy9kb3du&#10;cmV2LnhtbFBLBQYAAAAABAAEAPUAAACGAwAAAAA=&#10;">
                  <v:textbox>
                    <w:txbxContent>
                      <w:p w:rsidR="00577E7B" w:rsidRDefault="00577E7B" w:rsidP="00B109EF">
                        <w:r w:rsidRPr="00883EAD">
                          <w:rPr>
                            <w:rFonts w:hint="eastAsia"/>
                            <w:sz w:val="18"/>
                            <w:szCs w:val="18"/>
                          </w:rPr>
                          <w:t xml:space="preserve">Selection </w:t>
                        </w:r>
                        <w:r>
                          <w:rPr>
                            <w:rFonts w:hint="eastAsia"/>
                            <w:sz w:val="20"/>
                            <w:szCs w:val="20"/>
                          </w:rPr>
                          <w:t>1</w:t>
                        </w:r>
                      </w:p>
                    </w:txbxContent>
                  </v:textbox>
                </v:rect>
                <v:rect id="Rectangle 13" o:spid="_x0000_s1037" style="position:absolute;left:5771;top:4746;width:1139;height:5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oBo8QA&#10;AADbAAAADwAAAGRycy9kb3ducmV2LnhtbESPQWvCQBSE7wX/w/KE3pqNFmwTXUUUix41ufT2mn0m&#10;abNvQ3ZN0v76rlDocZiZb5jVZjSN6KlztWUFsygGQVxYXXOpIM8OT68gnEfW2FgmBd/kYLOePKww&#10;1XbgM/UXX4oAYZeigsr7NpXSFRUZdJFtiYN3tZ1BH2RXSt3hEOCmkfM4XkiDNYeFClvaVVR8XW5G&#10;wUc9z/HnnL3FJjk8+9OYfd7e90o9TsftEoSn0f+H/9pHreAl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KAaPEAAAA2wAAAA8AAAAAAAAAAAAAAAAAmAIAAGRycy9k&#10;b3ducmV2LnhtbFBLBQYAAAAABAAEAPUAAACJAwAAAAA=&#10;">
                  <v:textbox>
                    <w:txbxContent>
                      <w:p w:rsidR="00577E7B" w:rsidRPr="00883EAD" w:rsidRDefault="00577E7B" w:rsidP="00B109EF">
                        <w:pPr>
                          <w:rPr>
                            <w:sz w:val="18"/>
                            <w:szCs w:val="18"/>
                          </w:rPr>
                        </w:pPr>
                        <w:r w:rsidRPr="00883EAD">
                          <w:rPr>
                            <w:rFonts w:hint="eastAsia"/>
                            <w:sz w:val="18"/>
                            <w:szCs w:val="18"/>
                          </w:rPr>
                          <w:t>Selection 2</w:t>
                        </w:r>
                      </w:p>
                    </w:txbxContent>
                  </v:textbox>
                </v:rect>
                <v:rect id="Rectangle 14" o:spid="_x0000_s1038" style="position:absolute;left:7536;top:4746;width:1139;height:5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YGcEA&#10;AADbAAAADwAAAGRycy9kb3ducmV2LnhtbERPTW+CQBC9N+l/2EwTb2WpJo1FFtLUaPSIeOltZEfA&#10;srOEXQX99d1Dkx5f3neaT6YTNxpca1nBWxSDIK6sbrlWcCw3r0sQziNr7CyTgjs5yLPnpxQTbUcu&#10;6HbwtQgh7BJU0HjfJ1K6qiGDLrI9ceDOdjDoAxxqqQccQ7jp5DyO36XBlkNDgz19NVT9HK5Gwamd&#10;H/FRlNvYfGwWfj+Vl+v3WqnZy/S5AuFp8v/iP/dOK1iG9eFL+AE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l2BnBAAAA2wAAAA8AAAAAAAAAAAAAAAAAmAIAAGRycy9kb3du&#10;cmV2LnhtbFBLBQYAAAAABAAEAPUAAACGAwAAAAA=&#10;">
                  <v:textbox>
                    <w:txbxContent>
                      <w:p w:rsidR="00577E7B" w:rsidRPr="00883EAD" w:rsidRDefault="00577E7B" w:rsidP="00B109EF">
                        <w:pPr>
                          <w:rPr>
                            <w:sz w:val="18"/>
                            <w:szCs w:val="18"/>
                          </w:rPr>
                        </w:pPr>
                        <w:r w:rsidRPr="00883EAD">
                          <w:rPr>
                            <w:rFonts w:hint="eastAsia"/>
                            <w:sz w:val="18"/>
                            <w:szCs w:val="18"/>
                          </w:rPr>
                          <w:t>Selection 3</w:t>
                        </w:r>
                      </w:p>
                      <w:p w:rsidR="00577E7B" w:rsidRDefault="00577E7B" w:rsidP="00B109EF"/>
                    </w:txbxContent>
                  </v:textbox>
                </v:rect>
                <v:shape id="AutoShape 15" o:spid="_x0000_s1039" type="#_x0000_t32" style="position:absolute;left:3644;top:2319;width:2617;height:902;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sKSsQAAADbAAAADwAAAGRycy9kb3ducmV2LnhtbESPwWrDMBBE74H8g9hCLqGRnUMxbmQT&#10;CoGSQ6CJDzku0tY2tVaOpDrO31eFQo/DzLxhdvVsBzGRD71jBfkmA0Gsnem5VdBcDs8FiBCRDQ6O&#10;ScGDAtTVcrHD0rg7f9B0jq1IEA4lKuhiHEspg+7IYti4kTh5n85bjEn6VhqP9wS3g9xm2Yu02HNa&#10;6HCkt4701/nbKuiPzamZ1rfodXHMrz4Pl+uglVo9zftXEJHm+B/+a78bBUUOv1/SD5DV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SwpKxAAAANsAAAAPAAAAAAAAAAAA&#10;AAAAAKECAABkcnMvZG93bnJldi54bWxQSwUGAAAAAAQABAD5AAAAkgMAAAAA&#10;"/>
                <v:shape id="AutoShape 16" o:spid="_x0000_s1040" type="#_x0000_t32" style="position:absolute;left:5434;top:2319;width:827;height:902;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mUPcMAAADbAAAADwAAAGRycy9kb3ducmV2LnhtbESPQWvCQBSE74X+h+UVeim6iQcJ0VVK&#10;oSAeCmoOOT52n0lo9m26u43x37uC4HGYmW+Y9XayvRjJh86xgnyegSDWznTcKKhO37MCRIjIBnvH&#10;pOBKAbab15c1lsZd+EDjMTYiQTiUqKCNcSilDLoli2HuBuLknZ23GJP0jTQeLwlue7nIsqW02HFa&#10;aHGgr5b07/HfKuj21U81fvxFr4t9Xvs8nOpeK/X+Nn2uQESa4jP8aO+MgmIB9y/pB8jN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yZlD3DAAAA2wAAAA8AAAAAAAAAAAAA&#10;AAAAoQIAAGRycy9kb3ducmV2LnhtbFBLBQYAAAAABAAEAPkAAACRAwAAAAA=&#10;"/>
                <v:shape id="AutoShape 17" o:spid="_x0000_s1041" type="#_x0000_t32" style="position:absolute;left:6261;top:2319;width:889;height:90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9GBTcQAAADbAAAADwAAAGRycy9kb3ducmV2LnhtbESPQWsCMRSE7wX/Q3iFXkrN2mKR1Shr&#10;QaiCB229PzfPTejmZbuJuv57Iwgeh5n5hpnMOleLE7XBelYw6GcgiEuvLVcKfn8WbyMQISJrrD2T&#10;ggsFmE17TxPMtT/zhk7bWIkE4ZCjAhNjk0sZSkMOQ983xMk7+NZhTLKtpG7xnOCulu9Z9ikdWk4L&#10;Bhv6MlT+bY9OwXo5mBd7Y5erzb9dDxdFfaxed0q9PHfFGESkLj7C9/a3VjD6gNuX9APk9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0YFNxAAAANsAAAAPAAAAAAAAAAAA&#10;AAAAAKECAABkcnMvZG93bnJldi54bWxQSwUGAAAAAAQABAD5AAAAkgMAAAAA&#10;"/>
                <v:shape id="AutoShape 18" o:spid="_x0000_s1042" type="#_x0000_t32" style="position:absolute;left:6261;top:2319;width:2517;height:90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gZOcQAAADbAAAADwAAAGRycy9kb3ducmV2LnhtbESPQWsCMRSE7wX/Q3iFXkrNWmqR1Shr&#10;QaiCB229PzfPTejmZbuJuv57Iwgeh5n5hpnMOleLE7XBelYw6GcgiEuvLVcKfn8WbyMQISJrrD2T&#10;ggsFmE17TxPMtT/zhk7bWIkE4ZCjAhNjk0sZSkMOQ983xMk7+NZhTLKtpG7xnOCulu9Z9ikdWk4L&#10;Bhv6MlT+bY9OwXo5mBd7Y5erzb9dDxdFfaxed0q9PHfFGESkLj7C9/a3VjD6gNuX9APk9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OBk5xAAAANsAAAAPAAAAAAAAAAAA&#10;AAAAAKECAABkcnMvZG93bnJldi54bWxQSwUGAAAAAAQABAD5AAAAkgMAAAAA&#10;"/>
                <v:shape id="AutoShape 19" o:spid="_x0000_s1043" type="#_x0000_t32" style="position:absolute;left:3644;top:3784;width:951;height:96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S8osQAAADbAAAADwAAAGRycy9kb3ducmV2LnhtbESPQWsCMRSE7wX/Q3hCL0WzFhRZjbIW&#10;hFrwoK335+Z1E7p5WTdRt//eCILHYWa+YebLztXiQm2wnhWMhhkI4tJry5WCn+/1YAoiRGSNtWdS&#10;8E8Bloveyxxz7a+8o8s+ViJBOOSowMTY5FKG0pDDMPQNcfJ+feswJtlWUrd4TXBXy/csm0iHltOC&#10;wYY+DJV/+7NTsN2MVsXR2M3X7mS343VRn6u3g1Kv/a6YgYjUxWf40f7UCqZjuH9JP0A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dLyixAAAANsAAAAPAAAAAAAAAAAA&#10;AAAAAKECAABkcnMvZG93bnJldi54bWxQSwUGAAAAAAQABAD5AAAAkgMAAAAA&#10;"/>
                <v:shape id="AutoShape 20" o:spid="_x0000_s1044" type="#_x0000_t32" style="position:absolute;left:3644;top:3784;width:2692;height:96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6Yi1cQAAADbAAAADwAAAGRycy9kb3ducmV2LnhtbESPT2sCMRTE74V+h/AKvRTNWlBkNcpa&#10;EGrBg//uz83rJnTzsm6ibr+9EQSPw8z8hpnOO1eLC7XBelYw6GcgiEuvLVcK9rtlbwwiRGSNtWdS&#10;8E8B5rPXlynm2l95Q5dtrESCcMhRgYmxyaUMpSGHoe8b4uT9+tZhTLKtpG7xmuCulp9ZNpIOLacF&#10;gw19GSr/tmenYL0aLIqjsaufzcmuh8uiPlcfB6Xe37piAiJSF5/hR/tbKxiP4P4l/QA5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piLVxAAAANsAAAAPAAAAAAAAAAAA&#10;AAAAAKECAABkcnMvZG93bnJldi54bWxQSwUGAAAAAAQABAD5AAAAkgMAAAAA&#10;"/>
                <v:shape id="AutoShape 21" o:spid="_x0000_s1045" type="#_x0000_t32" style="position:absolute;left:3644;top:3784;width:4470;height:96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qHTsQAAADbAAAADwAAAGRycy9kb3ducmV2LnhtbESPQWsCMRSE7wX/Q3iFXkrNWqiV1Shr&#10;QaiCB229PzfPTejmZbuJuv57Iwgeh5n5hpnMOleLE7XBelYw6GcgiEuvLVcKfn8WbyMQISJrrD2T&#10;ggsFmE17TxPMtT/zhk7bWIkE4ZCjAhNjk0sZSkMOQ983xMk7+NZhTLKtpG7xnOCulu9ZNpQOLacF&#10;gw19GSr/tkenYL0czIu9scvV5t+uPxZFfaxed0q9PHfFGESkLj7C9/a3VjD6hNuX9APk9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6odOxAAAANsAAAAPAAAAAAAAAAAA&#10;AAAAAKECAABkcnMvZG93bnJldi54bWxQSwUGAAAAAAQABAD5AAAAkgMAAAAA&#10;"/>
                <v:shape id="AutoShape 22" o:spid="_x0000_s1046" type="#_x0000_t32" style="position:absolute;left:4595;top:3784;width:839;height:962;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Gj18AAAADbAAAADwAAAGRycy9kb3ducmV2LnhtbERPTYvCMBC9C/sfwix4kTWtBynVKLKw&#10;IB4EtQePQzLbFptJN8nW+u/NQfD4eN/r7Wg7MZAPrWMF+TwDQaydablWUF1+vgoQISIb7ByTggcF&#10;2G4+JmssjbvziYZzrEUK4VCigibGvpQy6IYshrnriRP367zFmKCvpfF4T+G2k4ssW0qLLaeGBnv6&#10;bkjfzv9WQXuojtUw+4teF4f86vNwuXZaqennuFuBiDTGt/jl3hsFRRqbvqQfID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1xo9fAAAAA2wAAAA8AAAAAAAAAAAAAAAAA&#10;oQIAAGRycy9kb3ducmV2LnhtbFBLBQYAAAAABAAEAPkAAACOAwAAAAA=&#10;"/>
                <v:shape id="AutoShape 23" o:spid="_x0000_s1047" type="#_x0000_t32" style="position:absolute;left:5434;top:3784;width:902;height:96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m2p8QAAADbAAAADwAAAGRycy9kb3ducmV2LnhtbESPQWsCMRSE74L/ITzBi9SsgsVujbIV&#10;BBU8aNv76+Z1E7p52W6irv/eFIQeh5n5hlmsOleLC7XBelYwGWcgiEuvLVcKPt43T3MQISJrrD2T&#10;ghsFWC37vQXm2l/5SJdTrESCcMhRgYmxyaUMpSGHYewb4uR9+9ZhTLKtpG7xmuCultMse5YOLacF&#10;gw2tDZU/p7NTcNhN3oovY3f74689zDZFfa5Gn0oNB13xCiJSF//Dj/ZWK5i/wN+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banxAAAANsAAAAPAAAAAAAAAAAA&#10;AAAAAKECAABkcnMvZG93bnJldi54bWxQSwUGAAAAAAQABAD5AAAAkgMAAAAA&#10;"/>
                <v:shape id="AutoShape 24" o:spid="_x0000_s1048" type="#_x0000_t32" style="position:absolute;left:5434;top:3784;width:2680;height:96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qJ58EAAADbAAAADwAAAGRycy9kb3ducmV2LnhtbERPTWsCMRC9C/0PYQpeRLMKFrs1yioI&#10;WvCg1vt0M92EbibrJur675tDwePjfc+XnavFjdpgPSsYjzIQxKXXlisFX6fNcAYiRGSNtWdS8KAA&#10;y8VLb4659nc+0O0YK5FCOOSowMTY5FKG0pDDMPINceJ+fOswJthWUrd4T+GulpMse5MOLacGgw2t&#10;DZW/x6tTsN+NV8W3sbvPw8Xup5uivlaDs1L91674ABGpi0/xv3urFbyn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2onnwQAAANsAAAAPAAAAAAAAAAAAAAAA&#10;AKECAABkcnMvZG93bnJldi54bWxQSwUGAAAAAAQABAD5AAAAjwMAAAAA&#10;"/>
                <v:shape id="AutoShape 25" o:spid="_x0000_s1049" type="#_x0000_t32" style="position:absolute;left:4595;top:3784;width:2555;height:962;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cl8MAAADbAAAADwAAAGRycy9kb3ducmV2LnhtbESPQYvCMBSE7wv+h/AEL4um9bBoNYos&#10;LIiHhdUePD6SZ1tsXmoSa/ffbxYEj8PMfMOst4NtRU8+NI4V5LMMBLF2puFKQXn6mi5AhIhssHVM&#10;Cn4pwHYzeltjYdyDf6g/xkokCIcCFdQxdoWUQddkMcxcR5y8i/MWY5K+ksbjI8FtK+dZ9iEtNpwW&#10;auzosyZ9Pd6tguZQfpf9+y16vTjkZ5+H07nVSk3Gw24FItIQX+Fne28ULHP4/5J+gN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mSnJfDAAAA2wAAAA8AAAAAAAAAAAAA&#10;AAAAoQIAAGRycy9kb3ducmV2LnhtbFBLBQYAAAAABAAEAPkAAACRAwAAAAA=&#10;"/>
                <v:shape id="AutoShape 26" o:spid="_x0000_s1050" type="#_x0000_t32" style="position:absolute;left:7150;top:3784;width:964;height:96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SyC8QAAADbAAAADwAAAGRycy9kb3ducmV2LnhtbESPQWsCMRSE74L/ITzBi9SsgtJujbIV&#10;BC140Lb3181zE9y8bDdRt/++KQgeh5n5hlmsOleLK7XBelYwGWcgiEuvLVcKPj82T88gQkTWWHsm&#10;Bb8UYLXs9xaYa3/jA12PsRIJwiFHBSbGJpcylIYchrFviJN38q3DmGRbSd3iLcFdLadZNpcOLacF&#10;gw2tDZXn48Up2O8mb8W3sbv3w4/dzzZFfalGX0oNB13xCiJSFx/he3urFbxM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RLILxAAAANsAAAAPAAAAAAAAAAAA&#10;AAAAAKECAABkcnMvZG93bnJldi54bWxQSwUGAAAAAAQABAD5AAAAkgMAAAAA&#10;"/>
                <v:shape id="AutoShape 27" o:spid="_x0000_s1051" type="#_x0000_t32" style="position:absolute;left:6336;top:3784;width:2442;height:962;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yne8QAAADbAAAADwAAAGRycy9kb3ducmV2LnhtbESPQWsCMRSE74X+h/AEL0Wza0F0a5RS&#10;EMSDUN2Dx0fyuru4edkmcV3/vSkUPA4z8w2z2gy2FT350DhWkE8zEMTamYYrBeVpO1mACBHZYOuY&#10;FNwpwGb9+rLCwrgbf1N/jJVIEA4FKqhj7Aopg67JYpi6jjh5P85bjEn6ShqPtwS3rZxl2VxabDgt&#10;1NjRV036crxaBc2+PJT922/0erHPzz4Pp3OrlRqPhs8PEJGG+Az/t3dGwfI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DKd7xAAAANsAAAAPAAAAAAAAAAAA&#10;AAAAAKECAABkcnMvZG93bnJldi54bWxQSwUGAAAAAAQABAD5AAAAkgMAAAAA&#10;"/>
                <v:shape id="AutoShape 28" o:spid="_x0000_s1052" type="#_x0000_t32" style="position:absolute;left:4595;top:3784;width:4183;height:962;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U/D8QAAADbAAAADwAAAGRycy9kb3ducmV2LnhtbESPQWsCMRSE74X+h/AEL0WzK0V0a5RS&#10;EMSDUN2Dx0fyuru4edkmcV3/vSkUPA4z8w2z2gy2FT350DhWkE8zEMTamYYrBeVpO1mACBHZYOuY&#10;FNwpwGb9+rLCwrgbf1N/jJVIEA4FKqhj7Aopg67JYpi6jjh5P85bjEn6ShqPtwS3rZxl2VxabDgt&#10;1NjRV036crxaBc2+PJT922/0erHPzz4Pp3OrlRqPhs8PEJGG+Az/t3dGwfI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5T8PxAAAANsAAAAPAAAAAAAAAAAA&#10;AAAAAKECAABkcnMvZG93bnJldi54bWxQSwUGAAAAAAQABAD5AAAAkgMAAAAA&#10;"/>
              </v:group>
            </v:group>
          </v:group>
        </w:pict>
      </w:r>
    </w:p>
    <w:p w:rsidR="00B109EF" w:rsidRPr="00BD2B82" w:rsidRDefault="00B109EF" w:rsidP="00B109EF">
      <w:pPr>
        <w:spacing w:after="200"/>
      </w:pPr>
    </w:p>
    <w:p w:rsidR="00B109EF" w:rsidRPr="00BD2B82" w:rsidRDefault="00B109EF" w:rsidP="00B109EF">
      <w:pPr>
        <w:spacing w:after="200"/>
      </w:pPr>
    </w:p>
    <w:p w:rsidR="00B109EF" w:rsidRPr="00BD2B82" w:rsidRDefault="00B109EF" w:rsidP="00B109EF">
      <w:pPr>
        <w:spacing w:after="200"/>
      </w:pPr>
    </w:p>
    <w:p w:rsidR="00B109EF" w:rsidRPr="00BD2B82" w:rsidRDefault="00B109EF" w:rsidP="00B109EF">
      <w:pPr>
        <w:spacing w:after="200"/>
      </w:pPr>
    </w:p>
    <w:p w:rsidR="00B109EF" w:rsidRPr="00BD2B82" w:rsidRDefault="00B109EF" w:rsidP="00B109EF">
      <w:pPr>
        <w:spacing w:after="200"/>
      </w:pPr>
    </w:p>
    <w:p w:rsidR="00B109EF" w:rsidRPr="00BD2B82" w:rsidRDefault="00B109EF" w:rsidP="00B109EF">
      <w:pPr>
        <w:spacing w:after="200"/>
      </w:pPr>
    </w:p>
    <w:p w:rsidR="00B109EF" w:rsidRPr="00BD2B82" w:rsidRDefault="00B109EF" w:rsidP="00B109EF">
      <w:pPr>
        <w:pStyle w:val="NormalWeb"/>
        <w:spacing w:before="0" w:beforeAutospacing="0" w:after="0" w:afterAutospacing="0" w:line="300" w:lineRule="auto"/>
        <w:jc w:val="center"/>
        <w:rPr>
          <w:b/>
          <w:sz w:val="20"/>
          <w:szCs w:val="20"/>
          <w:shd w:val="clear" w:color="auto" w:fill="FFFFFF"/>
          <w:lang w:val="en-GB"/>
        </w:rPr>
      </w:pPr>
    </w:p>
    <w:p w:rsidR="00B109EF" w:rsidRPr="00BD2B82" w:rsidRDefault="00B109EF" w:rsidP="00B109EF">
      <w:pPr>
        <w:pStyle w:val="NormalWeb"/>
        <w:spacing w:before="0" w:beforeAutospacing="0" w:after="0" w:afterAutospacing="0" w:line="300" w:lineRule="auto"/>
        <w:jc w:val="center"/>
        <w:rPr>
          <w:b/>
          <w:sz w:val="20"/>
          <w:szCs w:val="20"/>
          <w:shd w:val="clear" w:color="auto" w:fill="FFFFFF"/>
          <w:lang w:val="en-GB"/>
        </w:rPr>
      </w:pPr>
    </w:p>
    <w:p w:rsidR="000B2640" w:rsidRDefault="00564E3C" w:rsidP="00821790">
      <w:pPr>
        <w:pStyle w:val="Caption"/>
        <w:jc w:val="center"/>
        <w:rPr>
          <w:rFonts w:ascii="Times New Roman" w:hAnsi="Times New Roman" w:cs="Times New Roman"/>
          <w:sz w:val="22"/>
          <w:szCs w:val="22"/>
        </w:rPr>
      </w:pPr>
      <w:bookmarkStart w:id="9" w:name="_Toc419537757"/>
      <w:r w:rsidRPr="00BD2B82">
        <w:rPr>
          <w:rFonts w:ascii="Times New Roman" w:hAnsi="Times New Roman" w:cs="Times New Roman"/>
          <w:b/>
          <w:sz w:val="22"/>
          <w:szCs w:val="22"/>
        </w:rPr>
        <w:t>Figure 2.</w:t>
      </w:r>
      <w:r w:rsidR="00412BFB" w:rsidRPr="00BD2B82">
        <w:rPr>
          <w:rFonts w:ascii="Times New Roman" w:hAnsi="Times New Roman" w:cs="Times New Roman"/>
          <w:b/>
          <w:sz w:val="22"/>
          <w:szCs w:val="22"/>
        </w:rPr>
        <w:fldChar w:fldCharType="begin"/>
      </w:r>
      <w:r w:rsidRPr="00BD2B82">
        <w:rPr>
          <w:rFonts w:ascii="Times New Roman" w:hAnsi="Times New Roman" w:cs="Times New Roman"/>
          <w:b/>
          <w:sz w:val="22"/>
          <w:szCs w:val="22"/>
        </w:rPr>
        <w:instrText xml:space="preserve"> SEQ Figure_2. \* ARABIC </w:instrText>
      </w:r>
      <w:r w:rsidR="00412BFB" w:rsidRPr="00BD2B82">
        <w:rPr>
          <w:rFonts w:ascii="Times New Roman" w:hAnsi="Times New Roman" w:cs="Times New Roman"/>
          <w:b/>
          <w:sz w:val="22"/>
          <w:szCs w:val="22"/>
        </w:rPr>
        <w:fldChar w:fldCharType="separate"/>
      </w:r>
      <w:r w:rsidR="00A00557">
        <w:rPr>
          <w:rFonts w:ascii="Times New Roman" w:hAnsi="Times New Roman" w:cs="Times New Roman"/>
          <w:b/>
          <w:noProof/>
          <w:sz w:val="22"/>
          <w:szCs w:val="22"/>
        </w:rPr>
        <w:t>1</w:t>
      </w:r>
      <w:r w:rsidR="00412BFB" w:rsidRPr="00BD2B82">
        <w:rPr>
          <w:rFonts w:ascii="Times New Roman" w:hAnsi="Times New Roman" w:cs="Times New Roman"/>
          <w:b/>
          <w:sz w:val="22"/>
          <w:szCs w:val="22"/>
        </w:rPr>
        <w:fldChar w:fldCharType="end"/>
      </w:r>
      <w:r w:rsidR="00B109EF" w:rsidRPr="00BD2B82">
        <w:rPr>
          <w:rFonts w:ascii="Times New Roman" w:hAnsi="Times New Roman" w:cs="Times New Roman"/>
          <w:b/>
          <w:sz w:val="22"/>
          <w:szCs w:val="22"/>
          <w:shd w:val="clear" w:color="auto" w:fill="FFFFFF"/>
          <w:lang w:val="en-GB"/>
        </w:rPr>
        <w:t>:</w:t>
      </w:r>
      <w:r w:rsidR="00B109EF" w:rsidRPr="00BD2B82">
        <w:rPr>
          <w:rFonts w:ascii="Times New Roman" w:hAnsi="Times New Roman" w:cs="Times New Roman"/>
          <w:sz w:val="22"/>
          <w:szCs w:val="22"/>
          <w:shd w:val="clear" w:color="auto" w:fill="FFFFFF"/>
          <w:lang w:val="en-GB"/>
        </w:rPr>
        <w:t xml:space="preserve"> AHP </w:t>
      </w:r>
      <w:r w:rsidR="00B109EF" w:rsidRPr="00BD2B82">
        <w:rPr>
          <w:rFonts w:ascii="Times New Roman" w:hAnsi="Times New Roman" w:cs="Times New Roman"/>
          <w:sz w:val="22"/>
          <w:szCs w:val="22"/>
        </w:rPr>
        <w:t>hierarchy</w:t>
      </w:r>
      <w:bookmarkEnd w:id="9"/>
    </w:p>
    <w:p w:rsidR="00821790" w:rsidRPr="00821790" w:rsidRDefault="00821790" w:rsidP="00821790">
      <w:pPr>
        <w:rPr>
          <w:lang w:val="en-US"/>
        </w:rPr>
      </w:pPr>
    </w:p>
    <w:p w:rsidR="00B109EF" w:rsidRPr="00BD2B82" w:rsidRDefault="00E10329" w:rsidP="00E10329">
      <w:pPr>
        <w:pStyle w:val="Heading3"/>
        <w:spacing w:line="480" w:lineRule="auto"/>
        <w:rPr>
          <w:rFonts w:eastAsiaTheme="minorEastAsia"/>
        </w:rPr>
      </w:pPr>
      <w:bookmarkStart w:id="10" w:name="_Toc419538835"/>
      <w:r w:rsidRPr="00BD2B82">
        <w:rPr>
          <w:rFonts w:eastAsiaTheme="minorEastAsia"/>
        </w:rPr>
        <w:t xml:space="preserve">2.2.3 </w:t>
      </w:r>
      <w:r w:rsidR="00B109EF" w:rsidRPr="00BD2B82">
        <w:rPr>
          <w:rFonts w:eastAsiaTheme="minorEastAsia"/>
        </w:rPr>
        <w:t>AHP basic scales</w:t>
      </w:r>
      <w:bookmarkEnd w:id="10"/>
    </w:p>
    <w:p w:rsidR="00B109EF" w:rsidRPr="00821790" w:rsidRDefault="00B109EF" w:rsidP="0060773D">
      <w:pPr>
        <w:autoSpaceDE w:val="0"/>
        <w:autoSpaceDN w:val="0"/>
        <w:adjustRightInd w:val="0"/>
        <w:spacing w:afterLines="100" w:line="480" w:lineRule="auto"/>
        <w:contextualSpacing/>
        <w:rPr>
          <w:rFonts w:eastAsia="AdvGulliv-B"/>
          <w:kern w:val="0"/>
        </w:rPr>
      </w:pPr>
      <w:r w:rsidRPr="00BD2B82">
        <w:rPr>
          <w:rFonts w:eastAsia="AdvGulliv-B"/>
          <w:kern w:val="0"/>
        </w:rPr>
        <w:t>The paired comparison scales between the comparison pair (aij) of two items (ite</w:t>
      </w:r>
      <w:r w:rsidR="00821790">
        <w:rPr>
          <w:rFonts w:eastAsia="AdvGulliv-B"/>
          <w:kern w:val="0"/>
        </w:rPr>
        <w:t xml:space="preserve">m i and item j) is as follows: </w:t>
      </w:r>
    </w:p>
    <w:p w:rsidR="00B109EF" w:rsidRPr="00BD2B82" w:rsidRDefault="00B109EF" w:rsidP="00B109EF">
      <w:pPr>
        <w:autoSpaceDE w:val="0"/>
        <w:autoSpaceDN w:val="0"/>
        <w:adjustRightInd w:val="0"/>
        <w:jc w:val="center"/>
        <w:rPr>
          <w:kern w:val="0"/>
          <w:lang w:val="en-US"/>
        </w:rPr>
      </w:pPr>
      <w:r w:rsidRPr="00BD2B82">
        <w:rPr>
          <w:kern w:val="0"/>
          <w:lang w:val="en-US"/>
        </w:rPr>
        <w:t>(itemi) 9-8-7-6-5-4-3-2-1-2-3-4-5-6-7-8-9 (item j)</w:t>
      </w:r>
    </w:p>
    <w:p w:rsidR="00B109EF" w:rsidRPr="00BD2B82" w:rsidRDefault="00B109EF" w:rsidP="00B109EF">
      <w:pPr>
        <w:autoSpaceDE w:val="0"/>
        <w:autoSpaceDN w:val="0"/>
        <w:adjustRightInd w:val="0"/>
        <w:jc w:val="center"/>
        <w:rPr>
          <w:kern w:val="0"/>
          <w:lang w:val="en-US"/>
        </w:rPr>
      </w:pPr>
    </w:p>
    <w:p w:rsidR="00B109EF" w:rsidRPr="00821790" w:rsidRDefault="00B109EF" w:rsidP="0060773D">
      <w:pPr>
        <w:autoSpaceDE w:val="0"/>
        <w:autoSpaceDN w:val="0"/>
        <w:adjustRightInd w:val="0"/>
        <w:spacing w:before="100" w:beforeAutospacing="1" w:afterLines="100" w:line="480" w:lineRule="auto"/>
        <w:contextualSpacing/>
        <w:rPr>
          <w:rFonts w:eastAsia="AdvGulliv-B"/>
          <w:kern w:val="0"/>
        </w:rPr>
      </w:pPr>
      <w:r w:rsidRPr="00BD2B82">
        <w:rPr>
          <w:rFonts w:eastAsia="AdvGulliv-B"/>
          <w:kern w:val="0"/>
        </w:rPr>
        <w:t xml:space="preserve">The preference scale for pair-wise comparisons of two items ranges from the maximum value 9 to 1/9 (0.111 in decimal from). Let aij represent the comparison between item-i (left) and item-j (right). If item-i is 5 times (strong importance) more important than item-j for a given criteria or product, then the comparison aji = 1/aij = 1/5 (0.200) or the reciprocal value for the paired </w:t>
      </w:r>
      <w:r w:rsidR="00821790">
        <w:rPr>
          <w:rFonts w:eastAsia="AdvGulliv-B"/>
          <w:kern w:val="0"/>
        </w:rPr>
        <w:t xml:space="preserve">comparison between both items. </w:t>
      </w:r>
    </w:p>
    <w:p w:rsidR="00B109EF" w:rsidRPr="00821790" w:rsidRDefault="00B109EF" w:rsidP="0060773D">
      <w:pPr>
        <w:autoSpaceDE w:val="0"/>
        <w:autoSpaceDN w:val="0"/>
        <w:adjustRightInd w:val="0"/>
        <w:spacing w:before="100" w:beforeAutospacing="1" w:afterLines="100" w:line="480" w:lineRule="auto"/>
        <w:contextualSpacing/>
        <w:rPr>
          <w:rFonts w:eastAsia="AdvGulliv-B"/>
          <w:kern w:val="0"/>
        </w:rPr>
      </w:pPr>
      <w:r w:rsidRPr="00BD2B82">
        <w:rPr>
          <w:rFonts w:eastAsia="AdvGulliv-B"/>
          <w:kern w:val="0"/>
        </w:rPr>
        <w:t xml:space="preserve">After the comparison matrix is formed, AHP terminates by computing an eigenvector (also called a priority vector) that represents the relative ranking of importance (or preference) attached to the criteria or objects being compared. The largest eigenvalue provides a measure of consistency. Consistency is a matrix algebraic property of cardinal transitivity where the equality a(ij) = 1/a(ji) = a(ji)-1, and a(ij) = a(ik) a(kj) for </w:t>
      </w:r>
      <w:r w:rsidRPr="00BD2B82">
        <w:rPr>
          <w:rFonts w:eastAsia="AdvGulliv-B"/>
          <w:kern w:val="0"/>
        </w:rPr>
        <w:lastRenderedPageBreak/>
        <w:t xml:space="preserve">any index i, j, k. Inconsistencies arise if the transitive property is not satisfied as determined when the largest eigenvalue from the comparison matrix far exceeds the </w:t>
      </w:r>
      <w:r w:rsidR="00821790">
        <w:rPr>
          <w:rFonts w:eastAsia="AdvGulliv-B"/>
          <w:kern w:val="0"/>
        </w:rPr>
        <w:t>number of items being compared.</w:t>
      </w:r>
    </w:p>
    <w:p w:rsidR="00E10329" w:rsidRPr="00821790" w:rsidRDefault="00B109EF" w:rsidP="00821790">
      <w:pPr>
        <w:autoSpaceDE w:val="0"/>
        <w:autoSpaceDN w:val="0"/>
        <w:adjustRightInd w:val="0"/>
        <w:rPr>
          <w:kern w:val="0"/>
          <w:lang w:val="en-US"/>
        </w:rPr>
      </w:pPr>
      <w:r w:rsidRPr="00BD2B82">
        <w:t>The AHP preference scale shows in Table 2.</w:t>
      </w:r>
      <w:r w:rsidRPr="00BD2B82">
        <w:rPr>
          <w:rFonts w:hint="eastAsia"/>
        </w:rPr>
        <w:t>1</w:t>
      </w:r>
      <w:r w:rsidRPr="00BD2B82">
        <w:t xml:space="preserve"> to form the comparison matrices (Saaty, 2000).</w:t>
      </w:r>
    </w:p>
    <w:p w:rsidR="00B109EF" w:rsidRPr="00BD2B82" w:rsidRDefault="00564E3C" w:rsidP="00564E3C">
      <w:pPr>
        <w:pStyle w:val="Caption"/>
        <w:rPr>
          <w:rFonts w:ascii="Times New Roman" w:hAnsi="Times New Roman" w:cs="Times New Roman"/>
        </w:rPr>
      </w:pPr>
      <w:bookmarkStart w:id="11" w:name="_Toc419537370"/>
      <w:r w:rsidRPr="00BD2B82">
        <w:rPr>
          <w:rFonts w:ascii="Times New Roman" w:hAnsi="Times New Roman" w:cs="Times New Roman"/>
          <w:b/>
          <w:sz w:val="22"/>
          <w:szCs w:val="22"/>
        </w:rPr>
        <w:t>Table 2.</w:t>
      </w:r>
      <w:r w:rsidR="00412BFB" w:rsidRPr="00BD2B82">
        <w:rPr>
          <w:rFonts w:ascii="Times New Roman" w:hAnsi="Times New Roman" w:cs="Times New Roman"/>
          <w:b/>
          <w:sz w:val="22"/>
          <w:szCs w:val="22"/>
        </w:rPr>
        <w:fldChar w:fldCharType="begin"/>
      </w:r>
      <w:r w:rsidRPr="00BD2B82">
        <w:rPr>
          <w:rFonts w:ascii="Times New Roman" w:hAnsi="Times New Roman" w:cs="Times New Roman"/>
          <w:b/>
          <w:sz w:val="22"/>
          <w:szCs w:val="22"/>
        </w:rPr>
        <w:instrText xml:space="preserve"> SEQ Table_2. \* ARABIC </w:instrText>
      </w:r>
      <w:r w:rsidR="00412BFB" w:rsidRPr="00BD2B82">
        <w:rPr>
          <w:rFonts w:ascii="Times New Roman" w:hAnsi="Times New Roman" w:cs="Times New Roman"/>
          <w:b/>
          <w:sz w:val="22"/>
          <w:szCs w:val="22"/>
        </w:rPr>
        <w:fldChar w:fldCharType="separate"/>
      </w:r>
      <w:r w:rsidR="00A00557">
        <w:rPr>
          <w:rFonts w:ascii="Times New Roman" w:hAnsi="Times New Roman" w:cs="Times New Roman"/>
          <w:b/>
          <w:noProof/>
          <w:sz w:val="22"/>
          <w:szCs w:val="22"/>
        </w:rPr>
        <w:t>1</w:t>
      </w:r>
      <w:r w:rsidR="00412BFB" w:rsidRPr="00BD2B82">
        <w:rPr>
          <w:rFonts w:ascii="Times New Roman" w:hAnsi="Times New Roman" w:cs="Times New Roman"/>
          <w:b/>
          <w:sz w:val="22"/>
          <w:szCs w:val="22"/>
        </w:rPr>
        <w:fldChar w:fldCharType="end"/>
      </w:r>
      <w:r w:rsidR="00B109EF" w:rsidRPr="00BD2B82">
        <w:rPr>
          <w:rFonts w:ascii="Times New Roman" w:hAnsi="Times New Roman" w:cs="Times New Roman"/>
          <w:b/>
          <w:sz w:val="22"/>
          <w:szCs w:val="22"/>
        </w:rPr>
        <w:t xml:space="preserve">: </w:t>
      </w:r>
      <w:r w:rsidR="00B109EF" w:rsidRPr="00BD2B82">
        <w:rPr>
          <w:rFonts w:ascii="Times New Roman" w:hAnsi="Times New Roman" w:cs="Times New Roman"/>
          <w:sz w:val="22"/>
          <w:szCs w:val="22"/>
        </w:rPr>
        <w:t>Preferences made on 1-9 scale</w:t>
      </w:r>
      <w:bookmarkEnd w:id="11"/>
    </w:p>
    <w:tbl>
      <w:tblPr>
        <w:tblW w:w="5000" w:type="pct"/>
        <w:tblBorders>
          <w:top w:val="single" w:sz="12" w:space="0" w:color="auto"/>
          <w:bottom w:val="single" w:sz="12" w:space="0" w:color="auto"/>
        </w:tblBorders>
        <w:tblLook w:val="04A0"/>
      </w:tblPr>
      <w:tblGrid>
        <w:gridCol w:w="2874"/>
        <w:gridCol w:w="2873"/>
        <w:gridCol w:w="2875"/>
      </w:tblGrid>
      <w:tr w:rsidR="00B109EF" w:rsidRPr="00BD2B82" w:rsidTr="00452419">
        <w:tc>
          <w:tcPr>
            <w:tcW w:w="1666" w:type="pct"/>
            <w:tcBorders>
              <w:top w:val="single" w:sz="12" w:space="0" w:color="auto"/>
              <w:bottom w:val="single" w:sz="2" w:space="0" w:color="auto"/>
            </w:tcBorders>
            <w:vAlign w:val="center"/>
          </w:tcPr>
          <w:p w:rsidR="00B109EF" w:rsidRPr="00BD2B82" w:rsidRDefault="00B109EF" w:rsidP="00452419">
            <w:pPr>
              <w:pStyle w:val="NormalWeb"/>
              <w:spacing w:before="0" w:beforeAutospacing="0" w:after="0" w:afterAutospacing="0" w:line="300" w:lineRule="auto"/>
              <w:jc w:val="center"/>
              <w:rPr>
                <w:rFonts w:ascii="Times New Roman" w:hAnsi="Times New Roman" w:cs="Times New Roman"/>
                <w:sz w:val="20"/>
                <w:szCs w:val="20"/>
                <w:shd w:val="clear" w:color="auto" w:fill="FFFFFF"/>
              </w:rPr>
            </w:pPr>
            <w:r w:rsidRPr="00BD2B82">
              <w:rPr>
                <w:rFonts w:ascii="Times New Roman" w:hAnsi="Times New Roman" w:cs="Times New Roman"/>
                <w:sz w:val="20"/>
                <w:szCs w:val="20"/>
                <w:shd w:val="clear" w:color="auto" w:fill="FFFFFF"/>
              </w:rPr>
              <w:t>AHP Scale of Importance for comparison pair (Aij)</w:t>
            </w:r>
          </w:p>
        </w:tc>
        <w:tc>
          <w:tcPr>
            <w:tcW w:w="1666" w:type="pct"/>
            <w:tcBorders>
              <w:top w:val="single" w:sz="12" w:space="0" w:color="auto"/>
              <w:bottom w:val="single" w:sz="2" w:space="0" w:color="auto"/>
            </w:tcBorders>
            <w:vAlign w:val="center"/>
          </w:tcPr>
          <w:p w:rsidR="00B109EF" w:rsidRPr="00BD2B82" w:rsidRDefault="00B109EF" w:rsidP="00452419">
            <w:pPr>
              <w:pStyle w:val="NormalWeb"/>
              <w:spacing w:before="0" w:beforeAutospacing="0" w:after="0" w:afterAutospacing="0" w:line="300" w:lineRule="auto"/>
              <w:jc w:val="center"/>
              <w:rPr>
                <w:rFonts w:ascii="Times New Roman" w:hAnsi="Times New Roman" w:cs="Times New Roman"/>
                <w:sz w:val="20"/>
                <w:szCs w:val="20"/>
                <w:shd w:val="clear" w:color="auto" w:fill="FFFFFF"/>
              </w:rPr>
            </w:pPr>
            <w:r w:rsidRPr="00BD2B82">
              <w:rPr>
                <w:rFonts w:ascii="Times New Roman" w:hAnsi="Times New Roman" w:cs="Times New Roman"/>
                <w:sz w:val="20"/>
                <w:szCs w:val="20"/>
                <w:shd w:val="clear" w:color="auto" w:fill="FFFFFF"/>
              </w:rPr>
              <w:t>Numeric Rating</w:t>
            </w:r>
          </w:p>
        </w:tc>
        <w:tc>
          <w:tcPr>
            <w:tcW w:w="1667" w:type="pct"/>
            <w:tcBorders>
              <w:top w:val="single" w:sz="12" w:space="0" w:color="auto"/>
              <w:bottom w:val="single" w:sz="2" w:space="0" w:color="auto"/>
            </w:tcBorders>
            <w:vAlign w:val="center"/>
          </w:tcPr>
          <w:p w:rsidR="00B109EF" w:rsidRPr="00BD2B82" w:rsidRDefault="00B109EF" w:rsidP="00452419">
            <w:pPr>
              <w:pStyle w:val="NormalWeb"/>
              <w:spacing w:before="0" w:beforeAutospacing="0" w:after="0" w:afterAutospacing="0" w:line="300" w:lineRule="auto"/>
              <w:jc w:val="center"/>
              <w:rPr>
                <w:rFonts w:ascii="Times New Roman" w:hAnsi="Times New Roman" w:cs="Times New Roman"/>
                <w:sz w:val="20"/>
                <w:szCs w:val="20"/>
                <w:shd w:val="clear" w:color="auto" w:fill="FFFFFF"/>
              </w:rPr>
            </w:pPr>
            <w:r w:rsidRPr="00BD2B82">
              <w:rPr>
                <w:rFonts w:ascii="Times New Roman" w:hAnsi="Times New Roman" w:cs="Times New Roman"/>
                <w:sz w:val="20"/>
                <w:szCs w:val="20"/>
                <w:shd w:val="clear" w:color="auto" w:fill="FFFFFF"/>
              </w:rPr>
              <w:t>Reciprocal (decimal)</w:t>
            </w:r>
          </w:p>
        </w:tc>
      </w:tr>
      <w:tr w:rsidR="00B109EF" w:rsidRPr="00BD2B82" w:rsidTr="00452419">
        <w:tc>
          <w:tcPr>
            <w:tcW w:w="1666" w:type="pct"/>
            <w:tcBorders>
              <w:top w:val="single" w:sz="2" w:space="0" w:color="auto"/>
            </w:tcBorders>
            <w:vAlign w:val="center"/>
          </w:tcPr>
          <w:p w:rsidR="00B109EF" w:rsidRPr="00BD2B82" w:rsidRDefault="00B109EF" w:rsidP="00452419">
            <w:pPr>
              <w:pStyle w:val="NormalWeb"/>
              <w:spacing w:before="0" w:beforeAutospacing="0" w:after="0" w:afterAutospacing="0" w:line="300" w:lineRule="auto"/>
              <w:rPr>
                <w:rFonts w:ascii="Times New Roman" w:hAnsi="Times New Roman" w:cs="Times New Roman"/>
                <w:sz w:val="20"/>
                <w:szCs w:val="20"/>
                <w:shd w:val="clear" w:color="auto" w:fill="FFFFFF"/>
              </w:rPr>
            </w:pPr>
            <w:r w:rsidRPr="00BD2B82">
              <w:rPr>
                <w:rFonts w:ascii="Times New Roman" w:hAnsi="Times New Roman" w:cs="Times New Roman"/>
                <w:sz w:val="20"/>
                <w:szCs w:val="20"/>
                <w:shd w:val="clear" w:color="auto" w:fill="FFFFFF"/>
              </w:rPr>
              <w:t>Extreme Importance</w:t>
            </w:r>
          </w:p>
        </w:tc>
        <w:tc>
          <w:tcPr>
            <w:tcW w:w="1666" w:type="pct"/>
            <w:tcBorders>
              <w:top w:val="single" w:sz="2" w:space="0" w:color="auto"/>
            </w:tcBorders>
            <w:vAlign w:val="center"/>
          </w:tcPr>
          <w:p w:rsidR="00B109EF" w:rsidRPr="00BD2B82" w:rsidRDefault="00B109EF" w:rsidP="00452419">
            <w:pPr>
              <w:pStyle w:val="NormalWeb"/>
              <w:spacing w:before="0" w:beforeAutospacing="0" w:after="0" w:afterAutospacing="0" w:line="300" w:lineRule="auto"/>
              <w:jc w:val="center"/>
              <w:rPr>
                <w:rFonts w:ascii="Times New Roman" w:hAnsi="Times New Roman" w:cs="Times New Roman"/>
                <w:sz w:val="20"/>
                <w:szCs w:val="20"/>
                <w:shd w:val="clear" w:color="auto" w:fill="FFFFFF"/>
              </w:rPr>
            </w:pPr>
            <w:r w:rsidRPr="00BD2B82">
              <w:rPr>
                <w:rFonts w:ascii="Times New Roman" w:hAnsi="Times New Roman" w:cs="Times New Roman"/>
                <w:sz w:val="20"/>
                <w:szCs w:val="20"/>
                <w:shd w:val="clear" w:color="auto" w:fill="FFFFFF"/>
              </w:rPr>
              <w:t>9</w:t>
            </w:r>
          </w:p>
        </w:tc>
        <w:tc>
          <w:tcPr>
            <w:tcW w:w="1667" w:type="pct"/>
            <w:tcBorders>
              <w:top w:val="single" w:sz="2" w:space="0" w:color="auto"/>
            </w:tcBorders>
            <w:vAlign w:val="center"/>
          </w:tcPr>
          <w:p w:rsidR="00B109EF" w:rsidRPr="00BD2B82" w:rsidRDefault="00B109EF" w:rsidP="00452419">
            <w:pPr>
              <w:pStyle w:val="NormalWeb"/>
              <w:spacing w:before="0" w:beforeAutospacing="0" w:after="0" w:afterAutospacing="0" w:line="300" w:lineRule="auto"/>
              <w:jc w:val="center"/>
              <w:rPr>
                <w:rFonts w:ascii="Times New Roman" w:hAnsi="Times New Roman" w:cs="Times New Roman"/>
                <w:sz w:val="20"/>
                <w:szCs w:val="20"/>
                <w:shd w:val="clear" w:color="auto" w:fill="FFFFFF"/>
              </w:rPr>
            </w:pPr>
            <w:r w:rsidRPr="00BD2B82">
              <w:rPr>
                <w:rFonts w:ascii="Times New Roman" w:hAnsi="Times New Roman" w:cs="Times New Roman"/>
                <w:sz w:val="20"/>
                <w:szCs w:val="20"/>
                <w:shd w:val="clear" w:color="auto" w:fill="FFFFFF"/>
              </w:rPr>
              <w:t>1/9 (0.111)</w:t>
            </w:r>
          </w:p>
        </w:tc>
      </w:tr>
      <w:tr w:rsidR="00B109EF" w:rsidRPr="00BD2B82" w:rsidTr="00452419">
        <w:tc>
          <w:tcPr>
            <w:tcW w:w="1666" w:type="pct"/>
            <w:vAlign w:val="center"/>
          </w:tcPr>
          <w:p w:rsidR="00B109EF" w:rsidRPr="00BD2B82" w:rsidRDefault="00B109EF" w:rsidP="00452419">
            <w:pPr>
              <w:pStyle w:val="NormalWeb"/>
              <w:spacing w:before="0" w:beforeAutospacing="0" w:after="0" w:afterAutospacing="0" w:line="300" w:lineRule="auto"/>
              <w:rPr>
                <w:rFonts w:ascii="Times New Roman" w:hAnsi="Times New Roman" w:cs="Times New Roman"/>
                <w:i/>
                <w:sz w:val="20"/>
                <w:szCs w:val="20"/>
                <w:shd w:val="clear" w:color="auto" w:fill="FFFFFF"/>
              </w:rPr>
            </w:pPr>
            <w:r w:rsidRPr="00BD2B82">
              <w:rPr>
                <w:rFonts w:ascii="Times New Roman" w:hAnsi="Times New Roman" w:cs="Times New Roman"/>
                <w:i/>
                <w:sz w:val="20"/>
                <w:szCs w:val="20"/>
                <w:shd w:val="clear" w:color="auto" w:fill="FFFFFF"/>
              </w:rPr>
              <w:t>Very strong to extremely</w:t>
            </w:r>
          </w:p>
        </w:tc>
        <w:tc>
          <w:tcPr>
            <w:tcW w:w="1666" w:type="pct"/>
            <w:vAlign w:val="center"/>
          </w:tcPr>
          <w:p w:rsidR="00B109EF" w:rsidRPr="00BD2B82" w:rsidRDefault="00B109EF" w:rsidP="00452419">
            <w:pPr>
              <w:pStyle w:val="NormalWeb"/>
              <w:spacing w:before="0" w:beforeAutospacing="0" w:after="0" w:afterAutospacing="0" w:line="300" w:lineRule="auto"/>
              <w:jc w:val="center"/>
              <w:rPr>
                <w:rFonts w:ascii="Times New Roman" w:hAnsi="Times New Roman" w:cs="Times New Roman"/>
                <w:sz w:val="20"/>
                <w:szCs w:val="20"/>
                <w:shd w:val="clear" w:color="auto" w:fill="FFFFFF"/>
              </w:rPr>
            </w:pPr>
            <w:r w:rsidRPr="00BD2B82">
              <w:rPr>
                <w:rFonts w:ascii="Times New Roman" w:hAnsi="Times New Roman" w:cs="Times New Roman"/>
                <w:sz w:val="20"/>
                <w:szCs w:val="20"/>
                <w:shd w:val="clear" w:color="auto" w:fill="FFFFFF"/>
              </w:rPr>
              <w:t>8</w:t>
            </w:r>
          </w:p>
        </w:tc>
        <w:tc>
          <w:tcPr>
            <w:tcW w:w="1667" w:type="pct"/>
            <w:vAlign w:val="center"/>
          </w:tcPr>
          <w:p w:rsidR="00B109EF" w:rsidRPr="00BD2B82" w:rsidRDefault="00B109EF" w:rsidP="00452419">
            <w:pPr>
              <w:pStyle w:val="NormalWeb"/>
              <w:spacing w:before="0" w:beforeAutospacing="0" w:after="0" w:afterAutospacing="0" w:line="300" w:lineRule="auto"/>
              <w:jc w:val="center"/>
              <w:rPr>
                <w:rFonts w:ascii="Times New Roman" w:hAnsi="Times New Roman" w:cs="Times New Roman"/>
                <w:sz w:val="20"/>
                <w:szCs w:val="20"/>
                <w:shd w:val="clear" w:color="auto" w:fill="FFFFFF"/>
              </w:rPr>
            </w:pPr>
            <w:r w:rsidRPr="00BD2B82">
              <w:rPr>
                <w:rFonts w:ascii="Times New Roman" w:hAnsi="Times New Roman" w:cs="Times New Roman"/>
                <w:sz w:val="20"/>
                <w:szCs w:val="20"/>
                <w:shd w:val="clear" w:color="auto" w:fill="FFFFFF"/>
              </w:rPr>
              <w:t>1/8 (0.125)</w:t>
            </w:r>
          </w:p>
        </w:tc>
      </w:tr>
      <w:tr w:rsidR="00B109EF" w:rsidRPr="00BD2B82" w:rsidTr="00452419">
        <w:tc>
          <w:tcPr>
            <w:tcW w:w="1666" w:type="pct"/>
            <w:vAlign w:val="center"/>
          </w:tcPr>
          <w:p w:rsidR="00B109EF" w:rsidRPr="00BD2B82" w:rsidRDefault="00B109EF" w:rsidP="00452419">
            <w:pPr>
              <w:pStyle w:val="NormalWeb"/>
              <w:spacing w:before="0" w:beforeAutospacing="0" w:after="0" w:afterAutospacing="0" w:line="300" w:lineRule="auto"/>
              <w:rPr>
                <w:rFonts w:ascii="Times New Roman" w:hAnsi="Times New Roman" w:cs="Times New Roman"/>
                <w:sz w:val="20"/>
                <w:szCs w:val="20"/>
                <w:shd w:val="clear" w:color="auto" w:fill="FFFFFF"/>
              </w:rPr>
            </w:pPr>
            <w:r w:rsidRPr="00BD2B82">
              <w:rPr>
                <w:rFonts w:ascii="Times New Roman" w:hAnsi="Times New Roman" w:cs="Times New Roman"/>
                <w:sz w:val="20"/>
                <w:szCs w:val="20"/>
                <w:shd w:val="clear" w:color="auto" w:fill="FFFFFF"/>
              </w:rPr>
              <w:t>Very strong importance</w:t>
            </w:r>
          </w:p>
        </w:tc>
        <w:tc>
          <w:tcPr>
            <w:tcW w:w="1666" w:type="pct"/>
            <w:vAlign w:val="center"/>
          </w:tcPr>
          <w:p w:rsidR="00B109EF" w:rsidRPr="00BD2B82" w:rsidRDefault="00B109EF" w:rsidP="00452419">
            <w:pPr>
              <w:pStyle w:val="NormalWeb"/>
              <w:spacing w:before="0" w:beforeAutospacing="0" w:after="0" w:afterAutospacing="0" w:line="300" w:lineRule="auto"/>
              <w:jc w:val="center"/>
              <w:rPr>
                <w:rFonts w:ascii="Times New Roman" w:hAnsi="Times New Roman" w:cs="Times New Roman"/>
                <w:sz w:val="20"/>
                <w:szCs w:val="20"/>
                <w:shd w:val="clear" w:color="auto" w:fill="FFFFFF"/>
              </w:rPr>
            </w:pPr>
            <w:r w:rsidRPr="00BD2B82">
              <w:rPr>
                <w:rFonts w:ascii="Times New Roman" w:hAnsi="Times New Roman" w:cs="Times New Roman"/>
                <w:sz w:val="20"/>
                <w:szCs w:val="20"/>
                <w:shd w:val="clear" w:color="auto" w:fill="FFFFFF"/>
              </w:rPr>
              <w:t>7</w:t>
            </w:r>
          </w:p>
        </w:tc>
        <w:tc>
          <w:tcPr>
            <w:tcW w:w="1667" w:type="pct"/>
            <w:vAlign w:val="center"/>
          </w:tcPr>
          <w:p w:rsidR="00B109EF" w:rsidRPr="00BD2B82" w:rsidRDefault="00B109EF" w:rsidP="00452419">
            <w:pPr>
              <w:pStyle w:val="NormalWeb"/>
              <w:spacing w:before="0" w:beforeAutospacing="0" w:after="0" w:afterAutospacing="0" w:line="300" w:lineRule="auto"/>
              <w:jc w:val="center"/>
              <w:rPr>
                <w:rFonts w:ascii="Times New Roman" w:hAnsi="Times New Roman" w:cs="Times New Roman"/>
                <w:sz w:val="20"/>
                <w:szCs w:val="20"/>
                <w:shd w:val="clear" w:color="auto" w:fill="FFFFFF"/>
              </w:rPr>
            </w:pPr>
            <w:r w:rsidRPr="00BD2B82">
              <w:rPr>
                <w:rFonts w:ascii="Times New Roman" w:hAnsi="Times New Roman" w:cs="Times New Roman"/>
                <w:sz w:val="20"/>
                <w:szCs w:val="20"/>
                <w:shd w:val="clear" w:color="auto" w:fill="FFFFFF"/>
              </w:rPr>
              <w:t>1/7 (0.143)</w:t>
            </w:r>
          </w:p>
        </w:tc>
      </w:tr>
      <w:tr w:rsidR="00B109EF" w:rsidRPr="00BD2B82" w:rsidTr="00452419">
        <w:tc>
          <w:tcPr>
            <w:tcW w:w="1666" w:type="pct"/>
            <w:vAlign w:val="center"/>
          </w:tcPr>
          <w:p w:rsidR="00B109EF" w:rsidRPr="00BD2B82" w:rsidRDefault="00B109EF" w:rsidP="00452419">
            <w:pPr>
              <w:pStyle w:val="NormalWeb"/>
              <w:spacing w:before="0" w:beforeAutospacing="0" w:after="0" w:afterAutospacing="0" w:line="300" w:lineRule="auto"/>
              <w:rPr>
                <w:rFonts w:ascii="Times New Roman" w:hAnsi="Times New Roman" w:cs="Times New Roman"/>
                <w:i/>
                <w:sz w:val="20"/>
                <w:szCs w:val="20"/>
                <w:shd w:val="clear" w:color="auto" w:fill="FFFFFF"/>
              </w:rPr>
            </w:pPr>
            <w:r w:rsidRPr="00BD2B82">
              <w:rPr>
                <w:rFonts w:ascii="Times New Roman" w:hAnsi="Times New Roman" w:cs="Times New Roman"/>
                <w:i/>
                <w:sz w:val="20"/>
                <w:szCs w:val="20"/>
                <w:shd w:val="clear" w:color="auto" w:fill="FFFFFF"/>
              </w:rPr>
              <w:t>Strongly to very strong</w:t>
            </w:r>
          </w:p>
        </w:tc>
        <w:tc>
          <w:tcPr>
            <w:tcW w:w="1666" w:type="pct"/>
            <w:vAlign w:val="center"/>
          </w:tcPr>
          <w:p w:rsidR="00B109EF" w:rsidRPr="00BD2B82" w:rsidRDefault="00B109EF" w:rsidP="00452419">
            <w:pPr>
              <w:pStyle w:val="NormalWeb"/>
              <w:spacing w:before="0" w:beforeAutospacing="0" w:after="0" w:afterAutospacing="0" w:line="300" w:lineRule="auto"/>
              <w:jc w:val="center"/>
              <w:rPr>
                <w:rFonts w:ascii="Times New Roman" w:hAnsi="Times New Roman" w:cs="Times New Roman"/>
                <w:sz w:val="20"/>
                <w:szCs w:val="20"/>
                <w:shd w:val="clear" w:color="auto" w:fill="FFFFFF"/>
              </w:rPr>
            </w:pPr>
            <w:r w:rsidRPr="00BD2B82">
              <w:rPr>
                <w:rFonts w:ascii="Times New Roman" w:hAnsi="Times New Roman" w:cs="Times New Roman"/>
                <w:sz w:val="20"/>
                <w:szCs w:val="20"/>
                <w:shd w:val="clear" w:color="auto" w:fill="FFFFFF"/>
              </w:rPr>
              <w:t>6</w:t>
            </w:r>
          </w:p>
        </w:tc>
        <w:tc>
          <w:tcPr>
            <w:tcW w:w="1667" w:type="pct"/>
            <w:vAlign w:val="center"/>
          </w:tcPr>
          <w:p w:rsidR="00B109EF" w:rsidRPr="00BD2B82" w:rsidRDefault="00B109EF" w:rsidP="00452419">
            <w:pPr>
              <w:pStyle w:val="NormalWeb"/>
              <w:spacing w:before="0" w:beforeAutospacing="0" w:after="0" w:afterAutospacing="0" w:line="300" w:lineRule="auto"/>
              <w:jc w:val="center"/>
              <w:rPr>
                <w:rFonts w:ascii="Times New Roman" w:hAnsi="Times New Roman" w:cs="Times New Roman"/>
                <w:sz w:val="20"/>
                <w:szCs w:val="20"/>
                <w:shd w:val="clear" w:color="auto" w:fill="FFFFFF"/>
              </w:rPr>
            </w:pPr>
            <w:r w:rsidRPr="00BD2B82">
              <w:rPr>
                <w:rFonts w:ascii="Times New Roman" w:hAnsi="Times New Roman" w:cs="Times New Roman"/>
                <w:sz w:val="20"/>
                <w:szCs w:val="20"/>
                <w:shd w:val="clear" w:color="auto" w:fill="FFFFFF"/>
              </w:rPr>
              <w:t>1/6 (0.167)</w:t>
            </w:r>
          </w:p>
        </w:tc>
      </w:tr>
      <w:tr w:rsidR="00B109EF" w:rsidRPr="00BD2B82" w:rsidTr="00452419">
        <w:tc>
          <w:tcPr>
            <w:tcW w:w="1666" w:type="pct"/>
            <w:vAlign w:val="center"/>
          </w:tcPr>
          <w:p w:rsidR="00B109EF" w:rsidRPr="00BD2B82" w:rsidRDefault="00B109EF" w:rsidP="00452419">
            <w:pPr>
              <w:pStyle w:val="NormalWeb"/>
              <w:spacing w:before="0" w:beforeAutospacing="0" w:after="0" w:afterAutospacing="0" w:line="300" w:lineRule="auto"/>
              <w:rPr>
                <w:rFonts w:ascii="Times New Roman" w:hAnsi="Times New Roman" w:cs="Times New Roman"/>
                <w:sz w:val="20"/>
                <w:szCs w:val="20"/>
                <w:shd w:val="clear" w:color="auto" w:fill="FFFFFF"/>
              </w:rPr>
            </w:pPr>
            <w:r w:rsidRPr="00BD2B82">
              <w:rPr>
                <w:rFonts w:ascii="Times New Roman" w:hAnsi="Times New Roman" w:cs="Times New Roman"/>
                <w:sz w:val="20"/>
                <w:szCs w:val="20"/>
                <w:shd w:val="clear" w:color="auto" w:fill="FFFFFF"/>
              </w:rPr>
              <w:t>Strong Importance</w:t>
            </w:r>
          </w:p>
        </w:tc>
        <w:tc>
          <w:tcPr>
            <w:tcW w:w="1666" w:type="pct"/>
            <w:vAlign w:val="center"/>
          </w:tcPr>
          <w:p w:rsidR="00B109EF" w:rsidRPr="00BD2B82" w:rsidRDefault="00B109EF" w:rsidP="00452419">
            <w:pPr>
              <w:pStyle w:val="NormalWeb"/>
              <w:spacing w:before="0" w:beforeAutospacing="0" w:after="0" w:afterAutospacing="0" w:line="300" w:lineRule="auto"/>
              <w:jc w:val="center"/>
              <w:rPr>
                <w:rFonts w:ascii="Times New Roman" w:hAnsi="Times New Roman" w:cs="Times New Roman"/>
                <w:sz w:val="20"/>
                <w:szCs w:val="20"/>
                <w:shd w:val="clear" w:color="auto" w:fill="FFFFFF"/>
              </w:rPr>
            </w:pPr>
            <w:r w:rsidRPr="00BD2B82">
              <w:rPr>
                <w:rFonts w:ascii="Times New Roman" w:hAnsi="Times New Roman" w:cs="Times New Roman"/>
                <w:sz w:val="20"/>
                <w:szCs w:val="20"/>
                <w:shd w:val="clear" w:color="auto" w:fill="FFFFFF"/>
              </w:rPr>
              <w:t>5</w:t>
            </w:r>
          </w:p>
        </w:tc>
        <w:tc>
          <w:tcPr>
            <w:tcW w:w="1667" w:type="pct"/>
            <w:vAlign w:val="center"/>
          </w:tcPr>
          <w:p w:rsidR="00B109EF" w:rsidRPr="00BD2B82" w:rsidRDefault="00B109EF" w:rsidP="00452419">
            <w:pPr>
              <w:pStyle w:val="NormalWeb"/>
              <w:spacing w:before="0" w:beforeAutospacing="0" w:after="0" w:afterAutospacing="0" w:line="300" w:lineRule="auto"/>
              <w:jc w:val="center"/>
              <w:rPr>
                <w:rFonts w:ascii="Times New Roman" w:hAnsi="Times New Roman" w:cs="Times New Roman"/>
                <w:sz w:val="20"/>
                <w:szCs w:val="20"/>
                <w:shd w:val="clear" w:color="auto" w:fill="FFFFFF"/>
              </w:rPr>
            </w:pPr>
            <w:r w:rsidRPr="00BD2B82">
              <w:rPr>
                <w:rFonts w:ascii="Times New Roman" w:hAnsi="Times New Roman" w:cs="Times New Roman"/>
                <w:sz w:val="20"/>
                <w:szCs w:val="20"/>
                <w:shd w:val="clear" w:color="auto" w:fill="FFFFFF"/>
              </w:rPr>
              <w:t>1/5(0.200)</w:t>
            </w:r>
          </w:p>
        </w:tc>
      </w:tr>
      <w:tr w:rsidR="00B109EF" w:rsidRPr="00BD2B82" w:rsidTr="00452419">
        <w:tc>
          <w:tcPr>
            <w:tcW w:w="1666" w:type="pct"/>
            <w:vAlign w:val="center"/>
          </w:tcPr>
          <w:p w:rsidR="00B109EF" w:rsidRPr="00BD2B82" w:rsidRDefault="00B109EF" w:rsidP="00452419">
            <w:pPr>
              <w:pStyle w:val="NormalWeb"/>
              <w:spacing w:before="0" w:beforeAutospacing="0" w:after="0" w:afterAutospacing="0" w:line="300" w:lineRule="auto"/>
              <w:rPr>
                <w:rFonts w:ascii="Times New Roman" w:hAnsi="Times New Roman" w:cs="Times New Roman"/>
                <w:i/>
                <w:sz w:val="20"/>
                <w:szCs w:val="20"/>
                <w:shd w:val="clear" w:color="auto" w:fill="FFFFFF"/>
              </w:rPr>
            </w:pPr>
            <w:r w:rsidRPr="00BD2B82">
              <w:rPr>
                <w:rFonts w:ascii="Times New Roman" w:hAnsi="Times New Roman" w:cs="Times New Roman"/>
                <w:i/>
                <w:sz w:val="20"/>
                <w:szCs w:val="20"/>
                <w:shd w:val="clear" w:color="auto" w:fill="FFFFFF"/>
              </w:rPr>
              <w:t>Moderately to Strong</w:t>
            </w:r>
          </w:p>
        </w:tc>
        <w:tc>
          <w:tcPr>
            <w:tcW w:w="1666" w:type="pct"/>
            <w:vAlign w:val="center"/>
          </w:tcPr>
          <w:p w:rsidR="00B109EF" w:rsidRPr="00BD2B82" w:rsidRDefault="00B109EF" w:rsidP="00452419">
            <w:pPr>
              <w:pStyle w:val="NormalWeb"/>
              <w:spacing w:before="0" w:beforeAutospacing="0" w:after="0" w:afterAutospacing="0" w:line="300" w:lineRule="auto"/>
              <w:jc w:val="center"/>
              <w:rPr>
                <w:rFonts w:ascii="Times New Roman" w:hAnsi="Times New Roman" w:cs="Times New Roman"/>
                <w:sz w:val="20"/>
                <w:szCs w:val="20"/>
                <w:shd w:val="clear" w:color="auto" w:fill="FFFFFF"/>
              </w:rPr>
            </w:pPr>
            <w:r w:rsidRPr="00BD2B82">
              <w:rPr>
                <w:rFonts w:ascii="Times New Roman" w:hAnsi="Times New Roman" w:cs="Times New Roman"/>
                <w:sz w:val="20"/>
                <w:szCs w:val="20"/>
                <w:shd w:val="clear" w:color="auto" w:fill="FFFFFF"/>
              </w:rPr>
              <w:t>4</w:t>
            </w:r>
          </w:p>
        </w:tc>
        <w:tc>
          <w:tcPr>
            <w:tcW w:w="1667" w:type="pct"/>
            <w:vAlign w:val="center"/>
          </w:tcPr>
          <w:p w:rsidR="00B109EF" w:rsidRPr="00BD2B82" w:rsidRDefault="00B109EF" w:rsidP="00452419">
            <w:pPr>
              <w:pStyle w:val="NormalWeb"/>
              <w:spacing w:before="0" w:beforeAutospacing="0" w:after="0" w:afterAutospacing="0" w:line="300" w:lineRule="auto"/>
              <w:jc w:val="center"/>
              <w:rPr>
                <w:rFonts w:ascii="Times New Roman" w:hAnsi="Times New Roman" w:cs="Times New Roman"/>
                <w:sz w:val="20"/>
                <w:szCs w:val="20"/>
                <w:shd w:val="clear" w:color="auto" w:fill="FFFFFF"/>
              </w:rPr>
            </w:pPr>
            <w:r w:rsidRPr="00BD2B82">
              <w:rPr>
                <w:rFonts w:ascii="Times New Roman" w:hAnsi="Times New Roman" w:cs="Times New Roman"/>
                <w:sz w:val="20"/>
                <w:szCs w:val="20"/>
                <w:shd w:val="clear" w:color="auto" w:fill="FFFFFF"/>
              </w:rPr>
              <w:t>1/4(0.250)</w:t>
            </w:r>
          </w:p>
        </w:tc>
      </w:tr>
      <w:tr w:rsidR="00B109EF" w:rsidRPr="00BD2B82" w:rsidTr="00452419">
        <w:tc>
          <w:tcPr>
            <w:tcW w:w="1666" w:type="pct"/>
            <w:vAlign w:val="center"/>
          </w:tcPr>
          <w:p w:rsidR="00B109EF" w:rsidRPr="00BD2B82" w:rsidRDefault="00B109EF" w:rsidP="00452419">
            <w:pPr>
              <w:pStyle w:val="NormalWeb"/>
              <w:spacing w:before="0" w:beforeAutospacing="0" w:after="0" w:afterAutospacing="0" w:line="300" w:lineRule="auto"/>
              <w:rPr>
                <w:rFonts w:ascii="Times New Roman" w:hAnsi="Times New Roman" w:cs="Times New Roman"/>
                <w:sz w:val="20"/>
                <w:szCs w:val="20"/>
                <w:shd w:val="clear" w:color="auto" w:fill="FFFFFF"/>
              </w:rPr>
            </w:pPr>
            <w:r w:rsidRPr="00BD2B82">
              <w:rPr>
                <w:rFonts w:ascii="Times New Roman" w:hAnsi="Times New Roman" w:cs="Times New Roman"/>
                <w:sz w:val="20"/>
                <w:szCs w:val="20"/>
                <w:shd w:val="clear" w:color="auto" w:fill="FFFFFF"/>
              </w:rPr>
              <w:t>Moderate Importance</w:t>
            </w:r>
          </w:p>
        </w:tc>
        <w:tc>
          <w:tcPr>
            <w:tcW w:w="1666" w:type="pct"/>
            <w:vAlign w:val="center"/>
          </w:tcPr>
          <w:p w:rsidR="00B109EF" w:rsidRPr="00BD2B82" w:rsidRDefault="00B109EF" w:rsidP="00452419">
            <w:pPr>
              <w:pStyle w:val="NormalWeb"/>
              <w:spacing w:before="0" w:beforeAutospacing="0" w:after="0" w:afterAutospacing="0" w:line="300" w:lineRule="auto"/>
              <w:jc w:val="center"/>
              <w:rPr>
                <w:rFonts w:ascii="Times New Roman" w:hAnsi="Times New Roman" w:cs="Times New Roman"/>
                <w:sz w:val="20"/>
                <w:szCs w:val="20"/>
                <w:shd w:val="clear" w:color="auto" w:fill="FFFFFF"/>
              </w:rPr>
            </w:pPr>
            <w:r w:rsidRPr="00BD2B82">
              <w:rPr>
                <w:rFonts w:ascii="Times New Roman" w:hAnsi="Times New Roman" w:cs="Times New Roman"/>
                <w:sz w:val="20"/>
                <w:szCs w:val="20"/>
                <w:shd w:val="clear" w:color="auto" w:fill="FFFFFF"/>
              </w:rPr>
              <w:t>3</w:t>
            </w:r>
          </w:p>
        </w:tc>
        <w:tc>
          <w:tcPr>
            <w:tcW w:w="1667" w:type="pct"/>
            <w:vAlign w:val="center"/>
          </w:tcPr>
          <w:p w:rsidR="00B109EF" w:rsidRPr="00BD2B82" w:rsidRDefault="00B109EF" w:rsidP="00452419">
            <w:pPr>
              <w:pStyle w:val="NormalWeb"/>
              <w:spacing w:before="0" w:beforeAutospacing="0" w:after="0" w:afterAutospacing="0" w:line="300" w:lineRule="auto"/>
              <w:jc w:val="center"/>
              <w:rPr>
                <w:rFonts w:ascii="Times New Roman" w:hAnsi="Times New Roman" w:cs="Times New Roman"/>
                <w:sz w:val="20"/>
                <w:szCs w:val="20"/>
                <w:shd w:val="clear" w:color="auto" w:fill="FFFFFF"/>
              </w:rPr>
            </w:pPr>
            <w:r w:rsidRPr="00BD2B82">
              <w:rPr>
                <w:rFonts w:ascii="Times New Roman" w:hAnsi="Times New Roman" w:cs="Times New Roman"/>
                <w:sz w:val="20"/>
                <w:szCs w:val="20"/>
                <w:shd w:val="clear" w:color="auto" w:fill="FFFFFF"/>
              </w:rPr>
              <w:t>1/3(0.333)</w:t>
            </w:r>
          </w:p>
        </w:tc>
      </w:tr>
      <w:tr w:rsidR="00B109EF" w:rsidRPr="00BD2B82" w:rsidTr="00452419">
        <w:tc>
          <w:tcPr>
            <w:tcW w:w="1666" w:type="pct"/>
            <w:vAlign w:val="center"/>
          </w:tcPr>
          <w:p w:rsidR="00B109EF" w:rsidRPr="00BD2B82" w:rsidRDefault="00B109EF" w:rsidP="00452419">
            <w:pPr>
              <w:pStyle w:val="NormalWeb"/>
              <w:spacing w:before="0" w:beforeAutospacing="0" w:after="0" w:afterAutospacing="0" w:line="300" w:lineRule="auto"/>
              <w:rPr>
                <w:rFonts w:ascii="Times New Roman" w:hAnsi="Times New Roman" w:cs="Times New Roman"/>
                <w:i/>
                <w:sz w:val="20"/>
                <w:szCs w:val="20"/>
                <w:shd w:val="clear" w:color="auto" w:fill="FFFFFF"/>
              </w:rPr>
            </w:pPr>
            <w:r w:rsidRPr="00BD2B82">
              <w:rPr>
                <w:rFonts w:ascii="Times New Roman" w:hAnsi="Times New Roman" w:cs="Times New Roman"/>
                <w:i/>
                <w:sz w:val="20"/>
                <w:szCs w:val="20"/>
                <w:shd w:val="clear" w:color="auto" w:fill="FFFFFF"/>
              </w:rPr>
              <w:t>Equally to Moderately</w:t>
            </w:r>
          </w:p>
        </w:tc>
        <w:tc>
          <w:tcPr>
            <w:tcW w:w="1666" w:type="pct"/>
            <w:vAlign w:val="center"/>
          </w:tcPr>
          <w:p w:rsidR="00B109EF" w:rsidRPr="00BD2B82" w:rsidRDefault="00B109EF" w:rsidP="00452419">
            <w:pPr>
              <w:pStyle w:val="NormalWeb"/>
              <w:spacing w:before="0" w:beforeAutospacing="0" w:after="0" w:afterAutospacing="0" w:line="300" w:lineRule="auto"/>
              <w:jc w:val="center"/>
              <w:rPr>
                <w:rFonts w:ascii="Times New Roman" w:hAnsi="Times New Roman" w:cs="Times New Roman"/>
                <w:sz w:val="20"/>
                <w:szCs w:val="20"/>
                <w:shd w:val="clear" w:color="auto" w:fill="FFFFFF"/>
              </w:rPr>
            </w:pPr>
            <w:r w:rsidRPr="00BD2B82">
              <w:rPr>
                <w:rFonts w:ascii="Times New Roman" w:hAnsi="Times New Roman" w:cs="Times New Roman"/>
                <w:sz w:val="20"/>
                <w:szCs w:val="20"/>
                <w:shd w:val="clear" w:color="auto" w:fill="FFFFFF"/>
              </w:rPr>
              <w:t>2</w:t>
            </w:r>
          </w:p>
        </w:tc>
        <w:tc>
          <w:tcPr>
            <w:tcW w:w="1667" w:type="pct"/>
            <w:vAlign w:val="center"/>
          </w:tcPr>
          <w:p w:rsidR="00B109EF" w:rsidRPr="00BD2B82" w:rsidRDefault="00B109EF" w:rsidP="00452419">
            <w:pPr>
              <w:pStyle w:val="NormalWeb"/>
              <w:spacing w:before="0" w:beforeAutospacing="0" w:after="0" w:afterAutospacing="0" w:line="300" w:lineRule="auto"/>
              <w:jc w:val="center"/>
              <w:rPr>
                <w:rFonts w:ascii="Times New Roman" w:hAnsi="Times New Roman" w:cs="Times New Roman"/>
                <w:sz w:val="20"/>
                <w:szCs w:val="20"/>
                <w:shd w:val="clear" w:color="auto" w:fill="FFFFFF"/>
              </w:rPr>
            </w:pPr>
            <w:r w:rsidRPr="00BD2B82">
              <w:rPr>
                <w:rFonts w:ascii="Times New Roman" w:hAnsi="Times New Roman" w:cs="Times New Roman"/>
                <w:sz w:val="20"/>
                <w:szCs w:val="20"/>
                <w:shd w:val="clear" w:color="auto" w:fill="FFFFFF"/>
              </w:rPr>
              <w:t>1.2(0.500)</w:t>
            </w:r>
          </w:p>
        </w:tc>
      </w:tr>
      <w:tr w:rsidR="00B109EF" w:rsidRPr="00BD2B82" w:rsidTr="00452419">
        <w:tc>
          <w:tcPr>
            <w:tcW w:w="1666" w:type="pct"/>
            <w:vAlign w:val="center"/>
          </w:tcPr>
          <w:p w:rsidR="00B109EF" w:rsidRPr="00BD2B82" w:rsidRDefault="00B109EF" w:rsidP="00452419">
            <w:pPr>
              <w:pStyle w:val="NormalWeb"/>
              <w:spacing w:before="0" w:beforeAutospacing="0" w:after="0" w:afterAutospacing="0" w:line="300" w:lineRule="auto"/>
              <w:rPr>
                <w:rFonts w:ascii="Times New Roman" w:hAnsi="Times New Roman" w:cs="Times New Roman"/>
                <w:sz w:val="20"/>
                <w:szCs w:val="20"/>
                <w:shd w:val="clear" w:color="auto" w:fill="FFFFFF"/>
              </w:rPr>
            </w:pPr>
            <w:r w:rsidRPr="00BD2B82">
              <w:rPr>
                <w:rFonts w:ascii="Times New Roman" w:hAnsi="Times New Roman" w:cs="Times New Roman"/>
                <w:sz w:val="20"/>
                <w:szCs w:val="20"/>
                <w:shd w:val="clear" w:color="auto" w:fill="FFFFFF"/>
              </w:rPr>
              <w:t>Equal Importance</w:t>
            </w:r>
          </w:p>
        </w:tc>
        <w:tc>
          <w:tcPr>
            <w:tcW w:w="1666" w:type="pct"/>
            <w:vAlign w:val="center"/>
          </w:tcPr>
          <w:p w:rsidR="00B109EF" w:rsidRPr="00BD2B82" w:rsidRDefault="00B109EF" w:rsidP="00452419">
            <w:pPr>
              <w:pStyle w:val="NormalWeb"/>
              <w:spacing w:before="0" w:beforeAutospacing="0" w:after="0" w:afterAutospacing="0" w:line="300" w:lineRule="auto"/>
              <w:jc w:val="center"/>
              <w:rPr>
                <w:rFonts w:ascii="Times New Roman" w:hAnsi="Times New Roman" w:cs="Times New Roman"/>
                <w:sz w:val="20"/>
                <w:szCs w:val="20"/>
                <w:shd w:val="clear" w:color="auto" w:fill="FFFFFF"/>
              </w:rPr>
            </w:pPr>
            <w:r w:rsidRPr="00BD2B82">
              <w:rPr>
                <w:rFonts w:ascii="Times New Roman" w:hAnsi="Times New Roman" w:cs="Times New Roman"/>
                <w:sz w:val="20"/>
                <w:szCs w:val="20"/>
                <w:shd w:val="clear" w:color="auto" w:fill="FFFFFF"/>
              </w:rPr>
              <w:t>1</w:t>
            </w:r>
          </w:p>
        </w:tc>
        <w:tc>
          <w:tcPr>
            <w:tcW w:w="1667" w:type="pct"/>
            <w:vAlign w:val="center"/>
          </w:tcPr>
          <w:p w:rsidR="00B109EF" w:rsidRPr="00BD2B82" w:rsidRDefault="00B109EF" w:rsidP="00452419">
            <w:pPr>
              <w:pStyle w:val="NormalWeb"/>
              <w:spacing w:before="0" w:beforeAutospacing="0" w:after="0" w:afterAutospacing="0" w:line="300" w:lineRule="auto"/>
              <w:jc w:val="center"/>
              <w:rPr>
                <w:rFonts w:ascii="Times New Roman" w:hAnsi="Times New Roman" w:cs="Times New Roman"/>
                <w:sz w:val="20"/>
                <w:szCs w:val="20"/>
                <w:shd w:val="clear" w:color="auto" w:fill="FFFFFF"/>
              </w:rPr>
            </w:pPr>
            <w:r w:rsidRPr="00BD2B82">
              <w:rPr>
                <w:rFonts w:ascii="Times New Roman" w:hAnsi="Times New Roman" w:cs="Times New Roman"/>
                <w:sz w:val="20"/>
                <w:szCs w:val="20"/>
                <w:shd w:val="clear" w:color="auto" w:fill="FFFFFF"/>
              </w:rPr>
              <w:t>1(1.000)</w:t>
            </w:r>
          </w:p>
        </w:tc>
      </w:tr>
    </w:tbl>
    <w:p w:rsidR="00B109EF" w:rsidRPr="00BD2B82" w:rsidRDefault="00B109EF" w:rsidP="00B109EF">
      <w:pPr>
        <w:autoSpaceDE w:val="0"/>
        <w:autoSpaceDN w:val="0"/>
        <w:adjustRightInd w:val="0"/>
        <w:rPr>
          <w:kern w:val="0"/>
          <w:lang w:val="en-US"/>
        </w:rPr>
      </w:pPr>
    </w:p>
    <w:p w:rsidR="00B109EF" w:rsidRPr="00BD2B82" w:rsidRDefault="00B109EF" w:rsidP="0060773D">
      <w:pPr>
        <w:autoSpaceDE w:val="0"/>
        <w:autoSpaceDN w:val="0"/>
        <w:adjustRightInd w:val="0"/>
        <w:spacing w:before="100" w:beforeAutospacing="1" w:afterLines="100" w:line="480" w:lineRule="auto"/>
        <w:contextualSpacing/>
        <w:rPr>
          <w:rFonts w:eastAsia="AdvGulliv-B"/>
          <w:kern w:val="0"/>
        </w:rPr>
      </w:pPr>
      <w:r w:rsidRPr="00BD2B82">
        <w:rPr>
          <w:rFonts w:eastAsia="AdvGulliv-B"/>
          <w:kern w:val="0"/>
        </w:rPr>
        <w:t xml:space="preserve">The Geometric Mean is an alternative measure of the Priority and was formed by taking the n-th root of the product matrix of row elements divided by the column sum of row geometric means. The Geometric Mean agrees closely with the Priority. </w:t>
      </w:r>
    </w:p>
    <w:p w:rsidR="00B109EF" w:rsidRPr="00BD2B82" w:rsidRDefault="00B109EF" w:rsidP="00B109EF">
      <w:pPr>
        <w:autoSpaceDE w:val="0"/>
        <w:autoSpaceDN w:val="0"/>
        <w:adjustRightInd w:val="0"/>
        <w:rPr>
          <w:rFonts w:eastAsia="Calibri"/>
          <w:kern w:val="0"/>
          <w:lang w:val="en-US" w:eastAsia="en-US"/>
        </w:rPr>
      </w:pPr>
    </w:p>
    <w:p w:rsidR="00B109EF" w:rsidRPr="00BD2B82" w:rsidRDefault="00B109EF" w:rsidP="0060773D">
      <w:pPr>
        <w:autoSpaceDE w:val="0"/>
        <w:autoSpaceDN w:val="0"/>
        <w:adjustRightInd w:val="0"/>
        <w:spacing w:before="100" w:beforeAutospacing="1" w:afterLines="100" w:line="480" w:lineRule="auto"/>
        <w:contextualSpacing/>
        <w:rPr>
          <w:rFonts w:eastAsia="AdvGulliv-B"/>
          <w:kern w:val="0"/>
        </w:rPr>
      </w:pPr>
      <w:r w:rsidRPr="00BD2B82">
        <w:rPr>
          <w:rFonts w:eastAsia="AdvGulliv-B"/>
          <w:kern w:val="0"/>
        </w:rPr>
        <w:t xml:space="preserve">Lambdamax (4.2385) is an eigenvalue scalar that solved the characteristic equation of the input comparison matrix. Ideally, the Lambdamax value should equal the number of factors in the comparison (n=4) for total consistency. </w:t>
      </w:r>
    </w:p>
    <w:p w:rsidR="00B109EF" w:rsidRPr="00BD2B82" w:rsidRDefault="00B109EF" w:rsidP="00B109EF">
      <w:pPr>
        <w:autoSpaceDE w:val="0"/>
        <w:autoSpaceDN w:val="0"/>
        <w:adjustRightInd w:val="0"/>
        <w:rPr>
          <w:rFonts w:eastAsia="Calibri"/>
          <w:kern w:val="0"/>
          <w:lang w:val="en-US" w:eastAsia="en-US"/>
        </w:rPr>
      </w:pPr>
    </w:p>
    <w:p w:rsidR="00B109EF" w:rsidRPr="00BD2B82" w:rsidRDefault="00B109EF" w:rsidP="0060773D">
      <w:pPr>
        <w:autoSpaceDE w:val="0"/>
        <w:autoSpaceDN w:val="0"/>
        <w:adjustRightInd w:val="0"/>
        <w:spacing w:before="100" w:beforeAutospacing="1" w:afterLines="100" w:line="480" w:lineRule="auto"/>
        <w:contextualSpacing/>
        <w:rPr>
          <w:rFonts w:eastAsia="AdvGulliv-B"/>
          <w:kern w:val="0"/>
        </w:rPr>
      </w:pPr>
      <w:r w:rsidRPr="00BD2B82">
        <w:rPr>
          <w:rFonts w:eastAsia="AdvGulliv-B"/>
          <w:kern w:val="0"/>
        </w:rPr>
        <w:t>The consistency index (ci) measures the degree of logical consistency among pair-wise comparisons. The random index (ri) is the average CI value of randomly-generated comparison matrices using Saaty’s preference scale (Table 3) sorted by the number of items being considered.  If</w:t>
      </w:r>
      <m:oMath>
        <m:r>
          <m:rPr>
            <m:sty m:val="p"/>
          </m:rPr>
          <w:rPr>
            <w:rFonts w:ascii="Cambria Math" w:eastAsia="AdvGulliv-B"/>
            <w:kern w:val="0"/>
          </w:rPr>
          <m:t xml:space="preserve"> |CI|</m:t>
        </m:r>
      </m:oMath>
      <w:r w:rsidRPr="00BD2B82">
        <w:rPr>
          <w:rFonts w:eastAsia="AdvGulliv-B"/>
          <w:kern w:val="0"/>
        </w:rPr>
        <w:t>&lt;0.05, it shows good consistency of pair-wise comparisons. If</w:t>
      </w:r>
      <m:oMath>
        <m:r>
          <m:rPr>
            <m:sty m:val="p"/>
          </m:rPr>
          <w:rPr>
            <w:rFonts w:ascii="Cambria Math" w:eastAsia="AdvGulliv-B"/>
            <w:kern w:val="0"/>
          </w:rPr>
          <m:t xml:space="preserve"> |CI|</m:t>
        </m:r>
      </m:oMath>
      <w:r w:rsidRPr="00BD2B82">
        <w:rPr>
          <w:rFonts w:eastAsia="AdvGulliv-B"/>
          <w:kern w:val="0"/>
        </w:rPr>
        <w:t xml:space="preserve">&gt;0.05 1 means the pair-wise comparison should be revised. </w:t>
      </w:r>
    </w:p>
    <w:p w:rsidR="00B109EF" w:rsidRPr="00BD2B82" w:rsidRDefault="00B109EF" w:rsidP="00B109EF">
      <w:pPr>
        <w:autoSpaceDE w:val="0"/>
        <w:autoSpaceDN w:val="0"/>
        <w:adjustRightInd w:val="0"/>
        <w:rPr>
          <w:kern w:val="0"/>
          <w:lang w:val="en-US"/>
        </w:rPr>
      </w:pPr>
      <m:oMathPara>
        <m:oMath>
          <m:r>
            <m:rPr>
              <m:sty m:val="p"/>
            </m:rPr>
            <w:rPr>
              <w:rFonts w:ascii="Cambria Math"/>
              <w:kern w:val="0"/>
              <w:lang w:val="en-US"/>
            </w:rPr>
            <m:t>CI=</m:t>
          </m:r>
          <m:f>
            <m:fPr>
              <m:ctrlPr>
                <w:rPr>
                  <w:rFonts w:ascii="Cambria Math" w:hAnsi="Cambria Math"/>
                  <w:kern w:val="0"/>
                  <w:lang w:val="en-US"/>
                </w:rPr>
              </m:ctrlPr>
            </m:fPr>
            <m:num>
              <m:r>
                <m:rPr>
                  <m:sty m:val="p"/>
                </m:rPr>
                <w:rPr>
                  <w:rFonts w:ascii="Cambria Math"/>
                </w:rPr>
                <m:t>(</m:t>
              </m:r>
              <m:r>
                <m:rPr>
                  <m:sty m:val="p"/>
                </m:rPr>
                <w:rPr>
                  <w:rFonts w:ascii="Cambria Math" w:hAnsi="Cambria Math"/>
                </w:rPr>
                <m:t>λ</m:t>
              </m:r>
              <m:func>
                <m:funcPr>
                  <m:ctrlPr>
                    <w:rPr>
                      <w:rFonts w:ascii="Cambria Math" w:hAnsi="Cambria Math"/>
                    </w:rPr>
                  </m:ctrlPr>
                </m:funcPr>
                <m:fName>
                  <m:r>
                    <m:rPr>
                      <m:sty m:val="p"/>
                    </m:rPr>
                    <w:rPr>
                      <w:rFonts w:ascii="Cambria Math"/>
                    </w:rPr>
                    <m:t>max</m:t>
                  </m:r>
                </m:fName>
                <m:e>
                  <m:r>
                    <m:rPr>
                      <m:sty m:val="p"/>
                    </m:rPr>
                    <w:rPr>
                      <w:rFonts w:ascii="Cambria Math" w:hAnsi="Cambria Math"/>
                    </w:rPr>
                    <m:t>-</m:t>
                  </m:r>
                  <m:r>
                    <m:rPr>
                      <m:sty m:val="p"/>
                    </m:rPr>
                    <w:rPr>
                      <w:rFonts w:ascii="Cambria Math"/>
                    </w:rPr>
                    <m:t xml:space="preserve"> n)</m:t>
                  </m:r>
                </m:e>
              </m:func>
            </m:num>
            <m:den>
              <m:r>
                <m:rPr>
                  <m:sty m:val="p"/>
                </m:rPr>
                <w:rPr>
                  <w:rFonts w:ascii="Cambria Math"/>
                  <w:kern w:val="0"/>
                  <w:lang w:val="en-US"/>
                </w:rPr>
                <m:t>(n</m:t>
              </m:r>
              <m:r>
                <m:rPr>
                  <m:sty m:val="p"/>
                </m:rPr>
                <w:rPr>
                  <w:rFonts w:ascii="Cambria Math" w:hAnsi="Cambria Math"/>
                  <w:kern w:val="0"/>
                  <w:lang w:val="en-US"/>
                </w:rPr>
                <m:t>-</m:t>
              </m:r>
              <m:r>
                <m:rPr>
                  <m:sty m:val="p"/>
                </m:rPr>
                <w:rPr>
                  <w:rFonts w:ascii="Cambria Math"/>
                  <w:kern w:val="0"/>
                  <w:lang w:val="en-US"/>
                </w:rPr>
                <m:t>1)</m:t>
              </m:r>
            </m:den>
          </m:f>
        </m:oMath>
      </m:oMathPara>
    </w:p>
    <w:p w:rsidR="00B109EF" w:rsidRPr="00BD2B82" w:rsidRDefault="00B109EF" w:rsidP="0060773D">
      <w:pPr>
        <w:autoSpaceDE w:val="0"/>
        <w:autoSpaceDN w:val="0"/>
        <w:adjustRightInd w:val="0"/>
        <w:spacing w:before="100" w:beforeAutospacing="1" w:afterLines="100" w:line="480" w:lineRule="auto"/>
        <w:contextualSpacing/>
        <w:rPr>
          <w:rFonts w:eastAsia="AdvGulliv-B"/>
          <w:kern w:val="0"/>
        </w:rPr>
      </w:pPr>
      <w:r w:rsidRPr="00BD2B82">
        <w:rPr>
          <w:rFonts w:eastAsia="AdvGulliv-B"/>
          <w:kern w:val="0"/>
        </w:rPr>
        <w:lastRenderedPageBreak/>
        <w:t xml:space="preserve">Consistency ratio (cr) indicates the amount of allowed inconsistency (0.10 or 10%). Higher numbers mean the comparisons are less consistent. Smaller numbers mean comparisons are more consistent. CRs above 0.1 means the pair-wise comparison should be revisited or revised. </w:t>
      </w:r>
    </w:p>
    <w:p w:rsidR="00B109EF" w:rsidRPr="00BD2B82" w:rsidRDefault="00B109EF" w:rsidP="00B109EF">
      <w:pPr>
        <w:autoSpaceDE w:val="0"/>
        <w:autoSpaceDN w:val="0"/>
        <w:adjustRightInd w:val="0"/>
        <w:jc w:val="center"/>
        <w:rPr>
          <w:kern w:val="0"/>
          <w:lang w:val="en-US"/>
        </w:rPr>
      </w:pPr>
      <m:oMathPara>
        <m:oMath>
          <m:r>
            <w:rPr>
              <w:rFonts w:ascii="Cambria Math" w:hAnsi="Cambria Math"/>
              <w:kern w:val="0"/>
              <w:lang w:val="en-US"/>
            </w:rPr>
            <m:t>CR=</m:t>
          </m:r>
          <m:f>
            <m:fPr>
              <m:ctrlPr>
                <w:rPr>
                  <w:rFonts w:ascii="Cambria Math" w:hAnsi="Cambria Math"/>
                  <w:kern w:val="0"/>
                  <w:lang w:val="en-US"/>
                </w:rPr>
              </m:ctrlPr>
            </m:fPr>
            <m:num>
              <m:r>
                <m:rPr>
                  <m:sty m:val="p"/>
                </m:rPr>
                <w:rPr>
                  <w:rFonts w:ascii="Cambria Math"/>
                </w:rPr>
                <m:t>|CI|</m:t>
              </m:r>
            </m:num>
            <m:den>
              <m:r>
                <m:rPr>
                  <m:sty m:val="p"/>
                </m:rPr>
                <w:rPr>
                  <w:rFonts w:ascii="Cambria Math"/>
                  <w:kern w:val="0"/>
                  <w:lang w:val="en-US"/>
                </w:rPr>
                <m:t>RI</m:t>
              </m:r>
            </m:den>
          </m:f>
        </m:oMath>
      </m:oMathPara>
    </w:p>
    <w:p w:rsidR="00B109EF" w:rsidRPr="00BD2B82" w:rsidRDefault="00F314EB" w:rsidP="00F314EB">
      <w:pPr>
        <w:autoSpaceDE w:val="0"/>
        <w:autoSpaceDN w:val="0"/>
        <w:adjustRightInd w:val="0"/>
        <w:spacing w:line="480" w:lineRule="auto"/>
        <w:rPr>
          <w:kern w:val="0"/>
          <w:lang w:val="en-US"/>
        </w:rPr>
      </w:pPr>
      <w:r w:rsidRPr="00BD2B82">
        <w:rPr>
          <w:kern w:val="0"/>
          <w:lang w:val="en-US"/>
        </w:rPr>
        <w:t>Random Index (RI) is the average value of CI for random matrices using the Saaty scale obtained by Forman (Geoff, 2004). To determine the goodness of CI, AHP compares it by Random Index (RI), and the result is what we call Consistency Ratio (CR). Random Index is the Consistency Index of a randomly generated reciprocal matrix from the scale 1 to 9 (Geoff, 2004). Table 2.4 below shows the values R.I. sorted out by order 1 to 15 matrix. The CR can then be calculated.</w:t>
      </w:r>
    </w:p>
    <w:p w:rsidR="00B109EF" w:rsidRPr="00BD2B82" w:rsidRDefault="00B109EF" w:rsidP="00B109EF">
      <w:pPr>
        <w:autoSpaceDE w:val="0"/>
        <w:autoSpaceDN w:val="0"/>
        <w:adjustRightInd w:val="0"/>
        <w:rPr>
          <w:kern w:val="0"/>
          <w:lang w:val="en-US"/>
        </w:rPr>
      </w:pPr>
    </w:p>
    <w:p w:rsidR="00B109EF" w:rsidRPr="00BD2B82" w:rsidRDefault="00564E3C" w:rsidP="00564E3C">
      <w:pPr>
        <w:pStyle w:val="Caption"/>
        <w:rPr>
          <w:kern w:val="0"/>
        </w:rPr>
      </w:pPr>
      <w:bookmarkStart w:id="12" w:name="_Toc419537373"/>
      <w:r w:rsidRPr="00BD2B82">
        <w:rPr>
          <w:rFonts w:ascii="Times New Roman" w:hAnsi="Times New Roman" w:cs="Times New Roman"/>
          <w:b/>
          <w:sz w:val="22"/>
          <w:szCs w:val="22"/>
        </w:rPr>
        <w:t xml:space="preserve">Table 2. </w:t>
      </w:r>
      <w:r w:rsidR="00412BFB" w:rsidRPr="00BD2B82">
        <w:rPr>
          <w:rFonts w:ascii="Times New Roman" w:hAnsi="Times New Roman" w:cs="Times New Roman"/>
          <w:b/>
          <w:sz w:val="22"/>
          <w:szCs w:val="22"/>
        </w:rPr>
        <w:fldChar w:fldCharType="begin"/>
      </w:r>
      <w:r w:rsidRPr="00BD2B82">
        <w:rPr>
          <w:rFonts w:ascii="Times New Roman" w:hAnsi="Times New Roman" w:cs="Times New Roman"/>
          <w:b/>
          <w:sz w:val="22"/>
          <w:szCs w:val="22"/>
        </w:rPr>
        <w:instrText xml:space="preserve"> SEQ Table_2. \* ARABIC </w:instrText>
      </w:r>
      <w:r w:rsidR="00412BFB" w:rsidRPr="00BD2B82">
        <w:rPr>
          <w:rFonts w:ascii="Times New Roman" w:hAnsi="Times New Roman" w:cs="Times New Roman"/>
          <w:b/>
          <w:sz w:val="22"/>
          <w:szCs w:val="22"/>
        </w:rPr>
        <w:fldChar w:fldCharType="separate"/>
      </w:r>
      <w:r w:rsidR="00A00557">
        <w:rPr>
          <w:rFonts w:ascii="Times New Roman" w:hAnsi="Times New Roman" w:cs="Times New Roman"/>
          <w:b/>
          <w:noProof/>
          <w:sz w:val="22"/>
          <w:szCs w:val="22"/>
        </w:rPr>
        <w:t>4</w:t>
      </w:r>
      <w:r w:rsidR="00412BFB" w:rsidRPr="00BD2B82">
        <w:rPr>
          <w:rFonts w:ascii="Times New Roman" w:hAnsi="Times New Roman" w:cs="Times New Roman"/>
          <w:b/>
          <w:sz w:val="22"/>
          <w:szCs w:val="22"/>
        </w:rPr>
        <w:fldChar w:fldCharType="end"/>
      </w:r>
      <w:r w:rsidR="00B109EF" w:rsidRPr="00BD2B82">
        <w:rPr>
          <w:rFonts w:ascii="Times New Roman" w:hAnsi="Times New Roman" w:cs="Times New Roman"/>
          <w:b/>
          <w:kern w:val="0"/>
          <w:sz w:val="22"/>
          <w:szCs w:val="22"/>
        </w:rPr>
        <w:t xml:space="preserve">: </w:t>
      </w:r>
      <w:r w:rsidR="00B109EF" w:rsidRPr="00BD2B82">
        <w:rPr>
          <w:rFonts w:ascii="Times New Roman" w:hAnsi="Times New Roman" w:cs="Times New Roman"/>
          <w:kern w:val="0"/>
          <w:sz w:val="22"/>
          <w:szCs w:val="22"/>
        </w:rPr>
        <w:t>RI index</w:t>
      </w:r>
      <w:bookmarkEnd w:id="12"/>
    </w:p>
    <w:tbl>
      <w:tblPr>
        <w:tblW w:w="5000" w:type="pct"/>
        <w:tblBorders>
          <w:top w:val="single" w:sz="12" w:space="0" w:color="auto"/>
          <w:bottom w:val="single" w:sz="12" w:space="0" w:color="auto"/>
        </w:tblBorders>
        <w:tblLook w:val="04A0"/>
      </w:tblPr>
      <w:tblGrid>
        <w:gridCol w:w="531"/>
        <w:gridCol w:w="540"/>
        <w:gridCol w:w="540"/>
        <w:gridCol w:w="540"/>
        <w:gridCol w:w="540"/>
        <w:gridCol w:w="540"/>
        <w:gridCol w:w="540"/>
        <w:gridCol w:w="540"/>
        <w:gridCol w:w="540"/>
        <w:gridCol w:w="540"/>
        <w:gridCol w:w="540"/>
        <w:gridCol w:w="540"/>
        <w:gridCol w:w="540"/>
        <w:gridCol w:w="540"/>
        <w:gridCol w:w="540"/>
        <w:gridCol w:w="531"/>
      </w:tblGrid>
      <w:tr w:rsidR="00B109EF" w:rsidRPr="00BD2B82" w:rsidTr="00452419">
        <w:tc>
          <w:tcPr>
            <w:tcW w:w="308" w:type="pct"/>
            <w:tcBorders>
              <w:top w:val="single" w:sz="12" w:space="0" w:color="auto"/>
              <w:bottom w:val="dotted" w:sz="4" w:space="0" w:color="auto"/>
            </w:tcBorders>
          </w:tcPr>
          <w:p w:rsidR="00B109EF" w:rsidRPr="00BD2B82" w:rsidRDefault="00B109EF" w:rsidP="00452419">
            <w:pPr>
              <w:pStyle w:val="Default"/>
              <w:spacing w:line="300" w:lineRule="auto"/>
              <w:rPr>
                <w:color w:val="auto"/>
                <w:sz w:val="18"/>
                <w:szCs w:val="18"/>
              </w:rPr>
            </w:pPr>
            <w:r w:rsidRPr="00BD2B82">
              <w:rPr>
                <w:color w:val="auto"/>
                <w:sz w:val="18"/>
                <w:szCs w:val="18"/>
              </w:rPr>
              <w:t xml:space="preserve">n= </w:t>
            </w:r>
          </w:p>
        </w:tc>
        <w:tc>
          <w:tcPr>
            <w:tcW w:w="313" w:type="pct"/>
            <w:tcBorders>
              <w:top w:val="single" w:sz="12" w:space="0" w:color="auto"/>
              <w:bottom w:val="dotted" w:sz="4" w:space="0" w:color="auto"/>
            </w:tcBorders>
          </w:tcPr>
          <w:p w:rsidR="00B109EF" w:rsidRPr="00BD2B82" w:rsidRDefault="00B109EF" w:rsidP="00452419">
            <w:pPr>
              <w:autoSpaceDE w:val="0"/>
              <w:autoSpaceDN w:val="0"/>
              <w:adjustRightInd w:val="0"/>
              <w:rPr>
                <w:kern w:val="0"/>
                <w:sz w:val="18"/>
                <w:szCs w:val="18"/>
                <w:lang w:val="en-US"/>
              </w:rPr>
            </w:pPr>
            <w:r w:rsidRPr="00BD2B82">
              <w:rPr>
                <w:kern w:val="0"/>
                <w:sz w:val="18"/>
                <w:szCs w:val="18"/>
                <w:lang w:val="en-US"/>
              </w:rPr>
              <w:t>1</w:t>
            </w:r>
          </w:p>
        </w:tc>
        <w:tc>
          <w:tcPr>
            <w:tcW w:w="313" w:type="pct"/>
            <w:tcBorders>
              <w:top w:val="single" w:sz="12" w:space="0" w:color="auto"/>
              <w:bottom w:val="dotted" w:sz="4" w:space="0" w:color="auto"/>
            </w:tcBorders>
          </w:tcPr>
          <w:p w:rsidR="00B109EF" w:rsidRPr="00BD2B82" w:rsidRDefault="00B109EF" w:rsidP="00452419">
            <w:pPr>
              <w:autoSpaceDE w:val="0"/>
              <w:autoSpaceDN w:val="0"/>
              <w:adjustRightInd w:val="0"/>
              <w:rPr>
                <w:kern w:val="0"/>
                <w:sz w:val="18"/>
                <w:szCs w:val="18"/>
                <w:lang w:val="en-US"/>
              </w:rPr>
            </w:pPr>
            <w:r w:rsidRPr="00BD2B82">
              <w:rPr>
                <w:kern w:val="0"/>
                <w:sz w:val="18"/>
                <w:szCs w:val="18"/>
                <w:lang w:val="en-US"/>
              </w:rPr>
              <w:t>2</w:t>
            </w:r>
          </w:p>
        </w:tc>
        <w:tc>
          <w:tcPr>
            <w:tcW w:w="313" w:type="pct"/>
            <w:tcBorders>
              <w:top w:val="single" w:sz="12" w:space="0" w:color="auto"/>
              <w:bottom w:val="dotted" w:sz="4" w:space="0" w:color="auto"/>
            </w:tcBorders>
          </w:tcPr>
          <w:p w:rsidR="00B109EF" w:rsidRPr="00BD2B82" w:rsidRDefault="00B109EF" w:rsidP="00452419">
            <w:pPr>
              <w:autoSpaceDE w:val="0"/>
              <w:autoSpaceDN w:val="0"/>
              <w:adjustRightInd w:val="0"/>
              <w:rPr>
                <w:kern w:val="0"/>
                <w:sz w:val="18"/>
                <w:szCs w:val="18"/>
                <w:lang w:val="en-US"/>
              </w:rPr>
            </w:pPr>
            <w:r w:rsidRPr="00BD2B82">
              <w:rPr>
                <w:kern w:val="0"/>
                <w:sz w:val="18"/>
                <w:szCs w:val="18"/>
                <w:lang w:val="en-US"/>
              </w:rPr>
              <w:t>3</w:t>
            </w:r>
          </w:p>
        </w:tc>
        <w:tc>
          <w:tcPr>
            <w:tcW w:w="313" w:type="pct"/>
            <w:tcBorders>
              <w:top w:val="single" w:sz="12" w:space="0" w:color="auto"/>
              <w:bottom w:val="dotted" w:sz="4" w:space="0" w:color="auto"/>
            </w:tcBorders>
          </w:tcPr>
          <w:p w:rsidR="00B109EF" w:rsidRPr="00BD2B82" w:rsidRDefault="00B109EF" w:rsidP="00452419">
            <w:pPr>
              <w:autoSpaceDE w:val="0"/>
              <w:autoSpaceDN w:val="0"/>
              <w:adjustRightInd w:val="0"/>
              <w:rPr>
                <w:kern w:val="0"/>
                <w:sz w:val="18"/>
                <w:szCs w:val="18"/>
                <w:lang w:val="en-US"/>
              </w:rPr>
            </w:pPr>
            <w:r w:rsidRPr="00BD2B82">
              <w:rPr>
                <w:kern w:val="0"/>
                <w:sz w:val="18"/>
                <w:szCs w:val="18"/>
                <w:lang w:val="en-US"/>
              </w:rPr>
              <w:t>4</w:t>
            </w:r>
          </w:p>
        </w:tc>
        <w:tc>
          <w:tcPr>
            <w:tcW w:w="313" w:type="pct"/>
            <w:tcBorders>
              <w:top w:val="single" w:sz="12" w:space="0" w:color="auto"/>
              <w:bottom w:val="dotted" w:sz="4" w:space="0" w:color="auto"/>
            </w:tcBorders>
          </w:tcPr>
          <w:p w:rsidR="00B109EF" w:rsidRPr="00BD2B82" w:rsidRDefault="00B109EF" w:rsidP="00452419">
            <w:pPr>
              <w:autoSpaceDE w:val="0"/>
              <w:autoSpaceDN w:val="0"/>
              <w:adjustRightInd w:val="0"/>
              <w:rPr>
                <w:kern w:val="0"/>
                <w:sz w:val="18"/>
                <w:szCs w:val="18"/>
                <w:lang w:val="en-US"/>
              </w:rPr>
            </w:pPr>
            <w:r w:rsidRPr="00BD2B82">
              <w:rPr>
                <w:kern w:val="0"/>
                <w:sz w:val="18"/>
                <w:szCs w:val="18"/>
                <w:lang w:val="en-US"/>
              </w:rPr>
              <w:t>5</w:t>
            </w:r>
          </w:p>
        </w:tc>
        <w:tc>
          <w:tcPr>
            <w:tcW w:w="313" w:type="pct"/>
            <w:tcBorders>
              <w:top w:val="single" w:sz="12" w:space="0" w:color="auto"/>
              <w:bottom w:val="dotted" w:sz="4" w:space="0" w:color="auto"/>
            </w:tcBorders>
          </w:tcPr>
          <w:p w:rsidR="00B109EF" w:rsidRPr="00BD2B82" w:rsidRDefault="00B109EF" w:rsidP="00452419">
            <w:pPr>
              <w:autoSpaceDE w:val="0"/>
              <w:autoSpaceDN w:val="0"/>
              <w:adjustRightInd w:val="0"/>
              <w:rPr>
                <w:kern w:val="0"/>
                <w:sz w:val="18"/>
                <w:szCs w:val="18"/>
                <w:lang w:val="en-US"/>
              </w:rPr>
            </w:pPr>
            <w:r w:rsidRPr="00BD2B82">
              <w:rPr>
                <w:kern w:val="0"/>
                <w:sz w:val="18"/>
                <w:szCs w:val="18"/>
                <w:lang w:val="en-US"/>
              </w:rPr>
              <w:t>6</w:t>
            </w:r>
          </w:p>
        </w:tc>
        <w:tc>
          <w:tcPr>
            <w:tcW w:w="313" w:type="pct"/>
            <w:tcBorders>
              <w:top w:val="single" w:sz="12" w:space="0" w:color="auto"/>
              <w:bottom w:val="dotted" w:sz="4" w:space="0" w:color="auto"/>
            </w:tcBorders>
          </w:tcPr>
          <w:p w:rsidR="00B109EF" w:rsidRPr="00BD2B82" w:rsidRDefault="00B109EF" w:rsidP="00452419">
            <w:pPr>
              <w:autoSpaceDE w:val="0"/>
              <w:autoSpaceDN w:val="0"/>
              <w:adjustRightInd w:val="0"/>
              <w:rPr>
                <w:kern w:val="0"/>
                <w:sz w:val="18"/>
                <w:szCs w:val="18"/>
                <w:lang w:val="en-US"/>
              </w:rPr>
            </w:pPr>
            <w:r w:rsidRPr="00BD2B82">
              <w:rPr>
                <w:kern w:val="0"/>
                <w:sz w:val="18"/>
                <w:szCs w:val="18"/>
                <w:lang w:val="en-US"/>
              </w:rPr>
              <w:t>7</w:t>
            </w:r>
          </w:p>
        </w:tc>
        <w:tc>
          <w:tcPr>
            <w:tcW w:w="313" w:type="pct"/>
            <w:tcBorders>
              <w:top w:val="single" w:sz="12" w:space="0" w:color="auto"/>
              <w:bottom w:val="dotted" w:sz="4" w:space="0" w:color="auto"/>
            </w:tcBorders>
          </w:tcPr>
          <w:p w:rsidR="00B109EF" w:rsidRPr="00BD2B82" w:rsidRDefault="00B109EF" w:rsidP="00452419">
            <w:pPr>
              <w:autoSpaceDE w:val="0"/>
              <w:autoSpaceDN w:val="0"/>
              <w:adjustRightInd w:val="0"/>
              <w:rPr>
                <w:kern w:val="0"/>
                <w:sz w:val="18"/>
                <w:szCs w:val="18"/>
                <w:lang w:val="en-US"/>
              </w:rPr>
            </w:pPr>
            <w:r w:rsidRPr="00BD2B82">
              <w:rPr>
                <w:kern w:val="0"/>
                <w:sz w:val="18"/>
                <w:szCs w:val="18"/>
                <w:lang w:val="en-US"/>
              </w:rPr>
              <w:t>8</w:t>
            </w:r>
          </w:p>
        </w:tc>
        <w:tc>
          <w:tcPr>
            <w:tcW w:w="313" w:type="pct"/>
            <w:tcBorders>
              <w:top w:val="single" w:sz="12" w:space="0" w:color="auto"/>
              <w:bottom w:val="dotted" w:sz="4" w:space="0" w:color="auto"/>
            </w:tcBorders>
          </w:tcPr>
          <w:p w:rsidR="00B109EF" w:rsidRPr="00BD2B82" w:rsidRDefault="00B109EF" w:rsidP="00452419">
            <w:pPr>
              <w:autoSpaceDE w:val="0"/>
              <w:autoSpaceDN w:val="0"/>
              <w:adjustRightInd w:val="0"/>
              <w:rPr>
                <w:kern w:val="0"/>
                <w:sz w:val="18"/>
                <w:szCs w:val="18"/>
                <w:lang w:val="en-US"/>
              </w:rPr>
            </w:pPr>
            <w:r w:rsidRPr="00BD2B82">
              <w:rPr>
                <w:kern w:val="0"/>
                <w:sz w:val="18"/>
                <w:szCs w:val="18"/>
                <w:lang w:val="en-US"/>
              </w:rPr>
              <w:t>9</w:t>
            </w:r>
          </w:p>
        </w:tc>
        <w:tc>
          <w:tcPr>
            <w:tcW w:w="313" w:type="pct"/>
            <w:tcBorders>
              <w:top w:val="single" w:sz="12" w:space="0" w:color="auto"/>
              <w:bottom w:val="dotted" w:sz="4" w:space="0" w:color="auto"/>
            </w:tcBorders>
          </w:tcPr>
          <w:p w:rsidR="00B109EF" w:rsidRPr="00BD2B82" w:rsidRDefault="00B109EF" w:rsidP="00452419">
            <w:pPr>
              <w:autoSpaceDE w:val="0"/>
              <w:autoSpaceDN w:val="0"/>
              <w:adjustRightInd w:val="0"/>
              <w:rPr>
                <w:kern w:val="0"/>
                <w:sz w:val="18"/>
                <w:szCs w:val="18"/>
                <w:lang w:val="en-US"/>
              </w:rPr>
            </w:pPr>
            <w:r w:rsidRPr="00BD2B82">
              <w:rPr>
                <w:kern w:val="0"/>
                <w:sz w:val="18"/>
                <w:szCs w:val="18"/>
                <w:lang w:val="en-US"/>
              </w:rPr>
              <w:t>10</w:t>
            </w:r>
          </w:p>
        </w:tc>
        <w:tc>
          <w:tcPr>
            <w:tcW w:w="313" w:type="pct"/>
            <w:tcBorders>
              <w:top w:val="single" w:sz="12" w:space="0" w:color="auto"/>
              <w:bottom w:val="dotted" w:sz="4" w:space="0" w:color="auto"/>
            </w:tcBorders>
          </w:tcPr>
          <w:p w:rsidR="00B109EF" w:rsidRPr="00BD2B82" w:rsidRDefault="00B109EF" w:rsidP="00452419">
            <w:pPr>
              <w:autoSpaceDE w:val="0"/>
              <w:autoSpaceDN w:val="0"/>
              <w:adjustRightInd w:val="0"/>
              <w:rPr>
                <w:kern w:val="0"/>
                <w:sz w:val="18"/>
                <w:szCs w:val="18"/>
                <w:lang w:val="en-US"/>
              </w:rPr>
            </w:pPr>
            <w:r w:rsidRPr="00BD2B82">
              <w:rPr>
                <w:kern w:val="0"/>
                <w:sz w:val="18"/>
                <w:szCs w:val="18"/>
                <w:lang w:val="en-US"/>
              </w:rPr>
              <w:t>11</w:t>
            </w:r>
          </w:p>
        </w:tc>
        <w:tc>
          <w:tcPr>
            <w:tcW w:w="313" w:type="pct"/>
            <w:tcBorders>
              <w:top w:val="single" w:sz="12" w:space="0" w:color="auto"/>
              <w:bottom w:val="dotted" w:sz="4" w:space="0" w:color="auto"/>
            </w:tcBorders>
          </w:tcPr>
          <w:p w:rsidR="00B109EF" w:rsidRPr="00BD2B82" w:rsidRDefault="00B109EF" w:rsidP="00452419">
            <w:pPr>
              <w:autoSpaceDE w:val="0"/>
              <w:autoSpaceDN w:val="0"/>
              <w:adjustRightInd w:val="0"/>
              <w:rPr>
                <w:kern w:val="0"/>
                <w:sz w:val="18"/>
                <w:szCs w:val="18"/>
                <w:lang w:val="en-US"/>
              </w:rPr>
            </w:pPr>
            <w:r w:rsidRPr="00BD2B82">
              <w:rPr>
                <w:kern w:val="0"/>
                <w:sz w:val="18"/>
                <w:szCs w:val="18"/>
                <w:lang w:val="en-US"/>
              </w:rPr>
              <w:t>12</w:t>
            </w:r>
          </w:p>
        </w:tc>
        <w:tc>
          <w:tcPr>
            <w:tcW w:w="313" w:type="pct"/>
            <w:tcBorders>
              <w:top w:val="single" w:sz="12" w:space="0" w:color="auto"/>
              <w:bottom w:val="dotted" w:sz="4" w:space="0" w:color="auto"/>
            </w:tcBorders>
          </w:tcPr>
          <w:p w:rsidR="00B109EF" w:rsidRPr="00BD2B82" w:rsidRDefault="00B109EF" w:rsidP="00452419">
            <w:pPr>
              <w:autoSpaceDE w:val="0"/>
              <w:autoSpaceDN w:val="0"/>
              <w:adjustRightInd w:val="0"/>
              <w:rPr>
                <w:kern w:val="0"/>
                <w:sz w:val="18"/>
                <w:szCs w:val="18"/>
                <w:lang w:val="en-US"/>
              </w:rPr>
            </w:pPr>
            <w:r w:rsidRPr="00BD2B82">
              <w:rPr>
                <w:kern w:val="0"/>
                <w:sz w:val="18"/>
                <w:szCs w:val="18"/>
                <w:lang w:val="en-US"/>
              </w:rPr>
              <w:t>13</w:t>
            </w:r>
          </w:p>
        </w:tc>
        <w:tc>
          <w:tcPr>
            <w:tcW w:w="313" w:type="pct"/>
            <w:tcBorders>
              <w:top w:val="single" w:sz="12" w:space="0" w:color="auto"/>
              <w:bottom w:val="dotted" w:sz="4" w:space="0" w:color="auto"/>
            </w:tcBorders>
          </w:tcPr>
          <w:p w:rsidR="00B109EF" w:rsidRPr="00BD2B82" w:rsidRDefault="00B109EF" w:rsidP="00452419">
            <w:pPr>
              <w:autoSpaceDE w:val="0"/>
              <w:autoSpaceDN w:val="0"/>
              <w:adjustRightInd w:val="0"/>
              <w:rPr>
                <w:kern w:val="0"/>
                <w:sz w:val="18"/>
                <w:szCs w:val="18"/>
                <w:lang w:val="en-US"/>
              </w:rPr>
            </w:pPr>
            <w:r w:rsidRPr="00BD2B82">
              <w:rPr>
                <w:kern w:val="0"/>
                <w:sz w:val="18"/>
                <w:szCs w:val="18"/>
                <w:lang w:val="en-US"/>
              </w:rPr>
              <w:t>14</w:t>
            </w:r>
          </w:p>
        </w:tc>
        <w:tc>
          <w:tcPr>
            <w:tcW w:w="308" w:type="pct"/>
            <w:tcBorders>
              <w:top w:val="single" w:sz="12" w:space="0" w:color="auto"/>
              <w:bottom w:val="dotted" w:sz="4" w:space="0" w:color="auto"/>
            </w:tcBorders>
          </w:tcPr>
          <w:p w:rsidR="00B109EF" w:rsidRPr="00BD2B82" w:rsidRDefault="00B109EF" w:rsidP="00452419">
            <w:pPr>
              <w:autoSpaceDE w:val="0"/>
              <w:autoSpaceDN w:val="0"/>
              <w:adjustRightInd w:val="0"/>
              <w:rPr>
                <w:kern w:val="0"/>
                <w:sz w:val="18"/>
                <w:szCs w:val="18"/>
                <w:lang w:val="en-US"/>
              </w:rPr>
            </w:pPr>
            <w:r w:rsidRPr="00BD2B82">
              <w:rPr>
                <w:kern w:val="0"/>
                <w:sz w:val="18"/>
                <w:szCs w:val="18"/>
                <w:lang w:val="en-US"/>
              </w:rPr>
              <w:t>15</w:t>
            </w:r>
          </w:p>
        </w:tc>
      </w:tr>
      <w:tr w:rsidR="00B109EF" w:rsidRPr="00BD2B82" w:rsidTr="00452419">
        <w:tc>
          <w:tcPr>
            <w:tcW w:w="308" w:type="pct"/>
            <w:tcBorders>
              <w:top w:val="dotted" w:sz="4" w:space="0" w:color="auto"/>
            </w:tcBorders>
          </w:tcPr>
          <w:p w:rsidR="00B109EF" w:rsidRPr="00BD2B82" w:rsidRDefault="00B109EF" w:rsidP="00452419">
            <w:pPr>
              <w:autoSpaceDE w:val="0"/>
              <w:autoSpaceDN w:val="0"/>
              <w:adjustRightInd w:val="0"/>
              <w:rPr>
                <w:kern w:val="0"/>
                <w:sz w:val="18"/>
                <w:szCs w:val="18"/>
                <w:lang w:val="en-US"/>
              </w:rPr>
            </w:pPr>
            <w:r w:rsidRPr="00BD2B82">
              <w:rPr>
                <w:kern w:val="0"/>
                <w:sz w:val="18"/>
                <w:szCs w:val="18"/>
                <w:lang w:val="en-US"/>
              </w:rPr>
              <w:t>RI=</w:t>
            </w:r>
          </w:p>
        </w:tc>
        <w:tc>
          <w:tcPr>
            <w:tcW w:w="313" w:type="pct"/>
            <w:tcBorders>
              <w:top w:val="dotted" w:sz="4" w:space="0" w:color="auto"/>
            </w:tcBorders>
          </w:tcPr>
          <w:p w:rsidR="00B109EF" w:rsidRPr="00BD2B82" w:rsidRDefault="00B109EF" w:rsidP="00452419">
            <w:pPr>
              <w:autoSpaceDE w:val="0"/>
              <w:autoSpaceDN w:val="0"/>
              <w:adjustRightInd w:val="0"/>
              <w:rPr>
                <w:kern w:val="0"/>
                <w:sz w:val="18"/>
                <w:szCs w:val="18"/>
                <w:lang w:val="en-US"/>
              </w:rPr>
            </w:pPr>
            <w:r w:rsidRPr="00BD2B82">
              <w:rPr>
                <w:kern w:val="0"/>
                <w:sz w:val="18"/>
                <w:szCs w:val="18"/>
                <w:lang w:val="en-US"/>
              </w:rPr>
              <w:t>0.00</w:t>
            </w:r>
          </w:p>
        </w:tc>
        <w:tc>
          <w:tcPr>
            <w:tcW w:w="313" w:type="pct"/>
            <w:tcBorders>
              <w:top w:val="dotted" w:sz="4" w:space="0" w:color="auto"/>
            </w:tcBorders>
          </w:tcPr>
          <w:p w:rsidR="00B109EF" w:rsidRPr="00BD2B82" w:rsidRDefault="00B109EF" w:rsidP="00452419">
            <w:pPr>
              <w:autoSpaceDE w:val="0"/>
              <w:autoSpaceDN w:val="0"/>
              <w:adjustRightInd w:val="0"/>
              <w:rPr>
                <w:kern w:val="0"/>
                <w:sz w:val="18"/>
                <w:szCs w:val="18"/>
                <w:lang w:val="en-US"/>
              </w:rPr>
            </w:pPr>
            <w:r w:rsidRPr="00BD2B82">
              <w:rPr>
                <w:kern w:val="0"/>
                <w:sz w:val="18"/>
                <w:szCs w:val="18"/>
                <w:lang w:val="en-US"/>
              </w:rPr>
              <w:t>0.00</w:t>
            </w:r>
          </w:p>
        </w:tc>
        <w:tc>
          <w:tcPr>
            <w:tcW w:w="313" w:type="pct"/>
            <w:tcBorders>
              <w:top w:val="dotted" w:sz="4" w:space="0" w:color="auto"/>
            </w:tcBorders>
          </w:tcPr>
          <w:p w:rsidR="00B109EF" w:rsidRPr="00BD2B82" w:rsidRDefault="00B109EF" w:rsidP="00452419">
            <w:pPr>
              <w:autoSpaceDE w:val="0"/>
              <w:autoSpaceDN w:val="0"/>
              <w:adjustRightInd w:val="0"/>
              <w:rPr>
                <w:kern w:val="0"/>
                <w:sz w:val="18"/>
                <w:szCs w:val="18"/>
                <w:lang w:val="en-US"/>
              </w:rPr>
            </w:pPr>
            <w:r w:rsidRPr="00BD2B82">
              <w:rPr>
                <w:kern w:val="0"/>
                <w:sz w:val="18"/>
                <w:szCs w:val="18"/>
                <w:lang w:val="en-US"/>
              </w:rPr>
              <w:t>0.58</w:t>
            </w:r>
          </w:p>
        </w:tc>
        <w:tc>
          <w:tcPr>
            <w:tcW w:w="313" w:type="pct"/>
            <w:tcBorders>
              <w:top w:val="dotted" w:sz="4" w:space="0" w:color="auto"/>
            </w:tcBorders>
          </w:tcPr>
          <w:p w:rsidR="00B109EF" w:rsidRPr="00BD2B82" w:rsidRDefault="00B109EF" w:rsidP="00452419">
            <w:pPr>
              <w:autoSpaceDE w:val="0"/>
              <w:autoSpaceDN w:val="0"/>
              <w:adjustRightInd w:val="0"/>
              <w:rPr>
                <w:kern w:val="0"/>
                <w:sz w:val="18"/>
                <w:szCs w:val="18"/>
                <w:lang w:val="en-US"/>
              </w:rPr>
            </w:pPr>
            <w:r w:rsidRPr="00BD2B82">
              <w:rPr>
                <w:kern w:val="0"/>
                <w:sz w:val="18"/>
                <w:szCs w:val="18"/>
                <w:lang w:val="en-US"/>
              </w:rPr>
              <w:t>0.90</w:t>
            </w:r>
          </w:p>
        </w:tc>
        <w:tc>
          <w:tcPr>
            <w:tcW w:w="313" w:type="pct"/>
            <w:tcBorders>
              <w:top w:val="dotted" w:sz="4" w:space="0" w:color="auto"/>
            </w:tcBorders>
          </w:tcPr>
          <w:p w:rsidR="00B109EF" w:rsidRPr="00BD2B82" w:rsidRDefault="00B109EF" w:rsidP="00452419">
            <w:pPr>
              <w:autoSpaceDE w:val="0"/>
              <w:autoSpaceDN w:val="0"/>
              <w:adjustRightInd w:val="0"/>
              <w:rPr>
                <w:kern w:val="0"/>
                <w:sz w:val="18"/>
                <w:szCs w:val="18"/>
                <w:lang w:val="en-US"/>
              </w:rPr>
            </w:pPr>
            <w:r w:rsidRPr="00BD2B82">
              <w:rPr>
                <w:kern w:val="0"/>
                <w:sz w:val="18"/>
                <w:szCs w:val="18"/>
                <w:lang w:val="en-US"/>
              </w:rPr>
              <w:t>1.12</w:t>
            </w:r>
          </w:p>
        </w:tc>
        <w:tc>
          <w:tcPr>
            <w:tcW w:w="313" w:type="pct"/>
            <w:tcBorders>
              <w:top w:val="dotted" w:sz="4" w:space="0" w:color="auto"/>
            </w:tcBorders>
          </w:tcPr>
          <w:p w:rsidR="00B109EF" w:rsidRPr="00BD2B82" w:rsidRDefault="00B109EF" w:rsidP="00452419">
            <w:pPr>
              <w:autoSpaceDE w:val="0"/>
              <w:autoSpaceDN w:val="0"/>
              <w:adjustRightInd w:val="0"/>
              <w:rPr>
                <w:kern w:val="0"/>
                <w:sz w:val="18"/>
                <w:szCs w:val="18"/>
                <w:lang w:val="en-US"/>
              </w:rPr>
            </w:pPr>
            <w:r w:rsidRPr="00BD2B82">
              <w:rPr>
                <w:kern w:val="0"/>
                <w:sz w:val="18"/>
                <w:szCs w:val="18"/>
                <w:lang w:val="en-US"/>
              </w:rPr>
              <w:t>1.24</w:t>
            </w:r>
          </w:p>
        </w:tc>
        <w:tc>
          <w:tcPr>
            <w:tcW w:w="313" w:type="pct"/>
            <w:tcBorders>
              <w:top w:val="dotted" w:sz="4" w:space="0" w:color="auto"/>
            </w:tcBorders>
          </w:tcPr>
          <w:p w:rsidR="00B109EF" w:rsidRPr="00BD2B82" w:rsidRDefault="00B109EF" w:rsidP="00452419">
            <w:pPr>
              <w:autoSpaceDE w:val="0"/>
              <w:autoSpaceDN w:val="0"/>
              <w:adjustRightInd w:val="0"/>
              <w:rPr>
                <w:kern w:val="0"/>
                <w:sz w:val="18"/>
                <w:szCs w:val="18"/>
                <w:lang w:val="en-US"/>
              </w:rPr>
            </w:pPr>
            <w:r w:rsidRPr="00BD2B82">
              <w:rPr>
                <w:kern w:val="0"/>
                <w:sz w:val="18"/>
                <w:szCs w:val="18"/>
                <w:lang w:val="en-US"/>
              </w:rPr>
              <w:t>1.32</w:t>
            </w:r>
          </w:p>
        </w:tc>
        <w:tc>
          <w:tcPr>
            <w:tcW w:w="313" w:type="pct"/>
            <w:tcBorders>
              <w:top w:val="dotted" w:sz="4" w:space="0" w:color="auto"/>
            </w:tcBorders>
          </w:tcPr>
          <w:p w:rsidR="00B109EF" w:rsidRPr="00BD2B82" w:rsidRDefault="00B109EF" w:rsidP="00452419">
            <w:pPr>
              <w:autoSpaceDE w:val="0"/>
              <w:autoSpaceDN w:val="0"/>
              <w:adjustRightInd w:val="0"/>
              <w:rPr>
                <w:kern w:val="0"/>
                <w:sz w:val="18"/>
                <w:szCs w:val="18"/>
                <w:lang w:val="en-US"/>
              </w:rPr>
            </w:pPr>
            <w:r w:rsidRPr="00BD2B82">
              <w:rPr>
                <w:kern w:val="0"/>
                <w:sz w:val="18"/>
                <w:szCs w:val="18"/>
                <w:lang w:val="en-US"/>
              </w:rPr>
              <w:t>1.41</w:t>
            </w:r>
          </w:p>
        </w:tc>
        <w:tc>
          <w:tcPr>
            <w:tcW w:w="313" w:type="pct"/>
            <w:tcBorders>
              <w:top w:val="dotted" w:sz="4" w:space="0" w:color="auto"/>
            </w:tcBorders>
          </w:tcPr>
          <w:p w:rsidR="00B109EF" w:rsidRPr="00BD2B82" w:rsidRDefault="00B109EF" w:rsidP="00452419">
            <w:pPr>
              <w:autoSpaceDE w:val="0"/>
              <w:autoSpaceDN w:val="0"/>
              <w:adjustRightInd w:val="0"/>
              <w:rPr>
                <w:kern w:val="0"/>
                <w:sz w:val="18"/>
                <w:szCs w:val="18"/>
                <w:lang w:val="en-US"/>
              </w:rPr>
            </w:pPr>
            <w:r w:rsidRPr="00BD2B82">
              <w:rPr>
                <w:kern w:val="0"/>
                <w:sz w:val="18"/>
                <w:szCs w:val="18"/>
                <w:lang w:val="en-US"/>
              </w:rPr>
              <w:t>1.45</w:t>
            </w:r>
          </w:p>
        </w:tc>
        <w:tc>
          <w:tcPr>
            <w:tcW w:w="313" w:type="pct"/>
            <w:tcBorders>
              <w:top w:val="dotted" w:sz="4" w:space="0" w:color="auto"/>
            </w:tcBorders>
          </w:tcPr>
          <w:p w:rsidR="00B109EF" w:rsidRPr="00BD2B82" w:rsidRDefault="00B109EF" w:rsidP="00452419">
            <w:pPr>
              <w:autoSpaceDE w:val="0"/>
              <w:autoSpaceDN w:val="0"/>
              <w:adjustRightInd w:val="0"/>
              <w:rPr>
                <w:kern w:val="0"/>
                <w:sz w:val="18"/>
                <w:szCs w:val="18"/>
                <w:lang w:val="en-US"/>
              </w:rPr>
            </w:pPr>
            <w:r w:rsidRPr="00BD2B82">
              <w:rPr>
                <w:kern w:val="0"/>
                <w:sz w:val="18"/>
                <w:szCs w:val="18"/>
                <w:lang w:val="en-US"/>
              </w:rPr>
              <w:t>1.49</w:t>
            </w:r>
          </w:p>
        </w:tc>
        <w:tc>
          <w:tcPr>
            <w:tcW w:w="313" w:type="pct"/>
            <w:tcBorders>
              <w:top w:val="dotted" w:sz="4" w:space="0" w:color="auto"/>
            </w:tcBorders>
          </w:tcPr>
          <w:p w:rsidR="00B109EF" w:rsidRPr="00BD2B82" w:rsidRDefault="00B109EF" w:rsidP="00452419">
            <w:pPr>
              <w:autoSpaceDE w:val="0"/>
              <w:autoSpaceDN w:val="0"/>
              <w:adjustRightInd w:val="0"/>
              <w:rPr>
                <w:kern w:val="0"/>
                <w:sz w:val="18"/>
                <w:szCs w:val="18"/>
                <w:lang w:val="en-US"/>
              </w:rPr>
            </w:pPr>
            <w:r w:rsidRPr="00BD2B82">
              <w:rPr>
                <w:kern w:val="0"/>
                <w:sz w:val="18"/>
                <w:szCs w:val="18"/>
                <w:lang w:val="en-US"/>
              </w:rPr>
              <w:t>1.51</w:t>
            </w:r>
          </w:p>
        </w:tc>
        <w:tc>
          <w:tcPr>
            <w:tcW w:w="313" w:type="pct"/>
            <w:tcBorders>
              <w:top w:val="dotted" w:sz="4" w:space="0" w:color="auto"/>
            </w:tcBorders>
          </w:tcPr>
          <w:p w:rsidR="00B109EF" w:rsidRPr="00BD2B82" w:rsidRDefault="00B109EF" w:rsidP="00452419">
            <w:pPr>
              <w:autoSpaceDE w:val="0"/>
              <w:autoSpaceDN w:val="0"/>
              <w:adjustRightInd w:val="0"/>
              <w:rPr>
                <w:kern w:val="0"/>
                <w:sz w:val="18"/>
                <w:szCs w:val="18"/>
                <w:lang w:val="en-US"/>
              </w:rPr>
            </w:pPr>
            <w:r w:rsidRPr="00BD2B82">
              <w:rPr>
                <w:kern w:val="0"/>
                <w:sz w:val="18"/>
                <w:szCs w:val="18"/>
                <w:lang w:val="en-US"/>
              </w:rPr>
              <w:t>1.48</w:t>
            </w:r>
          </w:p>
        </w:tc>
        <w:tc>
          <w:tcPr>
            <w:tcW w:w="313" w:type="pct"/>
            <w:tcBorders>
              <w:top w:val="dotted" w:sz="4" w:space="0" w:color="auto"/>
            </w:tcBorders>
          </w:tcPr>
          <w:p w:rsidR="00B109EF" w:rsidRPr="00BD2B82" w:rsidRDefault="00B109EF" w:rsidP="00452419">
            <w:pPr>
              <w:autoSpaceDE w:val="0"/>
              <w:autoSpaceDN w:val="0"/>
              <w:adjustRightInd w:val="0"/>
              <w:rPr>
                <w:kern w:val="0"/>
                <w:sz w:val="18"/>
                <w:szCs w:val="18"/>
                <w:lang w:val="en-US"/>
              </w:rPr>
            </w:pPr>
            <w:r w:rsidRPr="00BD2B82">
              <w:rPr>
                <w:kern w:val="0"/>
                <w:sz w:val="18"/>
                <w:szCs w:val="18"/>
                <w:lang w:val="en-US"/>
              </w:rPr>
              <w:t>1.56</w:t>
            </w:r>
          </w:p>
        </w:tc>
        <w:tc>
          <w:tcPr>
            <w:tcW w:w="313" w:type="pct"/>
            <w:tcBorders>
              <w:top w:val="dotted" w:sz="4" w:space="0" w:color="auto"/>
            </w:tcBorders>
          </w:tcPr>
          <w:p w:rsidR="00B109EF" w:rsidRPr="00BD2B82" w:rsidRDefault="00B109EF" w:rsidP="00452419">
            <w:pPr>
              <w:autoSpaceDE w:val="0"/>
              <w:autoSpaceDN w:val="0"/>
              <w:adjustRightInd w:val="0"/>
              <w:rPr>
                <w:kern w:val="0"/>
                <w:sz w:val="18"/>
                <w:szCs w:val="18"/>
                <w:lang w:val="en-US"/>
              </w:rPr>
            </w:pPr>
            <w:r w:rsidRPr="00BD2B82">
              <w:rPr>
                <w:kern w:val="0"/>
                <w:sz w:val="18"/>
                <w:szCs w:val="18"/>
                <w:lang w:val="en-US"/>
              </w:rPr>
              <w:t>1.57</w:t>
            </w:r>
          </w:p>
        </w:tc>
        <w:tc>
          <w:tcPr>
            <w:tcW w:w="308" w:type="pct"/>
            <w:tcBorders>
              <w:top w:val="dotted" w:sz="4" w:space="0" w:color="auto"/>
            </w:tcBorders>
          </w:tcPr>
          <w:p w:rsidR="00B109EF" w:rsidRPr="00BD2B82" w:rsidRDefault="00B109EF" w:rsidP="00452419">
            <w:pPr>
              <w:autoSpaceDE w:val="0"/>
              <w:autoSpaceDN w:val="0"/>
              <w:adjustRightInd w:val="0"/>
              <w:rPr>
                <w:kern w:val="0"/>
                <w:sz w:val="18"/>
                <w:szCs w:val="18"/>
                <w:lang w:val="en-US"/>
              </w:rPr>
            </w:pPr>
            <w:r w:rsidRPr="00BD2B82">
              <w:rPr>
                <w:kern w:val="0"/>
                <w:sz w:val="18"/>
                <w:szCs w:val="18"/>
                <w:lang w:val="en-US"/>
              </w:rPr>
              <w:t>1.59</w:t>
            </w:r>
          </w:p>
        </w:tc>
      </w:tr>
    </w:tbl>
    <w:p w:rsidR="00B109EF" w:rsidRPr="00BD2B82" w:rsidRDefault="00B109EF" w:rsidP="00B109EF">
      <w:pPr>
        <w:autoSpaceDE w:val="0"/>
        <w:autoSpaceDN w:val="0"/>
        <w:adjustRightInd w:val="0"/>
        <w:rPr>
          <w:kern w:val="0"/>
          <w:lang w:val="en-US"/>
        </w:rPr>
      </w:pPr>
    </w:p>
    <w:p w:rsidR="000B2640" w:rsidRPr="00BD2B82" w:rsidRDefault="000B2640">
      <w:pPr>
        <w:spacing w:after="200" w:line="276" w:lineRule="auto"/>
        <w:jc w:val="left"/>
        <w:rPr>
          <w:lang w:val="en-US"/>
        </w:rPr>
      </w:pPr>
      <w:r w:rsidRPr="00BD2B82">
        <w:rPr>
          <w:lang w:val="en-US"/>
        </w:rPr>
        <w:br w:type="page"/>
      </w:r>
    </w:p>
    <w:p w:rsidR="000B2640" w:rsidRPr="00CC474E" w:rsidRDefault="008207DA" w:rsidP="00CC474E">
      <w:pPr>
        <w:pStyle w:val="Heading1"/>
        <w:rPr>
          <w:lang w:val="en-US"/>
        </w:rPr>
      </w:pPr>
      <w:bookmarkStart w:id="13" w:name="_Toc419538840"/>
      <w:r w:rsidRPr="008207DA">
        <w:rPr>
          <w:sz w:val="28"/>
        </w:rPr>
        <w:lastRenderedPageBreak/>
        <w:t>III.</w:t>
      </w:r>
      <w:r w:rsidR="000B2640" w:rsidRPr="008207DA">
        <w:rPr>
          <w:sz w:val="28"/>
        </w:rPr>
        <w:t xml:space="preserve"> METHODOLOGY</w:t>
      </w:r>
      <w:bookmarkEnd w:id="13"/>
      <w:r w:rsidR="000B2640" w:rsidRPr="00BD2B82">
        <w:tab/>
      </w:r>
    </w:p>
    <w:p w:rsidR="000B2640" w:rsidRPr="00BD2B82" w:rsidRDefault="000B2640" w:rsidP="00E10329">
      <w:pPr>
        <w:pStyle w:val="Heading2"/>
        <w:rPr>
          <w:kern w:val="0"/>
          <w:lang w:val="en-US" w:eastAsia="en-US"/>
        </w:rPr>
      </w:pPr>
      <w:bookmarkStart w:id="14" w:name="_Toc419538841"/>
      <w:r w:rsidRPr="00BD2B82">
        <w:rPr>
          <w:kern w:val="0"/>
          <w:lang w:val="en-US" w:eastAsia="en-US"/>
        </w:rPr>
        <w:t xml:space="preserve">3.1 Selection of </w:t>
      </w:r>
      <w:r w:rsidR="003C3ADE" w:rsidRPr="00BD2B82">
        <w:rPr>
          <w:kern w:val="0"/>
          <w:lang w:val="en-US" w:eastAsia="en-US"/>
        </w:rPr>
        <w:t xml:space="preserve">Banks </w:t>
      </w:r>
      <w:r w:rsidRPr="00BD2B82">
        <w:rPr>
          <w:kern w:val="0"/>
          <w:lang w:val="en-US" w:eastAsia="en-US"/>
        </w:rPr>
        <w:t xml:space="preserve">for the </w:t>
      </w:r>
      <w:r w:rsidR="003C3ADE" w:rsidRPr="00BD2B82">
        <w:rPr>
          <w:kern w:val="0"/>
          <w:lang w:val="en-US" w:eastAsia="en-US"/>
        </w:rPr>
        <w:t xml:space="preserve">Purpose </w:t>
      </w:r>
      <w:r w:rsidRPr="00BD2B82">
        <w:rPr>
          <w:kern w:val="0"/>
          <w:lang w:val="en-US" w:eastAsia="en-US"/>
        </w:rPr>
        <w:t xml:space="preserve">of the </w:t>
      </w:r>
      <w:r w:rsidR="003C3ADE" w:rsidRPr="00BD2B82">
        <w:rPr>
          <w:kern w:val="0"/>
          <w:lang w:val="en-US" w:eastAsia="en-US"/>
        </w:rPr>
        <w:t>Study</w:t>
      </w:r>
      <w:bookmarkEnd w:id="14"/>
    </w:p>
    <w:p w:rsidR="003C3ADE" w:rsidRPr="00CC474E" w:rsidRDefault="000B2640" w:rsidP="0060773D">
      <w:pPr>
        <w:autoSpaceDE w:val="0"/>
        <w:autoSpaceDN w:val="0"/>
        <w:adjustRightInd w:val="0"/>
        <w:spacing w:afterLines="100" w:line="480" w:lineRule="auto"/>
        <w:contextualSpacing/>
        <w:rPr>
          <w:rFonts w:eastAsia="AdvGulliv-B"/>
          <w:kern w:val="0"/>
        </w:rPr>
      </w:pPr>
      <w:r w:rsidRPr="00BD2B82">
        <w:rPr>
          <w:rFonts w:eastAsia="AdvGulliv-B"/>
          <w:kern w:val="0"/>
        </w:rPr>
        <w:t>In this paper expert opinion is collected for the generation of criteria and sub criteria weights through a questionnaire containing fuzzy pair wise comparisons using linguistic terms. Further the alternative Banks are given weights based o</w:t>
      </w:r>
      <w:r w:rsidR="00CC474E">
        <w:rPr>
          <w:rFonts w:eastAsia="AdvGulliv-B"/>
          <w:kern w:val="0"/>
        </w:rPr>
        <w:t>n the size of the stock market.</w:t>
      </w:r>
    </w:p>
    <w:p w:rsidR="000B2640" w:rsidRPr="00BD2B82" w:rsidRDefault="00FB6DF7" w:rsidP="0060773D">
      <w:pPr>
        <w:autoSpaceDE w:val="0"/>
        <w:autoSpaceDN w:val="0"/>
        <w:adjustRightInd w:val="0"/>
        <w:spacing w:before="100" w:beforeAutospacing="1" w:afterLines="100" w:line="480" w:lineRule="auto"/>
        <w:contextualSpacing/>
        <w:rPr>
          <w:rFonts w:eastAsia="AdvGulliv-B"/>
          <w:kern w:val="0"/>
        </w:rPr>
      </w:pPr>
      <w:r w:rsidRPr="00BD2B82">
        <w:rPr>
          <w:rFonts w:eastAsia="AdvGulliv-B"/>
          <w:kern w:val="0"/>
        </w:rPr>
        <w:t xml:space="preserve">Ten </w:t>
      </w:r>
      <w:r w:rsidR="000B2640" w:rsidRPr="00BD2B82">
        <w:rPr>
          <w:rFonts w:eastAsia="AdvGulliv-B"/>
          <w:kern w:val="0"/>
        </w:rPr>
        <w:t>banks were selected purposively for the purpose of the study. The banks selected for the purpose for the study are traded in Hanoi and Ho Chi Minh City stock markets whose selection of the index set is based on the following criteria</w:t>
      </w:r>
      <w:r w:rsidR="001C702B" w:rsidRPr="00BD2B82">
        <w:rPr>
          <w:rFonts w:eastAsia="AdvGulliv-B"/>
          <w:kern w:val="0"/>
        </w:rPr>
        <w:t xml:space="preserve">, which are referenced from </w:t>
      </w:r>
      <w:r w:rsidR="001C702B" w:rsidRPr="00BD2B82">
        <w:rPr>
          <w:rFonts w:eastAsia="AdvGulliv-B"/>
          <w:i/>
          <w:kern w:val="0"/>
        </w:rPr>
        <w:t>thebanker.com</w:t>
      </w:r>
      <w:r w:rsidR="001C702B" w:rsidRPr="00BD2B82">
        <w:rPr>
          <w:rFonts w:eastAsia="AdvGulliv-B"/>
          <w:kern w:val="0"/>
        </w:rPr>
        <w:t xml:space="preserve"> – 500 banking brands in 2014:</w:t>
      </w:r>
    </w:p>
    <w:p w:rsidR="000B2640" w:rsidRPr="00BD2B82" w:rsidRDefault="000B2640" w:rsidP="000B2640">
      <w:pPr>
        <w:autoSpaceDE w:val="0"/>
        <w:autoSpaceDN w:val="0"/>
        <w:adjustRightInd w:val="0"/>
        <w:rPr>
          <w:i/>
          <w:kern w:val="0"/>
          <w:lang w:val="en-US" w:eastAsia="en-US"/>
        </w:rPr>
      </w:pPr>
      <w:r w:rsidRPr="00BD2B82">
        <w:rPr>
          <w:i/>
          <w:kern w:val="0"/>
          <w:lang w:val="en-US" w:eastAsia="en-US"/>
        </w:rPr>
        <w:t>1. Company's market capitalization rank in the universe should be less than 500</w:t>
      </w:r>
    </w:p>
    <w:p w:rsidR="000B2640" w:rsidRPr="00BD2B82" w:rsidRDefault="000B2640" w:rsidP="000B2640">
      <w:pPr>
        <w:autoSpaceDE w:val="0"/>
        <w:autoSpaceDN w:val="0"/>
        <w:adjustRightInd w:val="0"/>
        <w:rPr>
          <w:i/>
          <w:kern w:val="0"/>
          <w:lang w:val="en-US" w:eastAsia="en-US"/>
        </w:rPr>
      </w:pPr>
      <w:r w:rsidRPr="00BD2B82">
        <w:rPr>
          <w:i/>
          <w:kern w:val="0"/>
          <w:lang w:val="en-US" w:eastAsia="en-US"/>
        </w:rPr>
        <w:t>2. Company's turnover rank in the universe should be less than 500</w:t>
      </w:r>
    </w:p>
    <w:p w:rsidR="000B2640" w:rsidRPr="00BD2B82" w:rsidRDefault="000B2640" w:rsidP="000B2640">
      <w:pPr>
        <w:autoSpaceDE w:val="0"/>
        <w:autoSpaceDN w:val="0"/>
        <w:adjustRightInd w:val="0"/>
        <w:rPr>
          <w:i/>
          <w:kern w:val="0"/>
          <w:lang w:val="en-US" w:eastAsia="en-US"/>
        </w:rPr>
      </w:pPr>
      <w:r w:rsidRPr="00BD2B82">
        <w:rPr>
          <w:i/>
          <w:kern w:val="0"/>
          <w:lang w:val="en-US" w:eastAsia="en-US"/>
        </w:rPr>
        <w:t>3. Company's trading frequency should be at least 90% in the last six months.</w:t>
      </w:r>
    </w:p>
    <w:p w:rsidR="000B2640" w:rsidRPr="00BD2B82" w:rsidRDefault="000B2640" w:rsidP="000B2640">
      <w:pPr>
        <w:autoSpaceDE w:val="0"/>
        <w:autoSpaceDN w:val="0"/>
        <w:adjustRightInd w:val="0"/>
        <w:rPr>
          <w:i/>
          <w:kern w:val="0"/>
          <w:lang w:val="en-US" w:eastAsia="en-US"/>
        </w:rPr>
      </w:pPr>
      <w:r w:rsidRPr="00BD2B82">
        <w:rPr>
          <w:i/>
          <w:kern w:val="0"/>
          <w:lang w:val="en-US" w:eastAsia="en-US"/>
        </w:rPr>
        <w:t>4. Company should have a positive Net-worth.</w:t>
      </w:r>
    </w:p>
    <w:p w:rsidR="000B2640" w:rsidRPr="00BD2B82" w:rsidRDefault="000B2640" w:rsidP="000B2640">
      <w:pPr>
        <w:autoSpaceDE w:val="0"/>
        <w:autoSpaceDN w:val="0"/>
        <w:adjustRightInd w:val="0"/>
        <w:rPr>
          <w:i/>
          <w:kern w:val="0"/>
          <w:lang w:val="en-US"/>
        </w:rPr>
      </w:pPr>
      <w:r w:rsidRPr="00BD2B82">
        <w:rPr>
          <w:i/>
          <w:kern w:val="0"/>
          <w:lang w:val="en-US" w:eastAsia="en-US"/>
        </w:rPr>
        <w:t xml:space="preserve">5. A company that comes out with an </w:t>
      </w:r>
      <w:r w:rsidRPr="00BD2B82">
        <w:rPr>
          <w:i/>
          <w:kern w:val="0"/>
          <w:lang w:val="en-US"/>
        </w:rPr>
        <w:t>Initial Public Offering (</w:t>
      </w:r>
      <w:r w:rsidRPr="00BD2B82">
        <w:rPr>
          <w:i/>
          <w:kern w:val="0"/>
          <w:lang w:val="en-US" w:eastAsia="en-US"/>
        </w:rPr>
        <w:t>IPO</w:t>
      </w:r>
      <w:r w:rsidRPr="00BD2B82">
        <w:rPr>
          <w:i/>
          <w:kern w:val="0"/>
          <w:lang w:val="en-US"/>
        </w:rPr>
        <w:t>)</w:t>
      </w:r>
      <w:r w:rsidRPr="00BD2B82">
        <w:rPr>
          <w:i/>
          <w:kern w:val="0"/>
          <w:lang w:val="en-US" w:eastAsia="en-US"/>
        </w:rPr>
        <w:t xml:space="preserve"> will be eligible for inclusion in the index, if it fulfills the normaleligibility criteria for the index for a 3 month period instead of a 6 month period.</w:t>
      </w:r>
    </w:p>
    <w:p w:rsidR="000B2640" w:rsidRPr="00BD2B82" w:rsidRDefault="000B2640" w:rsidP="000B2640">
      <w:pPr>
        <w:adjustRightInd w:val="0"/>
        <w:snapToGrid w:val="0"/>
        <w:spacing w:line="180" w:lineRule="auto"/>
        <w:rPr>
          <w:kern w:val="0"/>
          <w:lang w:val="en-US"/>
        </w:rPr>
      </w:pPr>
    </w:p>
    <w:p w:rsidR="000B2640" w:rsidRPr="00BD2B82" w:rsidRDefault="000B2640" w:rsidP="0060773D">
      <w:pPr>
        <w:autoSpaceDE w:val="0"/>
        <w:autoSpaceDN w:val="0"/>
        <w:adjustRightInd w:val="0"/>
        <w:spacing w:before="100" w:beforeAutospacing="1" w:afterLines="100" w:line="480" w:lineRule="auto"/>
        <w:contextualSpacing/>
        <w:rPr>
          <w:rFonts w:eastAsia="AdvGulliv-B"/>
          <w:kern w:val="0"/>
        </w:rPr>
      </w:pPr>
      <w:r w:rsidRPr="00BD2B82">
        <w:rPr>
          <w:rFonts w:eastAsia="AdvGulliv-B"/>
          <w:kern w:val="0"/>
        </w:rPr>
        <w:t>The banks selected for the purpose of the study are BIDV, VietinBank, ACB, SacomBank, DAB, HDB</w:t>
      </w:r>
      <w:r w:rsidR="00F314EB" w:rsidRPr="00BD2B82">
        <w:rPr>
          <w:rFonts w:eastAsia="AdvGulliv-B"/>
          <w:kern w:val="0"/>
        </w:rPr>
        <w:t>ank, SeABank, SGB, MBB, and SHB</w:t>
      </w:r>
      <w:r w:rsidRPr="00BD2B82">
        <w:rPr>
          <w:rFonts w:eastAsia="AdvGulliv-B" w:hint="eastAsia"/>
          <w:kern w:val="0"/>
        </w:rPr>
        <w:t xml:space="preserve"> (</w:t>
      </w:r>
      <w:r w:rsidRPr="00BD2B82">
        <w:rPr>
          <w:rFonts w:eastAsia="AdvGulliv-B"/>
          <w:kern w:val="0"/>
        </w:rPr>
        <w:t xml:space="preserve">listed in </w:t>
      </w:r>
      <w:r w:rsidR="00452419" w:rsidRPr="00BD2B82">
        <w:rPr>
          <w:rFonts w:eastAsia="AdvGulliv-B"/>
          <w:kern w:val="0"/>
        </w:rPr>
        <w:t>T</w:t>
      </w:r>
      <w:r w:rsidRPr="00BD2B82">
        <w:rPr>
          <w:rFonts w:eastAsia="AdvGulliv-B"/>
          <w:kern w:val="0"/>
        </w:rPr>
        <w:t>able 3.</w:t>
      </w:r>
      <w:r w:rsidR="00452419" w:rsidRPr="00BD2B82">
        <w:rPr>
          <w:rFonts w:eastAsia="AdvGulliv-B"/>
          <w:kern w:val="0"/>
        </w:rPr>
        <w:t>1</w:t>
      </w:r>
      <w:r w:rsidRPr="00BD2B82">
        <w:rPr>
          <w:rFonts w:eastAsia="AdvGulliv-B"/>
          <w:kern w:val="0"/>
        </w:rPr>
        <w:t>)</w:t>
      </w:r>
      <w:r w:rsidR="001E071C" w:rsidRPr="00BD2B82">
        <w:rPr>
          <w:rFonts w:eastAsia="AdvGulliv-B"/>
          <w:kern w:val="0"/>
        </w:rPr>
        <w:t>.</w:t>
      </w:r>
      <w:r w:rsidR="00F314EB" w:rsidRPr="00BD2B82">
        <w:rPr>
          <w:rFonts w:eastAsia="AdvGulliv-B"/>
          <w:kern w:val="0"/>
        </w:rPr>
        <w:t xml:space="preserve"> Moreover, the author has many friends who are current working in the banking system. The banks are selected to administer survey questionnaires are SGB (Ho Chi Minh City branch); DAB (Ho Chi Minh City branch); and Vietcombank (Ho Chi Minh City branch). Customers who have high frequent bank transactions were also invited to participate in this study. The details about participants who are both experts and customers are listed in Table 3.4.</w:t>
      </w:r>
    </w:p>
    <w:p w:rsidR="000B2640" w:rsidRPr="00BD2B82" w:rsidRDefault="00564E3C" w:rsidP="00564E3C">
      <w:pPr>
        <w:pStyle w:val="Caption"/>
        <w:rPr>
          <w:rFonts w:ascii="Times New Roman" w:hAnsi="Times New Roman" w:cs="Times New Roman"/>
          <w:sz w:val="22"/>
          <w:szCs w:val="22"/>
        </w:rPr>
      </w:pPr>
      <w:bookmarkStart w:id="15" w:name="_Toc419537417"/>
      <w:bookmarkStart w:id="16" w:name="_Toc419537456"/>
      <w:bookmarkStart w:id="17" w:name="_Toc419537613"/>
      <w:r w:rsidRPr="00BD2B82">
        <w:rPr>
          <w:rFonts w:ascii="Times New Roman" w:hAnsi="Times New Roman" w:cs="Times New Roman"/>
          <w:b/>
          <w:sz w:val="22"/>
          <w:szCs w:val="22"/>
        </w:rPr>
        <w:t xml:space="preserve">Table 3. </w:t>
      </w:r>
      <w:r w:rsidR="00412BFB" w:rsidRPr="00BD2B82">
        <w:rPr>
          <w:rFonts w:ascii="Times New Roman" w:hAnsi="Times New Roman" w:cs="Times New Roman"/>
          <w:b/>
          <w:sz w:val="22"/>
          <w:szCs w:val="22"/>
        </w:rPr>
        <w:fldChar w:fldCharType="begin"/>
      </w:r>
      <w:r w:rsidRPr="00BD2B82">
        <w:rPr>
          <w:rFonts w:ascii="Times New Roman" w:hAnsi="Times New Roman" w:cs="Times New Roman"/>
          <w:b/>
          <w:sz w:val="22"/>
          <w:szCs w:val="22"/>
        </w:rPr>
        <w:instrText xml:space="preserve"> SEQ Table_3. \* ARABIC </w:instrText>
      </w:r>
      <w:r w:rsidR="00412BFB" w:rsidRPr="00BD2B82">
        <w:rPr>
          <w:rFonts w:ascii="Times New Roman" w:hAnsi="Times New Roman" w:cs="Times New Roman"/>
          <w:b/>
          <w:sz w:val="22"/>
          <w:szCs w:val="22"/>
        </w:rPr>
        <w:fldChar w:fldCharType="separate"/>
      </w:r>
      <w:r w:rsidR="00A00557">
        <w:rPr>
          <w:rFonts w:ascii="Times New Roman" w:hAnsi="Times New Roman" w:cs="Times New Roman"/>
          <w:b/>
          <w:noProof/>
          <w:sz w:val="22"/>
          <w:szCs w:val="22"/>
        </w:rPr>
        <w:t>1</w:t>
      </w:r>
      <w:r w:rsidR="00412BFB" w:rsidRPr="00BD2B82">
        <w:rPr>
          <w:rFonts w:ascii="Times New Roman" w:hAnsi="Times New Roman" w:cs="Times New Roman"/>
          <w:b/>
          <w:sz w:val="22"/>
          <w:szCs w:val="22"/>
        </w:rPr>
        <w:fldChar w:fldCharType="end"/>
      </w:r>
      <w:r w:rsidR="000B2640" w:rsidRPr="00BD2B82">
        <w:rPr>
          <w:rFonts w:ascii="Times New Roman" w:hAnsi="Times New Roman" w:cs="Times New Roman"/>
          <w:b/>
          <w:sz w:val="22"/>
          <w:szCs w:val="22"/>
        </w:rPr>
        <w:t>:</w:t>
      </w:r>
      <w:r w:rsidR="000B2640" w:rsidRPr="00BD2B82">
        <w:rPr>
          <w:rFonts w:ascii="Times New Roman" w:hAnsi="Times New Roman" w:cs="Times New Roman"/>
          <w:sz w:val="22"/>
          <w:szCs w:val="22"/>
        </w:rPr>
        <w:t xml:space="preserve"> List of Selected Banks</w:t>
      </w:r>
      <w:bookmarkEnd w:id="15"/>
      <w:bookmarkEnd w:id="16"/>
      <w:bookmarkEnd w:id="17"/>
    </w:p>
    <w:tbl>
      <w:tblPr>
        <w:tblW w:w="4825" w:type="pct"/>
        <w:jc w:val="center"/>
        <w:tblLook w:val="04A0"/>
      </w:tblPr>
      <w:tblGrid>
        <w:gridCol w:w="1430"/>
        <w:gridCol w:w="4440"/>
        <w:gridCol w:w="2450"/>
      </w:tblGrid>
      <w:tr w:rsidR="000B2640" w:rsidRPr="00BD2B82" w:rsidTr="00452419">
        <w:trPr>
          <w:jc w:val="center"/>
        </w:trPr>
        <w:tc>
          <w:tcPr>
            <w:tcW w:w="718" w:type="pct"/>
            <w:tcBorders>
              <w:top w:val="single" w:sz="12" w:space="0" w:color="000000"/>
              <w:left w:val="nil"/>
              <w:bottom w:val="single" w:sz="4" w:space="0" w:color="000000"/>
              <w:right w:val="nil"/>
            </w:tcBorders>
            <w:vAlign w:val="center"/>
          </w:tcPr>
          <w:p w:rsidR="000B2640" w:rsidRPr="00BD2B82" w:rsidRDefault="000B2640" w:rsidP="00D961EA">
            <w:pPr>
              <w:rPr>
                <w:kern w:val="0"/>
              </w:rPr>
            </w:pPr>
            <w:r w:rsidRPr="00BD2B82">
              <w:rPr>
                <w:rFonts w:hint="eastAsia"/>
                <w:kern w:val="0"/>
              </w:rPr>
              <w:lastRenderedPageBreak/>
              <w:t>Code</w:t>
            </w:r>
          </w:p>
        </w:tc>
        <w:tc>
          <w:tcPr>
            <w:tcW w:w="3021" w:type="pct"/>
            <w:tcBorders>
              <w:top w:val="single" w:sz="12" w:space="0" w:color="000000"/>
              <w:left w:val="nil"/>
              <w:bottom w:val="single" w:sz="4" w:space="0" w:color="000000"/>
              <w:right w:val="nil"/>
            </w:tcBorders>
            <w:vAlign w:val="center"/>
          </w:tcPr>
          <w:p w:rsidR="000B2640" w:rsidRPr="00BD2B82" w:rsidRDefault="000B2640" w:rsidP="00DC0640">
            <w:pPr>
              <w:rPr>
                <w:kern w:val="0"/>
              </w:rPr>
            </w:pPr>
            <w:r w:rsidRPr="00BD2B82">
              <w:rPr>
                <w:rFonts w:hint="eastAsia"/>
                <w:kern w:val="0"/>
              </w:rPr>
              <w:t>Full Name</w:t>
            </w:r>
          </w:p>
        </w:tc>
        <w:tc>
          <w:tcPr>
            <w:tcW w:w="1261" w:type="pct"/>
            <w:tcBorders>
              <w:top w:val="single" w:sz="12" w:space="0" w:color="000000"/>
              <w:left w:val="nil"/>
              <w:bottom w:val="single" w:sz="4" w:space="0" w:color="000000"/>
              <w:right w:val="nil"/>
            </w:tcBorders>
            <w:vAlign w:val="center"/>
          </w:tcPr>
          <w:p w:rsidR="000B2640" w:rsidRPr="00BD2B82" w:rsidRDefault="000B2640" w:rsidP="00DC0640">
            <w:pPr>
              <w:rPr>
                <w:kern w:val="0"/>
              </w:rPr>
            </w:pPr>
            <w:r w:rsidRPr="00BD2B82">
              <w:rPr>
                <w:rFonts w:hint="eastAsia"/>
                <w:kern w:val="0"/>
              </w:rPr>
              <w:t>Stock Market</w:t>
            </w:r>
          </w:p>
        </w:tc>
      </w:tr>
      <w:tr w:rsidR="000B2640" w:rsidRPr="00BD2B82" w:rsidTr="00452419">
        <w:trPr>
          <w:jc w:val="center"/>
        </w:trPr>
        <w:tc>
          <w:tcPr>
            <w:tcW w:w="718" w:type="pct"/>
            <w:tcBorders>
              <w:left w:val="nil"/>
              <w:bottom w:val="nil"/>
              <w:right w:val="nil"/>
            </w:tcBorders>
            <w:vAlign w:val="center"/>
          </w:tcPr>
          <w:p w:rsidR="000B2640" w:rsidRPr="00BD2B82" w:rsidRDefault="000B2640" w:rsidP="00D961EA">
            <w:pPr>
              <w:rPr>
                <w:kern w:val="0"/>
              </w:rPr>
            </w:pPr>
            <w:r w:rsidRPr="00BD2B82">
              <w:rPr>
                <w:kern w:val="0"/>
              </w:rPr>
              <w:t>BIDV</w:t>
            </w:r>
          </w:p>
        </w:tc>
        <w:tc>
          <w:tcPr>
            <w:tcW w:w="3021" w:type="pct"/>
            <w:tcBorders>
              <w:left w:val="nil"/>
              <w:bottom w:val="nil"/>
              <w:right w:val="nil"/>
            </w:tcBorders>
            <w:vAlign w:val="center"/>
          </w:tcPr>
          <w:p w:rsidR="000B2640" w:rsidRPr="00BD2B82" w:rsidRDefault="000B2640" w:rsidP="00DC0640">
            <w:pPr>
              <w:rPr>
                <w:kern w:val="0"/>
              </w:rPr>
            </w:pPr>
            <w:r w:rsidRPr="00BD2B82">
              <w:rPr>
                <w:kern w:val="0"/>
              </w:rPr>
              <w:t xml:space="preserve">Joint Stock Commercial Bank </w:t>
            </w:r>
            <w:r w:rsidRPr="00BD2B82">
              <w:rPr>
                <w:rFonts w:hint="eastAsia"/>
                <w:kern w:val="0"/>
              </w:rPr>
              <w:t>f</w:t>
            </w:r>
            <w:r w:rsidRPr="00BD2B82">
              <w:rPr>
                <w:kern w:val="0"/>
              </w:rPr>
              <w:t xml:space="preserve">or Investment </w:t>
            </w:r>
            <w:r w:rsidRPr="00BD2B82">
              <w:rPr>
                <w:rFonts w:hint="eastAsia"/>
                <w:kern w:val="0"/>
              </w:rPr>
              <w:t>a</w:t>
            </w:r>
            <w:r w:rsidRPr="00BD2B82">
              <w:rPr>
                <w:kern w:val="0"/>
              </w:rPr>
              <w:t xml:space="preserve">nd Development </w:t>
            </w:r>
            <w:r w:rsidRPr="00BD2B82">
              <w:rPr>
                <w:rFonts w:hint="eastAsia"/>
                <w:kern w:val="0"/>
              </w:rPr>
              <w:t>o</w:t>
            </w:r>
            <w:r w:rsidRPr="00BD2B82">
              <w:rPr>
                <w:kern w:val="0"/>
              </w:rPr>
              <w:t>f Vietnam</w:t>
            </w:r>
          </w:p>
        </w:tc>
        <w:tc>
          <w:tcPr>
            <w:tcW w:w="1261" w:type="pct"/>
            <w:tcBorders>
              <w:left w:val="nil"/>
              <w:bottom w:val="nil"/>
              <w:right w:val="nil"/>
            </w:tcBorders>
            <w:vAlign w:val="center"/>
          </w:tcPr>
          <w:p w:rsidR="000B2640" w:rsidRPr="00BD2B82" w:rsidRDefault="000B2640" w:rsidP="00DC0640">
            <w:pPr>
              <w:rPr>
                <w:kern w:val="0"/>
              </w:rPr>
            </w:pPr>
            <w:r w:rsidRPr="00BD2B82">
              <w:rPr>
                <w:kern w:val="0"/>
              </w:rPr>
              <w:t>http://goo.gl/q4bpQ8</w:t>
            </w:r>
          </w:p>
        </w:tc>
      </w:tr>
      <w:tr w:rsidR="000B2640" w:rsidRPr="00BD2B82" w:rsidTr="00452419">
        <w:trPr>
          <w:jc w:val="center"/>
        </w:trPr>
        <w:tc>
          <w:tcPr>
            <w:tcW w:w="718" w:type="pct"/>
            <w:tcBorders>
              <w:top w:val="nil"/>
              <w:left w:val="nil"/>
              <w:bottom w:val="nil"/>
              <w:right w:val="nil"/>
            </w:tcBorders>
            <w:vAlign w:val="center"/>
          </w:tcPr>
          <w:p w:rsidR="000B2640" w:rsidRPr="00BD2B82" w:rsidRDefault="000B2640" w:rsidP="00D961EA">
            <w:pPr>
              <w:rPr>
                <w:kern w:val="0"/>
              </w:rPr>
            </w:pPr>
            <w:r w:rsidRPr="00BD2B82">
              <w:rPr>
                <w:kern w:val="0"/>
              </w:rPr>
              <w:t>VietinBank</w:t>
            </w:r>
          </w:p>
        </w:tc>
        <w:tc>
          <w:tcPr>
            <w:tcW w:w="3021" w:type="pct"/>
            <w:tcBorders>
              <w:top w:val="nil"/>
              <w:left w:val="nil"/>
              <w:bottom w:val="nil"/>
              <w:right w:val="nil"/>
            </w:tcBorders>
            <w:vAlign w:val="center"/>
          </w:tcPr>
          <w:p w:rsidR="000B2640" w:rsidRPr="00BD2B82" w:rsidRDefault="000B2640" w:rsidP="00DC0640">
            <w:pPr>
              <w:rPr>
                <w:kern w:val="0"/>
              </w:rPr>
            </w:pPr>
            <w:r w:rsidRPr="00BD2B82">
              <w:rPr>
                <w:kern w:val="0"/>
              </w:rPr>
              <w:t>Vietnam Joint Stock Commercial Bank for Industry and Trade</w:t>
            </w:r>
          </w:p>
        </w:tc>
        <w:tc>
          <w:tcPr>
            <w:tcW w:w="1261" w:type="pct"/>
            <w:tcBorders>
              <w:top w:val="nil"/>
              <w:left w:val="nil"/>
              <w:bottom w:val="nil"/>
              <w:right w:val="nil"/>
            </w:tcBorders>
            <w:vAlign w:val="center"/>
          </w:tcPr>
          <w:p w:rsidR="000B2640" w:rsidRPr="00BD2B82" w:rsidRDefault="000B2640" w:rsidP="00DC0640">
            <w:pPr>
              <w:rPr>
                <w:kern w:val="0"/>
              </w:rPr>
            </w:pPr>
            <w:r w:rsidRPr="00BD2B82">
              <w:rPr>
                <w:kern w:val="0"/>
              </w:rPr>
              <w:t>http://goo.gl/uoAGub</w:t>
            </w:r>
          </w:p>
        </w:tc>
      </w:tr>
      <w:tr w:rsidR="000B2640" w:rsidRPr="00BD2B82" w:rsidTr="00452419">
        <w:trPr>
          <w:jc w:val="center"/>
        </w:trPr>
        <w:tc>
          <w:tcPr>
            <w:tcW w:w="718" w:type="pct"/>
            <w:tcBorders>
              <w:top w:val="nil"/>
              <w:left w:val="nil"/>
              <w:bottom w:val="nil"/>
              <w:right w:val="nil"/>
            </w:tcBorders>
            <w:vAlign w:val="center"/>
          </w:tcPr>
          <w:p w:rsidR="000B2640" w:rsidRPr="00BD2B82" w:rsidRDefault="000B2640" w:rsidP="00D961EA">
            <w:pPr>
              <w:rPr>
                <w:kern w:val="0"/>
              </w:rPr>
            </w:pPr>
            <w:r w:rsidRPr="00BD2B82">
              <w:rPr>
                <w:kern w:val="0"/>
              </w:rPr>
              <w:t>ACB</w:t>
            </w:r>
          </w:p>
        </w:tc>
        <w:tc>
          <w:tcPr>
            <w:tcW w:w="3021" w:type="pct"/>
            <w:tcBorders>
              <w:top w:val="nil"/>
              <w:left w:val="nil"/>
              <w:bottom w:val="nil"/>
              <w:right w:val="nil"/>
            </w:tcBorders>
            <w:vAlign w:val="center"/>
          </w:tcPr>
          <w:p w:rsidR="000B2640" w:rsidRPr="00BD2B82" w:rsidRDefault="000B2640" w:rsidP="00DC0640">
            <w:pPr>
              <w:rPr>
                <w:kern w:val="0"/>
              </w:rPr>
            </w:pPr>
            <w:r w:rsidRPr="00BD2B82">
              <w:rPr>
                <w:kern w:val="0"/>
              </w:rPr>
              <w:t>Asia Commercial Bank </w:t>
            </w:r>
          </w:p>
        </w:tc>
        <w:tc>
          <w:tcPr>
            <w:tcW w:w="1261" w:type="pct"/>
            <w:tcBorders>
              <w:top w:val="nil"/>
              <w:left w:val="nil"/>
              <w:bottom w:val="nil"/>
              <w:right w:val="nil"/>
            </w:tcBorders>
            <w:vAlign w:val="center"/>
          </w:tcPr>
          <w:p w:rsidR="000B2640" w:rsidRPr="00BD2B82" w:rsidRDefault="000B2640" w:rsidP="00DC0640">
            <w:pPr>
              <w:rPr>
                <w:kern w:val="0"/>
              </w:rPr>
            </w:pPr>
            <w:r w:rsidRPr="00BD2B82">
              <w:rPr>
                <w:kern w:val="0"/>
              </w:rPr>
              <w:t>http://goo.gl/E06zxG</w:t>
            </w:r>
          </w:p>
        </w:tc>
      </w:tr>
      <w:tr w:rsidR="000B2640" w:rsidRPr="00BD2B82" w:rsidTr="00452419">
        <w:trPr>
          <w:jc w:val="center"/>
        </w:trPr>
        <w:tc>
          <w:tcPr>
            <w:tcW w:w="718" w:type="pct"/>
            <w:tcBorders>
              <w:top w:val="nil"/>
              <w:left w:val="nil"/>
              <w:bottom w:val="nil"/>
              <w:right w:val="nil"/>
            </w:tcBorders>
            <w:vAlign w:val="center"/>
          </w:tcPr>
          <w:p w:rsidR="000B2640" w:rsidRPr="00BD2B82" w:rsidRDefault="000B2640" w:rsidP="00D961EA">
            <w:pPr>
              <w:rPr>
                <w:kern w:val="0"/>
              </w:rPr>
            </w:pPr>
            <w:r w:rsidRPr="00BD2B82">
              <w:rPr>
                <w:rFonts w:hint="eastAsia"/>
                <w:kern w:val="0"/>
              </w:rPr>
              <w:t>S</w:t>
            </w:r>
            <w:r w:rsidRPr="00BD2B82">
              <w:rPr>
                <w:kern w:val="0"/>
              </w:rPr>
              <w:t>acomBank</w:t>
            </w:r>
          </w:p>
        </w:tc>
        <w:tc>
          <w:tcPr>
            <w:tcW w:w="3021" w:type="pct"/>
            <w:tcBorders>
              <w:top w:val="nil"/>
              <w:left w:val="nil"/>
              <w:bottom w:val="nil"/>
              <w:right w:val="nil"/>
            </w:tcBorders>
            <w:vAlign w:val="center"/>
          </w:tcPr>
          <w:p w:rsidR="000B2640" w:rsidRPr="00BD2B82" w:rsidRDefault="000B2640" w:rsidP="00DC0640">
            <w:pPr>
              <w:rPr>
                <w:kern w:val="0"/>
              </w:rPr>
            </w:pPr>
            <w:r w:rsidRPr="00BD2B82">
              <w:rPr>
                <w:kern w:val="0"/>
              </w:rPr>
              <w:t>Sai GonThuong Tin Commercial Joint Stock Bank</w:t>
            </w:r>
          </w:p>
        </w:tc>
        <w:tc>
          <w:tcPr>
            <w:tcW w:w="1261" w:type="pct"/>
            <w:tcBorders>
              <w:top w:val="nil"/>
              <w:left w:val="nil"/>
              <w:bottom w:val="nil"/>
              <w:right w:val="nil"/>
            </w:tcBorders>
            <w:vAlign w:val="center"/>
          </w:tcPr>
          <w:p w:rsidR="000B2640" w:rsidRPr="00BD2B82" w:rsidRDefault="000B2640" w:rsidP="00DC0640">
            <w:pPr>
              <w:rPr>
                <w:kern w:val="0"/>
              </w:rPr>
            </w:pPr>
            <w:r w:rsidRPr="00BD2B82">
              <w:rPr>
                <w:kern w:val="0"/>
              </w:rPr>
              <w:t>http://goo.gl/0i5gGG</w:t>
            </w:r>
          </w:p>
        </w:tc>
      </w:tr>
      <w:tr w:rsidR="000B2640" w:rsidRPr="00BD2B82" w:rsidTr="00452419">
        <w:trPr>
          <w:jc w:val="center"/>
        </w:trPr>
        <w:tc>
          <w:tcPr>
            <w:tcW w:w="718" w:type="pct"/>
            <w:tcBorders>
              <w:top w:val="nil"/>
              <w:left w:val="nil"/>
              <w:bottom w:val="nil"/>
              <w:right w:val="nil"/>
            </w:tcBorders>
            <w:vAlign w:val="center"/>
          </w:tcPr>
          <w:p w:rsidR="000B2640" w:rsidRPr="00BD2B82" w:rsidRDefault="000B2640" w:rsidP="00D961EA">
            <w:pPr>
              <w:rPr>
                <w:kern w:val="0"/>
              </w:rPr>
            </w:pPr>
            <w:r w:rsidRPr="00BD2B82">
              <w:rPr>
                <w:kern w:val="0"/>
              </w:rPr>
              <w:t>D</w:t>
            </w:r>
            <w:r w:rsidRPr="00BD2B82">
              <w:rPr>
                <w:rFonts w:hint="eastAsia"/>
                <w:kern w:val="0"/>
              </w:rPr>
              <w:t>ong</w:t>
            </w:r>
            <w:r w:rsidRPr="00BD2B82">
              <w:rPr>
                <w:kern w:val="0"/>
              </w:rPr>
              <w:t>AB</w:t>
            </w:r>
            <w:r w:rsidRPr="00BD2B82">
              <w:rPr>
                <w:rFonts w:hint="eastAsia"/>
                <w:kern w:val="0"/>
              </w:rPr>
              <w:t>ank</w:t>
            </w:r>
          </w:p>
        </w:tc>
        <w:tc>
          <w:tcPr>
            <w:tcW w:w="3021" w:type="pct"/>
            <w:tcBorders>
              <w:top w:val="nil"/>
              <w:left w:val="nil"/>
              <w:bottom w:val="nil"/>
              <w:right w:val="nil"/>
            </w:tcBorders>
            <w:vAlign w:val="center"/>
          </w:tcPr>
          <w:p w:rsidR="000B2640" w:rsidRPr="00BD2B82" w:rsidRDefault="000B2640" w:rsidP="00DC0640">
            <w:pPr>
              <w:rPr>
                <w:kern w:val="0"/>
              </w:rPr>
            </w:pPr>
            <w:r w:rsidRPr="00BD2B82">
              <w:rPr>
                <w:kern w:val="0"/>
              </w:rPr>
              <w:t>Dong A Commercial Joint Stock Bank</w:t>
            </w:r>
          </w:p>
        </w:tc>
        <w:tc>
          <w:tcPr>
            <w:tcW w:w="1261" w:type="pct"/>
            <w:tcBorders>
              <w:top w:val="nil"/>
              <w:left w:val="nil"/>
              <w:bottom w:val="nil"/>
              <w:right w:val="nil"/>
            </w:tcBorders>
            <w:vAlign w:val="center"/>
          </w:tcPr>
          <w:p w:rsidR="000B2640" w:rsidRPr="00BD2B82" w:rsidRDefault="000B2640" w:rsidP="00DC0640">
            <w:pPr>
              <w:rPr>
                <w:kern w:val="0"/>
              </w:rPr>
            </w:pPr>
            <w:r w:rsidRPr="00BD2B82">
              <w:rPr>
                <w:kern w:val="0"/>
              </w:rPr>
              <w:t>http://goo.gl/daH42K</w:t>
            </w:r>
          </w:p>
        </w:tc>
      </w:tr>
      <w:tr w:rsidR="000B2640" w:rsidRPr="00BD2B82" w:rsidTr="00452419">
        <w:trPr>
          <w:jc w:val="center"/>
        </w:trPr>
        <w:tc>
          <w:tcPr>
            <w:tcW w:w="718" w:type="pct"/>
            <w:tcBorders>
              <w:top w:val="nil"/>
              <w:left w:val="nil"/>
              <w:bottom w:val="nil"/>
              <w:right w:val="nil"/>
            </w:tcBorders>
            <w:vAlign w:val="center"/>
          </w:tcPr>
          <w:p w:rsidR="000B2640" w:rsidRPr="00BD2B82" w:rsidRDefault="000B2640" w:rsidP="00D961EA">
            <w:pPr>
              <w:rPr>
                <w:kern w:val="0"/>
              </w:rPr>
            </w:pPr>
            <w:r w:rsidRPr="00BD2B82">
              <w:rPr>
                <w:kern w:val="0"/>
              </w:rPr>
              <w:t>HDBank</w:t>
            </w:r>
          </w:p>
        </w:tc>
        <w:tc>
          <w:tcPr>
            <w:tcW w:w="3021" w:type="pct"/>
            <w:tcBorders>
              <w:top w:val="nil"/>
              <w:left w:val="nil"/>
              <w:bottom w:val="nil"/>
              <w:right w:val="nil"/>
            </w:tcBorders>
            <w:vAlign w:val="center"/>
          </w:tcPr>
          <w:p w:rsidR="000B2640" w:rsidRPr="00BD2B82" w:rsidRDefault="000B2640" w:rsidP="00DC0640">
            <w:pPr>
              <w:rPr>
                <w:kern w:val="0"/>
              </w:rPr>
            </w:pPr>
            <w:r w:rsidRPr="00BD2B82">
              <w:rPr>
                <w:kern w:val="0"/>
              </w:rPr>
              <w:t>Ho Chi Minh Development Joint Stock Commercial Bank</w:t>
            </w:r>
          </w:p>
        </w:tc>
        <w:tc>
          <w:tcPr>
            <w:tcW w:w="1261" w:type="pct"/>
            <w:tcBorders>
              <w:top w:val="nil"/>
              <w:left w:val="nil"/>
              <w:bottom w:val="nil"/>
              <w:right w:val="nil"/>
            </w:tcBorders>
            <w:vAlign w:val="center"/>
          </w:tcPr>
          <w:p w:rsidR="000B2640" w:rsidRPr="00BD2B82" w:rsidRDefault="000B2640" w:rsidP="00DC0640">
            <w:pPr>
              <w:rPr>
                <w:kern w:val="0"/>
              </w:rPr>
            </w:pPr>
            <w:r w:rsidRPr="00BD2B82">
              <w:rPr>
                <w:kern w:val="0"/>
              </w:rPr>
              <w:t>http://goo.gl/b93BeJ</w:t>
            </w:r>
          </w:p>
        </w:tc>
      </w:tr>
      <w:tr w:rsidR="000B2640" w:rsidRPr="00BD2B82" w:rsidTr="00452419">
        <w:trPr>
          <w:jc w:val="center"/>
        </w:trPr>
        <w:tc>
          <w:tcPr>
            <w:tcW w:w="718" w:type="pct"/>
            <w:tcBorders>
              <w:top w:val="nil"/>
              <w:left w:val="nil"/>
              <w:bottom w:val="nil"/>
              <w:right w:val="nil"/>
            </w:tcBorders>
            <w:vAlign w:val="center"/>
          </w:tcPr>
          <w:p w:rsidR="000B2640" w:rsidRPr="00BD2B82" w:rsidRDefault="000B2640" w:rsidP="00D961EA">
            <w:pPr>
              <w:rPr>
                <w:kern w:val="0"/>
              </w:rPr>
            </w:pPr>
            <w:r w:rsidRPr="00BD2B82">
              <w:rPr>
                <w:kern w:val="0"/>
              </w:rPr>
              <w:t>SeABank</w:t>
            </w:r>
          </w:p>
        </w:tc>
        <w:tc>
          <w:tcPr>
            <w:tcW w:w="3021" w:type="pct"/>
            <w:tcBorders>
              <w:top w:val="nil"/>
              <w:left w:val="nil"/>
              <w:bottom w:val="nil"/>
              <w:right w:val="nil"/>
            </w:tcBorders>
            <w:vAlign w:val="center"/>
          </w:tcPr>
          <w:p w:rsidR="000B2640" w:rsidRPr="00BD2B82" w:rsidRDefault="000B2640" w:rsidP="00DC0640">
            <w:pPr>
              <w:rPr>
                <w:kern w:val="0"/>
              </w:rPr>
            </w:pPr>
            <w:r w:rsidRPr="00BD2B82">
              <w:rPr>
                <w:kern w:val="0"/>
              </w:rPr>
              <w:t>Southeast Asia Commercial Joint Stock Bank</w:t>
            </w:r>
          </w:p>
        </w:tc>
        <w:tc>
          <w:tcPr>
            <w:tcW w:w="1261" w:type="pct"/>
            <w:tcBorders>
              <w:top w:val="nil"/>
              <w:left w:val="nil"/>
              <w:bottom w:val="nil"/>
              <w:right w:val="nil"/>
            </w:tcBorders>
            <w:vAlign w:val="center"/>
          </w:tcPr>
          <w:p w:rsidR="000B2640" w:rsidRPr="00BD2B82" w:rsidRDefault="000B2640" w:rsidP="00DC0640">
            <w:pPr>
              <w:rPr>
                <w:kern w:val="0"/>
              </w:rPr>
            </w:pPr>
            <w:r w:rsidRPr="00BD2B82">
              <w:rPr>
                <w:kern w:val="0"/>
              </w:rPr>
              <w:t>http://goo.gl/6CJgBR</w:t>
            </w:r>
          </w:p>
        </w:tc>
      </w:tr>
      <w:tr w:rsidR="000B2640" w:rsidRPr="00BD2B82" w:rsidTr="00452419">
        <w:trPr>
          <w:jc w:val="center"/>
        </w:trPr>
        <w:tc>
          <w:tcPr>
            <w:tcW w:w="718" w:type="pct"/>
            <w:tcBorders>
              <w:top w:val="nil"/>
              <w:left w:val="nil"/>
              <w:bottom w:val="nil"/>
              <w:right w:val="nil"/>
            </w:tcBorders>
            <w:vAlign w:val="center"/>
          </w:tcPr>
          <w:p w:rsidR="000B2640" w:rsidRPr="00BD2B82" w:rsidRDefault="000B2640" w:rsidP="00D961EA">
            <w:pPr>
              <w:rPr>
                <w:kern w:val="0"/>
              </w:rPr>
            </w:pPr>
            <w:r w:rsidRPr="00BD2B82">
              <w:rPr>
                <w:kern w:val="0"/>
              </w:rPr>
              <w:t>SGB</w:t>
            </w:r>
          </w:p>
        </w:tc>
        <w:tc>
          <w:tcPr>
            <w:tcW w:w="3021" w:type="pct"/>
            <w:tcBorders>
              <w:top w:val="nil"/>
              <w:left w:val="nil"/>
              <w:bottom w:val="nil"/>
              <w:right w:val="nil"/>
            </w:tcBorders>
            <w:vAlign w:val="center"/>
          </w:tcPr>
          <w:p w:rsidR="000B2640" w:rsidRPr="00BD2B82" w:rsidRDefault="000B2640" w:rsidP="00DC0640">
            <w:pPr>
              <w:rPr>
                <w:kern w:val="0"/>
              </w:rPr>
            </w:pPr>
            <w:r w:rsidRPr="00BD2B82">
              <w:rPr>
                <w:kern w:val="0"/>
              </w:rPr>
              <w:t xml:space="preserve">Saigon Bank </w:t>
            </w:r>
            <w:r w:rsidRPr="00BD2B82">
              <w:rPr>
                <w:rFonts w:hint="eastAsia"/>
                <w:kern w:val="0"/>
              </w:rPr>
              <w:t>f</w:t>
            </w:r>
            <w:r w:rsidRPr="00BD2B82">
              <w:rPr>
                <w:kern w:val="0"/>
              </w:rPr>
              <w:t xml:space="preserve">or Industry </w:t>
            </w:r>
            <w:r w:rsidRPr="00BD2B82">
              <w:rPr>
                <w:rFonts w:hint="eastAsia"/>
                <w:kern w:val="0"/>
              </w:rPr>
              <w:t>a</w:t>
            </w:r>
            <w:r w:rsidRPr="00BD2B82">
              <w:rPr>
                <w:kern w:val="0"/>
              </w:rPr>
              <w:t>nd Trade</w:t>
            </w:r>
          </w:p>
        </w:tc>
        <w:tc>
          <w:tcPr>
            <w:tcW w:w="1261" w:type="pct"/>
            <w:tcBorders>
              <w:top w:val="nil"/>
              <w:left w:val="nil"/>
              <w:bottom w:val="nil"/>
              <w:right w:val="nil"/>
            </w:tcBorders>
            <w:vAlign w:val="center"/>
          </w:tcPr>
          <w:p w:rsidR="000B2640" w:rsidRPr="00BD2B82" w:rsidRDefault="000B2640" w:rsidP="00DC0640">
            <w:pPr>
              <w:rPr>
                <w:kern w:val="0"/>
              </w:rPr>
            </w:pPr>
            <w:r w:rsidRPr="00BD2B82">
              <w:rPr>
                <w:kern w:val="0"/>
              </w:rPr>
              <w:t>http://goo.gl/cn1CKO</w:t>
            </w:r>
          </w:p>
        </w:tc>
      </w:tr>
      <w:tr w:rsidR="000B2640" w:rsidRPr="00BD2B82" w:rsidTr="00452419">
        <w:trPr>
          <w:jc w:val="center"/>
        </w:trPr>
        <w:tc>
          <w:tcPr>
            <w:tcW w:w="718" w:type="pct"/>
            <w:tcBorders>
              <w:top w:val="nil"/>
              <w:left w:val="nil"/>
              <w:bottom w:val="nil"/>
              <w:right w:val="nil"/>
            </w:tcBorders>
            <w:vAlign w:val="center"/>
          </w:tcPr>
          <w:p w:rsidR="000B2640" w:rsidRPr="00BD2B82" w:rsidRDefault="000B2640" w:rsidP="00D961EA">
            <w:pPr>
              <w:rPr>
                <w:kern w:val="0"/>
              </w:rPr>
            </w:pPr>
            <w:r w:rsidRPr="00BD2B82">
              <w:rPr>
                <w:kern w:val="0"/>
              </w:rPr>
              <w:t>MBB</w:t>
            </w:r>
          </w:p>
        </w:tc>
        <w:tc>
          <w:tcPr>
            <w:tcW w:w="3021" w:type="pct"/>
            <w:tcBorders>
              <w:top w:val="nil"/>
              <w:left w:val="nil"/>
              <w:bottom w:val="nil"/>
              <w:right w:val="nil"/>
            </w:tcBorders>
            <w:vAlign w:val="center"/>
          </w:tcPr>
          <w:p w:rsidR="000B2640" w:rsidRPr="00BD2B82" w:rsidRDefault="000B2640" w:rsidP="00DC0640">
            <w:pPr>
              <w:rPr>
                <w:kern w:val="0"/>
              </w:rPr>
            </w:pPr>
            <w:r w:rsidRPr="00BD2B82">
              <w:rPr>
                <w:kern w:val="0"/>
              </w:rPr>
              <w:t>Military Commercial Joint Stock Bank</w:t>
            </w:r>
          </w:p>
        </w:tc>
        <w:tc>
          <w:tcPr>
            <w:tcW w:w="1261" w:type="pct"/>
            <w:tcBorders>
              <w:top w:val="nil"/>
              <w:left w:val="nil"/>
              <w:bottom w:val="nil"/>
              <w:right w:val="nil"/>
            </w:tcBorders>
            <w:vAlign w:val="center"/>
          </w:tcPr>
          <w:p w:rsidR="000B2640" w:rsidRPr="00BD2B82" w:rsidRDefault="000B2640" w:rsidP="00DC0640">
            <w:pPr>
              <w:rPr>
                <w:kern w:val="0"/>
              </w:rPr>
            </w:pPr>
            <w:r w:rsidRPr="00BD2B82">
              <w:rPr>
                <w:kern w:val="0"/>
              </w:rPr>
              <w:t>http://goo.gl/QyWCm5</w:t>
            </w:r>
          </w:p>
        </w:tc>
      </w:tr>
      <w:tr w:rsidR="000B2640" w:rsidRPr="00BD2B82" w:rsidTr="00452419">
        <w:trPr>
          <w:jc w:val="center"/>
        </w:trPr>
        <w:tc>
          <w:tcPr>
            <w:tcW w:w="718" w:type="pct"/>
            <w:tcBorders>
              <w:top w:val="nil"/>
              <w:left w:val="nil"/>
              <w:bottom w:val="single" w:sz="12" w:space="0" w:color="auto"/>
              <w:right w:val="nil"/>
            </w:tcBorders>
            <w:vAlign w:val="center"/>
          </w:tcPr>
          <w:p w:rsidR="000B2640" w:rsidRPr="00BD2B82" w:rsidRDefault="000B2640" w:rsidP="00D961EA">
            <w:pPr>
              <w:rPr>
                <w:kern w:val="0"/>
              </w:rPr>
            </w:pPr>
            <w:r w:rsidRPr="00BD2B82">
              <w:rPr>
                <w:kern w:val="0"/>
              </w:rPr>
              <w:t>SHB</w:t>
            </w:r>
          </w:p>
        </w:tc>
        <w:tc>
          <w:tcPr>
            <w:tcW w:w="3021" w:type="pct"/>
            <w:tcBorders>
              <w:top w:val="nil"/>
              <w:left w:val="nil"/>
              <w:bottom w:val="single" w:sz="12" w:space="0" w:color="auto"/>
              <w:right w:val="nil"/>
            </w:tcBorders>
            <w:vAlign w:val="center"/>
          </w:tcPr>
          <w:p w:rsidR="000B2640" w:rsidRPr="00BD2B82" w:rsidRDefault="000B2640" w:rsidP="00DC0640">
            <w:pPr>
              <w:rPr>
                <w:kern w:val="0"/>
              </w:rPr>
            </w:pPr>
            <w:r w:rsidRPr="00BD2B82">
              <w:rPr>
                <w:kern w:val="0"/>
              </w:rPr>
              <w:t>Saigon Hanoi Commercial Joint Stock Bank</w:t>
            </w:r>
          </w:p>
        </w:tc>
        <w:tc>
          <w:tcPr>
            <w:tcW w:w="1261" w:type="pct"/>
            <w:tcBorders>
              <w:top w:val="nil"/>
              <w:left w:val="nil"/>
              <w:bottom w:val="single" w:sz="12" w:space="0" w:color="auto"/>
              <w:right w:val="nil"/>
            </w:tcBorders>
            <w:vAlign w:val="center"/>
          </w:tcPr>
          <w:p w:rsidR="000B2640" w:rsidRPr="00BD2B82" w:rsidRDefault="000B2640" w:rsidP="00DC0640">
            <w:pPr>
              <w:rPr>
                <w:kern w:val="0"/>
              </w:rPr>
            </w:pPr>
            <w:r w:rsidRPr="00BD2B82">
              <w:rPr>
                <w:kern w:val="0"/>
              </w:rPr>
              <w:t>http://goo.gl/uNuKsS</w:t>
            </w:r>
          </w:p>
        </w:tc>
      </w:tr>
    </w:tbl>
    <w:p w:rsidR="000B2640" w:rsidRPr="00BD2B82" w:rsidRDefault="000B2640" w:rsidP="000B2640">
      <w:pPr>
        <w:pStyle w:val="Default"/>
        <w:snapToGrid w:val="0"/>
        <w:spacing w:line="300" w:lineRule="auto"/>
        <w:jc w:val="both"/>
        <w:rPr>
          <w:color w:val="auto"/>
          <w:lang w:val="en-GB"/>
        </w:rPr>
      </w:pPr>
    </w:p>
    <w:p w:rsidR="00452419" w:rsidRPr="00BD2B82" w:rsidRDefault="00452419" w:rsidP="000B2640">
      <w:pPr>
        <w:pStyle w:val="Default"/>
        <w:snapToGrid w:val="0"/>
        <w:spacing w:line="300" w:lineRule="auto"/>
        <w:jc w:val="both"/>
        <w:rPr>
          <w:color w:val="auto"/>
          <w:lang w:val="en-GB"/>
        </w:rPr>
      </w:pPr>
    </w:p>
    <w:p w:rsidR="000B2640" w:rsidRPr="00BD2B82" w:rsidRDefault="000B2640" w:rsidP="00E10329">
      <w:pPr>
        <w:pStyle w:val="Heading2"/>
        <w:rPr>
          <w:kern w:val="0"/>
        </w:rPr>
      </w:pPr>
      <w:bookmarkStart w:id="18" w:name="_Toc419538842"/>
      <w:r w:rsidRPr="00BD2B82">
        <w:rPr>
          <w:kern w:val="0"/>
        </w:rPr>
        <w:t>3.2 Evaluation Criteria and Sub-criteria</w:t>
      </w:r>
      <w:bookmarkEnd w:id="18"/>
    </w:p>
    <w:p w:rsidR="000B2640" w:rsidRPr="00CC474E" w:rsidRDefault="000B2640" w:rsidP="0060773D">
      <w:pPr>
        <w:autoSpaceDE w:val="0"/>
        <w:autoSpaceDN w:val="0"/>
        <w:adjustRightInd w:val="0"/>
        <w:spacing w:afterLines="100" w:line="480" w:lineRule="auto"/>
        <w:contextualSpacing/>
        <w:rPr>
          <w:rFonts w:eastAsia="AdvGulliv-B"/>
          <w:kern w:val="0"/>
        </w:rPr>
      </w:pPr>
      <w:r w:rsidRPr="00BD2B82">
        <w:rPr>
          <w:rFonts w:eastAsia="AdvGulliv-B"/>
          <w:kern w:val="0"/>
        </w:rPr>
        <w:t xml:space="preserve">The first step of the proposed model is to determine all the important criteria and their relationship with the decisionvariables in the form of a hierarchy. This step is crucial because the selected criteria </w:t>
      </w:r>
      <w:r w:rsidR="00CC474E">
        <w:rPr>
          <w:rFonts w:eastAsia="AdvGulliv-B"/>
          <w:kern w:val="0"/>
        </w:rPr>
        <w:t>can influence the final choice.</w:t>
      </w:r>
    </w:p>
    <w:p w:rsidR="000B2640" w:rsidRPr="00BD2B82" w:rsidRDefault="000B2640" w:rsidP="0060773D">
      <w:pPr>
        <w:autoSpaceDE w:val="0"/>
        <w:autoSpaceDN w:val="0"/>
        <w:adjustRightInd w:val="0"/>
        <w:spacing w:before="100" w:beforeAutospacing="1" w:afterLines="100" w:line="480" w:lineRule="auto"/>
        <w:contextualSpacing/>
        <w:rPr>
          <w:rFonts w:eastAsia="AdvGulliv-B"/>
          <w:kern w:val="0"/>
        </w:rPr>
      </w:pPr>
      <w:r w:rsidRPr="00BD2B82">
        <w:rPr>
          <w:rFonts w:eastAsia="AdvGulliv-B"/>
          <w:kern w:val="0"/>
        </w:rPr>
        <w:t xml:space="preserve">These questions are always raised whenever we have contacts with the people we want to survey on. And these are asked by short interviews. This step is crucial because it can raise that the data used in this study is provided and confirmed by the experts in the field of </w:t>
      </w:r>
      <w:r w:rsidRPr="00BD2B82">
        <w:rPr>
          <w:rFonts w:eastAsia="AdvGulliv-B" w:hint="eastAsia"/>
          <w:kern w:val="0"/>
        </w:rPr>
        <w:t>banking and customers using banking services.</w:t>
      </w:r>
    </w:p>
    <w:p w:rsidR="000B2640" w:rsidRPr="00BD2B82" w:rsidRDefault="000B2640" w:rsidP="000B2640">
      <w:pPr>
        <w:autoSpaceDE w:val="0"/>
        <w:autoSpaceDN w:val="0"/>
        <w:adjustRightInd w:val="0"/>
        <w:rPr>
          <w:i/>
          <w:kern w:val="0"/>
          <w:lang w:val="en-US" w:eastAsia="en-US"/>
        </w:rPr>
      </w:pPr>
      <w:r w:rsidRPr="00BD2B82">
        <w:rPr>
          <w:i/>
          <w:kern w:val="0"/>
          <w:lang w:val="en-US" w:eastAsia="en-US"/>
        </w:rPr>
        <w:t>1. Are you an expert in this field, working in it daily?</w:t>
      </w:r>
    </w:p>
    <w:p w:rsidR="000B2640" w:rsidRPr="00BD2B82" w:rsidRDefault="000B2640" w:rsidP="000B2640">
      <w:pPr>
        <w:autoSpaceDE w:val="0"/>
        <w:autoSpaceDN w:val="0"/>
        <w:adjustRightInd w:val="0"/>
        <w:rPr>
          <w:i/>
          <w:kern w:val="0"/>
          <w:lang w:val="en-US" w:eastAsia="en-US"/>
        </w:rPr>
      </w:pPr>
      <w:r w:rsidRPr="00BD2B82">
        <w:rPr>
          <w:i/>
          <w:kern w:val="0"/>
          <w:lang w:val="en-US" w:eastAsia="en-US"/>
        </w:rPr>
        <w:t>2. Do you work in this field occasionally?</w:t>
      </w:r>
    </w:p>
    <w:p w:rsidR="000B2640" w:rsidRPr="00BD2B82" w:rsidRDefault="000B2640" w:rsidP="000B2640">
      <w:pPr>
        <w:autoSpaceDE w:val="0"/>
        <w:autoSpaceDN w:val="0"/>
        <w:adjustRightInd w:val="0"/>
        <w:rPr>
          <w:i/>
          <w:kern w:val="0"/>
          <w:lang w:val="en-US" w:eastAsia="en-US"/>
        </w:rPr>
      </w:pPr>
      <w:r w:rsidRPr="00BD2B82">
        <w:rPr>
          <w:i/>
          <w:kern w:val="0"/>
          <w:lang w:val="en-US" w:eastAsia="en-US"/>
        </w:rPr>
        <w:t>3. Are you knowledgeable about this field through occasional professional reading?</w:t>
      </w:r>
    </w:p>
    <w:p w:rsidR="000B2640" w:rsidRPr="00BD2B82" w:rsidRDefault="000B2640" w:rsidP="000B2640">
      <w:pPr>
        <w:autoSpaceDE w:val="0"/>
        <w:autoSpaceDN w:val="0"/>
        <w:adjustRightInd w:val="0"/>
        <w:rPr>
          <w:i/>
          <w:kern w:val="0"/>
          <w:lang w:val="en-US" w:eastAsia="en-US"/>
        </w:rPr>
      </w:pPr>
      <w:r w:rsidRPr="00BD2B82">
        <w:rPr>
          <w:i/>
          <w:kern w:val="0"/>
          <w:lang w:val="en-US" w:eastAsia="en-US"/>
        </w:rPr>
        <w:t>4. Would you classify yourself as an informed layman?</w:t>
      </w:r>
    </w:p>
    <w:p w:rsidR="000B2640" w:rsidRPr="00BD2B82" w:rsidRDefault="000B2640" w:rsidP="000B2640">
      <w:pPr>
        <w:autoSpaceDE w:val="0"/>
        <w:autoSpaceDN w:val="0"/>
        <w:adjustRightInd w:val="0"/>
        <w:rPr>
          <w:i/>
          <w:kern w:val="0"/>
          <w:lang w:val="en-US" w:eastAsia="en-US"/>
        </w:rPr>
      </w:pPr>
      <w:r w:rsidRPr="00BD2B82">
        <w:rPr>
          <w:i/>
          <w:kern w:val="0"/>
          <w:lang w:val="en-US" w:eastAsia="en-US"/>
        </w:rPr>
        <w:t>5. Are you uninformed about this field?</w:t>
      </w:r>
    </w:p>
    <w:p w:rsidR="000B2640" w:rsidRPr="00BD2B82" w:rsidRDefault="000B2640" w:rsidP="000B2640">
      <w:pPr>
        <w:autoSpaceDE w:val="0"/>
        <w:autoSpaceDN w:val="0"/>
        <w:adjustRightInd w:val="0"/>
        <w:rPr>
          <w:b/>
          <w:bCs/>
          <w:kern w:val="0"/>
          <w:lang w:val="en-US" w:eastAsia="en-US"/>
        </w:rPr>
      </w:pPr>
    </w:p>
    <w:p w:rsidR="000B2640" w:rsidRPr="00BD2B82" w:rsidRDefault="000B2640" w:rsidP="0060773D">
      <w:pPr>
        <w:autoSpaceDE w:val="0"/>
        <w:autoSpaceDN w:val="0"/>
        <w:adjustRightInd w:val="0"/>
        <w:spacing w:before="100" w:beforeAutospacing="1" w:afterLines="100" w:line="480" w:lineRule="auto"/>
        <w:contextualSpacing/>
        <w:rPr>
          <w:rFonts w:eastAsia="AdvGulliv-B"/>
          <w:kern w:val="0"/>
        </w:rPr>
      </w:pPr>
      <w:r w:rsidRPr="00BD2B82">
        <w:rPr>
          <w:rFonts w:eastAsia="AdvGulliv-B"/>
          <w:kern w:val="0"/>
        </w:rPr>
        <w:lastRenderedPageBreak/>
        <w:t xml:space="preserve">The first round questionnaire was implemented in </w:t>
      </w:r>
      <w:r w:rsidRPr="00BD2B82">
        <w:rPr>
          <w:rFonts w:eastAsia="AdvGulliv-B" w:hint="eastAsia"/>
          <w:kern w:val="0"/>
        </w:rPr>
        <w:t xml:space="preserve">November </w:t>
      </w:r>
      <w:r w:rsidRPr="00BD2B82">
        <w:rPr>
          <w:rFonts w:eastAsia="AdvGulliv-B"/>
          <w:kern w:val="0"/>
        </w:rPr>
        <w:t xml:space="preserve">4th to </w:t>
      </w:r>
      <w:r w:rsidRPr="00BD2B82">
        <w:rPr>
          <w:rFonts w:eastAsia="AdvGulliv-B" w:hint="eastAsia"/>
          <w:kern w:val="0"/>
        </w:rPr>
        <w:t>November</w:t>
      </w:r>
      <w:r w:rsidRPr="00BD2B82">
        <w:rPr>
          <w:rFonts w:eastAsia="AdvGulliv-B"/>
          <w:kern w:val="0"/>
        </w:rPr>
        <w:t xml:space="preserve"> 8th 2014. In the first round, the panelists were asked to suggest new or current criteria in the job of </w:t>
      </w:r>
      <w:r w:rsidRPr="00BD2B82">
        <w:rPr>
          <w:rFonts w:eastAsia="AdvGulliv-B" w:hint="eastAsia"/>
          <w:kern w:val="0"/>
        </w:rPr>
        <w:t>ranking banks</w:t>
      </w:r>
      <w:r w:rsidRPr="00BD2B82">
        <w:rPr>
          <w:rFonts w:eastAsia="AdvGulliv-B"/>
          <w:kern w:val="0"/>
        </w:rPr>
        <w:t>. Many new suggestions were received. They were asked to review the list below and provide their judgments about their likelihood and impacts</w:t>
      </w:r>
      <w:r w:rsidRPr="00BD2B82">
        <w:rPr>
          <w:rFonts w:eastAsia="AdvGulliv-B" w:hint="eastAsia"/>
          <w:kern w:val="0"/>
        </w:rPr>
        <w:t xml:space="preserve"> in the table 3.</w:t>
      </w:r>
      <w:r w:rsidR="003055D9" w:rsidRPr="00BD2B82">
        <w:rPr>
          <w:rFonts w:eastAsia="AdvGulliv-B"/>
          <w:kern w:val="0"/>
        </w:rPr>
        <w:t>2</w:t>
      </w:r>
      <w:r w:rsidRPr="00BD2B82">
        <w:rPr>
          <w:rFonts w:eastAsia="AdvGulliv-B"/>
          <w:kern w:val="0"/>
        </w:rPr>
        <w:t>.</w:t>
      </w:r>
    </w:p>
    <w:p w:rsidR="000B2640" w:rsidRPr="00BD2B82" w:rsidRDefault="000B2640" w:rsidP="0060773D">
      <w:pPr>
        <w:autoSpaceDE w:val="0"/>
        <w:autoSpaceDN w:val="0"/>
        <w:adjustRightInd w:val="0"/>
        <w:spacing w:before="100" w:beforeAutospacing="1" w:afterLines="100" w:line="480" w:lineRule="auto"/>
        <w:contextualSpacing/>
        <w:rPr>
          <w:rFonts w:eastAsia="AdvGulliv-B"/>
          <w:kern w:val="0"/>
        </w:rPr>
      </w:pPr>
      <w:r w:rsidRPr="00BD2B82">
        <w:rPr>
          <w:rFonts w:eastAsia="AdvGulliv-B"/>
          <w:kern w:val="0"/>
        </w:rPr>
        <w:t xml:space="preserve">Then these factors are arranged into the </w:t>
      </w:r>
      <w:r w:rsidRPr="00BD2B82">
        <w:rPr>
          <w:rFonts w:eastAsia="AdvGulliv-B" w:hint="eastAsia"/>
          <w:kern w:val="0"/>
        </w:rPr>
        <w:t xml:space="preserve">5 </w:t>
      </w:r>
      <w:r w:rsidRPr="00BD2B82">
        <w:rPr>
          <w:rFonts w:eastAsia="AdvGulliv-B"/>
          <w:kern w:val="0"/>
        </w:rPr>
        <w:t>main criteria including:</w:t>
      </w:r>
      <w:r w:rsidRPr="00BD2B82">
        <w:rPr>
          <w:rFonts w:eastAsia="AdvGulliv-B" w:hint="eastAsia"/>
          <w:kern w:val="0"/>
        </w:rPr>
        <w:t xml:space="preserve"> Income, Expenditure, Staff, Security and ATM services.</w:t>
      </w:r>
    </w:p>
    <w:p w:rsidR="000B2640" w:rsidRPr="00BD2B82" w:rsidRDefault="000B2640" w:rsidP="000B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tLeast"/>
        <w:rPr>
          <w:rFonts w:ascii="MingLiU" w:eastAsia="MingLiU" w:hAnsi="MingLiU" w:cs="MingLiU"/>
          <w:kern w:val="0"/>
          <w:sz w:val="13"/>
          <w:szCs w:val="13"/>
        </w:rPr>
      </w:pPr>
    </w:p>
    <w:p w:rsidR="000B2640" w:rsidRPr="00BD2B82" w:rsidRDefault="00564E3C" w:rsidP="00564E3C">
      <w:pPr>
        <w:pStyle w:val="Caption"/>
        <w:rPr>
          <w:rFonts w:eastAsia="MingLiU"/>
          <w:kern w:val="0"/>
        </w:rPr>
      </w:pPr>
      <w:bookmarkStart w:id="19" w:name="_Toc419537418"/>
      <w:bookmarkStart w:id="20" w:name="_Toc419537457"/>
      <w:bookmarkStart w:id="21" w:name="_Toc419537614"/>
      <w:r w:rsidRPr="00BD2B82">
        <w:rPr>
          <w:rFonts w:ascii="Times New Roman" w:hAnsi="Times New Roman" w:cs="Times New Roman"/>
          <w:b/>
          <w:sz w:val="22"/>
          <w:szCs w:val="22"/>
        </w:rPr>
        <w:t>Table 3.</w:t>
      </w:r>
      <w:r w:rsidR="00412BFB" w:rsidRPr="00BD2B82">
        <w:rPr>
          <w:rFonts w:ascii="Times New Roman" w:hAnsi="Times New Roman" w:cs="Times New Roman"/>
          <w:b/>
          <w:sz w:val="22"/>
          <w:szCs w:val="22"/>
        </w:rPr>
        <w:fldChar w:fldCharType="begin"/>
      </w:r>
      <w:r w:rsidRPr="00BD2B82">
        <w:rPr>
          <w:rFonts w:ascii="Times New Roman" w:hAnsi="Times New Roman" w:cs="Times New Roman"/>
          <w:b/>
          <w:sz w:val="22"/>
          <w:szCs w:val="22"/>
        </w:rPr>
        <w:instrText xml:space="preserve"> SEQ Table_3. \* ARABIC </w:instrText>
      </w:r>
      <w:r w:rsidR="00412BFB" w:rsidRPr="00BD2B82">
        <w:rPr>
          <w:rFonts w:ascii="Times New Roman" w:hAnsi="Times New Roman" w:cs="Times New Roman"/>
          <w:b/>
          <w:sz w:val="22"/>
          <w:szCs w:val="22"/>
        </w:rPr>
        <w:fldChar w:fldCharType="separate"/>
      </w:r>
      <w:r w:rsidR="00A00557">
        <w:rPr>
          <w:rFonts w:ascii="Times New Roman" w:hAnsi="Times New Roman" w:cs="Times New Roman"/>
          <w:b/>
          <w:noProof/>
          <w:sz w:val="22"/>
          <w:szCs w:val="22"/>
        </w:rPr>
        <w:t>2</w:t>
      </w:r>
      <w:r w:rsidR="00412BFB" w:rsidRPr="00BD2B82">
        <w:rPr>
          <w:rFonts w:ascii="Times New Roman" w:hAnsi="Times New Roman" w:cs="Times New Roman"/>
          <w:b/>
          <w:sz w:val="22"/>
          <w:szCs w:val="22"/>
        </w:rPr>
        <w:fldChar w:fldCharType="end"/>
      </w:r>
      <w:r w:rsidR="003055D9" w:rsidRPr="00BD2B82">
        <w:rPr>
          <w:rFonts w:ascii="Times New Roman" w:eastAsia="MingLiU" w:hAnsi="Times New Roman" w:cs="Times New Roman"/>
          <w:b/>
          <w:kern w:val="0"/>
          <w:sz w:val="22"/>
          <w:szCs w:val="22"/>
        </w:rPr>
        <w:t xml:space="preserve">: </w:t>
      </w:r>
      <w:r w:rsidR="003055D9" w:rsidRPr="00BD2B82">
        <w:rPr>
          <w:rFonts w:ascii="Times New Roman" w:eastAsia="MingLiU" w:hAnsi="Times New Roman" w:cs="Times New Roman"/>
          <w:kern w:val="0"/>
          <w:sz w:val="22"/>
          <w:szCs w:val="22"/>
        </w:rPr>
        <w:t>Summary of Parameters to Evaluate Bank Performance</w:t>
      </w:r>
      <w:bookmarkEnd w:id="19"/>
      <w:bookmarkEnd w:id="20"/>
      <w:bookmarkEnd w:id="21"/>
    </w:p>
    <w:p w:rsidR="003055D9" w:rsidRPr="00BD2B82" w:rsidRDefault="003055D9" w:rsidP="000B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tLeast"/>
        <w:rPr>
          <w:rFonts w:eastAsia="MingLiU"/>
          <w:kern w:val="0"/>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99"/>
        <w:gridCol w:w="2065"/>
        <w:gridCol w:w="2088"/>
        <w:gridCol w:w="1884"/>
      </w:tblGrid>
      <w:tr w:rsidR="000B2640" w:rsidRPr="00BD2B82" w:rsidTr="003055D9">
        <w:trPr>
          <w:jc w:val="center"/>
        </w:trPr>
        <w:tc>
          <w:tcPr>
            <w:tcW w:w="2499" w:type="dxa"/>
          </w:tcPr>
          <w:p w:rsidR="000B2640" w:rsidRPr="00BD2B82" w:rsidRDefault="000B2640" w:rsidP="003C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tLeast"/>
              <w:jc w:val="center"/>
              <w:rPr>
                <w:rFonts w:eastAsia="MingLiU"/>
                <w:b/>
                <w:kern w:val="0"/>
              </w:rPr>
            </w:pPr>
            <w:r w:rsidRPr="00BD2B82">
              <w:rPr>
                <w:rFonts w:eastAsia="MingLiU"/>
                <w:b/>
                <w:kern w:val="0"/>
              </w:rPr>
              <w:t>Parameters</w:t>
            </w:r>
          </w:p>
        </w:tc>
        <w:tc>
          <w:tcPr>
            <w:tcW w:w="2065" w:type="dxa"/>
          </w:tcPr>
          <w:p w:rsidR="000B2640" w:rsidRPr="00BD2B82" w:rsidRDefault="000B2640" w:rsidP="003C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tLeast"/>
              <w:jc w:val="center"/>
              <w:rPr>
                <w:rFonts w:eastAsia="MingLiU"/>
                <w:b/>
                <w:kern w:val="0"/>
              </w:rPr>
            </w:pPr>
            <w:r w:rsidRPr="00BD2B82">
              <w:rPr>
                <w:rFonts w:eastAsia="MingLiU"/>
                <w:b/>
                <w:kern w:val="0"/>
              </w:rPr>
              <w:t>Weighted average</w:t>
            </w:r>
          </w:p>
        </w:tc>
        <w:tc>
          <w:tcPr>
            <w:tcW w:w="2088" w:type="dxa"/>
          </w:tcPr>
          <w:p w:rsidR="000B2640" w:rsidRPr="00BD2B82" w:rsidRDefault="000B2640" w:rsidP="003C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tLeast"/>
              <w:jc w:val="center"/>
              <w:rPr>
                <w:rFonts w:eastAsia="MingLiU"/>
                <w:b/>
                <w:kern w:val="0"/>
              </w:rPr>
            </w:pPr>
            <w:r w:rsidRPr="00BD2B82">
              <w:rPr>
                <w:rFonts w:eastAsia="MingLiU"/>
                <w:b/>
                <w:kern w:val="0"/>
              </w:rPr>
              <w:t>Frequency (Expert)</w:t>
            </w:r>
          </w:p>
        </w:tc>
        <w:tc>
          <w:tcPr>
            <w:tcW w:w="1884" w:type="dxa"/>
          </w:tcPr>
          <w:p w:rsidR="000B2640" w:rsidRPr="00BD2B82" w:rsidRDefault="003C3ADE" w:rsidP="003C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tLeast"/>
              <w:jc w:val="center"/>
              <w:rPr>
                <w:rFonts w:eastAsia="MingLiU"/>
                <w:b/>
                <w:kern w:val="0"/>
                <w:lang w:val="en-US"/>
              </w:rPr>
            </w:pPr>
            <w:r w:rsidRPr="00BD2B82">
              <w:rPr>
                <w:rFonts w:eastAsia="MingLiU"/>
                <w:b/>
                <w:kern w:val="0"/>
                <w:lang w:val="en-US"/>
              </w:rPr>
              <w:t>Percentage</w:t>
            </w:r>
          </w:p>
        </w:tc>
      </w:tr>
      <w:tr w:rsidR="000B2640" w:rsidRPr="00BD2B82" w:rsidTr="003055D9">
        <w:trPr>
          <w:jc w:val="center"/>
        </w:trPr>
        <w:tc>
          <w:tcPr>
            <w:tcW w:w="2499" w:type="dxa"/>
          </w:tcPr>
          <w:p w:rsidR="000B2640" w:rsidRPr="00BD2B82" w:rsidRDefault="000B2640" w:rsidP="003C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tLeast"/>
              <w:jc w:val="center"/>
              <w:rPr>
                <w:rFonts w:eastAsia="MingLiU"/>
                <w:kern w:val="0"/>
              </w:rPr>
            </w:pPr>
            <w:r w:rsidRPr="00BD2B82">
              <w:rPr>
                <w:rFonts w:eastAsia="MingLiU"/>
                <w:kern w:val="0"/>
              </w:rPr>
              <w:t>Safety of funds</w:t>
            </w:r>
          </w:p>
        </w:tc>
        <w:tc>
          <w:tcPr>
            <w:tcW w:w="2065" w:type="dxa"/>
          </w:tcPr>
          <w:p w:rsidR="000B2640" w:rsidRPr="00BD2B82" w:rsidRDefault="000B2640" w:rsidP="003C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tLeast"/>
              <w:jc w:val="center"/>
              <w:rPr>
                <w:rFonts w:eastAsia="MingLiU"/>
                <w:kern w:val="0"/>
              </w:rPr>
            </w:pPr>
            <w:r w:rsidRPr="00BD2B82">
              <w:rPr>
                <w:rFonts w:eastAsia="MingLiU"/>
                <w:kern w:val="0"/>
              </w:rPr>
              <w:t>1.50</w:t>
            </w:r>
          </w:p>
        </w:tc>
        <w:tc>
          <w:tcPr>
            <w:tcW w:w="2088" w:type="dxa"/>
          </w:tcPr>
          <w:p w:rsidR="000B2640" w:rsidRPr="00BD2B82" w:rsidRDefault="000B2640" w:rsidP="003C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tLeast"/>
              <w:jc w:val="center"/>
              <w:rPr>
                <w:rFonts w:eastAsia="MingLiU"/>
                <w:kern w:val="0"/>
              </w:rPr>
            </w:pPr>
            <w:r w:rsidRPr="00BD2B82">
              <w:rPr>
                <w:rFonts w:eastAsia="MingLiU"/>
                <w:kern w:val="0"/>
              </w:rPr>
              <w:t>221</w:t>
            </w:r>
          </w:p>
        </w:tc>
        <w:tc>
          <w:tcPr>
            <w:tcW w:w="1884" w:type="dxa"/>
            <w:vAlign w:val="center"/>
          </w:tcPr>
          <w:p w:rsidR="000B2640" w:rsidRPr="00BD2B82" w:rsidRDefault="000B2640" w:rsidP="003C3ADE">
            <w:pPr>
              <w:jc w:val="center"/>
            </w:pPr>
            <w:r w:rsidRPr="00BD2B82">
              <w:t>2.9404%</w:t>
            </w:r>
          </w:p>
        </w:tc>
      </w:tr>
      <w:tr w:rsidR="000B2640" w:rsidRPr="00BD2B82" w:rsidTr="003055D9">
        <w:trPr>
          <w:jc w:val="center"/>
        </w:trPr>
        <w:tc>
          <w:tcPr>
            <w:tcW w:w="2499" w:type="dxa"/>
          </w:tcPr>
          <w:p w:rsidR="000B2640" w:rsidRPr="00BD2B82" w:rsidRDefault="000B2640" w:rsidP="003C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tLeast"/>
              <w:jc w:val="center"/>
              <w:rPr>
                <w:rFonts w:eastAsia="MingLiU"/>
                <w:kern w:val="0"/>
              </w:rPr>
            </w:pPr>
            <w:r w:rsidRPr="00BD2B82">
              <w:rPr>
                <w:rFonts w:eastAsia="MingLiU"/>
                <w:kern w:val="0"/>
              </w:rPr>
              <w:t>Secured ATMs</w:t>
            </w:r>
          </w:p>
        </w:tc>
        <w:tc>
          <w:tcPr>
            <w:tcW w:w="2065" w:type="dxa"/>
          </w:tcPr>
          <w:p w:rsidR="000B2640" w:rsidRPr="00BD2B82" w:rsidRDefault="000B2640" w:rsidP="003C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tLeast"/>
              <w:jc w:val="center"/>
              <w:rPr>
                <w:rFonts w:eastAsia="MingLiU"/>
                <w:kern w:val="0"/>
              </w:rPr>
            </w:pPr>
            <w:r w:rsidRPr="00BD2B82">
              <w:rPr>
                <w:rFonts w:eastAsia="MingLiU"/>
                <w:kern w:val="0"/>
              </w:rPr>
              <w:t>1.60</w:t>
            </w:r>
          </w:p>
        </w:tc>
        <w:tc>
          <w:tcPr>
            <w:tcW w:w="2088" w:type="dxa"/>
          </w:tcPr>
          <w:p w:rsidR="000B2640" w:rsidRPr="00BD2B82" w:rsidRDefault="000B2640" w:rsidP="003C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tLeast"/>
              <w:jc w:val="center"/>
              <w:rPr>
                <w:rFonts w:eastAsia="MingLiU"/>
                <w:kern w:val="0"/>
              </w:rPr>
            </w:pPr>
            <w:r w:rsidRPr="00BD2B82">
              <w:rPr>
                <w:rFonts w:eastAsia="MingLiU"/>
                <w:kern w:val="0"/>
              </w:rPr>
              <w:t>212</w:t>
            </w:r>
          </w:p>
        </w:tc>
        <w:tc>
          <w:tcPr>
            <w:tcW w:w="1884" w:type="dxa"/>
            <w:vAlign w:val="center"/>
          </w:tcPr>
          <w:p w:rsidR="000B2640" w:rsidRPr="00BD2B82" w:rsidRDefault="000B2640" w:rsidP="003C3ADE">
            <w:pPr>
              <w:jc w:val="center"/>
            </w:pPr>
            <w:r w:rsidRPr="00BD2B82">
              <w:t>2.8206%</w:t>
            </w:r>
          </w:p>
        </w:tc>
      </w:tr>
      <w:tr w:rsidR="000B2640" w:rsidRPr="00BD2B82" w:rsidTr="003055D9">
        <w:trPr>
          <w:jc w:val="center"/>
        </w:trPr>
        <w:tc>
          <w:tcPr>
            <w:tcW w:w="2499" w:type="dxa"/>
          </w:tcPr>
          <w:p w:rsidR="000B2640" w:rsidRPr="00BD2B82" w:rsidRDefault="000B2640" w:rsidP="003C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tLeast"/>
              <w:jc w:val="center"/>
              <w:rPr>
                <w:rFonts w:eastAsia="MingLiU"/>
                <w:kern w:val="0"/>
              </w:rPr>
            </w:pPr>
            <w:r w:rsidRPr="00BD2B82">
              <w:rPr>
                <w:rFonts w:eastAsia="MingLiU"/>
                <w:kern w:val="0"/>
              </w:rPr>
              <w:t>ATM availability</w:t>
            </w:r>
          </w:p>
        </w:tc>
        <w:tc>
          <w:tcPr>
            <w:tcW w:w="2065" w:type="dxa"/>
          </w:tcPr>
          <w:p w:rsidR="000B2640" w:rsidRPr="00BD2B82" w:rsidRDefault="000B2640" w:rsidP="003C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tLeast"/>
              <w:jc w:val="center"/>
              <w:rPr>
                <w:rFonts w:eastAsia="MingLiU"/>
                <w:kern w:val="0"/>
              </w:rPr>
            </w:pPr>
            <w:r w:rsidRPr="00BD2B82">
              <w:rPr>
                <w:rFonts w:eastAsia="MingLiU"/>
                <w:kern w:val="0"/>
              </w:rPr>
              <w:t>1.61</w:t>
            </w:r>
          </w:p>
        </w:tc>
        <w:tc>
          <w:tcPr>
            <w:tcW w:w="2088" w:type="dxa"/>
          </w:tcPr>
          <w:p w:rsidR="000B2640" w:rsidRPr="00BD2B82" w:rsidRDefault="000B2640" w:rsidP="003C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tLeast"/>
              <w:jc w:val="center"/>
              <w:rPr>
                <w:rFonts w:eastAsia="MingLiU"/>
                <w:kern w:val="0"/>
              </w:rPr>
            </w:pPr>
            <w:r w:rsidRPr="00BD2B82">
              <w:rPr>
                <w:rFonts w:eastAsia="MingLiU"/>
                <w:kern w:val="0"/>
              </w:rPr>
              <w:t>201</w:t>
            </w:r>
          </w:p>
        </w:tc>
        <w:tc>
          <w:tcPr>
            <w:tcW w:w="1884" w:type="dxa"/>
            <w:vAlign w:val="center"/>
          </w:tcPr>
          <w:p w:rsidR="000B2640" w:rsidRPr="00BD2B82" w:rsidRDefault="000B2640" w:rsidP="003C3ADE">
            <w:pPr>
              <w:jc w:val="center"/>
            </w:pPr>
            <w:r w:rsidRPr="00BD2B82">
              <w:t>2.6743%</w:t>
            </w:r>
          </w:p>
        </w:tc>
      </w:tr>
      <w:tr w:rsidR="000B2640" w:rsidRPr="00BD2B82" w:rsidTr="003055D9">
        <w:trPr>
          <w:jc w:val="center"/>
        </w:trPr>
        <w:tc>
          <w:tcPr>
            <w:tcW w:w="2499" w:type="dxa"/>
          </w:tcPr>
          <w:p w:rsidR="000B2640" w:rsidRPr="00BD2B82" w:rsidRDefault="000B2640" w:rsidP="003C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tLeast"/>
              <w:jc w:val="center"/>
              <w:rPr>
                <w:rFonts w:eastAsia="MingLiU"/>
                <w:kern w:val="0"/>
              </w:rPr>
            </w:pPr>
            <w:r w:rsidRPr="00BD2B82">
              <w:rPr>
                <w:rFonts w:eastAsia="MingLiU"/>
                <w:kern w:val="0"/>
              </w:rPr>
              <w:t>Reputation</w:t>
            </w:r>
          </w:p>
        </w:tc>
        <w:tc>
          <w:tcPr>
            <w:tcW w:w="2065" w:type="dxa"/>
          </w:tcPr>
          <w:p w:rsidR="000B2640" w:rsidRPr="00BD2B82" w:rsidRDefault="000B2640" w:rsidP="003C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tLeast"/>
              <w:jc w:val="center"/>
              <w:rPr>
                <w:rFonts w:eastAsia="MingLiU"/>
                <w:kern w:val="0"/>
              </w:rPr>
            </w:pPr>
            <w:r w:rsidRPr="00BD2B82">
              <w:rPr>
                <w:rFonts w:eastAsia="MingLiU"/>
                <w:kern w:val="0"/>
              </w:rPr>
              <w:t>1.61</w:t>
            </w:r>
          </w:p>
        </w:tc>
        <w:tc>
          <w:tcPr>
            <w:tcW w:w="2088" w:type="dxa"/>
          </w:tcPr>
          <w:p w:rsidR="000B2640" w:rsidRPr="00BD2B82" w:rsidRDefault="000B2640" w:rsidP="003C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tLeast"/>
              <w:jc w:val="center"/>
              <w:rPr>
                <w:rFonts w:eastAsia="MingLiU"/>
                <w:kern w:val="0"/>
              </w:rPr>
            </w:pPr>
            <w:r w:rsidRPr="00BD2B82">
              <w:rPr>
                <w:rFonts w:eastAsia="MingLiU"/>
                <w:kern w:val="0"/>
              </w:rPr>
              <w:t>120</w:t>
            </w:r>
          </w:p>
        </w:tc>
        <w:tc>
          <w:tcPr>
            <w:tcW w:w="1884" w:type="dxa"/>
            <w:vAlign w:val="center"/>
          </w:tcPr>
          <w:p w:rsidR="000B2640" w:rsidRPr="00BD2B82" w:rsidRDefault="000B2640" w:rsidP="003C3ADE">
            <w:pPr>
              <w:jc w:val="center"/>
            </w:pPr>
            <w:r w:rsidRPr="00BD2B82">
              <w:t>1.5966%</w:t>
            </w:r>
          </w:p>
        </w:tc>
      </w:tr>
      <w:tr w:rsidR="000B2640" w:rsidRPr="00BD2B82" w:rsidTr="003055D9">
        <w:trPr>
          <w:jc w:val="center"/>
        </w:trPr>
        <w:tc>
          <w:tcPr>
            <w:tcW w:w="2499" w:type="dxa"/>
          </w:tcPr>
          <w:p w:rsidR="000B2640" w:rsidRPr="00BD2B82" w:rsidRDefault="000B2640" w:rsidP="003C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tLeast"/>
              <w:jc w:val="center"/>
              <w:rPr>
                <w:rFonts w:eastAsia="MingLiU"/>
                <w:kern w:val="0"/>
              </w:rPr>
            </w:pPr>
            <w:r w:rsidRPr="00BD2B82">
              <w:rPr>
                <w:rFonts w:eastAsia="MingLiU"/>
                <w:kern w:val="0"/>
              </w:rPr>
              <w:t>Personal attention</w:t>
            </w:r>
          </w:p>
        </w:tc>
        <w:tc>
          <w:tcPr>
            <w:tcW w:w="2065" w:type="dxa"/>
          </w:tcPr>
          <w:p w:rsidR="000B2640" w:rsidRPr="00BD2B82" w:rsidRDefault="000B2640" w:rsidP="003C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tLeast"/>
              <w:jc w:val="center"/>
              <w:rPr>
                <w:rFonts w:eastAsia="MingLiU"/>
                <w:kern w:val="0"/>
              </w:rPr>
            </w:pPr>
            <w:r w:rsidRPr="00BD2B82">
              <w:rPr>
                <w:rFonts w:eastAsia="MingLiU"/>
                <w:kern w:val="0"/>
              </w:rPr>
              <w:t>1.65</w:t>
            </w:r>
          </w:p>
        </w:tc>
        <w:tc>
          <w:tcPr>
            <w:tcW w:w="2088" w:type="dxa"/>
          </w:tcPr>
          <w:p w:rsidR="000B2640" w:rsidRPr="00BD2B82" w:rsidRDefault="000B2640" w:rsidP="003C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tLeast"/>
              <w:jc w:val="center"/>
              <w:rPr>
                <w:rFonts w:eastAsia="MingLiU"/>
                <w:kern w:val="0"/>
              </w:rPr>
            </w:pPr>
            <w:r w:rsidRPr="00BD2B82">
              <w:rPr>
                <w:rFonts w:eastAsia="MingLiU"/>
                <w:kern w:val="0"/>
              </w:rPr>
              <w:t>012</w:t>
            </w:r>
          </w:p>
        </w:tc>
        <w:tc>
          <w:tcPr>
            <w:tcW w:w="1884" w:type="dxa"/>
            <w:vAlign w:val="center"/>
          </w:tcPr>
          <w:p w:rsidR="000B2640" w:rsidRPr="00BD2B82" w:rsidRDefault="000B2640" w:rsidP="003C3ADE">
            <w:pPr>
              <w:jc w:val="center"/>
            </w:pPr>
            <w:r w:rsidRPr="00BD2B82">
              <w:t>0.1597%</w:t>
            </w:r>
          </w:p>
        </w:tc>
      </w:tr>
      <w:tr w:rsidR="000B2640" w:rsidRPr="00BD2B82" w:rsidTr="003055D9">
        <w:trPr>
          <w:jc w:val="center"/>
        </w:trPr>
        <w:tc>
          <w:tcPr>
            <w:tcW w:w="2499" w:type="dxa"/>
          </w:tcPr>
          <w:p w:rsidR="000B2640" w:rsidRPr="00BD2B82" w:rsidRDefault="000B2640" w:rsidP="003C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tLeast"/>
              <w:jc w:val="center"/>
              <w:rPr>
                <w:rFonts w:eastAsia="MingLiU"/>
                <w:kern w:val="0"/>
              </w:rPr>
            </w:pPr>
            <w:r w:rsidRPr="00BD2B82">
              <w:rPr>
                <w:rFonts w:eastAsia="MingLiU"/>
                <w:kern w:val="0"/>
              </w:rPr>
              <w:t>Pleasing manners</w:t>
            </w:r>
          </w:p>
        </w:tc>
        <w:tc>
          <w:tcPr>
            <w:tcW w:w="2065" w:type="dxa"/>
          </w:tcPr>
          <w:p w:rsidR="000B2640" w:rsidRPr="00BD2B82" w:rsidRDefault="000B2640" w:rsidP="003C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tLeast"/>
              <w:jc w:val="center"/>
              <w:rPr>
                <w:rFonts w:eastAsia="MingLiU"/>
                <w:kern w:val="0"/>
              </w:rPr>
            </w:pPr>
            <w:r w:rsidRPr="00BD2B82">
              <w:rPr>
                <w:rFonts w:eastAsia="MingLiU"/>
                <w:kern w:val="0"/>
              </w:rPr>
              <w:t>1.66</w:t>
            </w:r>
          </w:p>
        </w:tc>
        <w:tc>
          <w:tcPr>
            <w:tcW w:w="2088" w:type="dxa"/>
          </w:tcPr>
          <w:p w:rsidR="000B2640" w:rsidRPr="00BD2B82" w:rsidRDefault="000B2640" w:rsidP="003C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tLeast"/>
              <w:jc w:val="center"/>
              <w:rPr>
                <w:rFonts w:eastAsia="MingLiU"/>
                <w:kern w:val="0"/>
              </w:rPr>
            </w:pPr>
            <w:r w:rsidRPr="00BD2B82">
              <w:rPr>
                <w:rFonts w:eastAsia="MingLiU"/>
                <w:kern w:val="0"/>
              </w:rPr>
              <w:t>100</w:t>
            </w:r>
          </w:p>
        </w:tc>
        <w:tc>
          <w:tcPr>
            <w:tcW w:w="1884" w:type="dxa"/>
            <w:vAlign w:val="center"/>
          </w:tcPr>
          <w:p w:rsidR="000B2640" w:rsidRPr="00BD2B82" w:rsidRDefault="000B2640" w:rsidP="003C3ADE">
            <w:pPr>
              <w:jc w:val="center"/>
            </w:pPr>
            <w:r w:rsidRPr="00BD2B82">
              <w:t>1.3305%</w:t>
            </w:r>
          </w:p>
        </w:tc>
      </w:tr>
      <w:tr w:rsidR="000B2640" w:rsidRPr="00BD2B82" w:rsidTr="003055D9">
        <w:trPr>
          <w:jc w:val="center"/>
        </w:trPr>
        <w:tc>
          <w:tcPr>
            <w:tcW w:w="2499" w:type="dxa"/>
          </w:tcPr>
          <w:p w:rsidR="000B2640" w:rsidRPr="00BD2B82" w:rsidRDefault="000B2640" w:rsidP="003C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tLeast"/>
              <w:jc w:val="center"/>
              <w:rPr>
                <w:rFonts w:eastAsia="MingLiU"/>
                <w:kern w:val="0"/>
              </w:rPr>
            </w:pPr>
            <w:r w:rsidRPr="00BD2B82">
              <w:rPr>
                <w:rFonts w:eastAsia="MingLiU"/>
                <w:kern w:val="0"/>
              </w:rPr>
              <w:t>Confidentiality</w:t>
            </w:r>
          </w:p>
        </w:tc>
        <w:tc>
          <w:tcPr>
            <w:tcW w:w="2065" w:type="dxa"/>
          </w:tcPr>
          <w:p w:rsidR="000B2640" w:rsidRPr="00BD2B82" w:rsidRDefault="000B2640" w:rsidP="003C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tLeast"/>
              <w:jc w:val="center"/>
              <w:rPr>
                <w:rFonts w:eastAsia="MingLiU"/>
                <w:kern w:val="0"/>
              </w:rPr>
            </w:pPr>
            <w:r w:rsidRPr="00BD2B82">
              <w:rPr>
                <w:rFonts w:eastAsia="MingLiU"/>
                <w:kern w:val="0"/>
              </w:rPr>
              <w:t>1.67</w:t>
            </w:r>
          </w:p>
        </w:tc>
        <w:tc>
          <w:tcPr>
            <w:tcW w:w="2088" w:type="dxa"/>
          </w:tcPr>
          <w:p w:rsidR="000B2640" w:rsidRPr="00BD2B82" w:rsidRDefault="000B2640" w:rsidP="003C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tLeast"/>
              <w:jc w:val="center"/>
              <w:rPr>
                <w:rFonts w:eastAsia="MingLiU"/>
                <w:kern w:val="0"/>
              </w:rPr>
            </w:pPr>
            <w:r w:rsidRPr="00BD2B82">
              <w:rPr>
                <w:rFonts w:eastAsia="MingLiU"/>
                <w:kern w:val="0"/>
              </w:rPr>
              <w:t>021</w:t>
            </w:r>
          </w:p>
        </w:tc>
        <w:tc>
          <w:tcPr>
            <w:tcW w:w="1884" w:type="dxa"/>
            <w:vAlign w:val="center"/>
          </w:tcPr>
          <w:p w:rsidR="000B2640" w:rsidRPr="00BD2B82" w:rsidRDefault="000B2640" w:rsidP="003C3ADE">
            <w:pPr>
              <w:jc w:val="center"/>
            </w:pPr>
            <w:r w:rsidRPr="00BD2B82">
              <w:t>0.2794%</w:t>
            </w:r>
          </w:p>
        </w:tc>
      </w:tr>
      <w:tr w:rsidR="000B2640" w:rsidRPr="00BD2B82" w:rsidTr="003055D9">
        <w:trPr>
          <w:jc w:val="center"/>
        </w:trPr>
        <w:tc>
          <w:tcPr>
            <w:tcW w:w="2499" w:type="dxa"/>
          </w:tcPr>
          <w:p w:rsidR="000B2640" w:rsidRPr="00BD2B82" w:rsidRDefault="000B2640" w:rsidP="003C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tLeast"/>
              <w:jc w:val="center"/>
              <w:rPr>
                <w:rFonts w:eastAsia="MingLiU"/>
                <w:kern w:val="0"/>
              </w:rPr>
            </w:pPr>
            <w:r w:rsidRPr="00BD2B82">
              <w:rPr>
                <w:rFonts w:eastAsia="MingLiU"/>
                <w:kern w:val="0"/>
              </w:rPr>
              <w:t>Closeness to work</w:t>
            </w:r>
          </w:p>
        </w:tc>
        <w:tc>
          <w:tcPr>
            <w:tcW w:w="2065" w:type="dxa"/>
          </w:tcPr>
          <w:p w:rsidR="000B2640" w:rsidRPr="00BD2B82" w:rsidRDefault="000B2640" w:rsidP="003C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tLeast"/>
              <w:jc w:val="center"/>
              <w:rPr>
                <w:rFonts w:eastAsia="MingLiU"/>
                <w:kern w:val="0"/>
              </w:rPr>
            </w:pPr>
            <w:r w:rsidRPr="00BD2B82">
              <w:rPr>
                <w:rFonts w:eastAsia="MingLiU"/>
                <w:kern w:val="0"/>
              </w:rPr>
              <w:t>1.69</w:t>
            </w:r>
          </w:p>
        </w:tc>
        <w:tc>
          <w:tcPr>
            <w:tcW w:w="2088" w:type="dxa"/>
          </w:tcPr>
          <w:p w:rsidR="000B2640" w:rsidRPr="00BD2B82" w:rsidRDefault="000B2640" w:rsidP="003C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tLeast"/>
              <w:jc w:val="center"/>
              <w:rPr>
                <w:rFonts w:eastAsia="MingLiU"/>
                <w:kern w:val="0"/>
              </w:rPr>
            </w:pPr>
            <w:r w:rsidRPr="00BD2B82">
              <w:rPr>
                <w:rFonts w:eastAsia="MingLiU"/>
                <w:kern w:val="0"/>
              </w:rPr>
              <w:t>003</w:t>
            </w:r>
          </w:p>
        </w:tc>
        <w:tc>
          <w:tcPr>
            <w:tcW w:w="1884" w:type="dxa"/>
            <w:vAlign w:val="center"/>
          </w:tcPr>
          <w:p w:rsidR="000B2640" w:rsidRPr="00BD2B82" w:rsidRDefault="000B2640" w:rsidP="003C3ADE">
            <w:pPr>
              <w:jc w:val="center"/>
            </w:pPr>
            <w:r w:rsidRPr="00BD2B82">
              <w:t>0.0399%</w:t>
            </w:r>
          </w:p>
        </w:tc>
      </w:tr>
      <w:tr w:rsidR="000B2640" w:rsidRPr="00BD2B82" w:rsidTr="003055D9">
        <w:trPr>
          <w:jc w:val="center"/>
        </w:trPr>
        <w:tc>
          <w:tcPr>
            <w:tcW w:w="2499" w:type="dxa"/>
          </w:tcPr>
          <w:p w:rsidR="000B2640" w:rsidRPr="00BD2B82" w:rsidRDefault="000B2640" w:rsidP="003C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tLeast"/>
              <w:jc w:val="center"/>
              <w:rPr>
                <w:rFonts w:eastAsia="MingLiU"/>
                <w:kern w:val="0"/>
              </w:rPr>
            </w:pPr>
            <w:r w:rsidRPr="00BD2B82">
              <w:rPr>
                <w:rFonts w:eastAsia="MingLiU"/>
                <w:kern w:val="0"/>
              </w:rPr>
              <w:t>Timely service</w:t>
            </w:r>
          </w:p>
        </w:tc>
        <w:tc>
          <w:tcPr>
            <w:tcW w:w="2065" w:type="dxa"/>
          </w:tcPr>
          <w:p w:rsidR="000B2640" w:rsidRPr="00BD2B82" w:rsidRDefault="000B2640" w:rsidP="003C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tLeast"/>
              <w:jc w:val="center"/>
              <w:rPr>
                <w:rFonts w:eastAsia="MingLiU"/>
                <w:kern w:val="0"/>
              </w:rPr>
            </w:pPr>
            <w:r w:rsidRPr="00BD2B82">
              <w:rPr>
                <w:rFonts w:eastAsia="MingLiU"/>
                <w:kern w:val="0"/>
              </w:rPr>
              <w:t>1.70</w:t>
            </w:r>
          </w:p>
        </w:tc>
        <w:tc>
          <w:tcPr>
            <w:tcW w:w="2088" w:type="dxa"/>
          </w:tcPr>
          <w:p w:rsidR="000B2640" w:rsidRPr="00BD2B82" w:rsidRDefault="000B2640" w:rsidP="003C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tLeast"/>
              <w:jc w:val="center"/>
              <w:rPr>
                <w:rFonts w:eastAsia="MingLiU"/>
                <w:kern w:val="0"/>
              </w:rPr>
            </w:pPr>
            <w:r w:rsidRPr="00BD2B82">
              <w:rPr>
                <w:rFonts w:eastAsia="MingLiU"/>
                <w:kern w:val="0"/>
              </w:rPr>
              <w:t>321</w:t>
            </w:r>
          </w:p>
        </w:tc>
        <w:tc>
          <w:tcPr>
            <w:tcW w:w="1884" w:type="dxa"/>
            <w:vAlign w:val="center"/>
          </w:tcPr>
          <w:p w:rsidR="000B2640" w:rsidRPr="00BD2B82" w:rsidRDefault="000B2640" w:rsidP="003C3ADE">
            <w:pPr>
              <w:jc w:val="center"/>
            </w:pPr>
            <w:r w:rsidRPr="00BD2B82">
              <w:t>4.2709%</w:t>
            </w:r>
          </w:p>
        </w:tc>
      </w:tr>
      <w:tr w:rsidR="000B2640" w:rsidRPr="00BD2B82" w:rsidTr="003055D9">
        <w:trPr>
          <w:jc w:val="center"/>
        </w:trPr>
        <w:tc>
          <w:tcPr>
            <w:tcW w:w="2499" w:type="dxa"/>
          </w:tcPr>
          <w:p w:rsidR="000B2640" w:rsidRPr="00BD2B82" w:rsidRDefault="000B2640" w:rsidP="003C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tLeast"/>
              <w:jc w:val="center"/>
              <w:rPr>
                <w:rFonts w:eastAsia="MingLiU"/>
                <w:kern w:val="0"/>
              </w:rPr>
            </w:pPr>
            <w:r w:rsidRPr="00BD2B82">
              <w:rPr>
                <w:rFonts w:eastAsia="MingLiU"/>
                <w:kern w:val="0"/>
              </w:rPr>
              <w:t>Friendly staff willing to help</w:t>
            </w:r>
          </w:p>
        </w:tc>
        <w:tc>
          <w:tcPr>
            <w:tcW w:w="2065" w:type="dxa"/>
          </w:tcPr>
          <w:p w:rsidR="000B2640" w:rsidRPr="00BD2B82" w:rsidRDefault="000B2640" w:rsidP="003C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tLeast"/>
              <w:jc w:val="center"/>
              <w:rPr>
                <w:rFonts w:eastAsia="MingLiU"/>
                <w:kern w:val="0"/>
              </w:rPr>
            </w:pPr>
            <w:r w:rsidRPr="00BD2B82">
              <w:rPr>
                <w:rFonts w:eastAsia="MingLiU"/>
                <w:kern w:val="0"/>
              </w:rPr>
              <w:t>1.71</w:t>
            </w:r>
          </w:p>
        </w:tc>
        <w:tc>
          <w:tcPr>
            <w:tcW w:w="2088" w:type="dxa"/>
          </w:tcPr>
          <w:p w:rsidR="000B2640" w:rsidRPr="00BD2B82" w:rsidRDefault="000B2640" w:rsidP="003C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tLeast"/>
              <w:jc w:val="center"/>
              <w:rPr>
                <w:rFonts w:eastAsia="MingLiU"/>
                <w:kern w:val="0"/>
              </w:rPr>
            </w:pPr>
            <w:r w:rsidRPr="00BD2B82">
              <w:rPr>
                <w:rFonts w:eastAsia="MingLiU"/>
                <w:kern w:val="0"/>
              </w:rPr>
              <w:t>101</w:t>
            </w:r>
          </w:p>
        </w:tc>
        <w:tc>
          <w:tcPr>
            <w:tcW w:w="1884" w:type="dxa"/>
            <w:vAlign w:val="center"/>
          </w:tcPr>
          <w:p w:rsidR="000B2640" w:rsidRPr="00BD2B82" w:rsidRDefault="000B2640" w:rsidP="003C3ADE">
            <w:pPr>
              <w:jc w:val="center"/>
            </w:pPr>
            <w:r w:rsidRPr="00BD2B82">
              <w:t>1.3438%</w:t>
            </w:r>
          </w:p>
        </w:tc>
      </w:tr>
      <w:tr w:rsidR="000B2640" w:rsidRPr="00BD2B82" w:rsidTr="003055D9">
        <w:trPr>
          <w:jc w:val="center"/>
        </w:trPr>
        <w:tc>
          <w:tcPr>
            <w:tcW w:w="2499" w:type="dxa"/>
          </w:tcPr>
          <w:p w:rsidR="000B2640" w:rsidRPr="00BD2B82" w:rsidRDefault="000B2640" w:rsidP="003C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tLeast"/>
              <w:jc w:val="center"/>
              <w:rPr>
                <w:rFonts w:eastAsia="MingLiU"/>
                <w:kern w:val="0"/>
              </w:rPr>
            </w:pPr>
            <w:r w:rsidRPr="00BD2B82">
              <w:rPr>
                <w:rFonts w:eastAsia="MingLiU"/>
                <w:kern w:val="0"/>
              </w:rPr>
              <w:t>Clear communication</w:t>
            </w:r>
          </w:p>
        </w:tc>
        <w:tc>
          <w:tcPr>
            <w:tcW w:w="2065" w:type="dxa"/>
          </w:tcPr>
          <w:p w:rsidR="000B2640" w:rsidRPr="00BD2B82" w:rsidRDefault="000B2640" w:rsidP="003C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tLeast"/>
              <w:jc w:val="center"/>
              <w:rPr>
                <w:rFonts w:eastAsia="MingLiU"/>
                <w:kern w:val="0"/>
              </w:rPr>
            </w:pPr>
            <w:r w:rsidRPr="00BD2B82">
              <w:rPr>
                <w:rFonts w:eastAsia="MingLiU"/>
                <w:kern w:val="0"/>
              </w:rPr>
              <w:t>1.74</w:t>
            </w:r>
          </w:p>
        </w:tc>
        <w:tc>
          <w:tcPr>
            <w:tcW w:w="2088" w:type="dxa"/>
          </w:tcPr>
          <w:p w:rsidR="000B2640" w:rsidRPr="00BD2B82" w:rsidRDefault="000B2640" w:rsidP="003C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tLeast"/>
              <w:jc w:val="center"/>
              <w:rPr>
                <w:rFonts w:eastAsia="MingLiU"/>
                <w:kern w:val="0"/>
              </w:rPr>
            </w:pPr>
            <w:r w:rsidRPr="00BD2B82">
              <w:rPr>
                <w:rFonts w:eastAsia="MingLiU"/>
                <w:kern w:val="0"/>
              </w:rPr>
              <w:t>102</w:t>
            </w:r>
          </w:p>
        </w:tc>
        <w:tc>
          <w:tcPr>
            <w:tcW w:w="1884" w:type="dxa"/>
            <w:vAlign w:val="center"/>
          </w:tcPr>
          <w:p w:rsidR="000B2640" w:rsidRPr="00BD2B82" w:rsidRDefault="000B2640" w:rsidP="003C3ADE">
            <w:pPr>
              <w:jc w:val="center"/>
            </w:pPr>
            <w:r w:rsidRPr="00BD2B82">
              <w:t>1.3571%</w:t>
            </w:r>
          </w:p>
        </w:tc>
      </w:tr>
      <w:tr w:rsidR="000B2640" w:rsidRPr="00BD2B82" w:rsidTr="003055D9">
        <w:trPr>
          <w:jc w:val="center"/>
        </w:trPr>
        <w:tc>
          <w:tcPr>
            <w:tcW w:w="2499" w:type="dxa"/>
          </w:tcPr>
          <w:p w:rsidR="000B2640" w:rsidRPr="00BD2B82" w:rsidRDefault="000B2640" w:rsidP="003C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tLeast"/>
              <w:jc w:val="center"/>
              <w:rPr>
                <w:rFonts w:eastAsia="MingLiU"/>
                <w:kern w:val="0"/>
              </w:rPr>
            </w:pPr>
            <w:r w:rsidRPr="00BD2B82">
              <w:rPr>
                <w:rFonts w:eastAsia="MingLiU"/>
                <w:kern w:val="0"/>
              </w:rPr>
              <w:t>Higher rate of Int-deposits</w:t>
            </w:r>
          </w:p>
        </w:tc>
        <w:tc>
          <w:tcPr>
            <w:tcW w:w="2065" w:type="dxa"/>
          </w:tcPr>
          <w:p w:rsidR="000B2640" w:rsidRPr="00BD2B82" w:rsidRDefault="000B2640" w:rsidP="003C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tLeast"/>
              <w:jc w:val="center"/>
              <w:rPr>
                <w:rFonts w:eastAsia="MingLiU"/>
                <w:kern w:val="0"/>
              </w:rPr>
            </w:pPr>
            <w:r w:rsidRPr="00BD2B82">
              <w:rPr>
                <w:rFonts w:eastAsia="MingLiU"/>
                <w:kern w:val="0"/>
              </w:rPr>
              <w:t>1.74</w:t>
            </w:r>
          </w:p>
        </w:tc>
        <w:tc>
          <w:tcPr>
            <w:tcW w:w="2088" w:type="dxa"/>
          </w:tcPr>
          <w:p w:rsidR="000B2640" w:rsidRPr="00BD2B82" w:rsidRDefault="000B2640" w:rsidP="003C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tLeast"/>
              <w:jc w:val="center"/>
              <w:rPr>
                <w:rFonts w:eastAsia="MingLiU"/>
                <w:kern w:val="0"/>
              </w:rPr>
            </w:pPr>
            <w:r w:rsidRPr="00BD2B82">
              <w:rPr>
                <w:rFonts w:eastAsia="MingLiU"/>
                <w:kern w:val="0"/>
              </w:rPr>
              <w:t>101</w:t>
            </w:r>
          </w:p>
        </w:tc>
        <w:tc>
          <w:tcPr>
            <w:tcW w:w="1884" w:type="dxa"/>
            <w:vAlign w:val="center"/>
          </w:tcPr>
          <w:p w:rsidR="000B2640" w:rsidRPr="00BD2B82" w:rsidRDefault="000B2640" w:rsidP="003C3ADE">
            <w:pPr>
              <w:jc w:val="center"/>
            </w:pPr>
            <w:r w:rsidRPr="00BD2B82">
              <w:t>1.3438%</w:t>
            </w:r>
          </w:p>
        </w:tc>
      </w:tr>
      <w:tr w:rsidR="000B2640" w:rsidRPr="00BD2B82" w:rsidTr="003055D9">
        <w:trPr>
          <w:jc w:val="center"/>
        </w:trPr>
        <w:tc>
          <w:tcPr>
            <w:tcW w:w="2499" w:type="dxa"/>
          </w:tcPr>
          <w:p w:rsidR="000B2640" w:rsidRPr="00BD2B82" w:rsidRDefault="000B2640" w:rsidP="003C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tLeast"/>
              <w:jc w:val="center"/>
              <w:rPr>
                <w:rFonts w:eastAsia="MingLiU"/>
                <w:kern w:val="0"/>
              </w:rPr>
            </w:pPr>
            <w:r w:rsidRPr="00BD2B82">
              <w:rPr>
                <w:rFonts w:eastAsia="MingLiU"/>
                <w:kern w:val="0"/>
              </w:rPr>
              <w:t>Size of the bank</w:t>
            </w:r>
          </w:p>
        </w:tc>
        <w:tc>
          <w:tcPr>
            <w:tcW w:w="2065" w:type="dxa"/>
          </w:tcPr>
          <w:p w:rsidR="000B2640" w:rsidRPr="00BD2B82" w:rsidRDefault="000B2640" w:rsidP="003C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tLeast"/>
              <w:jc w:val="center"/>
              <w:rPr>
                <w:rFonts w:eastAsia="MingLiU"/>
                <w:kern w:val="0"/>
              </w:rPr>
            </w:pPr>
            <w:r w:rsidRPr="00BD2B82">
              <w:rPr>
                <w:rFonts w:eastAsia="MingLiU"/>
                <w:kern w:val="0"/>
              </w:rPr>
              <w:t>1.74</w:t>
            </w:r>
          </w:p>
        </w:tc>
        <w:tc>
          <w:tcPr>
            <w:tcW w:w="2088" w:type="dxa"/>
          </w:tcPr>
          <w:p w:rsidR="000B2640" w:rsidRPr="00BD2B82" w:rsidRDefault="000B2640" w:rsidP="003C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tLeast"/>
              <w:jc w:val="center"/>
              <w:rPr>
                <w:rFonts w:eastAsia="MingLiU"/>
                <w:kern w:val="0"/>
              </w:rPr>
            </w:pPr>
            <w:r w:rsidRPr="00BD2B82">
              <w:rPr>
                <w:rFonts w:eastAsia="MingLiU"/>
                <w:kern w:val="0"/>
              </w:rPr>
              <w:t>121</w:t>
            </w:r>
          </w:p>
        </w:tc>
        <w:tc>
          <w:tcPr>
            <w:tcW w:w="1884" w:type="dxa"/>
            <w:vAlign w:val="center"/>
          </w:tcPr>
          <w:p w:rsidR="000B2640" w:rsidRPr="00BD2B82" w:rsidRDefault="000B2640" w:rsidP="003C3ADE">
            <w:pPr>
              <w:jc w:val="center"/>
            </w:pPr>
            <w:r w:rsidRPr="00BD2B82">
              <w:t>1.6099%</w:t>
            </w:r>
          </w:p>
        </w:tc>
      </w:tr>
      <w:tr w:rsidR="000B2640" w:rsidRPr="00BD2B82" w:rsidTr="003055D9">
        <w:trPr>
          <w:jc w:val="center"/>
        </w:trPr>
        <w:tc>
          <w:tcPr>
            <w:tcW w:w="2499" w:type="dxa"/>
          </w:tcPr>
          <w:p w:rsidR="000B2640" w:rsidRPr="00BD2B82" w:rsidRDefault="000B2640" w:rsidP="003C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tLeast"/>
              <w:jc w:val="center"/>
              <w:rPr>
                <w:rFonts w:eastAsia="MingLiU"/>
                <w:kern w:val="0"/>
              </w:rPr>
            </w:pPr>
            <w:r w:rsidRPr="00BD2B82">
              <w:rPr>
                <w:rFonts w:eastAsia="MingLiU"/>
                <w:kern w:val="0"/>
              </w:rPr>
              <w:t>Quick/prompt service</w:t>
            </w:r>
          </w:p>
        </w:tc>
        <w:tc>
          <w:tcPr>
            <w:tcW w:w="2065" w:type="dxa"/>
          </w:tcPr>
          <w:p w:rsidR="000B2640" w:rsidRPr="00BD2B82" w:rsidRDefault="000B2640" w:rsidP="003C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tLeast"/>
              <w:jc w:val="center"/>
              <w:rPr>
                <w:rFonts w:eastAsia="MingLiU"/>
                <w:kern w:val="0"/>
              </w:rPr>
            </w:pPr>
            <w:r w:rsidRPr="00BD2B82">
              <w:rPr>
                <w:rFonts w:eastAsia="MingLiU"/>
                <w:kern w:val="0"/>
              </w:rPr>
              <w:t>1.75</w:t>
            </w:r>
          </w:p>
        </w:tc>
        <w:tc>
          <w:tcPr>
            <w:tcW w:w="2088" w:type="dxa"/>
          </w:tcPr>
          <w:p w:rsidR="000B2640" w:rsidRPr="00BD2B82" w:rsidRDefault="000B2640" w:rsidP="003C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tLeast"/>
              <w:jc w:val="center"/>
              <w:rPr>
                <w:rFonts w:eastAsia="MingLiU"/>
                <w:kern w:val="0"/>
              </w:rPr>
            </w:pPr>
            <w:r w:rsidRPr="00BD2B82">
              <w:rPr>
                <w:rFonts w:eastAsia="MingLiU"/>
                <w:kern w:val="0"/>
              </w:rPr>
              <w:t>012</w:t>
            </w:r>
          </w:p>
        </w:tc>
        <w:tc>
          <w:tcPr>
            <w:tcW w:w="1884" w:type="dxa"/>
            <w:vAlign w:val="center"/>
          </w:tcPr>
          <w:p w:rsidR="000B2640" w:rsidRPr="00BD2B82" w:rsidRDefault="000B2640" w:rsidP="003C3ADE">
            <w:pPr>
              <w:jc w:val="center"/>
            </w:pPr>
            <w:r w:rsidRPr="00BD2B82">
              <w:t>0.1597%</w:t>
            </w:r>
          </w:p>
        </w:tc>
      </w:tr>
      <w:tr w:rsidR="000B2640" w:rsidRPr="00BD2B82" w:rsidTr="003055D9">
        <w:trPr>
          <w:jc w:val="center"/>
        </w:trPr>
        <w:tc>
          <w:tcPr>
            <w:tcW w:w="2499" w:type="dxa"/>
          </w:tcPr>
          <w:p w:rsidR="000B2640" w:rsidRPr="00BD2B82" w:rsidRDefault="000B2640" w:rsidP="003C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tLeast"/>
              <w:jc w:val="center"/>
              <w:rPr>
                <w:rFonts w:eastAsia="MingLiU"/>
                <w:kern w:val="0"/>
              </w:rPr>
            </w:pPr>
            <w:r w:rsidRPr="00BD2B82">
              <w:rPr>
                <w:rFonts w:eastAsia="MingLiU"/>
                <w:kern w:val="0"/>
              </w:rPr>
              <w:t>Minimum waiting time</w:t>
            </w:r>
          </w:p>
        </w:tc>
        <w:tc>
          <w:tcPr>
            <w:tcW w:w="2065" w:type="dxa"/>
          </w:tcPr>
          <w:p w:rsidR="000B2640" w:rsidRPr="00BD2B82" w:rsidRDefault="000B2640" w:rsidP="003C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tLeast"/>
              <w:jc w:val="center"/>
              <w:rPr>
                <w:rFonts w:eastAsia="MingLiU"/>
                <w:kern w:val="0"/>
              </w:rPr>
            </w:pPr>
            <w:r w:rsidRPr="00BD2B82">
              <w:rPr>
                <w:rFonts w:eastAsia="MingLiU"/>
                <w:kern w:val="0"/>
              </w:rPr>
              <w:t>1.75</w:t>
            </w:r>
          </w:p>
        </w:tc>
        <w:tc>
          <w:tcPr>
            <w:tcW w:w="2088" w:type="dxa"/>
          </w:tcPr>
          <w:p w:rsidR="000B2640" w:rsidRPr="00BD2B82" w:rsidRDefault="000B2640" w:rsidP="003C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tLeast"/>
              <w:jc w:val="center"/>
              <w:rPr>
                <w:rFonts w:eastAsia="MingLiU"/>
                <w:kern w:val="0"/>
              </w:rPr>
            </w:pPr>
            <w:r w:rsidRPr="00BD2B82">
              <w:rPr>
                <w:rFonts w:eastAsia="MingLiU"/>
                <w:kern w:val="0"/>
              </w:rPr>
              <w:t>101</w:t>
            </w:r>
          </w:p>
        </w:tc>
        <w:tc>
          <w:tcPr>
            <w:tcW w:w="1884" w:type="dxa"/>
            <w:vAlign w:val="center"/>
          </w:tcPr>
          <w:p w:rsidR="000B2640" w:rsidRPr="00BD2B82" w:rsidRDefault="000B2640" w:rsidP="003C3ADE">
            <w:pPr>
              <w:jc w:val="center"/>
            </w:pPr>
            <w:r w:rsidRPr="00BD2B82">
              <w:t>1.3438%</w:t>
            </w:r>
          </w:p>
        </w:tc>
      </w:tr>
      <w:tr w:rsidR="000B2640" w:rsidRPr="00BD2B82" w:rsidTr="003055D9">
        <w:trPr>
          <w:jc w:val="center"/>
        </w:trPr>
        <w:tc>
          <w:tcPr>
            <w:tcW w:w="2499" w:type="dxa"/>
          </w:tcPr>
          <w:p w:rsidR="000B2640" w:rsidRPr="00BD2B82" w:rsidRDefault="000B2640" w:rsidP="003C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tLeast"/>
              <w:jc w:val="center"/>
              <w:rPr>
                <w:rFonts w:eastAsia="MingLiU"/>
                <w:kern w:val="0"/>
              </w:rPr>
            </w:pPr>
            <w:r w:rsidRPr="00BD2B82">
              <w:rPr>
                <w:rFonts w:eastAsia="MingLiU"/>
                <w:kern w:val="0"/>
              </w:rPr>
              <w:t>Convenient working hour</w:t>
            </w:r>
          </w:p>
        </w:tc>
        <w:tc>
          <w:tcPr>
            <w:tcW w:w="2065" w:type="dxa"/>
          </w:tcPr>
          <w:p w:rsidR="000B2640" w:rsidRPr="00BD2B82" w:rsidRDefault="000B2640" w:rsidP="003C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tLeast"/>
              <w:jc w:val="center"/>
              <w:rPr>
                <w:rFonts w:eastAsia="MingLiU"/>
                <w:kern w:val="0"/>
              </w:rPr>
            </w:pPr>
            <w:r w:rsidRPr="00BD2B82">
              <w:rPr>
                <w:rFonts w:eastAsia="MingLiU"/>
                <w:kern w:val="0"/>
              </w:rPr>
              <w:t>1.75</w:t>
            </w:r>
          </w:p>
        </w:tc>
        <w:tc>
          <w:tcPr>
            <w:tcW w:w="2088" w:type="dxa"/>
          </w:tcPr>
          <w:p w:rsidR="000B2640" w:rsidRPr="00BD2B82" w:rsidRDefault="000B2640" w:rsidP="003C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tLeast"/>
              <w:jc w:val="center"/>
              <w:rPr>
                <w:rFonts w:eastAsia="MingLiU"/>
                <w:kern w:val="0"/>
              </w:rPr>
            </w:pPr>
            <w:r w:rsidRPr="00BD2B82">
              <w:rPr>
                <w:rFonts w:eastAsia="MingLiU"/>
                <w:kern w:val="0"/>
              </w:rPr>
              <w:t>012</w:t>
            </w:r>
          </w:p>
        </w:tc>
        <w:tc>
          <w:tcPr>
            <w:tcW w:w="1884" w:type="dxa"/>
            <w:vAlign w:val="center"/>
          </w:tcPr>
          <w:p w:rsidR="000B2640" w:rsidRPr="00BD2B82" w:rsidRDefault="000B2640" w:rsidP="003C3ADE">
            <w:pPr>
              <w:jc w:val="center"/>
            </w:pPr>
            <w:r w:rsidRPr="00BD2B82">
              <w:t>0.1597%</w:t>
            </w:r>
          </w:p>
        </w:tc>
      </w:tr>
      <w:tr w:rsidR="000B2640" w:rsidRPr="00BD2B82" w:rsidTr="003055D9">
        <w:trPr>
          <w:jc w:val="center"/>
        </w:trPr>
        <w:tc>
          <w:tcPr>
            <w:tcW w:w="2499" w:type="dxa"/>
          </w:tcPr>
          <w:p w:rsidR="000B2640" w:rsidRPr="00BD2B82" w:rsidRDefault="000B2640" w:rsidP="003C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tLeast"/>
              <w:jc w:val="center"/>
              <w:rPr>
                <w:rFonts w:eastAsia="MingLiU"/>
                <w:kern w:val="0"/>
              </w:rPr>
            </w:pPr>
            <w:r w:rsidRPr="00BD2B82">
              <w:rPr>
                <w:rFonts w:eastAsia="MingLiU"/>
                <w:kern w:val="0"/>
              </w:rPr>
              <w:t>More No. of branches</w:t>
            </w:r>
          </w:p>
        </w:tc>
        <w:tc>
          <w:tcPr>
            <w:tcW w:w="2065" w:type="dxa"/>
          </w:tcPr>
          <w:p w:rsidR="000B2640" w:rsidRPr="00BD2B82" w:rsidRDefault="000B2640" w:rsidP="003C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tLeast"/>
              <w:jc w:val="center"/>
              <w:rPr>
                <w:rFonts w:eastAsia="MingLiU"/>
                <w:kern w:val="0"/>
              </w:rPr>
            </w:pPr>
            <w:r w:rsidRPr="00BD2B82">
              <w:rPr>
                <w:rFonts w:eastAsia="MingLiU"/>
                <w:kern w:val="0"/>
              </w:rPr>
              <w:t>1.78</w:t>
            </w:r>
          </w:p>
        </w:tc>
        <w:tc>
          <w:tcPr>
            <w:tcW w:w="2088" w:type="dxa"/>
          </w:tcPr>
          <w:p w:rsidR="000B2640" w:rsidRPr="00BD2B82" w:rsidRDefault="000B2640" w:rsidP="003C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tLeast"/>
              <w:jc w:val="center"/>
              <w:rPr>
                <w:rFonts w:eastAsia="MingLiU"/>
                <w:kern w:val="0"/>
              </w:rPr>
            </w:pPr>
            <w:r w:rsidRPr="00BD2B82">
              <w:rPr>
                <w:rFonts w:eastAsia="MingLiU"/>
                <w:kern w:val="0"/>
              </w:rPr>
              <w:t>011</w:t>
            </w:r>
          </w:p>
        </w:tc>
        <w:tc>
          <w:tcPr>
            <w:tcW w:w="1884" w:type="dxa"/>
            <w:vAlign w:val="center"/>
          </w:tcPr>
          <w:p w:rsidR="000B2640" w:rsidRPr="00BD2B82" w:rsidRDefault="000B2640" w:rsidP="003C3ADE">
            <w:pPr>
              <w:jc w:val="center"/>
            </w:pPr>
            <w:r w:rsidRPr="00BD2B82">
              <w:t>0.1464%</w:t>
            </w:r>
          </w:p>
        </w:tc>
      </w:tr>
      <w:tr w:rsidR="000B2640" w:rsidRPr="00BD2B82" w:rsidTr="003055D9">
        <w:trPr>
          <w:jc w:val="center"/>
        </w:trPr>
        <w:tc>
          <w:tcPr>
            <w:tcW w:w="2499" w:type="dxa"/>
          </w:tcPr>
          <w:p w:rsidR="000B2640" w:rsidRPr="00BD2B82" w:rsidRDefault="000B2640" w:rsidP="003C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tLeast"/>
              <w:jc w:val="center"/>
              <w:rPr>
                <w:rFonts w:eastAsia="MingLiU"/>
                <w:kern w:val="0"/>
              </w:rPr>
            </w:pPr>
            <w:r w:rsidRPr="00BD2B82">
              <w:rPr>
                <w:rFonts w:eastAsia="MingLiU"/>
                <w:kern w:val="0"/>
              </w:rPr>
              <w:t>Good complaint handling</w:t>
            </w:r>
          </w:p>
        </w:tc>
        <w:tc>
          <w:tcPr>
            <w:tcW w:w="2065" w:type="dxa"/>
          </w:tcPr>
          <w:p w:rsidR="000B2640" w:rsidRPr="00BD2B82" w:rsidRDefault="000B2640" w:rsidP="003C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tLeast"/>
              <w:jc w:val="center"/>
              <w:rPr>
                <w:rFonts w:eastAsia="MingLiU"/>
                <w:kern w:val="0"/>
              </w:rPr>
            </w:pPr>
            <w:r w:rsidRPr="00BD2B82">
              <w:rPr>
                <w:rFonts w:eastAsia="MingLiU"/>
                <w:kern w:val="0"/>
              </w:rPr>
              <w:t>1.80</w:t>
            </w:r>
          </w:p>
        </w:tc>
        <w:tc>
          <w:tcPr>
            <w:tcW w:w="2088" w:type="dxa"/>
          </w:tcPr>
          <w:p w:rsidR="000B2640" w:rsidRPr="00BD2B82" w:rsidRDefault="000B2640" w:rsidP="003C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tLeast"/>
              <w:jc w:val="center"/>
              <w:rPr>
                <w:rFonts w:eastAsia="MingLiU"/>
                <w:kern w:val="0"/>
              </w:rPr>
            </w:pPr>
            <w:r w:rsidRPr="00BD2B82">
              <w:rPr>
                <w:rFonts w:eastAsia="MingLiU"/>
                <w:kern w:val="0"/>
              </w:rPr>
              <w:t>101</w:t>
            </w:r>
          </w:p>
        </w:tc>
        <w:tc>
          <w:tcPr>
            <w:tcW w:w="1884" w:type="dxa"/>
            <w:vAlign w:val="center"/>
          </w:tcPr>
          <w:p w:rsidR="000B2640" w:rsidRPr="00BD2B82" w:rsidRDefault="000B2640" w:rsidP="003C3ADE">
            <w:pPr>
              <w:jc w:val="center"/>
            </w:pPr>
            <w:r w:rsidRPr="00BD2B82">
              <w:t>1.3438%</w:t>
            </w:r>
          </w:p>
        </w:tc>
      </w:tr>
      <w:tr w:rsidR="000B2640" w:rsidRPr="00BD2B82" w:rsidTr="003055D9">
        <w:trPr>
          <w:jc w:val="center"/>
        </w:trPr>
        <w:tc>
          <w:tcPr>
            <w:tcW w:w="2499" w:type="dxa"/>
          </w:tcPr>
          <w:p w:rsidR="000B2640" w:rsidRPr="00BD2B82" w:rsidRDefault="000B2640" w:rsidP="003C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tLeast"/>
              <w:jc w:val="center"/>
              <w:rPr>
                <w:rFonts w:eastAsia="MingLiU"/>
                <w:kern w:val="0"/>
              </w:rPr>
            </w:pPr>
            <w:r w:rsidRPr="00BD2B82">
              <w:rPr>
                <w:rFonts w:eastAsia="MingLiU"/>
                <w:kern w:val="0"/>
              </w:rPr>
              <w:t>Any branch banking</w:t>
            </w:r>
          </w:p>
        </w:tc>
        <w:tc>
          <w:tcPr>
            <w:tcW w:w="2065" w:type="dxa"/>
          </w:tcPr>
          <w:p w:rsidR="000B2640" w:rsidRPr="00BD2B82" w:rsidRDefault="000B2640" w:rsidP="003C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tLeast"/>
              <w:jc w:val="center"/>
              <w:rPr>
                <w:rFonts w:eastAsia="MingLiU"/>
                <w:kern w:val="0"/>
              </w:rPr>
            </w:pPr>
            <w:r w:rsidRPr="00BD2B82">
              <w:rPr>
                <w:rFonts w:eastAsia="MingLiU"/>
                <w:kern w:val="0"/>
              </w:rPr>
              <w:t>1.81</w:t>
            </w:r>
          </w:p>
        </w:tc>
        <w:tc>
          <w:tcPr>
            <w:tcW w:w="2088" w:type="dxa"/>
          </w:tcPr>
          <w:p w:rsidR="000B2640" w:rsidRPr="00BD2B82" w:rsidRDefault="000B2640" w:rsidP="003C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tLeast"/>
              <w:jc w:val="center"/>
              <w:rPr>
                <w:rFonts w:eastAsia="MingLiU"/>
                <w:kern w:val="0"/>
              </w:rPr>
            </w:pPr>
            <w:r w:rsidRPr="00BD2B82">
              <w:rPr>
                <w:rFonts w:eastAsia="MingLiU"/>
                <w:kern w:val="0"/>
              </w:rPr>
              <w:t>013</w:t>
            </w:r>
          </w:p>
        </w:tc>
        <w:tc>
          <w:tcPr>
            <w:tcW w:w="1884" w:type="dxa"/>
            <w:vAlign w:val="center"/>
          </w:tcPr>
          <w:p w:rsidR="000B2640" w:rsidRPr="00BD2B82" w:rsidRDefault="000B2640" w:rsidP="003C3ADE">
            <w:pPr>
              <w:jc w:val="center"/>
            </w:pPr>
            <w:r w:rsidRPr="00BD2B82">
              <w:t>0.1730%</w:t>
            </w:r>
          </w:p>
        </w:tc>
      </w:tr>
      <w:tr w:rsidR="000B2640" w:rsidRPr="00BD2B82" w:rsidTr="003055D9">
        <w:trPr>
          <w:jc w:val="center"/>
        </w:trPr>
        <w:tc>
          <w:tcPr>
            <w:tcW w:w="2499" w:type="dxa"/>
          </w:tcPr>
          <w:p w:rsidR="000B2640" w:rsidRPr="00BD2B82" w:rsidRDefault="000B2640" w:rsidP="003C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tLeast"/>
              <w:jc w:val="center"/>
              <w:rPr>
                <w:rFonts w:eastAsia="MingLiU"/>
                <w:kern w:val="0"/>
              </w:rPr>
            </w:pPr>
            <w:r w:rsidRPr="00BD2B82">
              <w:rPr>
                <w:rFonts w:eastAsia="MingLiU"/>
                <w:kern w:val="0"/>
              </w:rPr>
              <w:t>Modern looking(building)</w:t>
            </w:r>
          </w:p>
        </w:tc>
        <w:tc>
          <w:tcPr>
            <w:tcW w:w="2065" w:type="dxa"/>
          </w:tcPr>
          <w:p w:rsidR="000B2640" w:rsidRPr="00BD2B82" w:rsidRDefault="000B2640" w:rsidP="003C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tLeast"/>
              <w:jc w:val="center"/>
              <w:rPr>
                <w:rFonts w:eastAsia="MingLiU"/>
                <w:kern w:val="0"/>
              </w:rPr>
            </w:pPr>
            <w:r w:rsidRPr="00BD2B82">
              <w:rPr>
                <w:rFonts w:eastAsia="MingLiU"/>
                <w:kern w:val="0"/>
              </w:rPr>
              <w:t>1.83</w:t>
            </w:r>
          </w:p>
        </w:tc>
        <w:tc>
          <w:tcPr>
            <w:tcW w:w="2088" w:type="dxa"/>
          </w:tcPr>
          <w:p w:rsidR="000B2640" w:rsidRPr="00BD2B82" w:rsidRDefault="000B2640" w:rsidP="003C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tLeast"/>
              <w:jc w:val="center"/>
              <w:rPr>
                <w:rFonts w:eastAsia="MingLiU"/>
                <w:kern w:val="0"/>
              </w:rPr>
            </w:pPr>
            <w:r w:rsidRPr="00BD2B82">
              <w:rPr>
                <w:rFonts w:eastAsia="MingLiU"/>
                <w:kern w:val="0"/>
              </w:rPr>
              <w:t>013</w:t>
            </w:r>
          </w:p>
        </w:tc>
        <w:tc>
          <w:tcPr>
            <w:tcW w:w="1884" w:type="dxa"/>
            <w:vAlign w:val="center"/>
          </w:tcPr>
          <w:p w:rsidR="000B2640" w:rsidRPr="00BD2B82" w:rsidRDefault="000B2640" w:rsidP="003C3ADE">
            <w:pPr>
              <w:jc w:val="center"/>
            </w:pPr>
            <w:r w:rsidRPr="00BD2B82">
              <w:t>0.1730%</w:t>
            </w:r>
          </w:p>
        </w:tc>
      </w:tr>
      <w:tr w:rsidR="000B2640" w:rsidRPr="00BD2B82" w:rsidTr="003055D9">
        <w:trPr>
          <w:jc w:val="center"/>
        </w:trPr>
        <w:tc>
          <w:tcPr>
            <w:tcW w:w="2499" w:type="dxa"/>
          </w:tcPr>
          <w:p w:rsidR="000B2640" w:rsidRPr="00BD2B82" w:rsidRDefault="000B2640" w:rsidP="003C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tLeast"/>
              <w:jc w:val="center"/>
              <w:rPr>
                <w:rFonts w:eastAsia="MingLiU"/>
                <w:kern w:val="0"/>
              </w:rPr>
            </w:pPr>
            <w:r w:rsidRPr="00BD2B82">
              <w:rPr>
                <w:rFonts w:eastAsia="MingLiU"/>
                <w:kern w:val="0"/>
              </w:rPr>
              <w:t>Prompt response</w:t>
            </w:r>
          </w:p>
        </w:tc>
        <w:tc>
          <w:tcPr>
            <w:tcW w:w="2065" w:type="dxa"/>
          </w:tcPr>
          <w:p w:rsidR="000B2640" w:rsidRPr="00BD2B82" w:rsidRDefault="000B2640" w:rsidP="003C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tLeast"/>
              <w:jc w:val="center"/>
              <w:rPr>
                <w:rFonts w:eastAsia="MingLiU"/>
                <w:kern w:val="0"/>
              </w:rPr>
            </w:pPr>
            <w:r w:rsidRPr="00BD2B82">
              <w:rPr>
                <w:rFonts w:eastAsia="MingLiU"/>
                <w:kern w:val="0"/>
              </w:rPr>
              <w:t>1.83</w:t>
            </w:r>
          </w:p>
        </w:tc>
        <w:tc>
          <w:tcPr>
            <w:tcW w:w="2088" w:type="dxa"/>
          </w:tcPr>
          <w:p w:rsidR="000B2640" w:rsidRPr="00BD2B82" w:rsidRDefault="000B2640" w:rsidP="003C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tLeast"/>
              <w:jc w:val="center"/>
              <w:rPr>
                <w:rFonts w:eastAsia="MingLiU"/>
                <w:kern w:val="0"/>
              </w:rPr>
            </w:pPr>
            <w:r w:rsidRPr="00BD2B82">
              <w:rPr>
                <w:rFonts w:eastAsia="MingLiU"/>
                <w:kern w:val="0"/>
              </w:rPr>
              <w:t>101</w:t>
            </w:r>
          </w:p>
        </w:tc>
        <w:tc>
          <w:tcPr>
            <w:tcW w:w="1884" w:type="dxa"/>
            <w:vAlign w:val="center"/>
          </w:tcPr>
          <w:p w:rsidR="000B2640" w:rsidRPr="00BD2B82" w:rsidRDefault="000B2640" w:rsidP="003C3ADE">
            <w:pPr>
              <w:jc w:val="center"/>
            </w:pPr>
            <w:r w:rsidRPr="00BD2B82">
              <w:t>1.3438%</w:t>
            </w:r>
          </w:p>
        </w:tc>
      </w:tr>
      <w:tr w:rsidR="000B2640" w:rsidRPr="00BD2B82" w:rsidTr="003055D9">
        <w:trPr>
          <w:jc w:val="center"/>
        </w:trPr>
        <w:tc>
          <w:tcPr>
            <w:tcW w:w="2499" w:type="dxa"/>
          </w:tcPr>
          <w:p w:rsidR="000B2640" w:rsidRPr="00BD2B82" w:rsidRDefault="000B2640" w:rsidP="003C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tLeast"/>
              <w:jc w:val="center"/>
              <w:rPr>
                <w:rFonts w:eastAsia="MingLiU"/>
                <w:kern w:val="0"/>
              </w:rPr>
            </w:pPr>
            <w:r w:rsidRPr="00BD2B82">
              <w:rPr>
                <w:rFonts w:eastAsia="MingLiU"/>
                <w:kern w:val="0"/>
              </w:rPr>
              <w:lastRenderedPageBreak/>
              <w:t>Ease contact branch manager</w:t>
            </w:r>
          </w:p>
        </w:tc>
        <w:tc>
          <w:tcPr>
            <w:tcW w:w="2065" w:type="dxa"/>
          </w:tcPr>
          <w:p w:rsidR="000B2640" w:rsidRPr="00BD2B82" w:rsidRDefault="000B2640" w:rsidP="003C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tLeast"/>
              <w:jc w:val="center"/>
              <w:rPr>
                <w:rFonts w:eastAsia="MingLiU"/>
                <w:kern w:val="0"/>
              </w:rPr>
            </w:pPr>
            <w:r w:rsidRPr="00BD2B82">
              <w:rPr>
                <w:rFonts w:eastAsia="MingLiU"/>
                <w:kern w:val="0"/>
              </w:rPr>
              <w:t>1.83</w:t>
            </w:r>
          </w:p>
        </w:tc>
        <w:tc>
          <w:tcPr>
            <w:tcW w:w="2088" w:type="dxa"/>
          </w:tcPr>
          <w:p w:rsidR="000B2640" w:rsidRPr="00BD2B82" w:rsidRDefault="000B2640" w:rsidP="003C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tLeast"/>
              <w:jc w:val="center"/>
              <w:rPr>
                <w:rFonts w:eastAsia="MingLiU"/>
                <w:kern w:val="0"/>
              </w:rPr>
            </w:pPr>
            <w:r w:rsidRPr="00BD2B82">
              <w:rPr>
                <w:rFonts w:eastAsia="MingLiU"/>
                <w:kern w:val="0"/>
              </w:rPr>
              <w:t>104</w:t>
            </w:r>
          </w:p>
        </w:tc>
        <w:tc>
          <w:tcPr>
            <w:tcW w:w="1884" w:type="dxa"/>
            <w:vAlign w:val="center"/>
          </w:tcPr>
          <w:p w:rsidR="000B2640" w:rsidRPr="00BD2B82" w:rsidRDefault="000B2640" w:rsidP="003C3ADE">
            <w:pPr>
              <w:jc w:val="center"/>
            </w:pPr>
            <w:r w:rsidRPr="00BD2B82">
              <w:t>1.3837%</w:t>
            </w:r>
          </w:p>
        </w:tc>
      </w:tr>
      <w:tr w:rsidR="000B2640" w:rsidRPr="00BD2B82" w:rsidTr="003055D9">
        <w:trPr>
          <w:jc w:val="center"/>
        </w:trPr>
        <w:tc>
          <w:tcPr>
            <w:tcW w:w="2499" w:type="dxa"/>
          </w:tcPr>
          <w:p w:rsidR="000B2640" w:rsidRPr="00BD2B82" w:rsidRDefault="000B2640" w:rsidP="003C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tLeast"/>
              <w:jc w:val="center"/>
              <w:rPr>
                <w:rFonts w:eastAsia="MingLiU"/>
                <w:kern w:val="0"/>
              </w:rPr>
            </w:pPr>
            <w:r w:rsidRPr="00BD2B82">
              <w:rPr>
                <w:rFonts w:eastAsia="MingLiU"/>
                <w:kern w:val="0"/>
              </w:rPr>
              <w:t>User friendly ATMs</w:t>
            </w:r>
          </w:p>
        </w:tc>
        <w:tc>
          <w:tcPr>
            <w:tcW w:w="2065" w:type="dxa"/>
          </w:tcPr>
          <w:p w:rsidR="000B2640" w:rsidRPr="00BD2B82" w:rsidRDefault="000B2640" w:rsidP="003C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tLeast"/>
              <w:jc w:val="center"/>
              <w:rPr>
                <w:rFonts w:eastAsia="MingLiU"/>
                <w:kern w:val="0"/>
              </w:rPr>
            </w:pPr>
            <w:r w:rsidRPr="00BD2B82">
              <w:rPr>
                <w:rFonts w:eastAsia="MingLiU"/>
                <w:kern w:val="0"/>
              </w:rPr>
              <w:t>1.84</w:t>
            </w:r>
          </w:p>
        </w:tc>
        <w:tc>
          <w:tcPr>
            <w:tcW w:w="2088" w:type="dxa"/>
          </w:tcPr>
          <w:p w:rsidR="000B2640" w:rsidRPr="00BD2B82" w:rsidRDefault="000B2640" w:rsidP="003C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tLeast"/>
              <w:jc w:val="center"/>
              <w:rPr>
                <w:rFonts w:eastAsia="MingLiU"/>
                <w:kern w:val="0"/>
              </w:rPr>
            </w:pPr>
            <w:r w:rsidRPr="00BD2B82">
              <w:rPr>
                <w:rFonts w:eastAsia="MingLiU"/>
                <w:kern w:val="0"/>
              </w:rPr>
              <w:t>207</w:t>
            </w:r>
          </w:p>
        </w:tc>
        <w:tc>
          <w:tcPr>
            <w:tcW w:w="1884" w:type="dxa"/>
            <w:vAlign w:val="center"/>
          </w:tcPr>
          <w:p w:rsidR="000B2640" w:rsidRPr="00BD2B82" w:rsidRDefault="000B2640" w:rsidP="003C3ADE">
            <w:pPr>
              <w:jc w:val="center"/>
            </w:pPr>
            <w:r w:rsidRPr="00BD2B82">
              <w:t>2.7541%</w:t>
            </w:r>
          </w:p>
        </w:tc>
      </w:tr>
      <w:tr w:rsidR="000B2640" w:rsidRPr="00BD2B82" w:rsidTr="003055D9">
        <w:trPr>
          <w:jc w:val="center"/>
        </w:trPr>
        <w:tc>
          <w:tcPr>
            <w:tcW w:w="2499" w:type="dxa"/>
          </w:tcPr>
          <w:p w:rsidR="000B2640" w:rsidRPr="00BD2B82" w:rsidRDefault="000B2640" w:rsidP="003C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tLeast"/>
              <w:jc w:val="center"/>
              <w:rPr>
                <w:rFonts w:eastAsia="MingLiU"/>
                <w:kern w:val="0"/>
              </w:rPr>
            </w:pPr>
            <w:r w:rsidRPr="00BD2B82">
              <w:rPr>
                <w:rFonts w:eastAsia="MingLiU"/>
                <w:kern w:val="0"/>
              </w:rPr>
              <w:t>Brand name</w:t>
            </w:r>
          </w:p>
        </w:tc>
        <w:tc>
          <w:tcPr>
            <w:tcW w:w="2065" w:type="dxa"/>
          </w:tcPr>
          <w:p w:rsidR="000B2640" w:rsidRPr="00BD2B82" w:rsidRDefault="000B2640" w:rsidP="003C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tLeast"/>
              <w:jc w:val="center"/>
              <w:rPr>
                <w:rFonts w:eastAsia="MingLiU"/>
                <w:kern w:val="0"/>
              </w:rPr>
            </w:pPr>
            <w:r w:rsidRPr="00BD2B82">
              <w:rPr>
                <w:rFonts w:eastAsia="MingLiU"/>
                <w:kern w:val="0"/>
              </w:rPr>
              <w:t>1.84</w:t>
            </w:r>
          </w:p>
        </w:tc>
        <w:tc>
          <w:tcPr>
            <w:tcW w:w="2088" w:type="dxa"/>
          </w:tcPr>
          <w:p w:rsidR="000B2640" w:rsidRPr="00BD2B82" w:rsidRDefault="000B2640" w:rsidP="003C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tLeast"/>
              <w:jc w:val="center"/>
              <w:rPr>
                <w:rFonts w:eastAsia="MingLiU"/>
                <w:kern w:val="0"/>
              </w:rPr>
            </w:pPr>
            <w:r w:rsidRPr="00BD2B82">
              <w:rPr>
                <w:rFonts w:eastAsia="MingLiU"/>
                <w:kern w:val="0"/>
              </w:rPr>
              <w:t>011</w:t>
            </w:r>
          </w:p>
        </w:tc>
        <w:tc>
          <w:tcPr>
            <w:tcW w:w="1884" w:type="dxa"/>
            <w:vAlign w:val="center"/>
          </w:tcPr>
          <w:p w:rsidR="000B2640" w:rsidRPr="00BD2B82" w:rsidRDefault="000B2640" w:rsidP="003C3ADE">
            <w:pPr>
              <w:jc w:val="center"/>
            </w:pPr>
            <w:r w:rsidRPr="00BD2B82">
              <w:t>0.1464%</w:t>
            </w:r>
          </w:p>
        </w:tc>
      </w:tr>
      <w:tr w:rsidR="000B2640" w:rsidRPr="00BD2B82" w:rsidTr="003055D9">
        <w:trPr>
          <w:jc w:val="center"/>
        </w:trPr>
        <w:tc>
          <w:tcPr>
            <w:tcW w:w="2499" w:type="dxa"/>
          </w:tcPr>
          <w:p w:rsidR="000B2640" w:rsidRPr="00BD2B82" w:rsidRDefault="000B2640" w:rsidP="003C3ADE">
            <w:pPr>
              <w:adjustRightInd w:val="0"/>
              <w:snapToGrid w:val="0"/>
              <w:spacing w:line="180" w:lineRule="auto"/>
              <w:jc w:val="center"/>
            </w:pPr>
            <w:r w:rsidRPr="00BD2B82">
              <w:t>Interest Expenditure</w:t>
            </w:r>
          </w:p>
        </w:tc>
        <w:tc>
          <w:tcPr>
            <w:tcW w:w="2065" w:type="dxa"/>
          </w:tcPr>
          <w:p w:rsidR="000B2640" w:rsidRPr="00BD2B82" w:rsidRDefault="000B2640" w:rsidP="003C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tLeast"/>
              <w:jc w:val="center"/>
              <w:rPr>
                <w:rFonts w:eastAsia="MingLiU"/>
                <w:kern w:val="0"/>
              </w:rPr>
            </w:pPr>
            <w:r w:rsidRPr="00BD2B82">
              <w:rPr>
                <w:rFonts w:eastAsia="MingLiU"/>
                <w:kern w:val="0"/>
              </w:rPr>
              <w:t>1.85</w:t>
            </w:r>
          </w:p>
        </w:tc>
        <w:tc>
          <w:tcPr>
            <w:tcW w:w="2088" w:type="dxa"/>
          </w:tcPr>
          <w:p w:rsidR="000B2640" w:rsidRPr="00BD2B82" w:rsidRDefault="000B2640" w:rsidP="003C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tLeast"/>
              <w:jc w:val="center"/>
              <w:rPr>
                <w:rFonts w:eastAsia="MingLiU"/>
                <w:kern w:val="0"/>
              </w:rPr>
            </w:pPr>
            <w:r w:rsidRPr="00BD2B82">
              <w:rPr>
                <w:rFonts w:eastAsia="MingLiU"/>
                <w:kern w:val="0"/>
              </w:rPr>
              <w:t>301</w:t>
            </w:r>
          </w:p>
        </w:tc>
        <w:tc>
          <w:tcPr>
            <w:tcW w:w="1884" w:type="dxa"/>
            <w:vAlign w:val="center"/>
          </w:tcPr>
          <w:p w:rsidR="000B2640" w:rsidRPr="00BD2B82" w:rsidRDefault="000B2640" w:rsidP="003C3ADE">
            <w:pPr>
              <w:jc w:val="center"/>
            </w:pPr>
            <w:r w:rsidRPr="00BD2B82">
              <w:t>4.0048%</w:t>
            </w:r>
          </w:p>
        </w:tc>
      </w:tr>
      <w:tr w:rsidR="000B2640" w:rsidRPr="00BD2B82" w:rsidTr="003055D9">
        <w:trPr>
          <w:jc w:val="center"/>
        </w:trPr>
        <w:tc>
          <w:tcPr>
            <w:tcW w:w="2499" w:type="dxa"/>
          </w:tcPr>
          <w:p w:rsidR="000B2640" w:rsidRPr="00BD2B82" w:rsidRDefault="000B2640" w:rsidP="003C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tLeast"/>
              <w:jc w:val="center"/>
              <w:rPr>
                <w:rFonts w:eastAsia="MingLiU"/>
                <w:kern w:val="0"/>
              </w:rPr>
            </w:pPr>
            <w:r w:rsidRPr="00BD2B82">
              <w:rPr>
                <w:rFonts w:eastAsia="MingLiU"/>
                <w:kern w:val="0"/>
              </w:rPr>
              <w:t>Connectivity to other bank's ATMs</w:t>
            </w:r>
          </w:p>
        </w:tc>
        <w:tc>
          <w:tcPr>
            <w:tcW w:w="2065" w:type="dxa"/>
          </w:tcPr>
          <w:p w:rsidR="000B2640" w:rsidRPr="00BD2B82" w:rsidRDefault="000B2640" w:rsidP="003C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tLeast"/>
              <w:jc w:val="center"/>
              <w:rPr>
                <w:rFonts w:eastAsia="MingLiU"/>
                <w:kern w:val="0"/>
              </w:rPr>
            </w:pPr>
            <w:r w:rsidRPr="00BD2B82">
              <w:rPr>
                <w:rFonts w:eastAsia="MingLiU"/>
                <w:kern w:val="0"/>
              </w:rPr>
              <w:t>1.87</w:t>
            </w:r>
          </w:p>
        </w:tc>
        <w:tc>
          <w:tcPr>
            <w:tcW w:w="2088" w:type="dxa"/>
          </w:tcPr>
          <w:p w:rsidR="000B2640" w:rsidRPr="00BD2B82" w:rsidRDefault="000B2640" w:rsidP="003C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tLeast"/>
              <w:jc w:val="center"/>
              <w:rPr>
                <w:rFonts w:eastAsia="MingLiU"/>
                <w:kern w:val="0"/>
              </w:rPr>
            </w:pPr>
            <w:r w:rsidRPr="00BD2B82">
              <w:rPr>
                <w:rFonts w:eastAsia="MingLiU"/>
                <w:kern w:val="0"/>
              </w:rPr>
              <w:t>344</w:t>
            </w:r>
          </w:p>
        </w:tc>
        <w:tc>
          <w:tcPr>
            <w:tcW w:w="1884" w:type="dxa"/>
            <w:vAlign w:val="center"/>
          </w:tcPr>
          <w:p w:rsidR="000B2640" w:rsidRPr="00BD2B82" w:rsidRDefault="000B2640" w:rsidP="003C3ADE">
            <w:pPr>
              <w:jc w:val="center"/>
            </w:pPr>
            <w:r w:rsidRPr="00BD2B82">
              <w:t>4.5769%</w:t>
            </w:r>
          </w:p>
        </w:tc>
      </w:tr>
      <w:tr w:rsidR="000B2640" w:rsidRPr="00BD2B82" w:rsidTr="003055D9">
        <w:trPr>
          <w:jc w:val="center"/>
        </w:trPr>
        <w:tc>
          <w:tcPr>
            <w:tcW w:w="2499" w:type="dxa"/>
          </w:tcPr>
          <w:p w:rsidR="000B2640" w:rsidRPr="00BD2B82" w:rsidRDefault="000B2640" w:rsidP="003C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tLeast"/>
              <w:jc w:val="center"/>
              <w:rPr>
                <w:rFonts w:eastAsia="MingLiU"/>
                <w:kern w:val="0"/>
              </w:rPr>
            </w:pPr>
            <w:r w:rsidRPr="00BD2B82">
              <w:rPr>
                <w:rFonts w:eastAsia="MingLiU"/>
                <w:kern w:val="0"/>
              </w:rPr>
              <w:t>Accuracy/absence of errors</w:t>
            </w:r>
          </w:p>
        </w:tc>
        <w:tc>
          <w:tcPr>
            <w:tcW w:w="2065" w:type="dxa"/>
          </w:tcPr>
          <w:p w:rsidR="000B2640" w:rsidRPr="00BD2B82" w:rsidRDefault="000B2640" w:rsidP="003C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tLeast"/>
              <w:jc w:val="center"/>
              <w:rPr>
                <w:rFonts w:eastAsia="MingLiU"/>
                <w:kern w:val="0"/>
              </w:rPr>
            </w:pPr>
            <w:r w:rsidRPr="00BD2B82">
              <w:rPr>
                <w:rFonts w:eastAsia="MingLiU"/>
                <w:kern w:val="0"/>
              </w:rPr>
              <w:t>1.89</w:t>
            </w:r>
          </w:p>
        </w:tc>
        <w:tc>
          <w:tcPr>
            <w:tcW w:w="2088" w:type="dxa"/>
          </w:tcPr>
          <w:p w:rsidR="000B2640" w:rsidRPr="00BD2B82" w:rsidRDefault="000B2640" w:rsidP="003C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tLeast"/>
              <w:jc w:val="center"/>
              <w:rPr>
                <w:rFonts w:eastAsia="MingLiU"/>
                <w:kern w:val="0"/>
              </w:rPr>
            </w:pPr>
            <w:r w:rsidRPr="00BD2B82">
              <w:rPr>
                <w:rFonts w:eastAsia="MingLiU"/>
                <w:kern w:val="0"/>
              </w:rPr>
              <w:t>344</w:t>
            </w:r>
          </w:p>
        </w:tc>
        <w:tc>
          <w:tcPr>
            <w:tcW w:w="1884" w:type="dxa"/>
            <w:vAlign w:val="center"/>
          </w:tcPr>
          <w:p w:rsidR="000B2640" w:rsidRPr="00BD2B82" w:rsidRDefault="000B2640" w:rsidP="003C3ADE">
            <w:pPr>
              <w:jc w:val="center"/>
            </w:pPr>
            <w:r w:rsidRPr="00BD2B82">
              <w:t>4.5769%</w:t>
            </w:r>
          </w:p>
        </w:tc>
      </w:tr>
      <w:tr w:rsidR="000B2640" w:rsidRPr="00BD2B82" w:rsidTr="003055D9">
        <w:trPr>
          <w:jc w:val="center"/>
        </w:trPr>
        <w:tc>
          <w:tcPr>
            <w:tcW w:w="2499" w:type="dxa"/>
          </w:tcPr>
          <w:p w:rsidR="000B2640" w:rsidRPr="00BD2B82" w:rsidRDefault="000B2640" w:rsidP="003C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tLeast"/>
              <w:jc w:val="center"/>
              <w:rPr>
                <w:rFonts w:eastAsia="MingLiU"/>
                <w:kern w:val="0"/>
              </w:rPr>
            </w:pPr>
            <w:r w:rsidRPr="00BD2B82">
              <w:rPr>
                <w:rFonts w:eastAsia="MingLiU"/>
                <w:kern w:val="0"/>
              </w:rPr>
              <w:t>No breakdown of machine</w:t>
            </w:r>
          </w:p>
        </w:tc>
        <w:tc>
          <w:tcPr>
            <w:tcW w:w="2065" w:type="dxa"/>
          </w:tcPr>
          <w:p w:rsidR="000B2640" w:rsidRPr="00BD2B82" w:rsidRDefault="000B2640" w:rsidP="003C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tLeast"/>
              <w:jc w:val="center"/>
              <w:rPr>
                <w:rFonts w:eastAsia="MingLiU"/>
                <w:kern w:val="0"/>
              </w:rPr>
            </w:pPr>
            <w:r w:rsidRPr="00BD2B82">
              <w:rPr>
                <w:rFonts w:eastAsia="MingLiU"/>
                <w:kern w:val="0"/>
              </w:rPr>
              <w:t>1.90</w:t>
            </w:r>
          </w:p>
        </w:tc>
        <w:tc>
          <w:tcPr>
            <w:tcW w:w="2088" w:type="dxa"/>
          </w:tcPr>
          <w:p w:rsidR="000B2640" w:rsidRPr="00BD2B82" w:rsidRDefault="000B2640" w:rsidP="003C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tLeast"/>
              <w:jc w:val="center"/>
              <w:rPr>
                <w:rFonts w:eastAsia="MingLiU"/>
                <w:kern w:val="0"/>
              </w:rPr>
            </w:pPr>
            <w:r w:rsidRPr="00BD2B82">
              <w:rPr>
                <w:rFonts w:eastAsia="MingLiU"/>
                <w:kern w:val="0"/>
              </w:rPr>
              <w:t>011</w:t>
            </w:r>
          </w:p>
        </w:tc>
        <w:tc>
          <w:tcPr>
            <w:tcW w:w="1884" w:type="dxa"/>
            <w:vAlign w:val="center"/>
          </w:tcPr>
          <w:p w:rsidR="000B2640" w:rsidRPr="00BD2B82" w:rsidRDefault="000B2640" w:rsidP="003C3ADE">
            <w:pPr>
              <w:jc w:val="center"/>
            </w:pPr>
            <w:r w:rsidRPr="00BD2B82">
              <w:t>0.1464%</w:t>
            </w:r>
          </w:p>
        </w:tc>
      </w:tr>
      <w:tr w:rsidR="000B2640" w:rsidRPr="00BD2B82" w:rsidTr="003055D9">
        <w:trPr>
          <w:jc w:val="center"/>
        </w:trPr>
        <w:tc>
          <w:tcPr>
            <w:tcW w:w="2499" w:type="dxa"/>
          </w:tcPr>
          <w:p w:rsidR="000B2640" w:rsidRPr="00BD2B82" w:rsidRDefault="000B2640" w:rsidP="003C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tLeast"/>
              <w:jc w:val="center"/>
              <w:rPr>
                <w:rFonts w:eastAsia="MingLiU"/>
                <w:kern w:val="0"/>
              </w:rPr>
            </w:pPr>
            <w:r w:rsidRPr="00BD2B82">
              <w:rPr>
                <w:rFonts w:eastAsia="MingLiU"/>
                <w:kern w:val="0"/>
              </w:rPr>
              <w:t>Closeness to home</w:t>
            </w:r>
          </w:p>
        </w:tc>
        <w:tc>
          <w:tcPr>
            <w:tcW w:w="2065" w:type="dxa"/>
          </w:tcPr>
          <w:p w:rsidR="000B2640" w:rsidRPr="00BD2B82" w:rsidRDefault="000B2640" w:rsidP="003C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tLeast"/>
              <w:jc w:val="center"/>
              <w:rPr>
                <w:rFonts w:eastAsia="MingLiU"/>
                <w:kern w:val="0"/>
              </w:rPr>
            </w:pPr>
            <w:r w:rsidRPr="00BD2B82">
              <w:rPr>
                <w:rFonts w:eastAsia="MingLiU"/>
                <w:kern w:val="0"/>
              </w:rPr>
              <w:t>1.90</w:t>
            </w:r>
          </w:p>
        </w:tc>
        <w:tc>
          <w:tcPr>
            <w:tcW w:w="2088" w:type="dxa"/>
          </w:tcPr>
          <w:p w:rsidR="000B2640" w:rsidRPr="00BD2B82" w:rsidRDefault="000B2640" w:rsidP="003C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tLeast"/>
              <w:jc w:val="center"/>
              <w:rPr>
                <w:rFonts w:eastAsia="MingLiU"/>
                <w:kern w:val="0"/>
              </w:rPr>
            </w:pPr>
            <w:r w:rsidRPr="00BD2B82">
              <w:rPr>
                <w:rFonts w:eastAsia="MingLiU"/>
                <w:kern w:val="0"/>
              </w:rPr>
              <w:t>001</w:t>
            </w:r>
          </w:p>
        </w:tc>
        <w:tc>
          <w:tcPr>
            <w:tcW w:w="1884" w:type="dxa"/>
            <w:vAlign w:val="center"/>
          </w:tcPr>
          <w:p w:rsidR="000B2640" w:rsidRPr="00BD2B82" w:rsidRDefault="000B2640" w:rsidP="003C3ADE">
            <w:pPr>
              <w:jc w:val="center"/>
            </w:pPr>
            <w:r w:rsidRPr="00BD2B82">
              <w:t>0.0133%</w:t>
            </w:r>
          </w:p>
        </w:tc>
      </w:tr>
      <w:tr w:rsidR="000B2640" w:rsidRPr="00BD2B82" w:rsidTr="003055D9">
        <w:trPr>
          <w:jc w:val="center"/>
        </w:trPr>
        <w:tc>
          <w:tcPr>
            <w:tcW w:w="2499" w:type="dxa"/>
          </w:tcPr>
          <w:p w:rsidR="000B2640" w:rsidRPr="00BD2B82" w:rsidRDefault="000B2640" w:rsidP="003C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tLeast"/>
              <w:jc w:val="center"/>
              <w:rPr>
                <w:rFonts w:eastAsia="MingLiU"/>
                <w:kern w:val="0"/>
              </w:rPr>
            </w:pPr>
            <w:r w:rsidRPr="00BD2B82">
              <w:rPr>
                <w:rFonts w:eastAsia="MingLiU"/>
                <w:kern w:val="0"/>
              </w:rPr>
              <w:t>Delivering what is promised</w:t>
            </w:r>
          </w:p>
        </w:tc>
        <w:tc>
          <w:tcPr>
            <w:tcW w:w="2065" w:type="dxa"/>
          </w:tcPr>
          <w:p w:rsidR="000B2640" w:rsidRPr="00BD2B82" w:rsidRDefault="000B2640" w:rsidP="003C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tLeast"/>
              <w:jc w:val="center"/>
              <w:rPr>
                <w:rFonts w:eastAsia="MingLiU"/>
                <w:kern w:val="0"/>
              </w:rPr>
            </w:pPr>
            <w:r w:rsidRPr="00BD2B82">
              <w:rPr>
                <w:rFonts w:eastAsia="MingLiU"/>
                <w:kern w:val="0"/>
              </w:rPr>
              <w:t>1.90</w:t>
            </w:r>
          </w:p>
        </w:tc>
        <w:tc>
          <w:tcPr>
            <w:tcW w:w="2088" w:type="dxa"/>
          </w:tcPr>
          <w:p w:rsidR="000B2640" w:rsidRPr="00BD2B82" w:rsidRDefault="000B2640" w:rsidP="003C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tLeast"/>
              <w:jc w:val="center"/>
              <w:rPr>
                <w:rFonts w:eastAsia="MingLiU"/>
                <w:kern w:val="0"/>
              </w:rPr>
            </w:pPr>
            <w:r w:rsidRPr="00BD2B82">
              <w:rPr>
                <w:rFonts w:eastAsia="MingLiU"/>
                <w:kern w:val="0"/>
              </w:rPr>
              <w:t>015</w:t>
            </w:r>
          </w:p>
        </w:tc>
        <w:tc>
          <w:tcPr>
            <w:tcW w:w="1884" w:type="dxa"/>
            <w:vAlign w:val="center"/>
          </w:tcPr>
          <w:p w:rsidR="000B2640" w:rsidRPr="00BD2B82" w:rsidRDefault="000B2640" w:rsidP="003C3ADE">
            <w:pPr>
              <w:jc w:val="center"/>
            </w:pPr>
            <w:r w:rsidRPr="00BD2B82">
              <w:t>0.1996%</w:t>
            </w:r>
          </w:p>
        </w:tc>
      </w:tr>
      <w:tr w:rsidR="000B2640" w:rsidRPr="00BD2B82" w:rsidTr="003055D9">
        <w:trPr>
          <w:jc w:val="center"/>
        </w:trPr>
        <w:tc>
          <w:tcPr>
            <w:tcW w:w="2499" w:type="dxa"/>
          </w:tcPr>
          <w:p w:rsidR="000B2640" w:rsidRPr="00BD2B82" w:rsidRDefault="000B2640" w:rsidP="003C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tLeast"/>
              <w:jc w:val="center"/>
              <w:rPr>
                <w:rFonts w:eastAsia="MingLiU"/>
                <w:kern w:val="0"/>
              </w:rPr>
            </w:pPr>
            <w:r w:rsidRPr="00BD2B82">
              <w:rPr>
                <w:rFonts w:eastAsia="MingLiU"/>
                <w:kern w:val="0"/>
              </w:rPr>
              <w:t>Dependability</w:t>
            </w:r>
          </w:p>
        </w:tc>
        <w:tc>
          <w:tcPr>
            <w:tcW w:w="2065" w:type="dxa"/>
          </w:tcPr>
          <w:p w:rsidR="000B2640" w:rsidRPr="00BD2B82" w:rsidRDefault="000B2640" w:rsidP="003C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tLeast"/>
              <w:jc w:val="center"/>
              <w:rPr>
                <w:rFonts w:eastAsia="MingLiU"/>
                <w:kern w:val="0"/>
              </w:rPr>
            </w:pPr>
            <w:r w:rsidRPr="00BD2B82">
              <w:rPr>
                <w:rFonts w:eastAsia="MingLiU"/>
                <w:kern w:val="0"/>
              </w:rPr>
              <w:t>1.90</w:t>
            </w:r>
          </w:p>
        </w:tc>
        <w:tc>
          <w:tcPr>
            <w:tcW w:w="2088" w:type="dxa"/>
          </w:tcPr>
          <w:p w:rsidR="000B2640" w:rsidRPr="00BD2B82" w:rsidRDefault="000B2640" w:rsidP="003C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tLeast"/>
              <w:jc w:val="center"/>
              <w:rPr>
                <w:rFonts w:eastAsia="MingLiU"/>
                <w:kern w:val="0"/>
              </w:rPr>
            </w:pPr>
            <w:r w:rsidRPr="00BD2B82">
              <w:rPr>
                <w:rFonts w:eastAsia="MingLiU"/>
                <w:kern w:val="0"/>
              </w:rPr>
              <w:t>025</w:t>
            </w:r>
          </w:p>
        </w:tc>
        <w:tc>
          <w:tcPr>
            <w:tcW w:w="1884" w:type="dxa"/>
            <w:vAlign w:val="center"/>
          </w:tcPr>
          <w:p w:rsidR="000B2640" w:rsidRPr="00BD2B82" w:rsidRDefault="000B2640" w:rsidP="003C3ADE">
            <w:pPr>
              <w:jc w:val="center"/>
            </w:pPr>
            <w:r w:rsidRPr="00BD2B82">
              <w:t>0.3326%</w:t>
            </w:r>
          </w:p>
        </w:tc>
      </w:tr>
      <w:tr w:rsidR="000B2640" w:rsidRPr="00BD2B82" w:rsidTr="003055D9">
        <w:trPr>
          <w:jc w:val="center"/>
        </w:trPr>
        <w:tc>
          <w:tcPr>
            <w:tcW w:w="2499" w:type="dxa"/>
          </w:tcPr>
          <w:p w:rsidR="000B2640" w:rsidRPr="00BD2B82" w:rsidRDefault="000B2640" w:rsidP="003C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tLeast"/>
              <w:jc w:val="center"/>
              <w:rPr>
                <w:rFonts w:eastAsia="MingLiU"/>
                <w:kern w:val="0"/>
              </w:rPr>
            </w:pPr>
            <w:r w:rsidRPr="00BD2B82">
              <w:rPr>
                <w:rFonts w:eastAsia="MingLiU"/>
                <w:kern w:val="0"/>
              </w:rPr>
              <w:t>Secured internet banking</w:t>
            </w:r>
          </w:p>
        </w:tc>
        <w:tc>
          <w:tcPr>
            <w:tcW w:w="2065" w:type="dxa"/>
          </w:tcPr>
          <w:p w:rsidR="000B2640" w:rsidRPr="00BD2B82" w:rsidRDefault="000B2640" w:rsidP="003C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tLeast"/>
              <w:jc w:val="center"/>
              <w:rPr>
                <w:rFonts w:eastAsia="MingLiU"/>
                <w:kern w:val="0"/>
              </w:rPr>
            </w:pPr>
            <w:r w:rsidRPr="00BD2B82">
              <w:rPr>
                <w:rFonts w:eastAsia="MingLiU"/>
                <w:kern w:val="0"/>
              </w:rPr>
              <w:t>1.98</w:t>
            </w:r>
          </w:p>
        </w:tc>
        <w:tc>
          <w:tcPr>
            <w:tcW w:w="2088" w:type="dxa"/>
          </w:tcPr>
          <w:p w:rsidR="000B2640" w:rsidRPr="00BD2B82" w:rsidRDefault="000B2640" w:rsidP="003C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tLeast"/>
              <w:jc w:val="center"/>
              <w:rPr>
                <w:rFonts w:eastAsia="MingLiU"/>
                <w:kern w:val="0"/>
              </w:rPr>
            </w:pPr>
            <w:r w:rsidRPr="00BD2B82">
              <w:rPr>
                <w:rFonts w:eastAsia="MingLiU"/>
                <w:kern w:val="0"/>
              </w:rPr>
              <w:t>358</w:t>
            </w:r>
          </w:p>
        </w:tc>
        <w:tc>
          <w:tcPr>
            <w:tcW w:w="1884" w:type="dxa"/>
            <w:vAlign w:val="center"/>
          </w:tcPr>
          <w:p w:rsidR="000B2640" w:rsidRPr="00BD2B82" w:rsidRDefault="000B2640" w:rsidP="003C3ADE">
            <w:pPr>
              <w:jc w:val="center"/>
            </w:pPr>
            <w:r w:rsidRPr="00BD2B82">
              <w:t>4.7632%</w:t>
            </w:r>
          </w:p>
        </w:tc>
      </w:tr>
      <w:tr w:rsidR="000B2640" w:rsidRPr="00BD2B82" w:rsidTr="003055D9">
        <w:trPr>
          <w:jc w:val="center"/>
        </w:trPr>
        <w:tc>
          <w:tcPr>
            <w:tcW w:w="2499" w:type="dxa"/>
          </w:tcPr>
          <w:p w:rsidR="000B2640" w:rsidRPr="00BD2B82" w:rsidRDefault="000B2640" w:rsidP="003C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tLeast"/>
              <w:jc w:val="center"/>
              <w:rPr>
                <w:rFonts w:eastAsia="MingLiU"/>
                <w:kern w:val="0"/>
              </w:rPr>
            </w:pPr>
            <w:r w:rsidRPr="00BD2B82">
              <w:rPr>
                <w:rFonts w:eastAsia="MingLiU"/>
                <w:kern w:val="0"/>
              </w:rPr>
              <w:t>Employees dress &amp; appearance</w:t>
            </w:r>
          </w:p>
        </w:tc>
        <w:tc>
          <w:tcPr>
            <w:tcW w:w="2065" w:type="dxa"/>
          </w:tcPr>
          <w:p w:rsidR="000B2640" w:rsidRPr="00BD2B82" w:rsidRDefault="000B2640" w:rsidP="003C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tLeast"/>
              <w:jc w:val="center"/>
              <w:rPr>
                <w:rFonts w:eastAsia="MingLiU"/>
                <w:kern w:val="0"/>
              </w:rPr>
            </w:pPr>
            <w:r w:rsidRPr="00BD2B82">
              <w:rPr>
                <w:rFonts w:eastAsia="MingLiU"/>
                <w:kern w:val="0"/>
              </w:rPr>
              <w:t>2.01</w:t>
            </w:r>
          </w:p>
        </w:tc>
        <w:tc>
          <w:tcPr>
            <w:tcW w:w="2088" w:type="dxa"/>
          </w:tcPr>
          <w:p w:rsidR="000B2640" w:rsidRPr="00BD2B82" w:rsidRDefault="000B2640" w:rsidP="003C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tLeast"/>
              <w:jc w:val="center"/>
              <w:rPr>
                <w:rFonts w:eastAsia="MingLiU"/>
                <w:kern w:val="0"/>
              </w:rPr>
            </w:pPr>
            <w:r w:rsidRPr="00BD2B82">
              <w:rPr>
                <w:rFonts w:eastAsia="MingLiU"/>
                <w:kern w:val="0"/>
              </w:rPr>
              <w:t>012</w:t>
            </w:r>
          </w:p>
        </w:tc>
        <w:tc>
          <w:tcPr>
            <w:tcW w:w="1884" w:type="dxa"/>
            <w:vAlign w:val="center"/>
          </w:tcPr>
          <w:p w:rsidR="000B2640" w:rsidRPr="00BD2B82" w:rsidRDefault="000B2640" w:rsidP="003C3ADE">
            <w:pPr>
              <w:jc w:val="center"/>
            </w:pPr>
            <w:r w:rsidRPr="00BD2B82">
              <w:t>0.1597%</w:t>
            </w:r>
          </w:p>
        </w:tc>
      </w:tr>
      <w:tr w:rsidR="000B2640" w:rsidRPr="00BD2B82" w:rsidTr="003055D9">
        <w:trPr>
          <w:jc w:val="center"/>
        </w:trPr>
        <w:tc>
          <w:tcPr>
            <w:tcW w:w="2499" w:type="dxa"/>
          </w:tcPr>
          <w:p w:rsidR="000B2640" w:rsidRPr="00BD2B82" w:rsidRDefault="000B2640" w:rsidP="003C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tLeast"/>
              <w:jc w:val="center"/>
              <w:rPr>
                <w:rFonts w:eastAsia="MingLiU"/>
                <w:kern w:val="0"/>
              </w:rPr>
            </w:pPr>
            <w:r w:rsidRPr="00BD2B82">
              <w:rPr>
                <w:rFonts w:eastAsia="MingLiU"/>
                <w:kern w:val="0"/>
              </w:rPr>
              <w:t>User friendly net banking</w:t>
            </w:r>
          </w:p>
        </w:tc>
        <w:tc>
          <w:tcPr>
            <w:tcW w:w="2065" w:type="dxa"/>
          </w:tcPr>
          <w:p w:rsidR="000B2640" w:rsidRPr="00BD2B82" w:rsidRDefault="000B2640" w:rsidP="003C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tLeast"/>
              <w:jc w:val="center"/>
              <w:rPr>
                <w:rFonts w:eastAsia="MingLiU"/>
                <w:kern w:val="0"/>
              </w:rPr>
            </w:pPr>
            <w:r w:rsidRPr="00BD2B82">
              <w:rPr>
                <w:rFonts w:eastAsia="MingLiU"/>
                <w:kern w:val="0"/>
              </w:rPr>
              <w:t>2.03</w:t>
            </w:r>
          </w:p>
        </w:tc>
        <w:tc>
          <w:tcPr>
            <w:tcW w:w="2088" w:type="dxa"/>
          </w:tcPr>
          <w:p w:rsidR="000B2640" w:rsidRPr="00BD2B82" w:rsidRDefault="000B2640" w:rsidP="003C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tLeast"/>
              <w:jc w:val="center"/>
              <w:rPr>
                <w:rFonts w:eastAsia="MingLiU"/>
                <w:kern w:val="0"/>
              </w:rPr>
            </w:pPr>
            <w:r w:rsidRPr="00BD2B82">
              <w:rPr>
                <w:rFonts w:eastAsia="MingLiU"/>
                <w:kern w:val="0"/>
              </w:rPr>
              <w:t>106</w:t>
            </w:r>
          </w:p>
        </w:tc>
        <w:tc>
          <w:tcPr>
            <w:tcW w:w="1884" w:type="dxa"/>
            <w:vAlign w:val="center"/>
          </w:tcPr>
          <w:p w:rsidR="000B2640" w:rsidRPr="00BD2B82" w:rsidRDefault="000B2640" w:rsidP="003C3ADE">
            <w:pPr>
              <w:jc w:val="center"/>
            </w:pPr>
            <w:r w:rsidRPr="00BD2B82">
              <w:t>1.4103%</w:t>
            </w:r>
          </w:p>
        </w:tc>
      </w:tr>
      <w:tr w:rsidR="000B2640" w:rsidRPr="00BD2B82" w:rsidTr="003055D9">
        <w:trPr>
          <w:jc w:val="center"/>
        </w:trPr>
        <w:tc>
          <w:tcPr>
            <w:tcW w:w="2499" w:type="dxa"/>
          </w:tcPr>
          <w:p w:rsidR="000B2640" w:rsidRPr="00BD2B82" w:rsidRDefault="000B2640" w:rsidP="003C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tLeast"/>
              <w:jc w:val="center"/>
              <w:rPr>
                <w:rFonts w:eastAsia="MingLiU"/>
                <w:kern w:val="0"/>
              </w:rPr>
            </w:pPr>
            <w:r w:rsidRPr="00BD2B82">
              <w:rPr>
                <w:rFonts w:eastAsia="MingLiU"/>
                <w:kern w:val="0"/>
              </w:rPr>
              <w:t>Salary account</w:t>
            </w:r>
          </w:p>
        </w:tc>
        <w:tc>
          <w:tcPr>
            <w:tcW w:w="2065" w:type="dxa"/>
          </w:tcPr>
          <w:p w:rsidR="000B2640" w:rsidRPr="00BD2B82" w:rsidRDefault="000B2640" w:rsidP="003C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tLeast"/>
              <w:jc w:val="center"/>
              <w:rPr>
                <w:rFonts w:eastAsia="MingLiU"/>
                <w:kern w:val="0"/>
              </w:rPr>
            </w:pPr>
            <w:r w:rsidRPr="00BD2B82">
              <w:rPr>
                <w:rFonts w:eastAsia="MingLiU"/>
                <w:kern w:val="0"/>
              </w:rPr>
              <w:t>2.04</w:t>
            </w:r>
          </w:p>
        </w:tc>
        <w:tc>
          <w:tcPr>
            <w:tcW w:w="2088" w:type="dxa"/>
          </w:tcPr>
          <w:p w:rsidR="000B2640" w:rsidRPr="00BD2B82" w:rsidRDefault="000B2640" w:rsidP="003C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tLeast"/>
              <w:jc w:val="center"/>
              <w:rPr>
                <w:rFonts w:eastAsia="MingLiU"/>
                <w:kern w:val="0"/>
              </w:rPr>
            </w:pPr>
            <w:r w:rsidRPr="00BD2B82">
              <w:rPr>
                <w:rFonts w:eastAsia="MingLiU"/>
                <w:kern w:val="0"/>
              </w:rPr>
              <w:t>014</w:t>
            </w:r>
          </w:p>
        </w:tc>
        <w:tc>
          <w:tcPr>
            <w:tcW w:w="1884" w:type="dxa"/>
            <w:vAlign w:val="center"/>
          </w:tcPr>
          <w:p w:rsidR="000B2640" w:rsidRPr="00BD2B82" w:rsidRDefault="000B2640" w:rsidP="003C3ADE">
            <w:pPr>
              <w:jc w:val="center"/>
            </w:pPr>
            <w:r w:rsidRPr="00BD2B82">
              <w:t>0.1863%</w:t>
            </w:r>
          </w:p>
        </w:tc>
      </w:tr>
      <w:tr w:rsidR="000B2640" w:rsidRPr="00BD2B82" w:rsidTr="003055D9">
        <w:trPr>
          <w:jc w:val="center"/>
        </w:trPr>
        <w:tc>
          <w:tcPr>
            <w:tcW w:w="2499" w:type="dxa"/>
          </w:tcPr>
          <w:p w:rsidR="000B2640" w:rsidRPr="00BD2B82" w:rsidRDefault="000B2640" w:rsidP="003C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tLeast"/>
              <w:jc w:val="center"/>
              <w:rPr>
                <w:rFonts w:eastAsia="MingLiU"/>
                <w:kern w:val="0"/>
              </w:rPr>
            </w:pPr>
            <w:r w:rsidRPr="00BD2B82">
              <w:rPr>
                <w:rFonts w:eastAsia="MingLiU"/>
                <w:kern w:val="0"/>
              </w:rPr>
              <w:t>Easy connectivity</w:t>
            </w:r>
          </w:p>
        </w:tc>
        <w:tc>
          <w:tcPr>
            <w:tcW w:w="2065" w:type="dxa"/>
          </w:tcPr>
          <w:p w:rsidR="000B2640" w:rsidRPr="00BD2B82" w:rsidRDefault="000B2640" w:rsidP="003C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tLeast"/>
              <w:jc w:val="center"/>
              <w:rPr>
                <w:rFonts w:eastAsia="MingLiU"/>
                <w:kern w:val="0"/>
              </w:rPr>
            </w:pPr>
            <w:r w:rsidRPr="00BD2B82">
              <w:rPr>
                <w:rFonts w:eastAsia="MingLiU"/>
                <w:kern w:val="0"/>
              </w:rPr>
              <w:t>2.05</w:t>
            </w:r>
          </w:p>
        </w:tc>
        <w:tc>
          <w:tcPr>
            <w:tcW w:w="2088" w:type="dxa"/>
          </w:tcPr>
          <w:p w:rsidR="000B2640" w:rsidRPr="00BD2B82" w:rsidRDefault="000B2640" w:rsidP="003C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tLeast"/>
              <w:jc w:val="center"/>
              <w:rPr>
                <w:rFonts w:eastAsia="MingLiU"/>
                <w:kern w:val="0"/>
              </w:rPr>
            </w:pPr>
            <w:r w:rsidRPr="00BD2B82">
              <w:rPr>
                <w:rFonts w:eastAsia="MingLiU"/>
                <w:kern w:val="0"/>
              </w:rPr>
              <w:t>296</w:t>
            </w:r>
          </w:p>
        </w:tc>
        <w:tc>
          <w:tcPr>
            <w:tcW w:w="1884" w:type="dxa"/>
            <w:vAlign w:val="center"/>
          </w:tcPr>
          <w:p w:rsidR="000B2640" w:rsidRPr="00BD2B82" w:rsidRDefault="000B2640" w:rsidP="003C3ADE">
            <w:pPr>
              <w:jc w:val="center"/>
            </w:pPr>
            <w:r w:rsidRPr="00BD2B82">
              <w:t>3.9383%</w:t>
            </w:r>
          </w:p>
        </w:tc>
      </w:tr>
      <w:tr w:rsidR="000B2640" w:rsidRPr="00BD2B82" w:rsidTr="003055D9">
        <w:trPr>
          <w:jc w:val="center"/>
        </w:trPr>
        <w:tc>
          <w:tcPr>
            <w:tcW w:w="2499" w:type="dxa"/>
          </w:tcPr>
          <w:p w:rsidR="000B2640" w:rsidRPr="00BD2B82" w:rsidRDefault="000B2640" w:rsidP="003C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tLeast"/>
              <w:jc w:val="center"/>
              <w:rPr>
                <w:rFonts w:eastAsia="MingLiU"/>
                <w:kern w:val="0"/>
              </w:rPr>
            </w:pPr>
            <w:r w:rsidRPr="00BD2B82">
              <w:rPr>
                <w:rFonts w:eastAsia="MingLiU"/>
                <w:kern w:val="0"/>
              </w:rPr>
              <w:t>Higher rate of Int-loans</w:t>
            </w:r>
          </w:p>
        </w:tc>
        <w:tc>
          <w:tcPr>
            <w:tcW w:w="2065" w:type="dxa"/>
          </w:tcPr>
          <w:p w:rsidR="000B2640" w:rsidRPr="00BD2B82" w:rsidRDefault="000B2640" w:rsidP="003C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tLeast"/>
              <w:jc w:val="center"/>
              <w:rPr>
                <w:rFonts w:eastAsia="MingLiU"/>
                <w:kern w:val="0"/>
              </w:rPr>
            </w:pPr>
            <w:r w:rsidRPr="00BD2B82">
              <w:rPr>
                <w:rFonts w:eastAsia="MingLiU"/>
                <w:kern w:val="0"/>
              </w:rPr>
              <w:t>2.06</w:t>
            </w:r>
          </w:p>
        </w:tc>
        <w:tc>
          <w:tcPr>
            <w:tcW w:w="2088" w:type="dxa"/>
          </w:tcPr>
          <w:p w:rsidR="000B2640" w:rsidRPr="00BD2B82" w:rsidRDefault="000B2640" w:rsidP="003C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tLeast"/>
              <w:jc w:val="center"/>
              <w:rPr>
                <w:rFonts w:eastAsia="MingLiU"/>
                <w:kern w:val="0"/>
              </w:rPr>
            </w:pPr>
            <w:r w:rsidRPr="00BD2B82">
              <w:rPr>
                <w:rFonts w:eastAsia="MingLiU"/>
                <w:kern w:val="0"/>
              </w:rPr>
              <w:t>014</w:t>
            </w:r>
          </w:p>
        </w:tc>
        <w:tc>
          <w:tcPr>
            <w:tcW w:w="1884" w:type="dxa"/>
            <w:vAlign w:val="center"/>
          </w:tcPr>
          <w:p w:rsidR="000B2640" w:rsidRPr="00BD2B82" w:rsidRDefault="000B2640" w:rsidP="003C3ADE">
            <w:pPr>
              <w:jc w:val="center"/>
            </w:pPr>
            <w:r w:rsidRPr="00BD2B82">
              <w:t>0.1863%</w:t>
            </w:r>
          </w:p>
        </w:tc>
      </w:tr>
      <w:tr w:rsidR="000B2640" w:rsidRPr="00BD2B82" w:rsidTr="003055D9">
        <w:trPr>
          <w:jc w:val="center"/>
        </w:trPr>
        <w:tc>
          <w:tcPr>
            <w:tcW w:w="2499" w:type="dxa"/>
          </w:tcPr>
          <w:p w:rsidR="000B2640" w:rsidRPr="00BD2B82" w:rsidRDefault="000B2640" w:rsidP="003C3ADE">
            <w:pPr>
              <w:adjustRightInd w:val="0"/>
              <w:snapToGrid w:val="0"/>
              <w:jc w:val="center"/>
            </w:pPr>
            <w:r w:rsidRPr="00BD2B82">
              <w:t>Other Income</w:t>
            </w:r>
          </w:p>
        </w:tc>
        <w:tc>
          <w:tcPr>
            <w:tcW w:w="2065" w:type="dxa"/>
          </w:tcPr>
          <w:p w:rsidR="000B2640" w:rsidRPr="00BD2B82" w:rsidRDefault="000B2640" w:rsidP="003C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tLeast"/>
              <w:jc w:val="center"/>
              <w:rPr>
                <w:rFonts w:eastAsia="MingLiU"/>
                <w:kern w:val="0"/>
              </w:rPr>
            </w:pPr>
            <w:r w:rsidRPr="00BD2B82">
              <w:rPr>
                <w:rFonts w:eastAsia="MingLiU"/>
                <w:kern w:val="0"/>
              </w:rPr>
              <w:t>2.07</w:t>
            </w:r>
          </w:p>
        </w:tc>
        <w:tc>
          <w:tcPr>
            <w:tcW w:w="2088" w:type="dxa"/>
          </w:tcPr>
          <w:p w:rsidR="000B2640" w:rsidRPr="00BD2B82" w:rsidRDefault="000B2640" w:rsidP="003C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tLeast"/>
              <w:jc w:val="center"/>
              <w:rPr>
                <w:rFonts w:eastAsia="MingLiU"/>
                <w:kern w:val="0"/>
              </w:rPr>
            </w:pPr>
            <w:r w:rsidRPr="00BD2B82">
              <w:rPr>
                <w:rFonts w:eastAsia="MingLiU"/>
                <w:kern w:val="0"/>
              </w:rPr>
              <w:t>345</w:t>
            </w:r>
          </w:p>
        </w:tc>
        <w:tc>
          <w:tcPr>
            <w:tcW w:w="1884" w:type="dxa"/>
            <w:vAlign w:val="center"/>
          </w:tcPr>
          <w:p w:rsidR="000B2640" w:rsidRPr="00BD2B82" w:rsidRDefault="000B2640" w:rsidP="003C3ADE">
            <w:pPr>
              <w:jc w:val="center"/>
            </w:pPr>
            <w:r w:rsidRPr="00BD2B82">
              <w:t>4.5902%</w:t>
            </w:r>
          </w:p>
        </w:tc>
      </w:tr>
      <w:tr w:rsidR="000B2640" w:rsidRPr="00BD2B82" w:rsidTr="003055D9">
        <w:trPr>
          <w:jc w:val="center"/>
        </w:trPr>
        <w:tc>
          <w:tcPr>
            <w:tcW w:w="2499" w:type="dxa"/>
          </w:tcPr>
          <w:p w:rsidR="000B2640" w:rsidRPr="00BD2B82" w:rsidRDefault="000B2640" w:rsidP="003C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tLeast"/>
              <w:jc w:val="center"/>
              <w:rPr>
                <w:rFonts w:eastAsia="MingLiU"/>
                <w:kern w:val="0"/>
              </w:rPr>
            </w:pPr>
            <w:r w:rsidRPr="00BD2B82">
              <w:rPr>
                <w:rFonts w:eastAsia="MingLiU"/>
                <w:kern w:val="0"/>
              </w:rPr>
              <w:t>Debit card</w:t>
            </w:r>
          </w:p>
        </w:tc>
        <w:tc>
          <w:tcPr>
            <w:tcW w:w="2065" w:type="dxa"/>
          </w:tcPr>
          <w:p w:rsidR="000B2640" w:rsidRPr="00BD2B82" w:rsidRDefault="000B2640" w:rsidP="003C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tLeast"/>
              <w:jc w:val="center"/>
              <w:rPr>
                <w:rFonts w:eastAsia="MingLiU"/>
                <w:kern w:val="0"/>
              </w:rPr>
            </w:pPr>
            <w:r w:rsidRPr="00BD2B82">
              <w:rPr>
                <w:rFonts w:eastAsia="MingLiU"/>
                <w:kern w:val="0"/>
              </w:rPr>
              <w:t>2.09</w:t>
            </w:r>
          </w:p>
        </w:tc>
        <w:tc>
          <w:tcPr>
            <w:tcW w:w="2088" w:type="dxa"/>
          </w:tcPr>
          <w:p w:rsidR="000B2640" w:rsidRPr="00BD2B82" w:rsidRDefault="000B2640" w:rsidP="003C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tLeast"/>
              <w:jc w:val="center"/>
              <w:rPr>
                <w:rFonts w:eastAsia="MingLiU"/>
                <w:kern w:val="0"/>
              </w:rPr>
            </w:pPr>
            <w:r w:rsidRPr="00BD2B82">
              <w:rPr>
                <w:rFonts w:eastAsia="MingLiU"/>
                <w:kern w:val="0"/>
              </w:rPr>
              <w:t>104</w:t>
            </w:r>
          </w:p>
        </w:tc>
        <w:tc>
          <w:tcPr>
            <w:tcW w:w="1884" w:type="dxa"/>
            <w:vAlign w:val="center"/>
          </w:tcPr>
          <w:p w:rsidR="000B2640" w:rsidRPr="00BD2B82" w:rsidRDefault="000B2640" w:rsidP="003C3ADE">
            <w:pPr>
              <w:jc w:val="center"/>
            </w:pPr>
            <w:r w:rsidRPr="00BD2B82">
              <w:t>1.3837%</w:t>
            </w:r>
          </w:p>
        </w:tc>
      </w:tr>
      <w:tr w:rsidR="000B2640" w:rsidRPr="00BD2B82" w:rsidTr="003055D9">
        <w:trPr>
          <w:jc w:val="center"/>
        </w:trPr>
        <w:tc>
          <w:tcPr>
            <w:tcW w:w="2499" w:type="dxa"/>
          </w:tcPr>
          <w:p w:rsidR="000B2640" w:rsidRPr="00BD2B82" w:rsidRDefault="000B2640" w:rsidP="003C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tLeast"/>
              <w:jc w:val="center"/>
              <w:rPr>
                <w:rFonts w:eastAsia="MingLiU"/>
                <w:kern w:val="0"/>
              </w:rPr>
            </w:pPr>
            <w:r w:rsidRPr="00BD2B82">
              <w:rPr>
                <w:rFonts w:eastAsia="MingLiU"/>
                <w:kern w:val="0"/>
              </w:rPr>
              <w:t>Low/reasonable service-charges</w:t>
            </w:r>
          </w:p>
        </w:tc>
        <w:tc>
          <w:tcPr>
            <w:tcW w:w="2065" w:type="dxa"/>
          </w:tcPr>
          <w:p w:rsidR="000B2640" w:rsidRPr="00BD2B82" w:rsidRDefault="000B2640" w:rsidP="003C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tLeast"/>
              <w:jc w:val="center"/>
              <w:rPr>
                <w:rFonts w:eastAsia="MingLiU"/>
                <w:kern w:val="0"/>
              </w:rPr>
            </w:pPr>
            <w:r w:rsidRPr="00BD2B82">
              <w:rPr>
                <w:rFonts w:eastAsia="MingLiU"/>
                <w:kern w:val="0"/>
              </w:rPr>
              <w:t>2.10</w:t>
            </w:r>
          </w:p>
        </w:tc>
        <w:tc>
          <w:tcPr>
            <w:tcW w:w="2088" w:type="dxa"/>
          </w:tcPr>
          <w:p w:rsidR="000B2640" w:rsidRPr="00BD2B82" w:rsidRDefault="000B2640" w:rsidP="003C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tLeast"/>
              <w:jc w:val="center"/>
              <w:rPr>
                <w:rFonts w:eastAsia="MingLiU"/>
                <w:kern w:val="0"/>
              </w:rPr>
            </w:pPr>
            <w:r w:rsidRPr="00BD2B82">
              <w:rPr>
                <w:rFonts w:eastAsia="MingLiU"/>
                <w:kern w:val="0"/>
              </w:rPr>
              <w:t>044</w:t>
            </w:r>
          </w:p>
        </w:tc>
        <w:tc>
          <w:tcPr>
            <w:tcW w:w="1884" w:type="dxa"/>
            <w:vAlign w:val="center"/>
          </w:tcPr>
          <w:p w:rsidR="000B2640" w:rsidRPr="00BD2B82" w:rsidRDefault="000B2640" w:rsidP="003C3ADE">
            <w:pPr>
              <w:jc w:val="center"/>
            </w:pPr>
            <w:r w:rsidRPr="00BD2B82">
              <w:t>0.5854%</w:t>
            </w:r>
          </w:p>
        </w:tc>
      </w:tr>
      <w:tr w:rsidR="000B2640" w:rsidRPr="00BD2B82" w:rsidTr="003055D9">
        <w:trPr>
          <w:jc w:val="center"/>
        </w:trPr>
        <w:tc>
          <w:tcPr>
            <w:tcW w:w="2499" w:type="dxa"/>
          </w:tcPr>
          <w:p w:rsidR="000B2640" w:rsidRPr="00BD2B82" w:rsidRDefault="000B2640" w:rsidP="003C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tLeast"/>
              <w:jc w:val="center"/>
              <w:rPr>
                <w:rFonts w:eastAsia="MingLiU"/>
                <w:kern w:val="0"/>
              </w:rPr>
            </w:pPr>
            <w:r w:rsidRPr="00BD2B82">
              <w:rPr>
                <w:rFonts w:eastAsia="MingLiU"/>
                <w:kern w:val="0"/>
              </w:rPr>
              <w:t>Advertisement</w:t>
            </w:r>
          </w:p>
        </w:tc>
        <w:tc>
          <w:tcPr>
            <w:tcW w:w="2065" w:type="dxa"/>
          </w:tcPr>
          <w:p w:rsidR="000B2640" w:rsidRPr="00BD2B82" w:rsidRDefault="000B2640" w:rsidP="003C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tLeast"/>
              <w:jc w:val="center"/>
              <w:rPr>
                <w:rFonts w:eastAsia="MingLiU"/>
                <w:kern w:val="0"/>
              </w:rPr>
            </w:pPr>
            <w:r w:rsidRPr="00BD2B82">
              <w:rPr>
                <w:rFonts w:eastAsia="MingLiU"/>
                <w:kern w:val="0"/>
              </w:rPr>
              <w:t>2.11</w:t>
            </w:r>
          </w:p>
        </w:tc>
        <w:tc>
          <w:tcPr>
            <w:tcW w:w="2088" w:type="dxa"/>
          </w:tcPr>
          <w:p w:rsidR="000B2640" w:rsidRPr="00BD2B82" w:rsidRDefault="000B2640" w:rsidP="003C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tLeast"/>
              <w:jc w:val="center"/>
              <w:rPr>
                <w:rFonts w:eastAsia="MingLiU"/>
                <w:kern w:val="0"/>
              </w:rPr>
            </w:pPr>
            <w:r w:rsidRPr="00BD2B82">
              <w:rPr>
                <w:rFonts w:eastAsia="MingLiU"/>
                <w:kern w:val="0"/>
              </w:rPr>
              <w:t>042</w:t>
            </w:r>
          </w:p>
        </w:tc>
        <w:tc>
          <w:tcPr>
            <w:tcW w:w="1884" w:type="dxa"/>
            <w:vAlign w:val="center"/>
          </w:tcPr>
          <w:p w:rsidR="000B2640" w:rsidRPr="00BD2B82" w:rsidRDefault="000B2640" w:rsidP="003C3ADE">
            <w:pPr>
              <w:jc w:val="center"/>
            </w:pPr>
            <w:r w:rsidRPr="00BD2B82">
              <w:t>0.5588%</w:t>
            </w:r>
          </w:p>
        </w:tc>
      </w:tr>
      <w:tr w:rsidR="000B2640" w:rsidRPr="00BD2B82" w:rsidTr="003055D9">
        <w:trPr>
          <w:jc w:val="center"/>
        </w:trPr>
        <w:tc>
          <w:tcPr>
            <w:tcW w:w="2499" w:type="dxa"/>
          </w:tcPr>
          <w:p w:rsidR="000B2640" w:rsidRPr="00BD2B82" w:rsidRDefault="000B2640" w:rsidP="003C3ADE">
            <w:pPr>
              <w:adjustRightInd w:val="0"/>
              <w:snapToGrid w:val="0"/>
              <w:jc w:val="center"/>
            </w:pPr>
            <w:r w:rsidRPr="00BD2B82">
              <w:t>Investment</w:t>
            </w:r>
          </w:p>
        </w:tc>
        <w:tc>
          <w:tcPr>
            <w:tcW w:w="2065" w:type="dxa"/>
          </w:tcPr>
          <w:p w:rsidR="000B2640" w:rsidRPr="00BD2B82" w:rsidRDefault="000B2640" w:rsidP="003C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tLeast"/>
              <w:jc w:val="center"/>
              <w:rPr>
                <w:rFonts w:eastAsia="MingLiU"/>
                <w:kern w:val="0"/>
              </w:rPr>
            </w:pPr>
            <w:r w:rsidRPr="00BD2B82">
              <w:rPr>
                <w:rFonts w:eastAsia="MingLiU"/>
                <w:kern w:val="0"/>
              </w:rPr>
              <w:t>2.11</w:t>
            </w:r>
          </w:p>
        </w:tc>
        <w:tc>
          <w:tcPr>
            <w:tcW w:w="2088" w:type="dxa"/>
          </w:tcPr>
          <w:p w:rsidR="000B2640" w:rsidRPr="00BD2B82" w:rsidRDefault="000B2640" w:rsidP="003C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tLeast"/>
              <w:jc w:val="center"/>
              <w:rPr>
                <w:rFonts w:eastAsia="MingLiU"/>
                <w:kern w:val="0"/>
              </w:rPr>
            </w:pPr>
            <w:r w:rsidRPr="00BD2B82">
              <w:rPr>
                <w:rFonts w:eastAsia="MingLiU"/>
                <w:kern w:val="0"/>
              </w:rPr>
              <w:t>258</w:t>
            </w:r>
          </w:p>
        </w:tc>
        <w:tc>
          <w:tcPr>
            <w:tcW w:w="1884" w:type="dxa"/>
            <w:vAlign w:val="center"/>
          </w:tcPr>
          <w:p w:rsidR="000B2640" w:rsidRPr="00BD2B82" w:rsidRDefault="000B2640" w:rsidP="003C3ADE">
            <w:pPr>
              <w:jc w:val="center"/>
            </w:pPr>
            <w:r w:rsidRPr="00BD2B82">
              <w:t>3.4327%</w:t>
            </w:r>
          </w:p>
        </w:tc>
      </w:tr>
      <w:tr w:rsidR="000B2640" w:rsidRPr="00BD2B82" w:rsidTr="003055D9">
        <w:trPr>
          <w:jc w:val="center"/>
        </w:trPr>
        <w:tc>
          <w:tcPr>
            <w:tcW w:w="2499" w:type="dxa"/>
          </w:tcPr>
          <w:p w:rsidR="000B2640" w:rsidRPr="00BD2B82" w:rsidRDefault="000B2640" w:rsidP="003C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tLeast"/>
              <w:jc w:val="center"/>
              <w:rPr>
                <w:rFonts w:eastAsia="MingLiU"/>
                <w:kern w:val="0"/>
              </w:rPr>
            </w:pPr>
            <w:r w:rsidRPr="00BD2B82">
              <w:rPr>
                <w:rFonts w:eastAsia="MingLiU"/>
                <w:kern w:val="0"/>
              </w:rPr>
              <w:t>Staff knowledge</w:t>
            </w:r>
          </w:p>
        </w:tc>
        <w:tc>
          <w:tcPr>
            <w:tcW w:w="2065" w:type="dxa"/>
          </w:tcPr>
          <w:p w:rsidR="000B2640" w:rsidRPr="00BD2B82" w:rsidRDefault="000B2640" w:rsidP="003C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tLeast"/>
              <w:jc w:val="center"/>
              <w:rPr>
                <w:rFonts w:eastAsia="MingLiU"/>
                <w:kern w:val="0"/>
              </w:rPr>
            </w:pPr>
            <w:r w:rsidRPr="00BD2B82">
              <w:rPr>
                <w:rFonts w:eastAsia="MingLiU"/>
                <w:kern w:val="0"/>
              </w:rPr>
              <w:t>2.12</w:t>
            </w:r>
          </w:p>
        </w:tc>
        <w:tc>
          <w:tcPr>
            <w:tcW w:w="2088" w:type="dxa"/>
          </w:tcPr>
          <w:p w:rsidR="000B2640" w:rsidRPr="00BD2B82" w:rsidRDefault="000B2640" w:rsidP="003C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tLeast"/>
              <w:jc w:val="center"/>
              <w:rPr>
                <w:rFonts w:eastAsia="MingLiU"/>
                <w:kern w:val="0"/>
              </w:rPr>
            </w:pPr>
            <w:r w:rsidRPr="00BD2B82">
              <w:rPr>
                <w:rFonts w:eastAsia="MingLiU"/>
                <w:kern w:val="0"/>
              </w:rPr>
              <w:t>268</w:t>
            </w:r>
          </w:p>
        </w:tc>
        <w:tc>
          <w:tcPr>
            <w:tcW w:w="1884" w:type="dxa"/>
            <w:vAlign w:val="center"/>
          </w:tcPr>
          <w:p w:rsidR="000B2640" w:rsidRPr="00BD2B82" w:rsidRDefault="000B2640" w:rsidP="003C3ADE">
            <w:pPr>
              <w:jc w:val="center"/>
            </w:pPr>
            <w:r w:rsidRPr="00BD2B82">
              <w:t>3.5657%</w:t>
            </w:r>
          </w:p>
        </w:tc>
      </w:tr>
      <w:tr w:rsidR="000B2640" w:rsidRPr="00BD2B82" w:rsidTr="003055D9">
        <w:trPr>
          <w:jc w:val="center"/>
        </w:trPr>
        <w:tc>
          <w:tcPr>
            <w:tcW w:w="2499" w:type="dxa"/>
          </w:tcPr>
          <w:p w:rsidR="000B2640" w:rsidRPr="00BD2B82" w:rsidRDefault="000B2640" w:rsidP="003C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tLeast"/>
              <w:jc w:val="center"/>
              <w:rPr>
                <w:rFonts w:eastAsia="MingLiU"/>
                <w:kern w:val="0"/>
              </w:rPr>
            </w:pPr>
            <w:r w:rsidRPr="00BD2B82">
              <w:rPr>
                <w:rFonts w:eastAsia="MingLiU"/>
                <w:kern w:val="0"/>
              </w:rPr>
              <w:t>Innovative services</w:t>
            </w:r>
          </w:p>
        </w:tc>
        <w:tc>
          <w:tcPr>
            <w:tcW w:w="2065" w:type="dxa"/>
          </w:tcPr>
          <w:p w:rsidR="000B2640" w:rsidRPr="00BD2B82" w:rsidRDefault="000B2640" w:rsidP="003C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tLeast"/>
              <w:jc w:val="center"/>
              <w:rPr>
                <w:rFonts w:eastAsia="MingLiU"/>
                <w:kern w:val="0"/>
              </w:rPr>
            </w:pPr>
            <w:r w:rsidRPr="00BD2B82">
              <w:rPr>
                <w:rFonts w:eastAsia="MingLiU"/>
                <w:kern w:val="0"/>
              </w:rPr>
              <w:t>2.14</w:t>
            </w:r>
          </w:p>
        </w:tc>
        <w:tc>
          <w:tcPr>
            <w:tcW w:w="2088" w:type="dxa"/>
          </w:tcPr>
          <w:p w:rsidR="000B2640" w:rsidRPr="00BD2B82" w:rsidRDefault="000B2640" w:rsidP="003C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tLeast"/>
              <w:jc w:val="center"/>
              <w:rPr>
                <w:rFonts w:eastAsia="MingLiU"/>
                <w:kern w:val="0"/>
              </w:rPr>
            </w:pPr>
            <w:r w:rsidRPr="00BD2B82">
              <w:rPr>
                <w:rFonts w:eastAsia="MingLiU"/>
                <w:kern w:val="0"/>
              </w:rPr>
              <w:t>355</w:t>
            </w:r>
          </w:p>
        </w:tc>
        <w:tc>
          <w:tcPr>
            <w:tcW w:w="1884" w:type="dxa"/>
            <w:vAlign w:val="center"/>
          </w:tcPr>
          <w:p w:rsidR="000B2640" w:rsidRPr="00BD2B82" w:rsidRDefault="000B2640" w:rsidP="003C3ADE">
            <w:pPr>
              <w:jc w:val="center"/>
            </w:pPr>
            <w:r w:rsidRPr="00BD2B82">
              <w:t>4.7233%</w:t>
            </w:r>
          </w:p>
        </w:tc>
      </w:tr>
      <w:tr w:rsidR="000B2640" w:rsidRPr="00BD2B82" w:rsidTr="003055D9">
        <w:trPr>
          <w:jc w:val="center"/>
        </w:trPr>
        <w:tc>
          <w:tcPr>
            <w:tcW w:w="2499" w:type="dxa"/>
          </w:tcPr>
          <w:p w:rsidR="000B2640" w:rsidRPr="00BD2B82" w:rsidRDefault="000B2640" w:rsidP="003C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tLeast"/>
              <w:jc w:val="center"/>
              <w:rPr>
                <w:rFonts w:eastAsia="MingLiU"/>
                <w:kern w:val="0"/>
              </w:rPr>
            </w:pPr>
            <w:r w:rsidRPr="00BD2B82">
              <w:rPr>
                <w:rFonts w:eastAsia="MingLiU"/>
                <w:kern w:val="0"/>
              </w:rPr>
              <w:t>Error free net banking</w:t>
            </w:r>
          </w:p>
        </w:tc>
        <w:tc>
          <w:tcPr>
            <w:tcW w:w="2065" w:type="dxa"/>
          </w:tcPr>
          <w:p w:rsidR="000B2640" w:rsidRPr="00BD2B82" w:rsidRDefault="000B2640" w:rsidP="003C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tLeast"/>
              <w:jc w:val="center"/>
              <w:rPr>
                <w:rFonts w:eastAsia="MingLiU"/>
                <w:kern w:val="0"/>
              </w:rPr>
            </w:pPr>
            <w:r w:rsidRPr="00BD2B82">
              <w:rPr>
                <w:rFonts w:eastAsia="MingLiU"/>
                <w:kern w:val="0"/>
              </w:rPr>
              <w:t>2.16</w:t>
            </w:r>
          </w:p>
        </w:tc>
        <w:tc>
          <w:tcPr>
            <w:tcW w:w="2088" w:type="dxa"/>
          </w:tcPr>
          <w:p w:rsidR="000B2640" w:rsidRPr="00BD2B82" w:rsidRDefault="000B2640" w:rsidP="003C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tLeast"/>
              <w:jc w:val="center"/>
              <w:rPr>
                <w:rFonts w:eastAsia="MingLiU"/>
                <w:kern w:val="0"/>
              </w:rPr>
            </w:pPr>
            <w:r w:rsidRPr="00BD2B82">
              <w:rPr>
                <w:rFonts w:eastAsia="MingLiU"/>
                <w:kern w:val="0"/>
              </w:rPr>
              <w:t>011</w:t>
            </w:r>
          </w:p>
        </w:tc>
        <w:tc>
          <w:tcPr>
            <w:tcW w:w="1884" w:type="dxa"/>
            <w:vAlign w:val="center"/>
          </w:tcPr>
          <w:p w:rsidR="000B2640" w:rsidRPr="00BD2B82" w:rsidRDefault="000B2640" w:rsidP="003C3ADE">
            <w:pPr>
              <w:jc w:val="center"/>
            </w:pPr>
            <w:r w:rsidRPr="00BD2B82">
              <w:t>0.1464%</w:t>
            </w:r>
          </w:p>
        </w:tc>
      </w:tr>
      <w:tr w:rsidR="000B2640" w:rsidRPr="00BD2B82" w:rsidTr="003055D9">
        <w:trPr>
          <w:jc w:val="center"/>
        </w:trPr>
        <w:tc>
          <w:tcPr>
            <w:tcW w:w="2499" w:type="dxa"/>
          </w:tcPr>
          <w:p w:rsidR="000B2640" w:rsidRPr="00BD2B82" w:rsidRDefault="000B2640" w:rsidP="003C3ADE">
            <w:pPr>
              <w:adjustRightInd w:val="0"/>
              <w:snapToGrid w:val="0"/>
              <w:spacing w:after="100" w:line="180" w:lineRule="auto"/>
              <w:jc w:val="center"/>
            </w:pPr>
            <w:r w:rsidRPr="00BD2B82">
              <w:t>Advances</w:t>
            </w:r>
          </w:p>
        </w:tc>
        <w:tc>
          <w:tcPr>
            <w:tcW w:w="2065" w:type="dxa"/>
          </w:tcPr>
          <w:p w:rsidR="000B2640" w:rsidRPr="00BD2B82" w:rsidRDefault="000B2640" w:rsidP="003C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tLeast"/>
              <w:jc w:val="center"/>
              <w:rPr>
                <w:rFonts w:eastAsia="MingLiU"/>
                <w:kern w:val="0"/>
              </w:rPr>
            </w:pPr>
            <w:r w:rsidRPr="00BD2B82">
              <w:rPr>
                <w:rFonts w:eastAsia="MingLiU"/>
                <w:kern w:val="0"/>
              </w:rPr>
              <w:t>2.17</w:t>
            </w:r>
          </w:p>
        </w:tc>
        <w:tc>
          <w:tcPr>
            <w:tcW w:w="2088" w:type="dxa"/>
          </w:tcPr>
          <w:p w:rsidR="000B2640" w:rsidRPr="00BD2B82" w:rsidRDefault="000B2640" w:rsidP="003C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tLeast"/>
              <w:jc w:val="center"/>
              <w:rPr>
                <w:rFonts w:eastAsia="MingLiU"/>
                <w:kern w:val="0"/>
              </w:rPr>
            </w:pPr>
            <w:r w:rsidRPr="00BD2B82">
              <w:rPr>
                <w:rFonts w:eastAsia="MingLiU"/>
                <w:kern w:val="0"/>
              </w:rPr>
              <w:t>233</w:t>
            </w:r>
          </w:p>
        </w:tc>
        <w:tc>
          <w:tcPr>
            <w:tcW w:w="1884" w:type="dxa"/>
            <w:vAlign w:val="center"/>
          </w:tcPr>
          <w:p w:rsidR="000B2640" w:rsidRPr="00BD2B82" w:rsidRDefault="000B2640" w:rsidP="003C3ADE">
            <w:pPr>
              <w:jc w:val="center"/>
            </w:pPr>
            <w:r w:rsidRPr="00BD2B82">
              <w:t>3.1001%</w:t>
            </w:r>
          </w:p>
        </w:tc>
      </w:tr>
      <w:tr w:rsidR="000B2640" w:rsidRPr="00BD2B82" w:rsidTr="003055D9">
        <w:trPr>
          <w:jc w:val="center"/>
        </w:trPr>
        <w:tc>
          <w:tcPr>
            <w:tcW w:w="2499" w:type="dxa"/>
          </w:tcPr>
          <w:p w:rsidR="000B2640" w:rsidRPr="00BD2B82" w:rsidRDefault="000B2640" w:rsidP="003C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tLeast"/>
              <w:jc w:val="center"/>
              <w:rPr>
                <w:rFonts w:eastAsia="MingLiU"/>
                <w:kern w:val="0"/>
              </w:rPr>
            </w:pPr>
            <w:r w:rsidRPr="00BD2B82">
              <w:rPr>
                <w:rFonts w:eastAsia="MingLiU"/>
                <w:kern w:val="0"/>
              </w:rPr>
              <w:t>Internet banking</w:t>
            </w:r>
          </w:p>
        </w:tc>
        <w:tc>
          <w:tcPr>
            <w:tcW w:w="2065" w:type="dxa"/>
          </w:tcPr>
          <w:p w:rsidR="000B2640" w:rsidRPr="00BD2B82" w:rsidRDefault="000B2640" w:rsidP="003C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tLeast"/>
              <w:jc w:val="center"/>
              <w:rPr>
                <w:rFonts w:eastAsia="MingLiU"/>
                <w:kern w:val="0"/>
              </w:rPr>
            </w:pPr>
            <w:r w:rsidRPr="00BD2B82">
              <w:rPr>
                <w:rFonts w:eastAsia="MingLiU"/>
                <w:kern w:val="0"/>
              </w:rPr>
              <w:t>2.18</w:t>
            </w:r>
          </w:p>
        </w:tc>
        <w:tc>
          <w:tcPr>
            <w:tcW w:w="2088" w:type="dxa"/>
          </w:tcPr>
          <w:p w:rsidR="000B2640" w:rsidRPr="00BD2B82" w:rsidRDefault="000B2640" w:rsidP="003C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tLeast"/>
              <w:jc w:val="center"/>
              <w:rPr>
                <w:rFonts w:eastAsia="MingLiU"/>
                <w:kern w:val="0"/>
              </w:rPr>
            </w:pPr>
            <w:r w:rsidRPr="00BD2B82">
              <w:rPr>
                <w:rFonts w:eastAsia="MingLiU"/>
                <w:kern w:val="0"/>
              </w:rPr>
              <w:t>100</w:t>
            </w:r>
          </w:p>
        </w:tc>
        <w:tc>
          <w:tcPr>
            <w:tcW w:w="1884" w:type="dxa"/>
            <w:vAlign w:val="center"/>
          </w:tcPr>
          <w:p w:rsidR="000B2640" w:rsidRPr="00BD2B82" w:rsidRDefault="000B2640" w:rsidP="003C3ADE">
            <w:pPr>
              <w:jc w:val="center"/>
            </w:pPr>
            <w:r w:rsidRPr="00BD2B82">
              <w:t>1.3305%</w:t>
            </w:r>
          </w:p>
        </w:tc>
      </w:tr>
      <w:tr w:rsidR="000B2640" w:rsidRPr="00BD2B82" w:rsidTr="003055D9">
        <w:trPr>
          <w:jc w:val="center"/>
        </w:trPr>
        <w:tc>
          <w:tcPr>
            <w:tcW w:w="2499" w:type="dxa"/>
          </w:tcPr>
          <w:p w:rsidR="000B2640" w:rsidRPr="00BD2B82" w:rsidRDefault="000B2640" w:rsidP="003C3ADE">
            <w:pPr>
              <w:adjustRightInd w:val="0"/>
              <w:snapToGrid w:val="0"/>
              <w:spacing w:line="180" w:lineRule="auto"/>
              <w:ind w:rightChars="-20" w:right="-48"/>
              <w:jc w:val="center"/>
            </w:pPr>
            <w:r w:rsidRPr="00BD2B82">
              <w:t>Businesses/Employee</w:t>
            </w:r>
          </w:p>
        </w:tc>
        <w:tc>
          <w:tcPr>
            <w:tcW w:w="2065" w:type="dxa"/>
          </w:tcPr>
          <w:p w:rsidR="000B2640" w:rsidRPr="00BD2B82" w:rsidRDefault="000B2640" w:rsidP="003C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tLeast"/>
              <w:jc w:val="center"/>
              <w:rPr>
                <w:rFonts w:eastAsia="MingLiU"/>
                <w:kern w:val="0"/>
              </w:rPr>
            </w:pPr>
            <w:r w:rsidRPr="00BD2B82">
              <w:rPr>
                <w:rFonts w:eastAsia="MingLiU"/>
                <w:kern w:val="0"/>
              </w:rPr>
              <w:t>2.20</w:t>
            </w:r>
          </w:p>
        </w:tc>
        <w:tc>
          <w:tcPr>
            <w:tcW w:w="2088" w:type="dxa"/>
          </w:tcPr>
          <w:p w:rsidR="000B2640" w:rsidRPr="00BD2B82" w:rsidRDefault="000B2640" w:rsidP="003C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tLeast"/>
              <w:jc w:val="center"/>
              <w:rPr>
                <w:rFonts w:eastAsia="MingLiU"/>
                <w:kern w:val="0"/>
              </w:rPr>
            </w:pPr>
            <w:r w:rsidRPr="00BD2B82">
              <w:rPr>
                <w:rFonts w:eastAsia="MingLiU"/>
                <w:kern w:val="0"/>
              </w:rPr>
              <w:t>333</w:t>
            </w:r>
          </w:p>
        </w:tc>
        <w:tc>
          <w:tcPr>
            <w:tcW w:w="1884" w:type="dxa"/>
            <w:vAlign w:val="center"/>
          </w:tcPr>
          <w:p w:rsidR="000B2640" w:rsidRPr="00BD2B82" w:rsidRDefault="000B2640" w:rsidP="003C3ADE">
            <w:pPr>
              <w:jc w:val="center"/>
            </w:pPr>
            <w:r w:rsidRPr="00BD2B82">
              <w:t>4.4305%</w:t>
            </w:r>
          </w:p>
        </w:tc>
      </w:tr>
      <w:tr w:rsidR="000B2640" w:rsidRPr="00BD2B82" w:rsidTr="003055D9">
        <w:trPr>
          <w:jc w:val="center"/>
        </w:trPr>
        <w:tc>
          <w:tcPr>
            <w:tcW w:w="2499" w:type="dxa"/>
          </w:tcPr>
          <w:p w:rsidR="000B2640" w:rsidRPr="00BD2B82" w:rsidRDefault="000B2640" w:rsidP="003C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tLeast"/>
              <w:jc w:val="center"/>
              <w:rPr>
                <w:rFonts w:eastAsia="MingLiU"/>
                <w:kern w:val="0"/>
              </w:rPr>
            </w:pPr>
            <w:r w:rsidRPr="00BD2B82">
              <w:rPr>
                <w:rFonts w:eastAsia="MingLiU"/>
                <w:kern w:val="0"/>
              </w:rPr>
              <w:t>Depository services</w:t>
            </w:r>
          </w:p>
        </w:tc>
        <w:tc>
          <w:tcPr>
            <w:tcW w:w="2065" w:type="dxa"/>
          </w:tcPr>
          <w:p w:rsidR="000B2640" w:rsidRPr="00BD2B82" w:rsidRDefault="000B2640" w:rsidP="003C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tLeast"/>
              <w:jc w:val="center"/>
              <w:rPr>
                <w:rFonts w:eastAsia="MingLiU"/>
                <w:kern w:val="0"/>
              </w:rPr>
            </w:pPr>
            <w:r w:rsidRPr="00BD2B82">
              <w:rPr>
                <w:rFonts w:eastAsia="MingLiU"/>
                <w:kern w:val="0"/>
              </w:rPr>
              <w:t>2.22</w:t>
            </w:r>
          </w:p>
        </w:tc>
        <w:tc>
          <w:tcPr>
            <w:tcW w:w="2088" w:type="dxa"/>
          </w:tcPr>
          <w:p w:rsidR="000B2640" w:rsidRPr="00BD2B82" w:rsidRDefault="000B2640" w:rsidP="003C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tLeast"/>
              <w:jc w:val="center"/>
              <w:rPr>
                <w:rFonts w:eastAsia="MingLiU"/>
                <w:kern w:val="0"/>
              </w:rPr>
            </w:pPr>
            <w:r w:rsidRPr="00BD2B82">
              <w:rPr>
                <w:rFonts w:eastAsia="MingLiU"/>
                <w:kern w:val="0"/>
              </w:rPr>
              <w:t>053</w:t>
            </w:r>
          </w:p>
        </w:tc>
        <w:tc>
          <w:tcPr>
            <w:tcW w:w="1884" w:type="dxa"/>
            <w:vAlign w:val="center"/>
          </w:tcPr>
          <w:p w:rsidR="000B2640" w:rsidRPr="00BD2B82" w:rsidRDefault="000B2640" w:rsidP="003C3ADE">
            <w:pPr>
              <w:jc w:val="center"/>
            </w:pPr>
            <w:r w:rsidRPr="00BD2B82">
              <w:t>0.7052%</w:t>
            </w:r>
          </w:p>
        </w:tc>
      </w:tr>
      <w:tr w:rsidR="000B2640" w:rsidRPr="00BD2B82" w:rsidTr="003055D9">
        <w:trPr>
          <w:jc w:val="center"/>
        </w:trPr>
        <w:tc>
          <w:tcPr>
            <w:tcW w:w="2499" w:type="dxa"/>
          </w:tcPr>
          <w:p w:rsidR="000B2640" w:rsidRPr="00BD2B82" w:rsidRDefault="000B2640" w:rsidP="003C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tLeast"/>
              <w:jc w:val="center"/>
              <w:rPr>
                <w:rFonts w:eastAsia="MingLiU"/>
                <w:kern w:val="0"/>
              </w:rPr>
            </w:pPr>
            <w:r w:rsidRPr="00BD2B82">
              <w:rPr>
                <w:rFonts w:eastAsia="MingLiU"/>
                <w:kern w:val="0"/>
              </w:rPr>
              <w:t>Phone banking</w:t>
            </w:r>
          </w:p>
        </w:tc>
        <w:tc>
          <w:tcPr>
            <w:tcW w:w="2065" w:type="dxa"/>
          </w:tcPr>
          <w:p w:rsidR="000B2640" w:rsidRPr="00BD2B82" w:rsidRDefault="000B2640" w:rsidP="003C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tLeast"/>
              <w:jc w:val="center"/>
              <w:rPr>
                <w:rFonts w:eastAsia="MingLiU"/>
                <w:kern w:val="0"/>
              </w:rPr>
            </w:pPr>
            <w:r w:rsidRPr="00BD2B82">
              <w:rPr>
                <w:rFonts w:eastAsia="MingLiU"/>
                <w:kern w:val="0"/>
              </w:rPr>
              <w:t>2.25</w:t>
            </w:r>
          </w:p>
        </w:tc>
        <w:tc>
          <w:tcPr>
            <w:tcW w:w="2088" w:type="dxa"/>
          </w:tcPr>
          <w:p w:rsidR="000B2640" w:rsidRPr="00BD2B82" w:rsidRDefault="000B2640" w:rsidP="003C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tLeast"/>
              <w:jc w:val="center"/>
              <w:rPr>
                <w:rFonts w:eastAsia="MingLiU"/>
                <w:kern w:val="0"/>
              </w:rPr>
            </w:pPr>
            <w:r w:rsidRPr="00BD2B82">
              <w:rPr>
                <w:rFonts w:eastAsia="MingLiU"/>
                <w:kern w:val="0"/>
              </w:rPr>
              <w:t>044</w:t>
            </w:r>
          </w:p>
        </w:tc>
        <w:tc>
          <w:tcPr>
            <w:tcW w:w="1884" w:type="dxa"/>
            <w:vAlign w:val="center"/>
          </w:tcPr>
          <w:p w:rsidR="000B2640" w:rsidRPr="00BD2B82" w:rsidRDefault="000B2640" w:rsidP="003C3ADE">
            <w:pPr>
              <w:jc w:val="center"/>
            </w:pPr>
            <w:r w:rsidRPr="00BD2B82">
              <w:t>0.5854%</w:t>
            </w:r>
          </w:p>
        </w:tc>
      </w:tr>
      <w:tr w:rsidR="000B2640" w:rsidRPr="00BD2B82" w:rsidTr="003055D9">
        <w:trPr>
          <w:jc w:val="center"/>
        </w:trPr>
        <w:tc>
          <w:tcPr>
            <w:tcW w:w="2499" w:type="dxa"/>
          </w:tcPr>
          <w:p w:rsidR="000B2640" w:rsidRPr="00BD2B82" w:rsidRDefault="000B2640" w:rsidP="003C3ADE">
            <w:pPr>
              <w:adjustRightInd w:val="0"/>
              <w:snapToGrid w:val="0"/>
              <w:jc w:val="center"/>
            </w:pPr>
            <w:r w:rsidRPr="00BD2B82">
              <w:t>Profit/EMPLOYEE</w:t>
            </w:r>
          </w:p>
        </w:tc>
        <w:tc>
          <w:tcPr>
            <w:tcW w:w="2065" w:type="dxa"/>
          </w:tcPr>
          <w:p w:rsidR="000B2640" w:rsidRPr="00BD2B82" w:rsidRDefault="000B2640" w:rsidP="003C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tLeast"/>
              <w:jc w:val="center"/>
              <w:rPr>
                <w:rFonts w:eastAsia="MingLiU"/>
                <w:kern w:val="0"/>
              </w:rPr>
            </w:pPr>
            <w:r w:rsidRPr="00BD2B82">
              <w:rPr>
                <w:rFonts w:eastAsia="MingLiU"/>
                <w:kern w:val="0"/>
              </w:rPr>
              <w:t>2.26</w:t>
            </w:r>
          </w:p>
        </w:tc>
        <w:tc>
          <w:tcPr>
            <w:tcW w:w="2088" w:type="dxa"/>
          </w:tcPr>
          <w:p w:rsidR="000B2640" w:rsidRPr="00BD2B82" w:rsidRDefault="000B2640" w:rsidP="003C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tLeast"/>
              <w:jc w:val="center"/>
              <w:rPr>
                <w:rFonts w:eastAsia="MingLiU"/>
                <w:kern w:val="0"/>
              </w:rPr>
            </w:pPr>
            <w:r w:rsidRPr="00BD2B82">
              <w:rPr>
                <w:rFonts w:eastAsia="MingLiU"/>
                <w:kern w:val="0"/>
              </w:rPr>
              <w:t>257</w:t>
            </w:r>
          </w:p>
        </w:tc>
        <w:tc>
          <w:tcPr>
            <w:tcW w:w="1884" w:type="dxa"/>
            <w:vAlign w:val="center"/>
          </w:tcPr>
          <w:p w:rsidR="000B2640" w:rsidRPr="00BD2B82" w:rsidRDefault="000B2640" w:rsidP="003C3ADE">
            <w:pPr>
              <w:jc w:val="center"/>
            </w:pPr>
            <w:r w:rsidRPr="00BD2B82">
              <w:t>3.4194%</w:t>
            </w:r>
          </w:p>
        </w:tc>
      </w:tr>
      <w:tr w:rsidR="000B2640" w:rsidRPr="00BD2B82" w:rsidTr="003055D9">
        <w:trPr>
          <w:jc w:val="center"/>
        </w:trPr>
        <w:tc>
          <w:tcPr>
            <w:tcW w:w="2499" w:type="dxa"/>
          </w:tcPr>
          <w:p w:rsidR="000B2640" w:rsidRPr="00BD2B82" w:rsidRDefault="000B2640" w:rsidP="003C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tLeast"/>
              <w:jc w:val="center"/>
              <w:rPr>
                <w:rFonts w:eastAsia="MingLiU"/>
                <w:kern w:val="0"/>
              </w:rPr>
            </w:pPr>
            <w:r w:rsidRPr="00BD2B82">
              <w:rPr>
                <w:rFonts w:eastAsia="MingLiU"/>
                <w:kern w:val="0"/>
              </w:rPr>
              <w:t>Credit card</w:t>
            </w:r>
          </w:p>
        </w:tc>
        <w:tc>
          <w:tcPr>
            <w:tcW w:w="2065" w:type="dxa"/>
          </w:tcPr>
          <w:p w:rsidR="000B2640" w:rsidRPr="00BD2B82" w:rsidRDefault="000B2640" w:rsidP="003C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tLeast"/>
              <w:jc w:val="center"/>
              <w:rPr>
                <w:rFonts w:eastAsia="MingLiU"/>
                <w:kern w:val="0"/>
              </w:rPr>
            </w:pPr>
            <w:r w:rsidRPr="00BD2B82">
              <w:rPr>
                <w:rFonts w:eastAsia="MingLiU"/>
                <w:kern w:val="0"/>
              </w:rPr>
              <w:t>2.30</w:t>
            </w:r>
          </w:p>
        </w:tc>
        <w:tc>
          <w:tcPr>
            <w:tcW w:w="2088" w:type="dxa"/>
          </w:tcPr>
          <w:p w:rsidR="000B2640" w:rsidRPr="00BD2B82" w:rsidRDefault="000B2640" w:rsidP="003C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tLeast"/>
              <w:jc w:val="center"/>
              <w:rPr>
                <w:rFonts w:eastAsia="MingLiU"/>
                <w:kern w:val="0"/>
              </w:rPr>
            </w:pPr>
            <w:r w:rsidRPr="00BD2B82">
              <w:rPr>
                <w:rFonts w:eastAsia="MingLiU"/>
                <w:kern w:val="0"/>
              </w:rPr>
              <w:t>035</w:t>
            </w:r>
          </w:p>
        </w:tc>
        <w:tc>
          <w:tcPr>
            <w:tcW w:w="1884" w:type="dxa"/>
            <w:vAlign w:val="center"/>
          </w:tcPr>
          <w:p w:rsidR="000B2640" w:rsidRPr="00BD2B82" w:rsidRDefault="000B2640" w:rsidP="003C3ADE">
            <w:pPr>
              <w:jc w:val="center"/>
            </w:pPr>
            <w:r w:rsidRPr="00BD2B82">
              <w:t>0.4657%</w:t>
            </w:r>
          </w:p>
        </w:tc>
      </w:tr>
      <w:tr w:rsidR="000B2640" w:rsidRPr="00BD2B82" w:rsidTr="003055D9">
        <w:trPr>
          <w:jc w:val="center"/>
        </w:trPr>
        <w:tc>
          <w:tcPr>
            <w:tcW w:w="2499" w:type="dxa"/>
          </w:tcPr>
          <w:p w:rsidR="000B2640" w:rsidRPr="00BD2B82" w:rsidRDefault="000B2640" w:rsidP="003C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tLeast"/>
              <w:jc w:val="center"/>
              <w:rPr>
                <w:rFonts w:eastAsia="MingLiU"/>
                <w:kern w:val="0"/>
              </w:rPr>
            </w:pPr>
            <w:r w:rsidRPr="00BD2B82">
              <w:rPr>
                <w:rFonts w:eastAsia="MingLiU"/>
                <w:kern w:val="0"/>
              </w:rPr>
              <w:t>One stop banking</w:t>
            </w:r>
          </w:p>
        </w:tc>
        <w:tc>
          <w:tcPr>
            <w:tcW w:w="2065" w:type="dxa"/>
          </w:tcPr>
          <w:p w:rsidR="000B2640" w:rsidRPr="00BD2B82" w:rsidRDefault="000B2640" w:rsidP="003C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tLeast"/>
              <w:jc w:val="center"/>
              <w:rPr>
                <w:rFonts w:eastAsia="MingLiU"/>
                <w:kern w:val="0"/>
              </w:rPr>
            </w:pPr>
            <w:r w:rsidRPr="00BD2B82">
              <w:rPr>
                <w:rFonts w:eastAsia="MingLiU"/>
                <w:kern w:val="0"/>
              </w:rPr>
              <w:t>2.33</w:t>
            </w:r>
          </w:p>
        </w:tc>
        <w:tc>
          <w:tcPr>
            <w:tcW w:w="2088" w:type="dxa"/>
          </w:tcPr>
          <w:p w:rsidR="000B2640" w:rsidRPr="00BD2B82" w:rsidRDefault="000B2640" w:rsidP="003C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tLeast"/>
              <w:jc w:val="center"/>
              <w:rPr>
                <w:rFonts w:eastAsia="MingLiU"/>
                <w:kern w:val="0"/>
              </w:rPr>
            </w:pPr>
            <w:r w:rsidRPr="00BD2B82">
              <w:rPr>
                <w:rFonts w:eastAsia="MingLiU"/>
                <w:kern w:val="0"/>
              </w:rPr>
              <w:t>111</w:t>
            </w:r>
          </w:p>
        </w:tc>
        <w:tc>
          <w:tcPr>
            <w:tcW w:w="1884" w:type="dxa"/>
            <w:vAlign w:val="center"/>
          </w:tcPr>
          <w:p w:rsidR="000B2640" w:rsidRPr="00BD2B82" w:rsidRDefault="000B2640" w:rsidP="003C3ADE">
            <w:pPr>
              <w:jc w:val="center"/>
            </w:pPr>
            <w:r w:rsidRPr="00BD2B82">
              <w:t>1.4768%</w:t>
            </w:r>
          </w:p>
        </w:tc>
      </w:tr>
      <w:tr w:rsidR="000B2640" w:rsidRPr="00BD2B82" w:rsidTr="003055D9">
        <w:trPr>
          <w:jc w:val="center"/>
        </w:trPr>
        <w:tc>
          <w:tcPr>
            <w:tcW w:w="2499" w:type="dxa"/>
          </w:tcPr>
          <w:p w:rsidR="000B2640" w:rsidRPr="00BD2B82" w:rsidRDefault="000B2640" w:rsidP="003C3ADE">
            <w:pPr>
              <w:adjustRightInd w:val="0"/>
              <w:snapToGrid w:val="0"/>
              <w:spacing w:line="180" w:lineRule="auto"/>
              <w:jc w:val="center"/>
            </w:pPr>
            <w:r w:rsidRPr="00BD2B82">
              <w:t>Operating Expenditure</w:t>
            </w:r>
          </w:p>
        </w:tc>
        <w:tc>
          <w:tcPr>
            <w:tcW w:w="2065" w:type="dxa"/>
          </w:tcPr>
          <w:p w:rsidR="000B2640" w:rsidRPr="00BD2B82" w:rsidRDefault="000B2640" w:rsidP="003C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tLeast"/>
              <w:jc w:val="center"/>
              <w:rPr>
                <w:rFonts w:eastAsia="MingLiU"/>
                <w:kern w:val="0"/>
              </w:rPr>
            </w:pPr>
            <w:r w:rsidRPr="00BD2B82">
              <w:rPr>
                <w:rFonts w:eastAsia="MingLiU"/>
                <w:kern w:val="0"/>
              </w:rPr>
              <w:t>2.33</w:t>
            </w:r>
          </w:p>
        </w:tc>
        <w:tc>
          <w:tcPr>
            <w:tcW w:w="2088" w:type="dxa"/>
          </w:tcPr>
          <w:p w:rsidR="000B2640" w:rsidRPr="00BD2B82" w:rsidRDefault="000B2640" w:rsidP="003C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tLeast"/>
              <w:jc w:val="center"/>
              <w:rPr>
                <w:rFonts w:eastAsia="MingLiU"/>
                <w:kern w:val="0"/>
              </w:rPr>
            </w:pPr>
            <w:r w:rsidRPr="00BD2B82">
              <w:rPr>
                <w:rFonts w:eastAsia="MingLiU"/>
                <w:kern w:val="0"/>
              </w:rPr>
              <w:t>333</w:t>
            </w:r>
          </w:p>
        </w:tc>
        <w:tc>
          <w:tcPr>
            <w:tcW w:w="1884" w:type="dxa"/>
            <w:vAlign w:val="center"/>
          </w:tcPr>
          <w:p w:rsidR="000B2640" w:rsidRPr="00BD2B82" w:rsidRDefault="000B2640" w:rsidP="003C3ADE">
            <w:pPr>
              <w:jc w:val="center"/>
            </w:pPr>
            <w:r w:rsidRPr="00BD2B82">
              <w:t>4.4305%</w:t>
            </w:r>
          </w:p>
        </w:tc>
      </w:tr>
      <w:tr w:rsidR="000B2640" w:rsidRPr="00BD2B82" w:rsidTr="003055D9">
        <w:trPr>
          <w:jc w:val="center"/>
        </w:trPr>
        <w:tc>
          <w:tcPr>
            <w:tcW w:w="2499" w:type="dxa"/>
          </w:tcPr>
          <w:p w:rsidR="000B2640" w:rsidRPr="00BD2B82" w:rsidRDefault="000B2640" w:rsidP="003C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tLeast"/>
              <w:jc w:val="center"/>
              <w:rPr>
                <w:rFonts w:eastAsia="MingLiU"/>
                <w:kern w:val="0"/>
              </w:rPr>
            </w:pPr>
            <w:r w:rsidRPr="00BD2B82">
              <w:rPr>
                <w:rFonts w:eastAsia="MingLiU"/>
                <w:kern w:val="0"/>
              </w:rPr>
              <w:t>Other it based services</w:t>
            </w:r>
          </w:p>
        </w:tc>
        <w:tc>
          <w:tcPr>
            <w:tcW w:w="2065" w:type="dxa"/>
          </w:tcPr>
          <w:p w:rsidR="000B2640" w:rsidRPr="00BD2B82" w:rsidRDefault="000B2640" w:rsidP="003C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tLeast"/>
              <w:jc w:val="center"/>
              <w:rPr>
                <w:rFonts w:eastAsia="MingLiU"/>
                <w:kern w:val="0"/>
              </w:rPr>
            </w:pPr>
            <w:r w:rsidRPr="00BD2B82">
              <w:rPr>
                <w:rFonts w:eastAsia="MingLiU"/>
                <w:kern w:val="0"/>
              </w:rPr>
              <w:t>2.44</w:t>
            </w:r>
          </w:p>
        </w:tc>
        <w:tc>
          <w:tcPr>
            <w:tcW w:w="2088" w:type="dxa"/>
          </w:tcPr>
          <w:p w:rsidR="000B2640" w:rsidRPr="00BD2B82" w:rsidRDefault="000B2640" w:rsidP="003C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tLeast"/>
              <w:jc w:val="center"/>
              <w:rPr>
                <w:rFonts w:eastAsia="MingLiU"/>
                <w:kern w:val="0"/>
              </w:rPr>
            </w:pPr>
            <w:r w:rsidRPr="00BD2B82">
              <w:rPr>
                <w:rFonts w:eastAsia="MingLiU"/>
                <w:kern w:val="0"/>
              </w:rPr>
              <w:t>014</w:t>
            </w:r>
          </w:p>
        </w:tc>
        <w:tc>
          <w:tcPr>
            <w:tcW w:w="1884" w:type="dxa"/>
            <w:vAlign w:val="center"/>
          </w:tcPr>
          <w:p w:rsidR="000B2640" w:rsidRPr="00BD2B82" w:rsidRDefault="000B2640" w:rsidP="003C3ADE">
            <w:pPr>
              <w:jc w:val="center"/>
            </w:pPr>
            <w:r w:rsidRPr="00BD2B82">
              <w:t>0.1863%</w:t>
            </w:r>
          </w:p>
        </w:tc>
      </w:tr>
      <w:tr w:rsidR="000B2640" w:rsidRPr="00BD2B82" w:rsidTr="003055D9">
        <w:trPr>
          <w:jc w:val="center"/>
        </w:trPr>
        <w:tc>
          <w:tcPr>
            <w:tcW w:w="2499" w:type="dxa"/>
          </w:tcPr>
          <w:p w:rsidR="000B2640" w:rsidRPr="00BD2B82" w:rsidRDefault="000B2640" w:rsidP="003C3ADE">
            <w:pPr>
              <w:adjustRightInd w:val="0"/>
              <w:snapToGrid w:val="0"/>
              <w:spacing w:after="100" w:line="180" w:lineRule="auto"/>
              <w:jc w:val="center"/>
            </w:pPr>
            <w:r w:rsidRPr="00BD2B82">
              <w:lastRenderedPageBreak/>
              <w:t>Interest Income</w:t>
            </w:r>
          </w:p>
        </w:tc>
        <w:tc>
          <w:tcPr>
            <w:tcW w:w="2065" w:type="dxa"/>
          </w:tcPr>
          <w:p w:rsidR="000B2640" w:rsidRPr="00BD2B82" w:rsidRDefault="000B2640" w:rsidP="003C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tLeast"/>
              <w:jc w:val="center"/>
              <w:rPr>
                <w:rFonts w:eastAsia="MingLiU"/>
                <w:kern w:val="0"/>
              </w:rPr>
            </w:pPr>
            <w:r w:rsidRPr="00BD2B82">
              <w:rPr>
                <w:rFonts w:eastAsia="MingLiU"/>
                <w:kern w:val="0"/>
              </w:rPr>
              <w:t>2.53</w:t>
            </w:r>
          </w:p>
        </w:tc>
        <w:tc>
          <w:tcPr>
            <w:tcW w:w="2088" w:type="dxa"/>
          </w:tcPr>
          <w:p w:rsidR="000B2640" w:rsidRPr="00BD2B82" w:rsidRDefault="000B2640" w:rsidP="003C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tLeast"/>
              <w:jc w:val="center"/>
              <w:rPr>
                <w:rFonts w:eastAsia="MingLiU"/>
                <w:kern w:val="0"/>
              </w:rPr>
            </w:pPr>
            <w:r w:rsidRPr="00BD2B82">
              <w:rPr>
                <w:rFonts w:eastAsia="MingLiU"/>
                <w:kern w:val="0"/>
              </w:rPr>
              <w:t>385</w:t>
            </w:r>
          </w:p>
        </w:tc>
        <w:tc>
          <w:tcPr>
            <w:tcW w:w="1884" w:type="dxa"/>
            <w:vAlign w:val="center"/>
          </w:tcPr>
          <w:p w:rsidR="000B2640" w:rsidRPr="00BD2B82" w:rsidRDefault="000B2640" w:rsidP="003C3ADE">
            <w:pPr>
              <w:jc w:val="center"/>
            </w:pPr>
            <w:r w:rsidRPr="00BD2B82">
              <w:t>5.1224%</w:t>
            </w:r>
          </w:p>
        </w:tc>
      </w:tr>
      <w:tr w:rsidR="000B2640" w:rsidRPr="00BD2B82" w:rsidTr="003055D9">
        <w:trPr>
          <w:jc w:val="center"/>
        </w:trPr>
        <w:tc>
          <w:tcPr>
            <w:tcW w:w="2499" w:type="dxa"/>
          </w:tcPr>
          <w:p w:rsidR="000B2640" w:rsidRPr="00BD2B82" w:rsidRDefault="000B2640" w:rsidP="003C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tLeast"/>
              <w:jc w:val="center"/>
              <w:rPr>
                <w:rFonts w:eastAsia="MingLiU"/>
                <w:kern w:val="0"/>
              </w:rPr>
            </w:pPr>
            <w:r w:rsidRPr="00BD2B82">
              <w:rPr>
                <w:rFonts w:eastAsia="MingLiU"/>
                <w:kern w:val="0"/>
              </w:rPr>
              <w:t>Friend's referral</w:t>
            </w:r>
          </w:p>
        </w:tc>
        <w:tc>
          <w:tcPr>
            <w:tcW w:w="2065" w:type="dxa"/>
          </w:tcPr>
          <w:p w:rsidR="000B2640" w:rsidRPr="00BD2B82" w:rsidRDefault="000B2640" w:rsidP="003C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tLeast"/>
              <w:jc w:val="center"/>
              <w:rPr>
                <w:rFonts w:eastAsia="MingLiU"/>
                <w:kern w:val="0"/>
              </w:rPr>
            </w:pPr>
            <w:r w:rsidRPr="00BD2B82">
              <w:rPr>
                <w:rFonts w:eastAsia="MingLiU"/>
                <w:kern w:val="0"/>
              </w:rPr>
              <w:t>2.61</w:t>
            </w:r>
          </w:p>
        </w:tc>
        <w:tc>
          <w:tcPr>
            <w:tcW w:w="2088" w:type="dxa"/>
          </w:tcPr>
          <w:p w:rsidR="000B2640" w:rsidRPr="00BD2B82" w:rsidRDefault="000B2640" w:rsidP="003C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tLeast"/>
              <w:jc w:val="center"/>
              <w:rPr>
                <w:rFonts w:eastAsia="MingLiU"/>
                <w:kern w:val="0"/>
              </w:rPr>
            </w:pPr>
            <w:r w:rsidRPr="00BD2B82">
              <w:rPr>
                <w:rFonts w:eastAsia="MingLiU"/>
                <w:kern w:val="0"/>
              </w:rPr>
              <w:t>014</w:t>
            </w:r>
          </w:p>
        </w:tc>
        <w:tc>
          <w:tcPr>
            <w:tcW w:w="1884" w:type="dxa"/>
            <w:vAlign w:val="center"/>
          </w:tcPr>
          <w:p w:rsidR="000B2640" w:rsidRPr="00BD2B82" w:rsidRDefault="000B2640" w:rsidP="003C3ADE">
            <w:pPr>
              <w:jc w:val="center"/>
            </w:pPr>
            <w:r w:rsidRPr="00BD2B82">
              <w:t>0.1863%</w:t>
            </w:r>
          </w:p>
        </w:tc>
      </w:tr>
      <w:tr w:rsidR="000B2640" w:rsidRPr="00BD2B82" w:rsidTr="003055D9">
        <w:trPr>
          <w:jc w:val="center"/>
        </w:trPr>
        <w:tc>
          <w:tcPr>
            <w:tcW w:w="2499" w:type="dxa"/>
          </w:tcPr>
          <w:p w:rsidR="000B2640" w:rsidRPr="00BD2B82" w:rsidRDefault="000B2640" w:rsidP="003C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tLeast"/>
              <w:jc w:val="center"/>
              <w:rPr>
                <w:rFonts w:eastAsia="MingLiU"/>
                <w:kern w:val="0"/>
              </w:rPr>
            </w:pPr>
            <w:r w:rsidRPr="00BD2B82">
              <w:rPr>
                <w:rFonts w:eastAsia="MingLiU"/>
                <w:kern w:val="0"/>
              </w:rPr>
              <w:t>My father's bank</w:t>
            </w:r>
          </w:p>
        </w:tc>
        <w:tc>
          <w:tcPr>
            <w:tcW w:w="2065" w:type="dxa"/>
          </w:tcPr>
          <w:p w:rsidR="000B2640" w:rsidRPr="00BD2B82" w:rsidRDefault="000B2640" w:rsidP="003C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tLeast"/>
              <w:jc w:val="center"/>
              <w:rPr>
                <w:rFonts w:eastAsia="MingLiU"/>
                <w:kern w:val="0"/>
              </w:rPr>
            </w:pPr>
            <w:r w:rsidRPr="00BD2B82">
              <w:rPr>
                <w:rFonts w:eastAsia="MingLiU"/>
                <w:kern w:val="0"/>
              </w:rPr>
              <w:t>2.62</w:t>
            </w:r>
          </w:p>
        </w:tc>
        <w:tc>
          <w:tcPr>
            <w:tcW w:w="2088" w:type="dxa"/>
          </w:tcPr>
          <w:p w:rsidR="000B2640" w:rsidRPr="00BD2B82" w:rsidRDefault="000B2640" w:rsidP="003C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tLeast"/>
              <w:jc w:val="center"/>
              <w:rPr>
                <w:rFonts w:eastAsia="MingLiU"/>
                <w:kern w:val="0"/>
              </w:rPr>
            </w:pPr>
            <w:r w:rsidRPr="00BD2B82">
              <w:rPr>
                <w:rFonts w:eastAsia="MingLiU"/>
                <w:kern w:val="0"/>
              </w:rPr>
              <w:t>014</w:t>
            </w:r>
          </w:p>
        </w:tc>
        <w:tc>
          <w:tcPr>
            <w:tcW w:w="1884" w:type="dxa"/>
            <w:vAlign w:val="center"/>
          </w:tcPr>
          <w:p w:rsidR="000B2640" w:rsidRPr="00BD2B82" w:rsidRDefault="000B2640" w:rsidP="003C3ADE">
            <w:pPr>
              <w:jc w:val="center"/>
            </w:pPr>
            <w:r w:rsidRPr="00BD2B82">
              <w:t>0.1863%</w:t>
            </w:r>
          </w:p>
        </w:tc>
      </w:tr>
    </w:tbl>
    <w:p w:rsidR="000B2640" w:rsidRPr="00BD2B82" w:rsidRDefault="000B2640" w:rsidP="000B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tLeast"/>
        <w:rPr>
          <w:rFonts w:eastAsia="MingLiU"/>
          <w:kern w:val="0"/>
        </w:rPr>
      </w:pPr>
    </w:p>
    <w:p w:rsidR="003C3ADE" w:rsidRPr="00CC474E" w:rsidRDefault="000B2640" w:rsidP="0060773D">
      <w:pPr>
        <w:autoSpaceDE w:val="0"/>
        <w:autoSpaceDN w:val="0"/>
        <w:adjustRightInd w:val="0"/>
        <w:spacing w:before="100" w:beforeAutospacing="1" w:afterLines="100" w:line="480" w:lineRule="auto"/>
        <w:contextualSpacing/>
        <w:rPr>
          <w:rFonts w:eastAsia="AdvGulliv-B"/>
          <w:kern w:val="0"/>
        </w:rPr>
      </w:pPr>
      <w:r w:rsidRPr="00BD2B82">
        <w:rPr>
          <w:rFonts w:eastAsia="AdvGulliv-B"/>
          <w:kern w:val="0"/>
        </w:rPr>
        <w:t xml:space="preserve">After we have </w:t>
      </w:r>
      <w:r w:rsidRPr="00BD2B82">
        <w:rPr>
          <w:rFonts w:eastAsia="AdvGulliv-B" w:hint="eastAsia"/>
          <w:kern w:val="0"/>
        </w:rPr>
        <w:t>5</w:t>
      </w:r>
      <w:r w:rsidRPr="00BD2B82">
        <w:rPr>
          <w:rFonts w:eastAsia="AdvGulliv-B"/>
          <w:kern w:val="0"/>
        </w:rPr>
        <w:t xml:space="preserve"> main criteria, the experts were asked to list down sub-criteria of each main criterion. This process is called second round selection, which are listed in the following tables. This process will be taken placed right after we summarized the main criteria, which was during the period of 13 </w:t>
      </w:r>
      <w:r w:rsidRPr="00BD2B82">
        <w:rPr>
          <w:rFonts w:eastAsia="AdvGulliv-B" w:hint="eastAsia"/>
          <w:kern w:val="0"/>
        </w:rPr>
        <w:t>November</w:t>
      </w:r>
      <w:r w:rsidRPr="00BD2B82">
        <w:rPr>
          <w:rFonts w:eastAsia="AdvGulliv-B"/>
          <w:kern w:val="0"/>
        </w:rPr>
        <w:t xml:space="preserve"> to 16 </w:t>
      </w:r>
      <w:r w:rsidRPr="00BD2B82">
        <w:rPr>
          <w:rFonts w:eastAsia="AdvGulliv-B" w:hint="eastAsia"/>
          <w:kern w:val="0"/>
        </w:rPr>
        <w:t>November</w:t>
      </w:r>
      <w:r w:rsidRPr="00BD2B82">
        <w:rPr>
          <w:rFonts w:eastAsia="AdvGulliv-B"/>
          <w:kern w:val="0"/>
        </w:rPr>
        <w:t>, 2014. Moreover, they are also asked to fulfill one more point before we go the survey of AHP</w:t>
      </w:r>
      <w:r w:rsidRPr="00BD2B82">
        <w:rPr>
          <w:rFonts w:eastAsia="AdvGulliv-B" w:hint="eastAsia"/>
          <w:kern w:val="0"/>
        </w:rPr>
        <w:t xml:space="preserve"> to do the ranking of the field.</w:t>
      </w:r>
    </w:p>
    <w:p w:rsidR="00F314EB" w:rsidRPr="00BD2B82" w:rsidRDefault="000B2640" w:rsidP="0060773D">
      <w:pPr>
        <w:autoSpaceDE w:val="0"/>
        <w:autoSpaceDN w:val="0"/>
        <w:adjustRightInd w:val="0"/>
        <w:spacing w:before="100" w:beforeAutospacing="1" w:afterLines="100" w:line="480" w:lineRule="auto"/>
        <w:contextualSpacing/>
        <w:rPr>
          <w:rFonts w:eastAsia="AdvGulliv-B"/>
          <w:kern w:val="0"/>
        </w:rPr>
      </w:pPr>
      <w:r w:rsidRPr="00BD2B82">
        <w:rPr>
          <w:rFonts w:eastAsia="AdvGulliv-B" w:hint="eastAsia"/>
          <w:kern w:val="0"/>
        </w:rPr>
        <w:t>From table 3.13, the author takes only the parameters which are evaluated by experts and its frequency of important about more 2%. Table 3.</w:t>
      </w:r>
      <w:r w:rsidR="00F13425" w:rsidRPr="00BD2B82">
        <w:rPr>
          <w:rFonts w:eastAsia="AdvGulliv-B"/>
          <w:kern w:val="0"/>
        </w:rPr>
        <w:t>3</w:t>
      </w:r>
      <w:r w:rsidRPr="00BD2B82">
        <w:rPr>
          <w:rFonts w:eastAsia="AdvGulliv-B" w:hint="eastAsia"/>
          <w:kern w:val="0"/>
        </w:rPr>
        <w:t xml:space="preserve"> lists 19 parameters which are more important and used in this study. This process is important, so that the author has seriously considered to be used in the AHP method. These 19 parameters are put into 5 main criteria, which are also by survey experts and mentioned earlier.</w:t>
      </w:r>
    </w:p>
    <w:p w:rsidR="000B2640" w:rsidRPr="00BD2B82" w:rsidRDefault="000B2640" w:rsidP="000B2640">
      <w:pPr>
        <w:adjustRightInd w:val="0"/>
        <w:snapToGrid w:val="0"/>
        <w:spacing w:line="180" w:lineRule="auto"/>
        <w:rPr>
          <w:sz w:val="18"/>
          <w:szCs w:val="18"/>
          <w:lang w:val="en-US"/>
        </w:rPr>
      </w:pPr>
    </w:p>
    <w:p w:rsidR="000B2640" w:rsidRPr="00BD2B82" w:rsidRDefault="00564E3C" w:rsidP="00564E3C">
      <w:pPr>
        <w:pStyle w:val="Caption"/>
      </w:pPr>
      <w:bookmarkStart w:id="22" w:name="_Toc419537419"/>
      <w:bookmarkStart w:id="23" w:name="_Toc419537458"/>
      <w:bookmarkStart w:id="24" w:name="_Toc419537615"/>
      <w:r w:rsidRPr="00BD2B82">
        <w:rPr>
          <w:rFonts w:ascii="Times New Roman" w:hAnsi="Times New Roman" w:cs="Times New Roman"/>
          <w:b/>
          <w:sz w:val="22"/>
          <w:szCs w:val="22"/>
        </w:rPr>
        <w:t>Table 3.</w:t>
      </w:r>
      <w:r w:rsidR="00412BFB" w:rsidRPr="00BD2B82">
        <w:rPr>
          <w:rFonts w:ascii="Times New Roman" w:hAnsi="Times New Roman" w:cs="Times New Roman"/>
          <w:b/>
          <w:sz w:val="22"/>
          <w:szCs w:val="22"/>
        </w:rPr>
        <w:fldChar w:fldCharType="begin"/>
      </w:r>
      <w:r w:rsidRPr="00BD2B82">
        <w:rPr>
          <w:rFonts w:ascii="Times New Roman" w:hAnsi="Times New Roman" w:cs="Times New Roman"/>
          <w:b/>
          <w:sz w:val="22"/>
          <w:szCs w:val="22"/>
        </w:rPr>
        <w:instrText xml:space="preserve"> SEQ Table_3. \* ARABIC </w:instrText>
      </w:r>
      <w:r w:rsidR="00412BFB" w:rsidRPr="00BD2B82">
        <w:rPr>
          <w:rFonts w:ascii="Times New Roman" w:hAnsi="Times New Roman" w:cs="Times New Roman"/>
          <w:b/>
          <w:sz w:val="22"/>
          <w:szCs w:val="22"/>
        </w:rPr>
        <w:fldChar w:fldCharType="separate"/>
      </w:r>
      <w:r w:rsidR="00A00557">
        <w:rPr>
          <w:rFonts w:ascii="Times New Roman" w:hAnsi="Times New Roman" w:cs="Times New Roman"/>
          <w:b/>
          <w:noProof/>
          <w:sz w:val="22"/>
          <w:szCs w:val="22"/>
        </w:rPr>
        <w:t>3</w:t>
      </w:r>
      <w:r w:rsidR="00412BFB" w:rsidRPr="00BD2B82">
        <w:rPr>
          <w:rFonts w:ascii="Times New Roman" w:hAnsi="Times New Roman" w:cs="Times New Roman"/>
          <w:b/>
          <w:sz w:val="22"/>
          <w:szCs w:val="22"/>
        </w:rPr>
        <w:fldChar w:fldCharType="end"/>
      </w:r>
      <w:r w:rsidR="00F13425" w:rsidRPr="00BD2B82">
        <w:rPr>
          <w:rFonts w:ascii="Times New Roman" w:hAnsi="Times New Roman" w:cs="Times New Roman"/>
          <w:b/>
          <w:sz w:val="22"/>
          <w:szCs w:val="22"/>
        </w:rPr>
        <w:t xml:space="preserve">: </w:t>
      </w:r>
      <w:r w:rsidR="00F13425" w:rsidRPr="00BD2B82">
        <w:rPr>
          <w:rFonts w:ascii="Times New Roman" w:hAnsi="Times New Roman" w:cs="Times New Roman"/>
          <w:sz w:val="22"/>
          <w:szCs w:val="22"/>
        </w:rPr>
        <w:t>19 Main Parameters</w:t>
      </w:r>
      <w:bookmarkEnd w:id="22"/>
      <w:bookmarkEnd w:id="23"/>
      <w:bookmarkEnd w:id="24"/>
    </w:p>
    <w:p w:rsidR="001E071C" w:rsidRPr="00BD2B82" w:rsidRDefault="001E071C" w:rsidP="000B2640">
      <w:pPr>
        <w:adjustRightInd w:val="0"/>
        <w:snapToGrid w:val="0"/>
        <w:spacing w:line="18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99"/>
        <w:gridCol w:w="2065"/>
        <w:gridCol w:w="2088"/>
        <w:gridCol w:w="1884"/>
      </w:tblGrid>
      <w:tr w:rsidR="003C3ADE" w:rsidRPr="00BD2B82" w:rsidTr="00F13425">
        <w:trPr>
          <w:jc w:val="center"/>
        </w:trPr>
        <w:tc>
          <w:tcPr>
            <w:tcW w:w="2499" w:type="dxa"/>
          </w:tcPr>
          <w:p w:rsidR="003C3ADE" w:rsidRPr="00BD2B82" w:rsidRDefault="003C3ADE" w:rsidP="00452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tLeast"/>
              <w:jc w:val="center"/>
              <w:rPr>
                <w:rFonts w:eastAsia="MingLiU"/>
                <w:b/>
                <w:kern w:val="0"/>
              </w:rPr>
            </w:pPr>
            <w:r w:rsidRPr="00BD2B82">
              <w:rPr>
                <w:rFonts w:eastAsia="MingLiU"/>
                <w:b/>
                <w:kern w:val="0"/>
                <w:sz w:val="22"/>
                <w:szCs w:val="22"/>
              </w:rPr>
              <w:t>Parameters</w:t>
            </w:r>
          </w:p>
        </w:tc>
        <w:tc>
          <w:tcPr>
            <w:tcW w:w="2065" w:type="dxa"/>
          </w:tcPr>
          <w:p w:rsidR="003C3ADE" w:rsidRPr="00BD2B82" w:rsidRDefault="003C3ADE" w:rsidP="00452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tLeast"/>
              <w:jc w:val="center"/>
              <w:rPr>
                <w:rFonts w:eastAsia="MingLiU"/>
                <w:b/>
                <w:kern w:val="0"/>
              </w:rPr>
            </w:pPr>
            <w:r w:rsidRPr="00BD2B82">
              <w:rPr>
                <w:rFonts w:eastAsia="MingLiU"/>
                <w:b/>
                <w:kern w:val="0"/>
                <w:sz w:val="22"/>
                <w:szCs w:val="22"/>
              </w:rPr>
              <w:t>Weighted average</w:t>
            </w:r>
          </w:p>
        </w:tc>
        <w:tc>
          <w:tcPr>
            <w:tcW w:w="2088" w:type="dxa"/>
          </w:tcPr>
          <w:p w:rsidR="003C3ADE" w:rsidRPr="00BD2B82" w:rsidRDefault="003C3ADE" w:rsidP="00452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tLeast"/>
              <w:jc w:val="center"/>
              <w:rPr>
                <w:rFonts w:eastAsia="MingLiU"/>
                <w:b/>
                <w:kern w:val="0"/>
              </w:rPr>
            </w:pPr>
            <w:r w:rsidRPr="00BD2B82">
              <w:rPr>
                <w:rFonts w:eastAsia="MingLiU"/>
                <w:b/>
                <w:kern w:val="0"/>
                <w:sz w:val="22"/>
                <w:szCs w:val="22"/>
              </w:rPr>
              <w:t>Frequency (Expert)</w:t>
            </w:r>
          </w:p>
        </w:tc>
        <w:tc>
          <w:tcPr>
            <w:tcW w:w="1884" w:type="dxa"/>
          </w:tcPr>
          <w:p w:rsidR="003C3ADE" w:rsidRPr="00BD2B82" w:rsidRDefault="003C3ADE" w:rsidP="00452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tLeast"/>
              <w:jc w:val="center"/>
              <w:rPr>
                <w:rFonts w:eastAsia="MingLiU"/>
                <w:b/>
                <w:kern w:val="0"/>
                <w:lang w:val="en-US"/>
              </w:rPr>
            </w:pPr>
            <w:r w:rsidRPr="00BD2B82">
              <w:rPr>
                <w:rFonts w:eastAsia="MingLiU"/>
                <w:b/>
                <w:kern w:val="0"/>
                <w:sz w:val="22"/>
                <w:szCs w:val="22"/>
                <w:lang w:val="en-US"/>
              </w:rPr>
              <w:t>Percentage</w:t>
            </w:r>
          </w:p>
        </w:tc>
      </w:tr>
      <w:tr w:rsidR="000B2640" w:rsidRPr="00BD2B82" w:rsidTr="00F13425">
        <w:trPr>
          <w:jc w:val="center"/>
        </w:trPr>
        <w:tc>
          <w:tcPr>
            <w:tcW w:w="2499" w:type="dxa"/>
          </w:tcPr>
          <w:p w:rsidR="000B2640" w:rsidRPr="00BD2B82" w:rsidRDefault="000B2640" w:rsidP="003C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tLeast"/>
              <w:jc w:val="center"/>
              <w:rPr>
                <w:rFonts w:eastAsia="MingLiU"/>
                <w:kern w:val="0"/>
              </w:rPr>
            </w:pPr>
            <w:r w:rsidRPr="00BD2B82">
              <w:rPr>
                <w:rFonts w:eastAsia="MingLiU"/>
                <w:kern w:val="0"/>
                <w:sz w:val="22"/>
                <w:szCs w:val="22"/>
              </w:rPr>
              <w:t>Safety of funds</w:t>
            </w:r>
          </w:p>
        </w:tc>
        <w:tc>
          <w:tcPr>
            <w:tcW w:w="2065" w:type="dxa"/>
          </w:tcPr>
          <w:p w:rsidR="000B2640" w:rsidRPr="00BD2B82" w:rsidRDefault="000B2640" w:rsidP="003C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tLeast"/>
              <w:jc w:val="center"/>
              <w:rPr>
                <w:rFonts w:eastAsia="MingLiU"/>
                <w:kern w:val="0"/>
              </w:rPr>
            </w:pPr>
            <w:r w:rsidRPr="00BD2B82">
              <w:rPr>
                <w:rFonts w:eastAsia="MingLiU"/>
                <w:kern w:val="0"/>
                <w:sz w:val="22"/>
                <w:szCs w:val="22"/>
              </w:rPr>
              <w:t>1.50</w:t>
            </w:r>
          </w:p>
        </w:tc>
        <w:tc>
          <w:tcPr>
            <w:tcW w:w="2088" w:type="dxa"/>
          </w:tcPr>
          <w:p w:rsidR="000B2640" w:rsidRPr="00BD2B82" w:rsidRDefault="000B2640" w:rsidP="003C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tLeast"/>
              <w:jc w:val="center"/>
              <w:rPr>
                <w:rFonts w:eastAsia="MingLiU"/>
                <w:kern w:val="0"/>
              </w:rPr>
            </w:pPr>
            <w:r w:rsidRPr="00BD2B82">
              <w:rPr>
                <w:rFonts w:eastAsia="MingLiU"/>
                <w:kern w:val="0"/>
                <w:sz w:val="22"/>
                <w:szCs w:val="22"/>
              </w:rPr>
              <w:t>221</w:t>
            </w:r>
          </w:p>
        </w:tc>
        <w:tc>
          <w:tcPr>
            <w:tcW w:w="1884" w:type="dxa"/>
            <w:vAlign w:val="center"/>
          </w:tcPr>
          <w:p w:rsidR="000B2640" w:rsidRPr="00BD2B82" w:rsidRDefault="000B2640" w:rsidP="003C3ADE">
            <w:pPr>
              <w:jc w:val="center"/>
            </w:pPr>
            <w:r w:rsidRPr="00BD2B82">
              <w:rPr>
                <w:sz w:val="22"/>
                <w:szCs w:val="22"/>
              </w:rPr>
              <w:t>2.9404%</w:t>
            </w:r>
          </w:p>
        </w:tc>
      </w:tr>
      <w:tr w:rsidR="000B2640" w:rsidRPr="00BD2B82" w:rsidTr="00F13425">
        <w:trPr>
          <w:jc w:val="center"/>
        </w:trPr>
        <w:tc>
          <w:tcPr>
            <w:tcW w:w="2499" w:type="dxa"/>
          </w:tcPr>
          <w:p w:rsidR="000B2640" w:rsidRPr="00BD2B82" w:rsidRDefault="000B2640" w:rsidP="003C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tLeast"/>
              <w:jc w:val="center"/>
              <w:rPr>
                <w:rFonts w:eastAsia="MingLiU"/>
                <w:kern w:val="0"/>
              </w:rPr>
            </w:pPr>
            <w:r w:rsidRPr="00BD2B82">
              <w:rPr>
                <w:rFonts w:eastAsia="MingLiU"/>
                <w:kern w:val="0"/>
                <w:sz w:val="22"/>
                <w:szCs w:val="22"/>
              </w:rPr>
              <w:t>Secured ATMs</w:t>
            </w:r>
          </w:p>
        </w:tc>
        <w:tc>
          <w:tcPr>
            <w:tcW w:w="2065" w:type="dxa"/>
          </w:tcPr>
          <w:p w:rsidR="000B2640" w:rsidRPr="00BD2B82" w:rsidRDefault="000B2640" w:rsidP="003C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tLeast"/>
              <w:jc w:val="center"/>
              <w:rPr>
                <w:rFonts w:eastAsia="MingLiU"/>
                <w:kern w:val="0"/>
              </w:rPr>
            </w:pPr>
            <w:r w:rsidRPr="00BD2B82">
              <w:rPr>
                <w:rFonts w:eastAsia="MingLiU"/>
                <w:kern w:val="0"/>
                <w:sz w:val="22"/>
                <w:szCs w:val="22"/>
              </w:rPr>
              <w:t>1.60</w:t>
            </w:r>
          </w:p>
        </w:tc>
        <w:tc>
          <w:tcPr>
            <w:tcW w:w="2088" w:type="dxa"/>
          </w:tcPr>
          <w:p w:rsidR="000B2640" w:rsidRPr="00BD2B82" w:rsidRDefault="000B2640" w:rsidP="003C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tLeast"/>
              <w:jc w:val="center"/>
              <w:rPr>
                <w:rFonts w:eastAsia="MingLiU"/>
                <w:kern w:val="0"/>
              </w:rPr>
            </w:pPr>
            <w:r w:rsidRPr="00BD2B82">
              <w:rPr>
                <w:rFonts w:eastAsia="MingLiU"/>
                <w:kern w:val="0"/>
                <w:sz w:val="22"/>
                <w:szCs w:val="22"/>
              </w:rPr>
              <w:t>212</w:t>
            </w:r>
          </w:p>
        </w:tc>
        <w:tc>
          <w:tcPr>
            <w:tcW w:w="1884" w:type="dxa"/>
            <w:vAlign w:val="center"/>
          </w:tcPr>
          <w:p w:rsidR="000B2640" w:rsidRPr="00BD2B82" w:rsidRDefault="000B2640" w:rsidP="003C3ADE">
            <w:pPr>
              <w:jc w:val="center"/>
            </w:pPr>
            <w:r w:rsidRPr="00BD2B82">
              <w:rPr>
                <w:sz w:val="22"/>
                <w:szCs w:val="22"/>
              </w:rPr>
              <w:t>2.8206%</w:t>
            </w:r>
          </w:p>
        </w:tc>
      </w:tr>
      <w:tr w:rsidR="000B2640" w:rsidRPr="00BD2B82" w:rsidTr="00F13425">
        <w:trPr>
          <w:jc w:val="center"/>
        </w:trPr>
        <w:tc>
          <w:tcPr>
            <w:tcW w:w="2499" w:type="dxa"/>
          </w:tcPr>
          <w:p w:rsidR="000B2640" w:rsidRPr="00BD2B82" w:rsidRDefault="000B2640" w:rsidP="003C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tLeast"/>
              <w:jc w:val="center"/>
              <w:rPr>
                <w:rFonts w:eastAsia="MingLiU"/>
                <w:kern w:val="0"/>
              </w:rPr>
            </w:pPr>
            <w:r w:rsidRPr="00BD2B82">
              <w:rPr>
                <w:rFonts w:eastAsia="MingLiU"/>
                <w:kern w:val="0"/>
                <w:sz w:val="22"/>
                <w:szCs w:val="22"/>
              </w:rPr>
              <w:t>ATM availability</w:t>
            </w:r>
          </w:p>
        </w:tc>
        <w:tc>
          <w:tcPr>
            <w:tcW w:w="2065" w:type="dxa"/>
          </w:tcPr>
          <w:p w:rsidR="000B2640" w:rsidRPr="00BD2B82" w:rsidRDefault="000B2640" w:rsidP="003C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tLeast"/>
              <w:jc w:val="center"/>
              <w:rPr>
                <w:rFonts w:eastAsia="MingLiU"/>
                <w:kern w:val="0"/>
              </w:rPr>
            </w:pPr>
            <w:r w:rsidRPr="00BD2B82">
              <w:rPr>
                <w:rFonts w:eastAsia="MingLiU"/>
                <w:kern w:val="0"/>
                <w:sz w:val="22"/>
                <w:szCs w:val="22"/>
              </w:rPr>
              <w:t>1.61</w:t>
            </w:r>
          </w:p>
        </w:tc>
        <w:tc>
          <w:tcPr>
            <w:tcW w:w="2088" w:type="dxa"/>
          </w:tcPr>
          <w:p w:rsidR="000B2640" w:rsidRPr="00BD2B82" w:rsidRDefault="000B2640" w:rsidP="003C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tLeast"/>
              <w:jc w:val="center"/>
              <w:rPr>
                <w:rFonts w:eastAsia="MingLiU"/>
                <w:kern w:val="0"/>
              </w:rPr>
            </w:pPr>
            <w:r w:rsidRPr="00BD2B82">
              <w:rPr>
                <w:rFonts w:eastAsia="MingLiU"/>
                <w:kern w:val="0"/>
                <w:sz w:val="22"/>
                <w:szCs w:val="22"/>
              </w:rPr>
              <w:t>201</w:t>
            </w:r>
          </w:p>
        </w:tc>
        <w:tc>
          <w:tcPr>
            <w:tcW w:w="1884" w:type="dxa"/>
            <w:vAlign w:val="center"/>
          </w:tcPr>
          <w:p w:rsidR="000B2640" w:rsidRPr="00BD2B82" w:rsidRDefault="000B2640" w:rsidP="003C3ADE">
            <w:pPr>
              <w:jc w:val="center"/>
            </w:pPr>
            <w:r w:rsidRPr="00BD2B82">
              <w:rPr>
                <w:sz w:val="22"/>
                <w:szCs w:val="22"/>
              </w:rPr>
              <w:t>2.6743%</w:t>
            </w:r>
          </w:p>
        </w:tc>
      </w:tr>
      <w:tr w:rsidR="000B2640" w:rsidRPr="00BD2B82" w:rsidTr="00F13425">
        <w:trPr>
          <w:jc w:val="center"/>
        </w:trPr>
        <w:tc>
          <w:tcPr>
            <w:tcW w:w="2499" w:type="dxa"/>
          </w:tcPr>
          <w:p w:rsidR="000B2640" w:rsidRPr="00BD2B82" w:rsidRDefault="000B2640" w:rsidP="003C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tLeast"/>
              <w:jc w:val="center"/>
              <w:rPr>
                <w:rFonts w:eastAsia="MingLiU"/>
                <w:kern w:val="0"/>
              </w:rPr>
            </w:pPr>
            <w:r w:rsidRPr="00BD2B82">
              <w:rPr>
                <w:rFonts w:eastAsia="MingLiU"/>
                <w:kern w:val="0"/>
                <w:sz w:val="22"/>
                <w:szCs w:val="22"/>
              </w:rPr>
              <w:t>Timely service</w:t>
            </w:r>
          </w:p>
        </w:tc>
        <w:tc>
          <w:tcPr>
            <w:tcW w:w="2065" w:type="dxa"/>
          </w:tcPr>
          <w:p w:rsidR="000B2640" w:rsidRPr="00BD2B82" w:rsidRDefault="000B2640" w:rsidP="003C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tLeast"/>
              <w:jc w:val="center"/>
              <w:rPr>
                <w:rFonts w:eastAsia="MingLiU"/>
                <w:kern w:val="0"/>
              </w:rPr>
            </w:pPr>
            <w:r w:rsidRPr="00BD2B82">
              <w:rPr>
                <w:rFonts w:eastAsia="MingLiU"/>
                <w:kern w:val="0"/>
                <w:sz w:val="22"/>
                <w:szCs w:val="22"/>
              </w:rPr>
              <w:t>1.70</w:t>
            </w:r>
          </w:p>
        </w:tc>
        <w:tc>
          <w:tcPr>
            <w:tcW w:w="2088" w:type="dxa"/>
          </w:tcPr>
          <w:p w:rsidR="000B2640" w:rsidRPr="00BD2B82" w:rsidRDefault="000B2640" w:rsidP="003C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tLeast"/>
              <w:jc w:val="center"/>
              <w:rPr>
                <w:rFonts w:eastAsia="MingLiU"/>
                <w:kern w:val="0"/>
              </w:rPr>
            </w:pPr>
            <w:r w:rsidRPr="00BD2B82">
              <w:rPr>
                <w:rFonts w:eastAsia="MingLiU"/>
                <w:kern w:val="0"/>
                <w:sz w:val="22"/>
                <w:szCs w:val="22"/>
              </w:rPr>
              <w:t>321</w:t>
            </w:r>
          </w:p>
        </w:tc>
        <w:tc>
          <w:tcPr>
            <w:tcW w:w="1884" w:type="dxa"/>
            <w:vAlign w:val="center"/>
          </w:tcPr>
          <w:p w:rsidR="000B2640" w:rsidRPr="00BD2B82" w:rsidRDefault="000B2640" w:rsidP="003C3ADE">
            <w:pPr>
              <w:jc w:val="center"/>
            </w:pPr>
            <w:r w:rsidRPr="00BD2B82">
              <w:rPr>
                <w:sz w:val="22"/>
                <w:szCs w:val="22"/>
              </w:rPr>
              <w:t>4.2709%</w:t>
            </w:r>
          </w:p>
        </w:tc>
      </w:tr>
      <w:tr w:rsidR="000B2640" w:rsidRPr="00BD2B82" w:rsidTr="00F13425">
        <w:trPr>
          <w:jc w:val="center"/>
        </w:trPr>
        <w:tc>
          <w:tcPr>
            <w:tcW w:w="2499" w:type="dxa"/>
          </w:tcPr>
          <w:p w:rsidR="000B2640" w:rsidRPr="00BD2B82" w:rsidRDefault="000B2640" w:rsidP="003C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tLeast"/>
              <w:jc w:val="center"/>
              <w:rPr>
                <w:rFonts w:eastAsia="MingLiU"/>
                <w:kern w:val="0"/>
              </w:rPr>
            </w:pPr>
            <w:r w:rsidRPr="00BD2B82">
              <w:rPr>
                <w:rFonts w:eastAsia="MingLiU"/>
                <w:kern w:val="0"/>
                <w:sz w:val="22"/>
                <w:szCs w:val="22"/>
              </w:rPr>
              <w:t>User friendly ATMs</w:t>
            </w:r>
          </w:p>
        </w:tc>
        <w:tc>
          <w:tcPr>
            <w:tcW w:w="2065" w:type="dxa"/>
          </w:tcPr>
          <w:p w:rsidR="000B2640" w:rsidRPr="00BD2B82" w:rsidRDefault="000B2640" w:rsidP="003C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tLeast"/>
              <w:jc w:val="center"/>
              <w:rPr>
                <w:rFonts w:eastAsia="MingLiU"/>
                <w:kern w:val="0"/>
              </w:rPr>
            </w:pPr>
            <w:r w:rsidRPr="00BD2B82">
              <w:rPr>
                <w:rFonts w:eastAsia="MingLiU"/>
                <w:kern w:val="0"/>
                <w:sz w:val="22"/>
                <w:szCs w:val="22"/>
              </w:rPr>
              <w:t>1.84</w:t>
            </w:r>
          </w:p>
        </w:tc>
        <w:tc>
          <w:tcPr>
            <w:tcW w:w="2088" w:type="dxa"/>
          </w:tcPr>
          <w:p w:rsidR="000B2640" w:rsidRPr="00BD2B82" w:rsidRDefault="000B2640" w:rsidP="003C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tLeast"/>
              <w:jc w:val="center"/>
              <w:rPr>
                <w:rFonts w:eastAsia="MingLiU"/>
                <w:kern w:val="0"/>
              </w:rPr>
            </w:pPr>
            <w:r w:rsidRPr="00BD2B82">
              <w:rPr>
                <w:rFonts w:eastAsia="MingLiU"/>
                <w:kern w:val="0"/>
                <w:sz w:val="22"/>
                <w:szCs w:val="22"/>
              </w:rPr>
              <w:t>207</w:t>
            </w:r>
          </w:p>
        </w:tc>
        <w:tc>
          <w:tcPr>
            <w:tcW w:w="1884" w:type="dxa"/>
            <w:vAlign w:val="center"/>
          </w:tcPr>
          <w:p w:rsidR="000B2640" w:rsidRPr="00BD2B82" w:rsidRDefault="000B2640" w:rsidP="003C3ADE">
            <w:pPr>
              <w:jc w:val="center"/>
            </w:pPr>
            <w:r w:rsidRPr="00BD2B82">
              <w:rPr>
                <w:sz w:val="22"/>
                <w:szCs w:val="22"/>
              </w:rPr>
              <w:t>2.7541%</w:t>
            </w:r>
          </w:p>
        </w:tc>
      </w:tr>
      <w:tr w:rsidR="000B2640" w:rsidRPr="00BD2B82" w:rsidTr="00F13425">
        <w:trPr>
          <w:jc w:val="center"/>
        </w:trPr>
        <w:tc>
          <w:tcPr>
            <w:tcW w:w="2499" w:type="dxa"/>
          </w:tcPr>
          <w:p w:rsidR="000B2640" w:rsidRPr="00BD2B82" w:rsidRDefault="000B2640" w:rsidP="003C3ADE">
            <w:pPr>
              <w:adjustRightInd w:val="0"/>
              <w:snapToGrid w:val="0"/>
              <w:spacing w:line="180" w:lineRule="auto"/>
              <w:jc w:val="center"/>
            </w:pPr>
            <w:r w:rsidRPr="00BD2B82">
              <w:rPr>
                <w:sz w:val="22"/>
                <w:szCs w:val="22"/>
              </w:rPr>
              <w:t>Interest Expenditure</w:t>
            </w:r>
          </w:p>
        </w:tc>
        <w:tc>
          <w:tcPr>
            <w:tcW w:w="2065" w:type="dxa"/>
          </w:tcPr>
          <w:p w:rsidR="000B2640" w:rsidRPr="00BD2B82" w:rsidRDefault="000B2640" w:rsidP="003C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tLeast"/>
              <w:jc w:val="center"/>
              <w:rPr>
                <w:rFonts w:eastAsia="MingLiU"/>
                <w:kern w:val="0"/>
              </w:rPr>
            </w:pPr>
            <w:r w:rsidRPr="00BD2B82">
              <w:rPr>
                <w:rFonts w:eastAsia="MingLiU"/>
                <w:kern w:val="0"/>
                <w:sz w:val="22"/>
                <w:szCs w:val="22"/>
              </w:rPr>
              <w:t>1.85</w:t>
            </w:r>
          </w:p>
        </w:tc>
        <w:tc>
          <w:tcPr>
            <w:tcW w:w="2088" w:type="dxa"/>
          </w:tcPr>
          <w:p w:rsidR="000B2640" w:rsidRPr="00BD2B82" w:rsidRDefault="000B2640" w:rsidP="003C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tLeast"/>
              <w:jc w:val="center"/>
              <w:rPr>
                <w:rFonts w:eastAsia="MingLiU"/>
                <w:kern w:val="0"/>
              </w:rPr>
            </w:pPr>
            <w:r w:rsidRPr="00BD2B82">
              <w:rPr>
                <w:rFonts w:eastAsia="MingLiU"/>
                <w:kern w:val="0"/>
                <w:sz w:val="22"/>
                <w:szCs w:val="22"/>
              </w:rPr>
              <w:t>301</w:t>
            </w:r>
          </w:p>
        </w:tc>
        <w:tc>
          <w:tcPr>
            <w:tcW w:w="1884" w:type="dxa"/>
            <w:vAlign w:val="center"/>
          </w:tcPr>
          <w:p w:rsidR="000B2640" w:rsidRPr="00BD2B82" w:rsidRDefault="000B2640" w:rsidP="003C3ADE">
            <w:pPr>
              <w:jc w:val="center"/>
            </w:pPr>
            <w:r w:rsidRPr="00BD2B82">
              <w:rPr>
                <w:sz w:val="22"/>
                <w:szCs w:val="22"/>
              </w:rPr>
              <w:t>4.0048%</w:t>
            </w:r>
          </w:p>
        </w:tc>
      </w:tr>
      <w:tr w:rsidR="000B2640" w:rsidRPr="00BD2B82" w:rsidTr="00F13425">
        <w:trPr>
          <w:jc w:val="center"/>
        </w:trPr>
        <w:tc>
          <w:tcPr>
            <w:tcW w:w="2499" w:type="dxa"/>
          </w:tcPr>
          <w:p w:rsidR="000B2640" w:rsidRPr="00BD2B82" w:rsidRDefault="000B2640" w:rsidP="003C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tLeast"/>
              <w:jc w:val="center"/>
              <w:rPr>
                <w:rFonts w:eastAsia="MingLiU"/>
                <w:kern w:val="0"/>
              </w:rPr>
            </w:pPr>
            <w:r w:rsidRPr="00BD2B82">
              <w:rPr>
                <w:rFonts w:eastAsia="MingLiU"/>
                <w:kern w:val="0"/>
                <w:sz w:val="22"/>
                <w:szCs w:val="22"/>
              </w:rPr>
              <w:t>Connectivity to other bank's ATMs</w:t>
            </w:r>
          </w:p>
        </w:tc>
        <w:tc>
          <w:tcPr>
            <w:tcW w:w="2065" w:type="dxa"/>
          </w:tcPr>
          <w:p w:rsidR="000B2640" w:rsidRPr="00BD2B82" w:rsidRDefault="000B2640" w:rsidP="003C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tLeast"/>
              <w:jc w:val="center"/>
              <w:rPr>
                <w:rFonts w:eastAsia="MingLiU"/>
                <w:kern w:val="0"/>
              </w:rPr>
            </w:pPr>
            <w:r w:rsidRPr="00BD2B82">
              <w:rPr>
                <w:rFonts w:eastAsia="MingLiU"/>
                <w:kern w:val="0"/>
                <w:sz w:val="22"/>
                <w:szCs w:val="22"/>
              </w:rPr>
              <w:t>1.87</w:t>
            </w:r>
          </w:p>
        </w:tc>
        <w:tc>
          <w:tcPr>
            <w:tcW w:w="2088" w:type="dxa"/>
          </w:tcPr>
          <w:p w:rsidR="000B2640" w:rsidRPr="00BD2B82" w:rsidRDefault="000B2640" w:rsidP="003C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tLeast"/>
              <w:jc w:val="center"/>
              <w:rPr>
                <w:rFonts w:eastAsia="MingLiU"/>
                <w:kern w:val="0"/>
              </w:rPr>
            </w:pPr>
            <w:r w:rsidRPr="00BD2B82">
              <w:rPr>
                <w:rFonts w:eastAsia="MingLiU"/>
                <w:kern w:val="0"/>
                <w:sz w:val="22"/>
                <w:szCs w:val="22"/>
              </w:rPr>
              <w:t>344</w:t>
            </w:r>
          </w:p>
        </w:tc>
        <w:tc>
          <w:tcPr>
            <w:tcW w:w="1884" w:type="dxa"/>
            <w:vAlign w:val="center"/>
          </w:tcPr>
          <w:p w:rsidR="000B2640" w:rsidRPr="00BD2B82" w:rsidRDefault="000B2640" w:rsidP="003C3ADE">
            <w:pPr>
              <w:jc w:val="center"/>
            </w:pPr>
            <w:r w:rsidRPr="00BD2B82">
              <w:rPr>
                <w:sz w:val="22"/>
                <w:szCs w:val="22"/>
              </w:rPr>
              <w:t>4.5769%</w:t>
            </w:r>
          </w:p>
        </w:tc>
      </w:tr>
      <w:tr w:rsidR="000B2640" w:rsidRPr="00BD2B82" w:rsidTr="00F13425">
        <w:trPr>
          <w:jc w:val="center"/>
        </w:trPr>
        <w:tc>
          <w:tcPr>
            <w:tcW w:w="2499" w:type="dxa"/>
          </w:tcPr>
          <w:p w:rsidR="000B2640" w:rsidRPr="00BD2B82" w:rsidRDefault="000B2640" w:rsidP="003C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tLeast"/>
              <w:jc w:val="center"/>
              <w:rPr>
                <w:rFonts w:eastAsia="MingLiU"/>
                <w:kern w:val="0"/>
              </w:rPr>
            </w:pPr>
            <w:r w:rsidRPr="00BD2B82">
              <w:rPr>
                <w:rFonts w:eastAsia="MingLiU"/>
                <w:kern w:val="0"/>
                <w:sz w:val="22"/>
                <w:szCs w:val="22"/>
              </w:rPr>
              <w:t>Accuracy/absence of errors</w:t>
            </w:r>
          </w:p>
        </w:tc>
        <w:tc>
          <w:tcPr>
            <w:tcW w:w="2065" w:type="dxa"/>
          </w:tcPr>
          <w:p w:rsidR="000B2640" w:rsidRPr="00BD2B82" w:rsidRDefault="000B2640" w:rsidP="003C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tLeast"/>
              <w:jc w:val="center"/>
              <w:rPr>
                <w:rFonts w:eastAsia="MingLiU"/>
                <w:kern w:val="0"/>
              </w:rPr>
            </w:pPr>
            <w:r w:rsidRPr="00BD2B82">
              <w:rPr>
                <w:rFonts w:eastAsia="MingLiU"/>
                <w:kern w:val="0"/>
                <w:sz w:val="22"/>
                <w:szCs w:val="22"/>
              </w:rPr>
              <w:t>1.89</w:t>
            </w:r>
          </w:p>
        </w:tc>
        <w:tc>
          <w:tcPr>
            <w:tcW w:w="2088" w:type="dxa"/>
          </w:tcPr>
          <w:p w:rsidR="000B2640" w:rsidRPr="00BD2B82" w:rsidRDefault="000B2640" w:rsidP="003C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tLeast"/>
              <w:jc w:val="center"/>
              <w:rPr>
                <w:rFonts w:eastAsia="MingLiU"/>
                <w:kern w:val="0"/>
              </w:rPr>
            </w:pPr>
            <w:r w:rsidRPr="00BD2B82">
              <w:rPr>
                <w:rFonts w:eastAsia="MingLiU"/>
                <w:kern w:val="0"/>
                <w:sz w:val="22"/>
                <w:szCs w:val="22"/>
              </w:rPr>
              <w:t>344</w:t>
            </w:r>
          </w:p>
        </w:tc>
        <w:tc>
          <w:tcPr>
            <w:tcW w:w="1884" w:type="dxa"/>
            <w:vAlign w:val="center"/>
          </w:tcPr>
          <w:p w:rsidR="000B2640" w:rsidRPr="00BD2B82" w:rsidRDefault="000B2640" w:rsidP="003C3ADE">
            <w:pPr>
              <w:jc w:val="center"/>
            </w:pPr>
            <w:r w:rsidRPr="00BD2B82">
              <w:rPr>
                <w:sz w:val="22"/>
                <w:szCs w:val="22"/>
              </w:rPr>
              <w:t>4.5769%</w:t>
            </w:r>
          </w:p>
        </w:tc>
      </w:tr>
      <w:tr w:rsidR="000B2640" w:rsidRPr="00BD2B82" w:rsidTr="00F13425">
        <w:trPr>
          <w:jc w:val="center"/>
        </w:trPr>
        <w:tc>
          <w:tcPr>
            <w:tcW w:w="2499" w:type="dxa"/>
          </w:tcPr>
          <w:p w:rsidR="000B2640" w:rsidRPr="00BD2B82" w:rsidRDefault="000B2640" w:rsidP="003C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tLeast"/>
              <w:jc w:val="center"/>
              <w:rPr>
                <w:rFonts w:eastAsia="MingLiU"/>
                <w:kern w:val="0"/>
              </w:rPr>
            </w:pPr>
            <w:r w:rsidRPr="00BD2B82">
              <w:rPr>
                <w:rFonts w:eastAsia="MingLiU"/>
                <w:kern w:val="0"/>
                <w:sz w:val="22"/>
                <w:szCs w:val="22"/>
              </w:rPr>
              <w:t>Secured internet banking</w:t>
            </w:r>
          </w:p>
        </w:tc>
        <w:tc>
          <w:tcPr>
            <w:tcW w:w="2065" w:type="dxa"/>
          </w:tcPr>
          <w:p w:rsidR="000B2640" w:rsidRPr="00BD2B82" w:rsidRDefault="000B2640" w:rsidP="003C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tLeast"/>
              <w:jc w:val="center"/>
              <w:rPr>
                <w:rFonts w:eastAsia="MingLiU"/>
                <w:kern w:val="0"/>
              </w:rPr>
            </w:pPr>
            <w:r w:rsidRPr="00BD2B82">
              <w:rPr>
                <w:rFonts w:eastAsia="MingLiU"/>
                <w:kern w:val="0"/>
                <w:sz w:val="22"/>
                <w:szCs w:val="22"/>
              </w:rPr>
              <w:t>1.98</w:t>
            </w:r>
          </w:p>
        </w:tc>
        <w:tc>
          <w:tcPr>
            <w:tcW w:w="2088" w:type="dxa"/>
          </w:tcPr>
          <w:p w:rsidR="000B2640" w:rsidRPr="00BD2B82" w:rsidRDefault="000B2640" w:rsidP="003C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tLeast"/>
              <w:jc w:val="center"/>
              <w:rPr>
                <w:rFonts w:eastAsia="MingLiU"/>
                <w:kern w:val="0"/>
              </w:rPr>
            </w:pPr>
            <w:r w:rsidRPr="00BD2B82">
              <w:rPr>
                <w:rFonts w:eastAsia="MingLiU"/>
                <w:kern w:val="0"/>
                <w:sz w:val="22"/>
                <w:szCs w:val="22"/>
              </w:rPr>
              <w:t>358</w:t>
            </w:r>
          </w:p>
        </w:tc>
        <w:tc>
          <w:tcPr>
            <w:tcW w:w="1884" w:type="dxa"/>
            <w:vAlign w:val="center"/>
          </w:tcPr>
          <w:p w:rsidR="000B2640" w:rsidRPr="00BD2B82" w:rsidRDefault="000B2640" w:rsidP="003C3ADE">
            <w:pPr>
              <w:jc w:val="center"/>
            </w:pPr>
            <w:r w:rsidRPr="00BD2B82">
              <w:rPr>
                <w:sz w:val="22"/>
                <w:szCs w:val="22"/>
              </w:rPr>
              <w:t>4.7632%</w:t>
            </w:r>
          </w:p>
        </w:tc>
      </w:tr>
      <w:tr w:rsidR="000B2640" w:rsidRPr="00BD2B82" w:rsidTr="00F13425">
        <w:trPr>
          <w:jc w:val="center"/>
        </w:trPr>
        <w:tc>
          <w:tcPr>
            <w:tcW w:w="2499" w:type="dxa"/>
          </w:tcPr>
          <w:p w:rsidR="000B2640" w:rsidRPr="00BD2B82" w:rsidRDefault="000B2640" w:rsidP="003C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tLeast"/>
              <w:jc w:val="center"/>
              <w:rPr>
                <w:rFonts w:eastAsia="MingLiU"/>
                <w:kern w:val="0"/>
              </w:rPr>
            </w:pPr>
            <w:r w:rsidRPr="00BD2B82">
              <w:rPr>
                <w:rFonts w:eastAsia="MingLiU"/>
                <w:kern w:val="0"/>
                <w:sz w:val="22"/>
                <w:szCs w:val="22"/>
              </w:rPr>
              <w:t>Easy connectivity</w:t>
            </w:r>
          </w:p>
        </w:tc>
        <w:tc>
          <w:tcPr>
            <w:tcW w:w="2065" w:type="dxa"/>
          </w:tcPr>
          <w:p w:rsidR="000B2640" w:rsidRPr="00BD2B82" w:rsidRDefault="000B2640" w:rsidP="003C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tLeast"/>
              <w:jc w:val="center"/>
              <w:rPr>
                <w:rFonts w:eastAsia="MingLiU"/>
                <w:kern w:val="0"/>
              </w:rPr>
            </w:pPr>
            <w:r w:rsidRPr="00BD2B82">
              <w:rPr>
                <w:rFonts w:eastAsia="MingLiU"/>
                <w:kern w:val="0"/>
                <w:sz w:val="22"/>
                <w:szCs w:val="22"/>
              </w:rPr>
              <w:t>2.05</w:t>
            </w:r>
          </w:p>
        </w:tc>
        <w:tc>
          <w:tcPr>
            <w:tcW w:w="2088" w:type="dxa"/>
          </w:tcPr>
          <w:p w:rsidR="000B2640" w:rsidRPr="00BD2B82" w:rsidRDefault="000B2640" w:rsidP="003C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tLeast"/>
              <w:jc w:val="center"/>
              <w:rPr>
                <w:rFonts w:eastAsia="MingLiU"/>
                <w:kern w:val="0"/>
              </w:rPr>
            </w:pPr>
            <w:r w:rsidRPr="00BD2B82">
              <w:rPr>
                <w:rFonts w:eastAsia="MingLiU"/>
                <w:kern w:val="0"/>
                <w:sz w:val="22"/>
                <w:szCs w:val="22"/>
              </w:rPr>
              <w:t>296</w:t>
            </w:r>
          </w:p>
        </w:tc>
        <w:tc>
          <w:tcPr>
            <w:tcW w:w="1884" w:type="dxa"/>
            <w:vAlign w:val="center"/>
          </w:tcPr>
          <w:p w:rsidR="000B2640" w:rsidRPr="00BD2B82" w:rsidRDefault="000B2640" w:rsidP="003C3ADE">
            <w:pPr>
              <w:jc w:val="center"/>
            </w:pPr>
            <w:r w:rsidRPr="00BD2B82">
              <w:rPr>
                <w:sz w:val="22"/>
                <w:szCs w:val="22"/>
              </w:rPr>
              <w:t>3.9383%</w:t>
            </w:r>
          </w:p>
        </w:tc>
      </w:tr>
      <w:tr w:rsidR="000B2640" w:rsidRPr="00BD2B82" w:rsidTr="00F13425">
        <w:trPr>
          <w:jc w:val="center"/>
        </w:trPr>
        <w:tc>
          <w:tcPr>
            <w:tcW w:w="2499" w:type="dxa"/>
          </w:tcPr>
          <w:p w:rsidR="000B2640" w:rsidRPr="00BD2B82" w:rsidRDefault="000B2640" w:rsidP="003C3ADE">
            <w:pPr>
              <w:adjustRightInd w:val="0"/>
              <w:snapToGrid w:val="0"/>
              <w:jc w:val="center"/>
            </w:pPr>
            <w:r w:rsidRPr="00BD2B82">
              <w:rPr>
                <w:sz w:val="22"/>
                <w:szCs w:val="22"/>
              </w:rPr>
              <w:t>Other Income</w:t>
            </w:r>
          </w:p>
        </w:tc>
        <w:tc>
          <w:tcPr>
            <w:tcW w:w="2065" w:type="dxa"/>
          </w:tcPr>
          <w:p w:rsidR="000B2640" w:rsidRPr="00BD2B82" w:rsidRDefault="000B2640" w:rsidP="003C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tLeast"/>
              <w:jc w:val="center"/>
              <w:rPr>
                <w:rFonts w:eastAsia="MingLiU"/>
                <w:kern w:val="0"/>
              </w:rPr>
            </w:pPr>
            <w:r w:rsidRPr="00BD2B82">
              <w:rPr>
                <w:rFonts w:eastAsia="MingLiU"/>
                <w:kern w:val="0"/>
                <w:sz w:val="22"/>
                <w:szCs w:val="22"/>
              </w:rPr>
              <w:t>2.07</w:t>
            </w:r>
          </w:p>
        </w:tc>
        <w:tc>
          <w:tcPr>
            <w:tcW w:w="2088" w:type="dxa"/>
          </w:tcPr>
          <w:p w:rsidR="000B2640" w:rsidRPr="00BD2B82" w:rsidRDefault="000B2640" w:rsidP="003C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tLeast"/>
              <w:jc w:val="center"/>
              <w:rPr>
                <w:rFonts w:eastAsia="MingLiU"/>
                <w:kern w:val="0"/>
              </w:rPr>
            </w:pPr>
            <w:r w:rsidRPr="00BD2B82">
              <w:rPr>
                <w:rFonts w:eastAsia="MingLiU"/>
                <w:kern w:val="0"/>
                <w:sz w:val="22"/>
                <w:szCs w:val="22"/>
              </w:rPr>
              <w:t>345</w:t>
            </w:r>
          </w:p>
        </w:tc>
        <w:tc>
          <w:tcPr>
            <w:tcW w:w="1884" w:type="dxa"/>
            <w:vAlign w:val="center"/>
          </w:tcPr>
          <w:p w:rsidR="000B2640" w:rsidRPr="00BD2B82" w:rsidRDefault="000B2640" w:rsidP="003C3ADE">
            <w:pPr>
              <w:jc w:val="center"/>
            </w:pPr>
            <w:r w:rsidRPr="00BD2B82">
              <w:rPr>
                <w:sz w:val="22"/>
                <w:szCs w:val="22"/>
              </w:rPr>
              <w:t>4.5902%</w:t>
            </w:r>
          </w:p>
        </w:tc>
      </w:tr>
      <w:tr w:rsidR="000B2640" w:rsidRPr="00BD2B82" w:rsidTr="00F13425">
        <w:trPr>
          <w:jc w:val="center"/>
        </w:trPr>
        <w:tc>
          <w:tcPr>
            <w:tcW w:w="2499" w:type="dxa"/>
          </w:tcPr>
          <w:p w:rsidR="000B2640" w:rsidRPr="00BD2B82" w:rsidRDefault="000B2640" w:rsidP="003C3ADE">
            <w:pPr>
              <w:adjustRightInd w:val="0"/>
              <w:snapToGrid w:val="0"/>
              <w:jc w:val="center"/>
            </w:pPr>
            <w:r w:rsidRPr="00BD2B82">
              <w:rPr>
                <w:sz w:val="22"/>
                <w:szCs w:val="22"/>
              </w:rPr>
              <w:t>Investment</w:t>
            </w:r>
          </w:p>
        </w:tc>
        <w:tc>
          <w:tcPr>
            <w:tcW w:w="2065" w:type="dxa"/>
          </w:tcPr>
          <w:p w:rsidR="000B2640" w:rsidRPr="00BD2B82" w:rsidRDefault="000B2640" w:rsidP="003C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tLeast"/>
              <w:jc w:val="center"/>
              <w:rPr>
                <w:rFonts w:eastAsia="MingLiU"/>
                <w:kern w:val="0"/>
              </w:rPr>
            </w:pPr>
            <w:r w:rsidRPr="00BD2B82">
              <w:rPr>
                <w:rFonts w:eastAsia="MingLiU"/>
                <w:kern w:val="0"/>
                <w:sz w:val="22"/>
                <w:szCs w:val="22"/>
              </w:rPr>
              <w:t>2.11</w:t>
            </w:r>
          </w:p>
        </w:tc>
        <w:tc>
          <w:tcPr>
            <w:tcW w:w="2088" w:type="dxa"/>
          </w:tcPr>
          <w:p w:rsidR="000B2640" w:rsidRPr="00BD2B82" w:rsidRDefault="000B2640" w:rsidP="003C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tLeast"/>
              <w:jc w:val="center"/>
              <w:rPr>
                <w:rFonts w:eastAsia="MingLiU"/>
                <w:kern w:val="0"/>
              </w:rPr>
            </w:pPr>
            <w:r w:rsidRPr="00BD2B82">
              <w:rPr>
                <w:rFonts w:eastAsia="MingLiU"/>
                <w:kern w:val="0"/>
                <w:sz w:val="22"/>
                <w:szCs w:val="22"/>
              </w:rPr>
              <w:t>258</w:t>
            </w:r>
          </w:p>
        </w:tc>
        <w:tc>
          <w:tcPr>
            <w:tcW w:w="1884" w:type="dxa"/>
            <w:vAlign w:val="center"/>
          </w:tcPr>
          <w:p w:rsidR="000B2640" w:rsidRPr="00BD2B82" w:rsidRDefault="000B2640" w:rsidP="003C3ADE">
            <w:pPr>
              <w:jc w:val="center"/>
            </w:pPr>
            <w:r w:rsidRPr="00BD2B82">
              <w:rPr>
                <w:sz w:val="22"/>
                <w:szCs w:val="22"/>
              </w:rPr>
              <w:t>3.4327%</w:t>
            </w:r>
          </w:p>
        </w:tc>
      </w:tr>
      <w:tr w:rsidR="000B2640" w:rsidRPr="00BD2B82" w:rsidTr="00F13425">
        <w:trPr>
          <w:jc w:val="center"/>
        </w:trPr>
        <w:tc>
          <w:tcPr>
            <w:tcW w:w="2499" w:type="dxa"/>
          </w:tcPr>
          <w:p w:rsidR="000B2640" w:rsidRPr="00BD2B82" w:rsidRDefault="000B2640" w:rsidP="003C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tLeast"/>
              <w:jc w:val="center"/>
              <w:rPr>
                <w:rFonts w:eastAsia="MingLiU"/>
                <w:kern w:val="0"/>
              </w:rPr>
            </w:pPr>
            <w:r w:rsidRPr="00BD2B82">
              <w:rPr>
                <w:rFonts w:eastAsia="MingLiU"/>
                <w:kern w:val="0"/>
                <w:sz w:val="22"/>
                <w:szCs w:val="22"/>
              </w:rPr>
              <w:t>Staff knowledge</w:t>
            </w:r>
          </w:p>
        </w:tc>
        <w:tc>
          <w:tcPr>
            <w:tcW w:w="2065" w:type="dxa"/>
          </w:tcPr>
          <w:p w:rsidR="000B2640" w:rsidRPr="00BD2B82" w:rsidRDefault="000B2640" w:rsidP="003C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tLeast"/>
              <w:jc w:val="center"/>
              <w:rPr>
                <w:rFonts w:eastAsia="MingLiU"/>
                <w:kern w:val="0"/>
              </w:rPr>
            </w:pPr>
            <w:r w:rsidRPr="00BD2B82">
              <w:rPr>
                <w:rFonts w:eastAsia="MingLiU"/>
                <w:kern w:val="0"/>
                <w:sz w:val="22"/>
                <w:szCs w:val="22"/>
              </w:rPr>
              <w:t>2.12</w:t>
            </w:r>
          </w:p>
        </w:tc>
        <w:tc>
          <w:tcPr>
            <w:tcW w:w="2088" w:type="dxa"/>
          </w:tcPr>
          <w:p w:rsidR="000B2640" w:rsidRPr="00BD2B82" w:rsidRDefault="000B2640" w:rsidP="003C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tLeast"/>
              <w:jc w:val="center"/>
              <w:rPr>
                <w:rFonts w:eastAsia="MingLiU"/>
                <w:kern w:val="0"/>
              </w:rPr>
            </w:pPr>
            <w:r w:rsidRPr="00BD2B82">
              <w:rPr>
                <w:rFonts w:eastAsia="MingLiU"/>
                <w:kern w:val="0"/>
                <w:sz w:val="22"/>
                <w:szCs w:val="22"/>
              </w:rPr>
              <w:t>268</w:t>
            </w:r>
          </w:p>
        </w:tc>
        <w:tc>
          <w:tcPr>
            <w:tcW w:w="1884" w:type="dxa"/>
            <w:vAlign w:val="center"/>
          </w:tcPr>
          <w:p w:rsidR="000B2640" w:rsidRPr="00BD2B82" w:rsidRDefault="000B2640" w:rsidP="003C3ADE">
            <w:pPr>
              <w:jc w:val="center"/>
            </w:pPr>
            <w:r w:rsidRPr="00BD2B82">
              <w:rPr>
                <w:sz w:val="22"/>
                <w:szCs w:val="22"/>
              </w:rPr>
              <w:t>3.5657%</w:t>
            </w:r>
          </w:p>
        </w:tc>
      </w:tr>
      <w:tr w:rsidR="000B2640" w:rsidRPr="00BD2B82" w:rsidTr="00F13425">
        <w:trPr>
          <w:jc w:val="center"/>
        </w:trPr>
        <w:tc>
          <w:tcPr>
            <w:tcW w:w="2499" w:type="dxa"/>
          </w:tcPr>
          <w:p w:rsidR="000B2640" w:rsidRPr="00BD2B82" w:rsidRDefault="000B2640" w:rsidP="003C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tLeast"/>
              <w:jc w:val="center"/>
              <w:rPr>
                <w:rFonts w:eastAsia="MingLiU"/>
                <w:kern w:val="0"/>
              </w:rPr>
            </w:pPr>
            <w:r w:rsidRPr="00BD2B82">
              <w:rPr>
                <w:rFonts w:eastAsia="MingLiU"/>
                <w:kern w:val="0"/>
                <w:sz w:val="22"/>
                <w:szCs w:val="22"/>
              </w:rPr>
              <w:t>Innovative services</w:t>
            </w:r>
          </w:p>
        </w:tc>
        <w:tc>
          <w:tcPr>
            <w:tcW w:w="2065" w:type="dxa"/>
          </w:tcPr>
          <w:p w:rsidR="000B2640" w:rsidRPr="00BD2B82" w:rsidRDefault="000B2640" w:rsidP="003C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tLeast"/>
              <w:jc w:val="center"/>
              <w:rPr>
                <w:rFonts w:eastAsia="MingLiU"/>
                <w:kern w:val="0"/>
              </w:rPr>
            </w:pPr>
            <w:r w:rsidRPr="00BD2B82">
              <w:rPr>
                <w:rFonts w:eastAsia="MingLiU"/>
                <w:kern w:val="0"/>
                <w:sz w:val="22"/>
                <w:szCs w:val="22"/>
              </w:rPr>
              <w:t>2.14</w:t>
            </w:r>
          </w:p>
        </w:tc>
        <w:tc>
          <w:tcPr>
            <w:tcW w:w="2088" w:type="dxa"/>
          </w:tcPr>
          <w:p w:rsidR="000B2640" w:rsidRPr="00BD2B82" w:rsidRDefault="000B2640" w:rsidP="003C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tLeast"/>
              <w:jc w:val="center"/>
              <w:rPr>
                <w:rFonts w:eastAsia="MingLiU"/>
                <w:kern w:val="0"/>
              </w:rPr>
            </w:pPr>
            <w:r w:rsidRPr="00BD2B82">
              <w:rPr>
                <w:rFonts w:eastAsia="MingLiU"/>
                <w:kern w:val="0"/>
                <w:sz w:val="22"/>
                <w:szCs w:val="22"/>
              </w:rPr>
              <w:t>355</w:t>
            </w:r>
          </w:p>
        </w:tc>
        <w:tc>
          <w:tcPr>
            <w:tcW w:w="1884" w:type="dxa"/>
            <w:vAlign w:val="center"/>
          </w:tcPr>
          <w:p w:rsidR="000B2640" w:rsidRPr="00BD2B82" w:rsidRDefault="000B2640" w:rsidP="003C3ADE">
            <w:pPr>
              <w:jc w:val="center"/>
            </w:pPr>
            <w:r w:rsidRPr="00BD2B82">
              <w:rPr>
                <w:sz w:val="22"/>
                <w:szCs w:val="22"/>
              </w:rPr>
              <w:t>4.7233%</w:t>
            </w:r>
          </w:p>
        </w:tc>
      </w:tr>
      <w:tr w:rsidR="000B2640" w:rsidRPr="00BD2B82" w:rsidTr="00F13425">
        <w:trPr>
          <w:jc w:val="center"/>
        </w:trPr>
        <w:tc>
          <w:tcPr>
            <w:tcW w:w="2499" w:type="dxa"/>
          </w:tcPr>
          <w:p w:rsidR="000B2640" w:rsidRPr="00BD2B82" w:rsidRDefault="000B2640" w:rsidP="003C3ADE">
            <w:pPr>
              <w:adjustRightInd w:val="0"/>
              <w:snapToGrid w:val="0"/>
              <w:spacing w:after="100" w:line="180" w:lineRule="auto"/>
              <w:jc w:val="center"/>
            </w:pPr>
            <w:r w:rsidRPr="00BD2B82">
              <w:rPr>
                <w:sz w:val="22"/>
                <w:szCs w:val="22"/>
              </w:rPr>
              <w:t>Advances</w:t>
            </w:r>
          </w:p>
        </w:tc>
        <w:tc>
          <w:tcPr>
            <w:tcW w:w="2065" w:type="dxa"/>
          </w:tcPr>
          <w:p w:rsidR="000B2640" w:rsidRPr="00BD2B82" w:rsidRDefault="000B2640" w:rsidP="003C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tLeast"/>
              <w:jc w:val="center"/>
              <w:rPr>
                <w:rFonts w:eastAsia="MingLiU"/>
                <w:kern w:val="0"/>
              </w:rPr>
            </w:pPr>
            <w:r w:rsidRPr="00BD2B82">
              <w:rPr>
                <w:rFonts w:eastAsia="MingLiU"/>
                <w:kern w:val="0"/>
                <w:sz w:val="22"/>
                <w:szCs w:val="22"/>
              </w:rPr>
              <w:t>2.17</w:t>
            </w:r>
          </w:p>
        </w:tc>
        <w:tc>
          <w:tcPr>
            <w:tcW w:w="2088" w:type="dxa"/>
          </w:tcPr>
          <w:p w:rsidR="000B2640" w:rsidRPr="00BD2B82" w:rsidRDefault="000B2640" w:rsidP="003C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tLeast"/>
              <w:jc w:val="center"/>
              <w:rPr>
                <w:rFonts w:eastAsia="MingLiU"/>
                <w:kern w:val="0"/>
              </w:rPr>
            </w:pPr>
            <w:r w:rsidRPr="00BD2B82">
              <w:rPr>
                <w:rFonts w:eastAsia="MingLiU"/>
                <w:kern w:val="0"/>
                <w:sz w:val="22"/>
                <w:szCs w:val="22"/>
              </w:rPr>
              <w:t>233</w:t>
            </w:r>
          </w:p>
        </w:tc>
        <w:tc>
          <w:tcPr>
            <w:tcW w:w="1884" w:type="dxa"/>
            <w:vAlign w:val="center"/>
          </w:tcPr>
          <w:p w:rsidR="000B2640" w:rsidRPr="00BD2B82" w:rsidRDefault="000B2640" w:rsidP="003C3ADE">
            <w:pPr>
              <w:jc w:val="center"/>
            </w:pPr>
            <w:r w:rsidRPr="00BD2B82">
              <w:rPr>
                <w:sz w:val="22"/>
                <w:szCs w:val="22"/>
              </w:rPr>
              <w:t>3.1001%</w:t>
            </w:r>
          </w:p>
        </w:tc>
      </w:tr>
      <w:tr w:rsidR="000B2640" w:rsidRPr="00BD2B82" w:rsidTr="00F13425">
        <w:trPr>
          <w:jc w:val="center"/>
        </w:trPr>
        <w:tc>
          <w:tcPr>
            <w:tcW w:w="2499" w:type="dxa"/>
          </w:tcPr>
          <w:p w:rsidR="000B2640" w:rsidRPr="00BD2B82" w:rsidRDefault="000B2640" w:rsidP="003C3ADE">
            <w:pPr>
              <w:adjustRightInd w:val="0"/>
              <w:snapToGrid w:val="0"/>
              <w:spacing w:line="180" w:lineRule="auto"/>
              <w:ind w:rightChars="-20" w:right="-48"/>
              <w:jc w:val="center"/>
            </w:pPr>
            <w:r w:rsidRPr="00BD2B82">
              <w:rPr>
                <w:sz w:val="22"/>
                <w:szCs w:val="22"/>
              </w:rPr>
              <w:t>Businesses per Employee</w:t>
            </w:r>
          </w:p>
        </w:tc>
        <w:tc>
          <w:tcPr>
            <w:tcW w:w="2065" w:type="dxa"/>
          </w:tcPr>
          <w:p w:rsidR="000B2640" w:rsidRPr="00BD2B82" w:rsidRDefault="000B2640" w:rsidP="003C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tLeast"/>
              <w:jc w:val="center"/>
              <w:rPr>
                <w:rFonts w:eastAsia="MingLiU"/>
                <w:kern w:val="0"/>
              </w:rPr>
            </w:pPr>
            <w:r w:rsidRPr="00BD2B82">
              <w:rPr>
                <w:rFonts w:eastAsia="MingLiU"/>
                <w:kern w:val="0"/>
                <w:sz w:val="22"/>
                <w:szCs w:val="22"/>
              </w:rPr>
              <w:t>2.20</w:t>
            </w:r>
          </w:p>
        </w:tc>
        <w:tc>
          <w:tcPr>
            <w:tcW w:w="2088" w:type="dxa"/>
          </w:tcPr>
          <w:p w:rsidR="000B2640" w:rsidRPr="00BD2B82" w:rsidRDefault="000B2640" w:rsidP="003C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tLeast"/>
              <w:jc w:val="center"/>
              <w:rPr>
                <w:rFonts w:eastAsia="MingLiU"/>
                <w:kern w:val="0"/>
              </w:rPr>
            </w:pPr>
            <w:r w:rsidRPr="00BD2B82">
              <w:rPr>
                <w:rFonts w:eastAsia="MingLiU"/>
                <w:kern w:val="0"/>
                <w:sz w:val="22"/>
                <w:szCs w:val="22"/>
              </w:rPr>
              <w:t>333</w:t>
            </w:r>
          </w:p>
        </w:tc>
        <w:tc>
          <w:tcPr>
            <w:tcW w:w="1884" w:type="dxa"/>
            <w:vAlign w:val="center"/>
          </w:tcPr>
          <w:p w:rsidR="000B2640" w:rsidRPr="00BD2B82" w:rsidRDefault="000B2640" w:rsidP="003C3ADE">
            <w:pPr>
              <w:jc w:val="center"/>
            </w:pPr>
            <w:r w:rsidRPr="00BD2B82">
              <w:rPr>
                <w:sz w:val="22"/>
                <w:szCs w:val="22"/>
              </w:rPr>
              <w:t>4.4305%</w:t>
            </w:r>
          </w:p>
        </w:tc>
      </w:tr>
      <w:tr w:rsidR="000B2640" w:rsidRPr="00BD2B82" w:rsidTr="00F13425">
        <w:trPr>
          <w:jc w:val="center"/>
        </w:trPr>
        <w:tc>
          <w:tcPr>
            <w:tcW w:w="2499" w:type="dxa"/>
          </w:tcPr>
          <w:p w:rsidR="000B2640" w:rsidRPr="00BD2B82" w:rsidRDefault="000B2640" w:rsidP="003C3ADE">
            <w:pPr>
              <w:adjustRightInd w:val="0"/>
              <w:snapToGrid w:val="0"/>
              <w:jc w:val="center"/>
            </w:pPr>
            <w:r w:rsidRPr="00BD2B82">
              <w:rPr>
                <w:sz w:val="22"/>
                <w:szCs w:val="22"/>
              </w:rPr>
              <w:lastRenderedPageBreak/>
              <w:t>Profit per EMPLOYEE</w:t>
            </w:r>
          </w:p>
        </w:tc>
        <w:tc>
          <w:tcPr>
            <w:tcW w:w="2065" w:type="dxa"/>
          </w:tcPr>
          <w:p w:rsidR="000B2640" w:rsidRPr="00BD2B82" w:rsidRDefault="000B2640" w:rsidP="003C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tLeast"/>
              <w:jc w:val="center"/>
              <w:rPr>
                <w:rFonts w:eastAsia="MingLiU"/>
                <w:kern w:val="0"/>
              </w:rPr>
            </w:pPr>
            <w:r w:rsidRPr="00BD2B82">
              <w:rPr>
                <w:rFonts w:eastAsia="MingLiU"/>
                <w:kern w:val="0"/>
                <w:sz w:val="22"/>
                <w:szCs w:val="22"/>
              </w:rPr>
              <w:t>2.26</w:t>
            </w:r>
          </w:p>
        </w:tc>
        <w:tc>
          <w:tcPr>
            <w:tcW w:w="2088" w:type="dxa"/>
          </w:tcPr>
          <w:p w:rsidR="000B2640" w:rsidRPr="00BD2B82" w:rsidRDefault="000B2640" w:rsidP="003C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tLeast"/>
              <w:jc w:val="center"/>
              <w:rPr>
                <w:rFonts w:eastAsia="MingLiU"/>
                <w:kern w:val="0"/>
              </w:rPr>
            </w:pPr>
            <w:r w:rsidRPr="00BD2B82">
              <w:rPr>
                <w:rFonts w:eastAsia="MingLiU"/>
                <w:kern w:val="0"/>
                <w:sz w:val="22"/>
                <w:szCs w:val="22"/>
              </w:rPr>
              <w:t>257</w:t>
            </w:r>
          </w:p>
        </w:tc>
        <w:tc>
          <w:tcPr>
            <w:tcW w:w="1884" w:type="dxa"/>
            <w:vAlign w:val="center"/>
          </w:tcPr>
          <w:p w:rsidR="000B2640" w:rsidRPr="00BD2B82" w:rsidRDefault="000B2640" w:rsidP="003C3ADE">
            <w:pPr>
              <w:jc w:val="center"/>
            </w:pPr>
            <w:r w:rsidRPr="00BD2B82">
              <w:rPr>
                <w:sz w:val="22"/>
                <w:szCs w:val="22"/>
              </w:rPr>
              <w:t>3.4194%</w:t>
            </w:r>
          </w:p>
        </w:tc>
      </w:tr>
      <w:tr w:rsidR="000B2640" w:rsidRPr="00BD2B82" w:rsidTr="00F13425">
        <w:trPr>
          <w:jc w:val="center"/>
        </w:trPr>
        <w:tc>
          <w:tcPr>
            <w:tcW w:w="2499" w:type="dxa"/>
          </w:tcPr>
          <w:p w:rsidR="000B2640" w:rsidRPr="00BD2B82" w:rsidRDefault="000B2640" w:rsidP="003C3ADE">
            <w:pPr>
              <w:adjustRightInd w:val="0"/>
              <w:snapToGrid w:val="0"/>
              <w:spacing w:line="180" w:lineRule="auto"/>
              <w:jc w:val="center"/>
            </w:pPr>
            <w:r w:rsidRPr="00BD2B82">
              <w:rPr>
                <w:sz w:val="22"/>
                <w:szCs w:val="22"/>
              </w:rPr>
              <w:t>Operating Expenditure</w:t>
            </w:r>
          </w:p>
        </w:tc>
        <w:tc>
          <w:tcPr>
            <w:tcW w:w="2065" w:type="dxa"/>
          </w:tcPr>
          <w:p w:rsidR="000B2640" w:rsidRPr="00BD2B82" w:rsidRDefault="000B2640" w:rsidP="003C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tLeast"/>
              <w:jc w:val="center"/>
              <w:rPr>
                <w:rFonts w:eastAsia="MingLiU"/>
                <w:kern w:val="0"/>
              </w:rPr>
            </w:pPr>
            <w:r w:rsidRPr="00BD2B82">
              <w:rPr>
                <w:rFonts w:eastAsia="MingLiU"/>
                <w:kern w:val="0"/>
                <w:sz w:val="22"/>
                <w:szCs w:val="22"/>
              </w:rPr>
              <w:t>2.33</w:t>
            </w:r>
          </w:p>
        </w:tc>
        <w:tc>
          <w:tcPr>
            <w:tcW w:w="2088" w:type="dxa"/>
          </w:tcPr>
          <w:p w:rsidR="000B2640" w:rsidRPr="00BD2B82" w:rsidRDefault="000B2640" w:rsidP="003C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tLeast"/>
              <w:jc w:val="center"/>
              <w:rPr>
                <w:rFonts w:eastAsia="MingLiU"/>
                <w:kern w:val="0"/>
              </w:rPr>
            </w:pPr>
            <w:r w:rsidRPr="00BD2B82">
              <w:rPr>
                <w:rFonts w:eastAsia="MingLiU"/>
                <w:kern w:val="0"/>
                <w:sz w:val="22"/>
                <w:szCs w:val="22"/>
              </w:rPr>
              <w:t>333</w:t>
            </w:r>
          </w:p>
        </w:tc>
        <w:tc>
          <w:tcPr>
            <w:tcW w:w="1884" w:type="dxa"/>
            <w:vAlign w:val="center"/>
          </w:tcPr>
          <w:p w:rsidR="000B2640" w:rsidRPr="00BD2B82" w:rsidRDefault="000B2640" w:rsidP="003C3ADE">
            <w:pPr>
              <w:jc w:val="center"/>
            </w:pPr>
            <w:r w:rsidRPr="00BD2B82">
              <w:rPr>
                <w:sz w:val="22"/>
                <w:szCs w:val="22"/>
              </w:rPr>
              <w:t>4.4305%</w:t>
            </w:r>
          </w:p>
        </w:tc>
      </w:tr>
      <w:tr w:rsidR="000B2640" w:rsidRPr="00BD2B82" w:rsidTr="00F13425">
        <w:trPr>
          <w:jc w:val="center"/>
        </w:trPr>
        <w:tc>
          <w:tcPr>
            <w:tcW w:w="2499" w:type="dxa"/>
          </w:tcPr>
          <w:p w:rsidR="000B2640" w:rsidRPr="00BD2B82" w:rsidRDefault="000B2640" w:rsidP="003C3ADE">
            <w:pPr>
              <w:adjustRightInd w:val="0"/>
              <w:snapToGrid w:val="0"/>
              <w:spacing w:after="100" w:line="180" w:lineRule="auto"/>
              <w:jc w:val="center"/>
            </w:pPr>
            <w:r w:rsidRPr="00BD2B82">
              <w:rPr>
                <w:sz w:val="22"/>
                <w:szCs w:val="22"/>
              </w:rPr>
              <w:t>Interest Income</w:t>
            </w:r>
          </w:p>
        </w:tc>
        <w:tc>
          <w:tcPr>
            <w:tcW w:w="2065" w:type="dxa"/>
          </w:tcPr>
          <w:p w:rsidR="000B2640" w:rsidRPr="00BD2B82" w:rsidRDefault="000B2640" w:rsidP="003C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tLeast"/>
              <w:jc w:val="center"/>
              <w:rPr>
                <w:rFonts w:eastAsia="MingLiU"/>
                <w:kern w:val="0"/>
              </w:rPr>
            </w:pPr>
            <w:r w:rsidRPr="00BD2B82">
              <w:rPr>
                <w:rFonts w:eastAsia="MingLiU"/>
                <w:kern w:val="0"/>
                <w:sz w:val="22"/>
                <w:szCs w:val="22"/>
              </w:rPr>
              <w:t>2.53</w:t>
            </w:r>
          </w:p>
        </w:tc>
        <w:tc>
          <w:tcPr>
            <w:tcW w:w="2088" w:type="dxa"/>
          </w:tcPr>
          <w:p w:rsidR="000B2640" w:rsidRPr="00BD2B82" w:rsidRDefault="000B2640" w:rsidP="003C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tLeast"/>
              <w:jc w:val="center"/>
              <w:rPr>
                <w:rFonts w:eastAsia="MingLiU"/>
                <w:kern w:val="0"/>
              </w:rPr>
            </w:pPr>
            <w:r w:rsidRPr="00BD2B82">
              <w:rPr>
                <w:rFonts w:eastAsia="MingLiU"/>
                <w:kern w:val="0"/>
                <w:sz w:val="22"/>
                <w:szCs w:val="22"/>
              </w:rPr>
              <w:t>385</w:t>
            </w:r>
          </w:p>
        </w:tc>
        <w:tc>
          <w:tcPr>
            <w:tcW w:w="1884" w:type="dxa"/>
            <w:vAlign w:val="center"/>
          </w:tcPr>
          <w:p w:rsidR="000B2640" w:rsidRPr="00BD2B82" w:rsidRDefault="000B2640" w:rsidP="003C3ADE">
            <w:pPr>
              <w:jc w:val="center"/>
            </w:pPr>
            <w:r w:rsidRPr="00BD2B82">
              <w:rPr>
                <w:sz w:val="22"/>
                <w:szCs w:val="22"/>
              </w:rPr>
              <w:t>5.1224%</w:t>
            </w:r>
          </w:p>
        </w:tc>
      </w:tr>
    </w:tbl>
    <w:p w:rsidR="000B2640" w:rsidRPr="00BD2B82" w:rsidRDefault="000B2640" w:rsidP="000B2640">
      <w:pPr>
        <w:adjustRightInd w:val="0"/>
        <w:snapToGrid w:val="0"/>
        <w:spacing w:line="180" w:lineRule="auto"/>
        <w:rPr>
          <w:sz w:val="18"/>
          <w:szCs w:val="18"/>
        </w:rPr>
      </w:pPr>
    </w:p>
    <w:p w:rsidR="00F314EB" w:rsidRPr="00BD2B82" w:rsidRDefault="000B2640" w:rsidP="0060773D">
      <w:pPr>
        <w:autoSpaceDE w:val="0"/>
        <w:autoSpaceDN w:val="0"/>
        <w:adjustRightInd w:val="0"/>
        <w:spacing w:before="100" w:beforeAutospacing="1" w:afterLines="100" w:line="480" w:lineRule="auto"/>
        <w:contextualSpacing/>
        <w:rPr>
          <w:rFonts w:eastAsia="AdvGulliv-B"/>
          <w:kern w:val="0"/>
        </w:rPr>
      </w:pPr>
      <w:r w:rsidRPr="00BD2B82">
        <w:rPr>
          <w:rFonts w:eastAsia="AdvGulliv-B"/>
          <w:kern w:val="0"/>
        </w:rPr>
        <w:t>The hierarchy is structured from the top (the overall goal of the problem) through the intermediate levels (criteria and sub-criteria on which subsequent levels depend) to the bottom level (the list of alternatives). The structure of the above-mentioned hierarchy is given in Figure</w:t>
      </w:r>
      <w:r w:rsidR="003C3ADE" w:rsidRPr="00BD2B82">
        <w:rPr>
          <w:rFonts w:eastAsia="AdvGulliv-B"/>
          <w:kern w:val="0"/>
        </w:rPr>
        <w:t xml:space="preserve"> 3.1.</w:t>
      </w:r>
      <w:r w:rsidRPr="00BD2B82">
        <w:rPr>
          <w:rFonts w:eastAsia="AdvGulliv-B"/>
          <w:kern w:val="0"/>
        </w:rPr>
        <w:t xml:space="preserve"> Figure </w:t>
      </w:r>
      <w:r w:rsidR="003C3ADE" w:rsidRPr="00BD2B82">
        <w:rPr>
          <w:rFonts w:eastAsia="AdvGulliv-B"/>
          <w:kern w:val="0"/>
        </w:rPr>
        <w:t>3.1</w:t>
      </w:r>
      <w:r w:rsidRPr="00BD2B82">
        <w:rPr>
          <w:rFonts w:eastAsia="AdvGulliv-B"/>
          <w:kern w:val="0"/>
        </w:rPr>
        <w:t xml:space="preserve"> just summarizes and visualizes what have mentioned. We have here 5 main criteria, 19 sub-criteria and 1</w:t>
      </w:r>
      <w:r w:rsidR="001C702B" w:rsidRPr="00BD2B82">
        <w:rPr>
          <w:rFonts w:eastAsia="AdvGulliv-B"/>
          <w:kern w:val="0"/>
        </w:rPr>
        <w:t>0</w:t>
      </w:r>
      <w:r w:rsidRPr="00BD2B82">
        <w:rPr>
          <w:rFonts w:eastAsia="AdvGulliv-B"/>
          <w:kern w:val="0"/>
        </w:rPr>
        <w:t xml:space="preserve"> alternatives</w:t>
      </w:r>
      <w:r w:rsidR="001C702B" w:rsidRPr="00BD2B82">
        <w:rPr>
          <w:rFonts w:eastAsia="AdvGulliv-B"/>
          <w:kern w:val="0"/>
        </w:rPr>
        <w:t xml:space="preserve"> i.e. banking brands</w:t>
      </w:r>
      <w:r w:rsidR="00CC474E">
        <w:rPr>
          <w:rFonts w:eastAsia="AdvGulliv-B"/>
          <w:kern w:val="0"/>
        </w:rPr>
        <w:t>.</w:t>
      </w:r>
    </w:p>
    <w:p w:rsidR="000B2640" w:rsidRPr="00BD2B82" w:rsidRDefault="00412BFB" w:rsidP="000B2640">
      <w:pPr>
        <w:autoSpaceDE w:val="0"/>
        <w:autoSpaceDN w:val="0"/>
        <w:adjustRightInd w:val="0"/>
        <w:rPr>
          <w:rFonts w:ascii="TimesNewRomanPSMT" w:hAnsi="TimesNewRomanPSMT" w:cs="TimesNewRomanPSMT"/>
          <w:kern w:val="0"/>
          <w:sz w:val="20"/>
          <w:szCs w:val="20"/>
          <w:lang w:val="en-US"/>
        </w:rPr>
      </w:pPr>
      <w:r w:rsidRPr="00412BFB">
        <w:rPr>
          <w:b/>
          <w:bCs/>
          <w:noProof/>
          <w:sz w:val="28"/>
          <w:szCs w:val="28"/>
          <w:lang w:val="en-US" w:eastAsia="en-US"/>
        </w:rPr>
        <w:pict>
          <v:group id="Group 41" o:spid="_x0000_s1053" style="position:absolute;left:0;text-align:left;margin-left:-22.95pt;margin-top:6.45pt;width:454.55pt;height:406.9pt;z-index:251658752" coordorigin="1903,8550" coordsize="9091,7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">
            <v:shapetype id="_x0000_t109" coordsize="21600,21600" o:spt="109" path="m,l,21600r21600,l21600,xe">
              <v:stroke joinstyle="miter"/>
              <v:path gradientshapeok="t" o:connecttype="rect"/>
            </v:shapetype>
            <v:shape id="AutoShape 42" o:spid="_x0000_s1054" type="#_x0000_t109" style="position:absolute;left:6813;top:10579;width:1880;height:2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0858UA&#10;AADaAAAADwAAAGRycy9kb3ducmV2LnhtbESPQWvCQBSE7wX/w/IEL8FstKmE1FWkENFDD41eenvN&#10;vibB7NuQ3cb033cLhR6HmfmG2e4n04mRBtdaVrCKExDEldUt1wqul2KZgXAeWWNnmRR8k4P9bvaw&#10;xVzbO7/RWPpaBAi7HBU03ve5lK5qyKCLbU8cvE87GPRBDrXUA94D3HRynSQbabDlsNBgTy8NVbfy&#10;yyhYZ1F55NfilH6cdYFPq/cxejwrtZhPh2cQnib/H/5rn7SCFH6vhBs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LTznxQAAANoAAAAPAAAAAAAAAAAAAAAAAJgCAABkcnMv&#10;ZG93bnJldi54bWxQSwUGAAAAAAQABAD1AAAAigMAAAAA&#10;">
              <v:textbox>
                <w:txbxContent>
                  <w:p w:rsidR="00577E7B" w:rsidRPr="00787065" w:rsidRDefault="00577E7B" w:rsidP="000B2640">
                    <w:pPr>
                      <w:adjustRightInd w:val="0"/>
                      <w:snapToGrid w:val="0"/>
                      <w:spacing w:line="180" w:lineRule="auto"/>
                      <w:rPr>
                        <w:color w:val="0070C0"/>
                        <w:sz w:val="18"/>
                        <w:szCs w:val="18"/>
                      </w:rPr>
                    </w:pPr>
                    <w:r>
                      <w:rPr>
                        <w:color w:val="0070C0"/>
                        <w:sz w:val="18"/>
                        <w:szCs w:val="18"/>
                      </w:rPr>
                      <w:t xml:space="preserve">(2) </w:t>
                    </w:r>
                    <w:r>
                      <w:rPr>
                        <w:rFonts w:hint="eastAsia"/>
                        <w:color w:val="0070C0"/>
                        <w:sz w:val="18"/>
                        <w:szCs w:val="18"/>
                      </w:rPr>
                      <w:t>OP</w:t>
                    </w:r>
                    <w:r>
                      <w:rPr>
                        <w:color w:val="0070C0"/>
                        <w:sz w:val="18"/>
                        <w:szCs w:val="18"/>
                      </w:rPr>
                      <w:t xml:space="preserve">ERATING </w:t>
                    </w:r>
                    <w:r>
                      <w:rPr>
                        <w:rFonts w:hint="eastAsia"/>
                        <w:color w:val="0070C0"/>
                        <w:sz w:val="18"/>
                        <w:szCs w:val="18"/>
                      </w:rPr>
                      <w:t>Ex</w:t>
                    </w:r>
                    <w:r>
                      <w:rPr>
                        <w:color w:val="0070C0"/>
                        <w:sz w:val="18"/>
                        <w:szCs w:val="18"/>
                      </w:rPr>
                      <w:t>.</w:t>
                    </w:r>
                  </w:p>
                </w:txbxContent>
              </v:textbox>
            </v:shape>
            <v:group id="Group 43" o:spid="_x0000_s1055" style="position:absolute;left:1903;top:8550;width:9091;height:7377" coordorigin="1903,8550" coordsize="9091,7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AutoShape 44" o:spid="_x0000_s1056" type="#_x0000_t109" style="position:absolute;left:1903;top:11652;width:2142;height:11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HC8MA&#10;AADaAAAADwAAAGRycy9kb3ducmV2LnhtbESPT4vCMBTE7wt+h/AEL6Kpf5FqFBG66MGD1Yu3Z/O2&#10;Ldu8lCbW7rc3Cwt7HGbmN8xm15lKtNS40rKCyTgCQZxZXXKu4HZNRisQziNrrCyTgh9ysNv2PjYY&#10;a/viC7Wpz0WAsItRQeF9HUvpsoIMurGtiYP3ZRuDPsgml7rBV4CbSk6jaCkNlhwWCqzpUFD2nT6N&#10;gulqmH7yOTnOHyed4GJyb4ezk1KDfrdfg/DU+f/wX/uoFSzh90q4AXL7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HC8MAAADaAAAADwAAAAAAAAAAAAAAAACYAgAAZHJzL2Rv&#10;d25yZXYueG1sUEsFBgAAAAAEAAQA9QAAAIgDAAAAAA==&#10;">
                <v:textbox>
                  <w:txbxContent>
                    <w:p w:rsidR="00577E7B" w:rsidRDefault="00577E7B" w:rsidP="000B2640">
                      <w:pPr>
                        <w:jc w:val="center"/>
                      </w:pPr>
                      <w:r>
                        <w:rPr>
                          <w:rFonts w:hint="eastAsia"/>
                        </w:rPr>
                        <w:t>Ranking Vietnamese Banks</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5" o:spid="_x0000_s1057" type="#_x0000_t34" style="position:absolute;left:2742;top:12106;width:3243;height:638;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HBlcAAAADaAAAADwAAAGRycy9kb3ducmV2LnhtbERPTWvCQBC9C/6HZYReRDe2WCS6ipQK&#10;vTTQWDwP2ekmNTsbslMT/333UOjx8b53h9G36kZ9bAIbWC0zUMRVsA07A5/n02IDKgqyxTYwGbhT&#10;hMN+OtlhbsPAH3QrxakUwjFHA7VIl2sdq5o8xmXoiBP3FXqPkmDvtO1xSOG+1Y9Z9qw9Npwaauzo&#10;pabqWv54A8O9+HbF69NqfXEiXLzP/SnMjXmYjcctKKFR/sV/7jdrIG1NV9IN0Pt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lRwZXAAAAA2gAAAA8AAAAAAAAAAAAAAAAA&#10;oQIAAGRycy9kb3ducmV2LnhtbFBLBQYAAAAABAAEAPkAAACOAwAAAAA=&#10;" adj="119"/>
              <v:shape id="AutoShape 46" o:spid="_x0000_s1058" type="#_x0000_t32" style="position:absolute;left:4045;top:10803;width:63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ObAsQAAADaAAAADwAAAGRycy9kb3ducmV2LnhtbESPT2sCMRTE74V+h/AEL0WzChXdGmVb&#10;EGrBg396f928boKbl+0m6vrtTUHwOMzMb5j5snO1OFMbrGcFo2EGgrj02nKl4LBfDaYgQkTWWHsm&#10;BVcKsFw8P80x1/7CWzrvYiUShEOOCkyMTS5lKA05DEPfECfv17cOY5JtJXWLlwR3tRxn2UQ6tJwW&#10;DDb0Yag87k5OwWY9ei9+jF1/bf/s5nVV1Kfq5Vupfq8r3kBE6uIjfG9/agUz+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s5sCxAAAANoAAAAPAAAAAAAAAAAA&#10;AAAAAKECAABkcnMvZG93bnJldi54bWxQSwUGAAAAAAQABAD5AAAAkgMAAAAA&#10;"/>
              <v:shape id="AutoShape 47" o:spid="_x0000_s1059" type="#_x0000_t109" style="position:absolute;left:4694;top:10539;width:1315;height:5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MiO8UA&#10;AADbAAAADwAAAGRycy9kb3ducmV2LnhtbESPQWvCQBCF7wX/wzKCF6kbtS2SuooUInroodGLtzE7&#10;TYLZ2ZDdxvjvO4dCbzO8N+99s94OrlE9daH2bGA+S0ARF97WXBo4n7LnFagQkS02nsnAgwJsN6On&#10;NabW3/mL+jyWSkI4pGigirFNtQ5FRQ7DzLfEon37zmGUtSu17fAu4a7RiyR50w5rloYKW/qoqLjl&#10;P87AYjXN9/yZHV6uR5vh6/zST5dHYybjYfcOKtIQ/81/1wcr+EIvv8gAe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0yI7xQAAANsAAAAPAAAAAAAAAAAAAAAAAJgCAABkcnMv&#10;ZG93bnJldi54bWxQSwUGAAAAAAQABAD1AAAAigMAAAAA&#10;">
                <v:textbox>
                  <w:txbxContent>
                    <w:p w:rsidR="00577E7B" w:rsidRPr="00F314EB" w:rsidRDefault="00577E7B" w:rsidP="000B2640">
                      <w:pPr>
                        <w:rPr>
                          <w:color w:val="FFC000"/>
                          <w:sz w:val="18"/>
                        </w:rPr>
                      </w:pPr>
                      <w:r w:rsidRPr="00F314EB">
                        <w:rPr>
                          <w:rFonts w:hint="eastAsia"/>
                          <w:color w:val="FFC000"/>
                          <w:sz w:val="18"/>
                        </w:rPr>
                        <w:t>INCOME</w:t>
                      </w:r>
                      <w:r w:rsidRPr="00F314EB">
                        <w:rPr>
                          <w:color w:val="FFC000"/>
                          <w:sz w:val="18"/>
                        </w:rPr>
                        <w:t xml:space="preserve"> (1)</w:t>
                      </w:r>
                    </w:p>
                  </w:txbxContent>
                </v:textbox>
              </v:shape>
              <v:shape id="AutoShape 48" o:spid="_x0000_s1060" type="#_x0000_t109" style="position:absolute;left:4683;top:11366;width:1315;height:5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HoMMA&#10;AADbAAAADwAAAGRycy9kb3ducmV2LnhtbERPS2vCQBC+C/6HZYReRDexDyS6CaUQ0UMPpr14G7PT&#10;JDQ7G7LbGP99VxC8zcf3nG02mlYM1LvGsoJ4GYEgLq1uuFLw/ZUv1iCcR9bYWiYFV3KQpdPJFhNt&#10;L3ykofCVCCHsElRQe98lUrqyJoNuaTviwP3Y3qAPsK+k7vESwk0rV1H0Jg02HBpq7OijpvK3+DMK&#10;Vut5sePPfP9yPugcX+PTMH8+KPU0G983IDyN/iG+u/c6zI/h9ks4QK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5+HoMMAAADbAAAADwAAAAAAAAAAAAAAAACYAgAAZHJzL2Rv&#10;d25yZXYueG1sUEsFBgAAAAAEAAQA9QAAAIgDAAAAAA==&#10;">
                <v:textbox>
                  <w:txbxContent>
                    <w:p w:rsidR="00577E7B" w:rsidRPr="00F314EB" w:rsidRDefault="00577E7B" w:rsidP="000B2640">
                      <w:pPr>
                        <w:rPr>
                          <w:color w:val="0070C0"/>
                          <w:sz w:val="16"/>
                          <w:szCs w:val="20"/>
                        </w:rPr>
                      </w:pPr>
                      <w:r w:rsidRPr="00F314EB">
                        <w:rPr>
                          <w:rFonts w:hint="eastAsia"/>
                          <w:color w:val="0070C0"/>
                          <w:sz w:val="16"/>
                          <w:szCs w:val="20"/>
                        </w:rPr>
                        <w:t>Expenditure</w:t>
                      </w:r>
                      <w:r w:rsidRPr="00F314EB">
                        <w:rPr>
                          <w:color w:val="0070C0"/>
                          <w:sz w:val="16"/>
                          <w:szCs w:val="20"/>
                        </w:rPr>
                        <w:t xml:space="preserve"> (2)</w:t>
                      </w:r>
                    </w:p>
                  </w:txbxContent>
                </v:textbox>
              </v:shape>
              <v:shape id="AutoShape 49" o:spid="_x0000_s1061" type="#_x0000_t109" style="position:absolute;left:4694;top:12120;width:1315;height:5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0Z18MA&#10;AADbAAAADwAAAGRycy9kb3ducmV2LnhtbERPTWvCQBC9C/6HZQQvUjdGW0LqKqUQ0YMH0156m2an&#10;SWh2NmTXGP+9Kwje5vE+Z70dTCN66lxtWcFiHoEgLqyuuVTw/ZW9JCCcR9bYWCYFV3Kw3YxHa0y1&#10;vfCJ+tyXIoSwS1FB5X2bSumKigy6uW2JA/dnO4M+wK6UusNLCDeNjKPoTRqsOTRU2NJnRcV/fjYK&#10;4mSW7/iY7Ve/B53h6+Knny0PSk0nw8c7CE+Df4of7r0O82O4/xIOkJ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00Z18MAAADbAAAADwAAAAAAAAAAAAAAAACYAgAAZHJzL2Rv&#10;d25yZXYueG1sUEsFBgAAAAAEAAQA9QAAAIgDAAAAAA==&#10;">
                <v:textbox>
                  <w:txbxContent>
                    <w:p w:rsidR="00577E7B" w:rsidRPr="0001725C" w:rsidRDefault="00577E7B" w:rsidP="000B2640">
                      <w:pPr>
                        <w:rPr>
                          <w:color w:val="C00000"/>
                        </w:rPr>
                      </w:pPr>
                      <w:r w:rsidRPr="0001725C">
                        <w:rPr>
                          <w:rFonts w:hint="eastAsia"/>
                          <w:color w:val="C00000"/>
                        </w:rPr>
                        <w:t>Staff</w:t>
                      </w:r>
                      <w:r>
                        <w:rPr>
                          <w:color w:val="C00000"/>
                        </w:rPr>
                        <w:t xml:space="preserve"> (3)</w:t>
                      </w:r>
                    </w:p>
                  </w:txbxContent>
                </v:textbox>
              </v:shape>
              <v:shape id="AutoShape 50" o:spid="_x0000_s1062" type="#_x0000_t109" style="position:absolute;left:4683;top:13056;width:1315;height:5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G8TMMA&#10;AADbAAAADwAAAGRycy9kb3ducmV2LnhtbERPS2uDQBC+F/oflin0InHNo0FsNqEELPGQQ20vvU3d&#10;qUrdWXE3xvz7bCDQ23x8z9nsJtOJkQbXWlYwjxMQxJXVLdcKvj7zWQrCeWSNnWVScCEHu+3jwwYz&#10;bc/8QWPpaxFC2GWooPG+z6R0VUMGXWx74sD92sGgD3CopR7wHMJNJxdJspYGWw4NDfa0b6j6K09G&#10;wSKNync+5ofVT6FzfJl/j9GyUOr5aXp7BeFp8v/iu/ugw/wl3H4JB8jt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AG8TMMAAADbAAAADwAAAAAAAAAAAAAAAACYAgAAZHJzL2Rv&#10;d25yZXYueG1sUEsFBgAAAAAEAAQA9QAAAIgDAAAAAA==&#10;">
                <v:textbox>
                  <w:txbxContent>
                    <w:p w:rsidR="00577E7B" w:rsidRPr="00F314EB" w:rsidRDefault="00577E7B" w:rsidP="000B2640">
                      <w:pPr>
                        <w:rPr>
                          <w:sz w:val="20"/>
                        </w:rPr>
                      </w:pPr>
                      <w:r w:rsidRPr="00F314EB">
                        <w:rPr>
                          <w:rFonts w:hint="eastAsia"/>
                          <w:sz w:val="20"/>
                        </w:rPr>
                        <w:t>Security</w:t>
                      </w:r>
                      <w:r w:rsidRPr="00F314EB">
                        <w:rPr>
                          <w:sz w:val="20"/>
                        </w:rPr>
                        <w:t xml:space="preserve"> (4)</w:t>
                      </w:r>
                    </w:p>
                  </w:txbxContent>
                </v:textbox>
              </v:shape>
              <v:shape id="AutoShape 51" o:spid="_x0000_s1063" type="#_x0000_t109" style="position:absolute;left:4694;top:13810;width:1315;height:5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kOMIA&#10;AADbAAAADwAAAGRycy9kb3ducmV2LnhtbERPS4vCMBC+C/sfwizsRTT1iVSjLEIXPXiwuxdvYzO2&#10;ZZtJaWKt/94Igrf5+J6z2nSmEi01rrSsYDSMQBBnVpecK/j7TQYLEM4ja6wsk4I7OdisP3orjLW9&#10;8ZHa1OcihLCLUUHhfR1L6bKCDLqhrYkDd7GNQR9gk0vd4C2Em0qOo2guDZYcGgqsaVtQ9p9ejYLx&#10;op/+8CHZTc97neBsdGr7k71SX5/d9xKEp86/xS/3Tof5U3j+Eg6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6CQ4wgAAANsAAAAPAAAAAAAAAAAAAAAAAJgCAABkcnMvZG93&#10;bnJldi54bWxQSwUGAAAAAAQABAD1AAAAhwMAAAAA&#10;">
                <v:textbox>
                  <w:txbxContent>
                    <w:p w:rsidR="00577E7B" w:rsidRPr="00F314EB" w:rsidRDefault="00577E7B" w:rsidP="000B2640">
                      <w:pPr>
                        <w:rPr>
                          <w:color w:val="002060"/>
                          <w:sz w:val="14"/>
                          <w:szCs w:val="16"/>
                        </w:rPr>
                      </w:pPr>
                      <w:r w:rsidRPr="00F314EB">
                        <w:rPr>
                          <w:rFonts w:hint="eastAsia"/>
                          <w:color w:val="002060"/>
                          <w:sz w:val="14"/>
                          <w:szCs w:val="16"/>
                        </w:rPr>
                        <w:t>ATM Services</w:t>
                      </w:r>
                      <w:r w:rsidRPr="00F314EB">
                        <w:rPr>
                          <w:color w:val="002060"/>
                          <w:sz w:val="14"/>
                          <w:szCs w:val="16"/>
                        </w:rPr>
                        <w:t xml:space="preserve"> (5)</w:t>
                      </w:r>
                    </w:p>
                  </w:txbxContent>
                </v:textbox>
              </v:shape>
              <v:shape id="AutoShape 52" o:spid="_x0000_s1064" type="#_x0000_t32" style="position:absolute;left:5998;top:10803;width:30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4pJcIAAADbAAAADwAAAGRycy9kb3ducmV2LnhtbERPTWsCMRC9F/wPYQQvpWYVlLIaZVsQ&#10;quBBbe/jZroJ3Uy2m6jrvzeC4G0e73Pmy87V4kxtsJ4VjIYZCOLSa8uVgu/D6u0dRIjIGmvPpOBK&#10;AZaL3sscc+0vvKPzPlYihXDIUYGJscmlDKUhh2HoG+LE/frWYUywraRu8ZLCXS3HWTaVDi2nBoMN&#10;fRoq//Ynp2C7Hn0UR2PXm92/3U5WRX2qXn+UGvS7YgYiUhef4of7S6f5E7j/kg6Qi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34pJcIAAADbAAAADwAAAAAAAAAAAAAA&#10;AAChAgAAZHJzL2Rvd25yZXYueG1sUEsFBgAAAAAEAAQA+QAAAJADAAAAAA==&#10;"/>
              <v:shape id="AutoShape 53" o:spid="_x0000_s1065" type="#_x0000_t32" style="position:absolute;left:6009;top:11616;width:30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3UsIAAADbAAAADwAAAGRycy9kb3ducmV2LnhtbERPTWsCMRC9F/wPYYReimYtKGU1yloQ&#10;asGDWu/jZtwEN5N1E3X7702h4G0e73Nmi87V4kZtsJ4VjIYZCOLSa8uVgp/9avABIkRkjbVnUvBL&#10;ARbz3ssMc+3vvKXbLlYihXDIUYGJscmlDKUhh2HoG+LEnXzrMCbYVlK3eE/hrpbvWTaRDi2nBoMN&#10;fRoqz7urU7BZj5bF0dj19/ZiN+NVUV+rt4NSr/2umIKI1MWn+N/9pdP8Cfz9kg6Q8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6y3UsIAAADbAAAADwAAAAAAAAAAAAAA&#10;AAChAgAAZHJzL2Rvd25yZXYueG1sUEsFBgAAAAAEAAQA+QAAAJADAAAAAA==&#10;"/>
              <v:shape id="AutoShape 54" o:spid="_x0000_s1066" type="#_x0000_t32" style="position:absolute;left:6009;top:12355;width:30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ASycIAAADbAAAADwAAAGRycy9kb3ducmV2LnhtbERPS2sCMRC+F/ofwgheimYVqrI1yrYg&#10;1IIHH71PN9NNcDPZbqKu/94UBG/z8T1nvuxcLc7UButZwWiYgSAuvbZcKTjsV4MZiBCRNdaeScGV&#10;AiwXz09zzLW/8JbOu1iJFMIhRwUmxiaXMpSGHIahb4gT9+tbhzHBtpK6xUsKd7UcZ9lEOrScGgw2&#10;9GGoPO5OTsFmPXovfoxdf23/7OZ1VdSn6uVbqX6vK95AROriQ3x3f+o0f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OASycIAAADbAAAADwAAAAAAAAAAAAAA&#10;AAChAgAAZHJzL2Rvd25yZXYueG1sUEsFBgAAAAAEAAQA+QAAAJADAAAAAA==&#10;"/>
              <v:shape id="AutoShape 55" o:spid="_x0000_s1067" type="#_x0000_t32" style="position:absolute;left:6009;top:13332;width:30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Gu8UAAADbAAAADwAAAGRycy9kb3ducmV2LnhtbESPQWsCMRCF74X+hzCFXkrNKlhka5Rt&#10;QVDBg9rep5vpJnQz2W6ibv+9cxB6m+G9ee+b+XIIrTpTn3xkA+NRAYq4jtZzY+DjuHqegUoZ2WIb&#10;mQz8UYLl4v5ujqWNF97T+ZAbJSGcSjTgcu5KrVPtKGAaxY5YtO/YB8yy9o22PV4kPLR6UhQvOqBn&#10;aXDY0buj+udwCgZ2m/Fb9eX8Zrv/9bvpqmpPzdOnMY8PQ/UKKtOQ/82367UVfIGV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Gu8UAAADbAAAADwAAAAAAAAAA&#10;AAAAAAChAgAAZHJzL2Rvd25yZXYueG1sUEsFBgAAAAAEAAQA+QAAAJMDAAAAAA==&#10;"/>
              <v:shape id="AutoShape 56" o:spid="_x0000_s1068" type="#_x0000_t32" style="position:absolute;left:5998;top:14046;width:30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jIMIAAADbAAAADwAAAGRycy9kb3ducmV2LnhtbERPS2sCMRC+F/ofwgheimYVKro1yrYg&#10;1IIHH71PN9NNcDPZbqKu/94UBG/z8T1nvuxcLc7UButZwWiYgSAuvbZcKTjsV4MpiBCRNdaeScGV&#10;AiwXz09zzLW/8JbOu1iJFMIhRwUmxiaXMpSGHIahb4gT9+tbhzHBtpK6xUsKd7UcZ9lEOrScGgw2&#10;9GGoPO5OTsFmPXovfoxdf23/7OZ1VdSn6uVbqX6vK95AROriQ3x3f+o0fwb/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jMjIMIAAADbAAAADwAAAAAAAAAAAAAA&#10;AAChAgAAZHJzL2Rvd25yZXYueG1sUEsFBgAAAAAEAAQA+QAAAJADAAAAAA==&#10;"/>
              <v:shape id="AutoShape 57" o:spid="_x0000_s1069" type="#_x0000_t32" style="position:absolute;left:6289;top:8648;width:1;height:669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VAAMEAAADbAAAADwAAAGRycy9kb3ducmV2LnhtbERPTWsCMRC9C/6HMEIvolmFSlmNshaE&#10;WvCg1vu4GTfBzWTdRN3+++ZQ8Ph434tV52rxoDZYzwom4wwEcem15UrBz3Ez+gARIrLG2jMp+KUA&#10;q2W/t8Bc+yfv6XGIlUghHHJUYGJscilDachhGPuGOHEX3zqMCbaV1C0+U7ir5TTLZtKh5dRgsKFP&#10;Q+X1cHcKdtvJujgbu/3e3+zufVPU92p4Uupt0BVzEJG6+BL/u7+0gmlan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ZUAAwQAAANsAAAAPAAAAAAAAAAAAAAAA&#10;AKECAABkcnMvZG93bnJldi54bWxQSwUGAAAAAAQABAD5AAAAjwMAAAAA&#10;"/>
              <v:shape id="AutoShape 58" o:spid="_x0000_s1070" type="#_x0000_t109" style="position:absolute;left:6826;top:8550;width:1874;height:3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NNHcUA&#10;AADbAAAADwAAAGRycy9kb3ducmV2LnhtbESPT2vCQBTE74LfYXlCL6Kb2D9IdBNKIaKHHkx78fbM&#10;viah2bchu43x23cFweMw85thttloWjFQ7xrLCuJlBIK4tLrhSsH3V75Yg3AeWWNrmRRcyUGWTidb&#10;TLS98JGGwlcilLBLUEHtfZdI6cqaDLql7YiD92N7gz7IvpK6x0soN61cRdGbNNhwWKixo4+ayt/i&#10;zyhYrefFjj/z/cv5oHN8jU/D/Pmg1NNsfN+A8DT6R/hO73XgYrh9CT9Ap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800dxQAAANsAAAAPAAAAAAAAAAAAAAAAAJgCAABkcnMv&#10;ZG93bnJldi54bWxQSwUGAAAAAAQABAD1AAAAigMAAAAA&#10;">
                <v:textbox>
                  <w:txbxContent>
                    <w:p w:rsidR="00577E7B" w:rsidRPr="00F314EB" w:rsidRDefault="00577E7B" w:rsidP="00F314EB">
                      <w:pPr>
                        <w:pStyle w:val="ListParagraph"/>
                        <w:numPr>
                          <w:ilvl w:val="0"/>
                          <w:numId w:val="43"/>
                        </w:numPr>
                        <w:adjustRightInd w:val="0"/>
                        <w:snapToGrid w:val="0"/>
                        <w:ind w:leftChars="0"/>
                        <w:rPr>
                          <w:color w:val="FFC000"/>
                          <w:sz w:val="18"/>
                          <w:szCs w:val="18"/>
                        </w:rPr>
                      </w:pPr>
                      <w:r w:rsidRPr="00F314EB">
                        <w:rPr>
                          <w:rFonts w:hint="eastAsia"/>
                          <w:color w:val="FFC000"/>
                          <w:sz w:val="18"/>
                          <w:szCs w:val="18"/>
                        </w:rPr>
                        <w:t>Investment</w:t>
                      </w:r>
                    </w:p>
                  </w:txbxContent>
                </v:textbox>
              </v:shape>
              <v:shape id="AutoShape 59" o:spid="_x0000_s1071" type="#_x0000_t109" style="position:absolute;left:6826;top:8961;width:1874;height:2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HTasQA&#10;AADbAAAADwAAAGRycy9kb3ducmV2LnhtbESPQWvCQBSE74L/YXmCF6kboy0hdZVSiOjBg2kvvb1m&#10;X5PQ7NuQXWP8964geBxmvhlmvR1MI3rqXG1ZwWIegSAurK65VPD9lb0kIJxH1thYJgVXcrDdjEdr&#10;TLW98In63JcilLBLUUHlfZtK6YqKDLq5bYmD92c7gz7IrpS6w0soN42Mo+hNGqw5LFTY0mdFxX9+&#10;NgriZJbv+JjtV78HneHr4qefLQ9KTSfDxzsIT4N/hh/0XgcuhvuX8APk5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h02rEAAAA2wAAAA8AAAAAAAAAAAAAAAAAmAIAAGRycy9k&#10;b3ducmV2LnhtbFBLBQYAAAAABAAEAPUAAACJAwAAAAA=&#10;">
                <v:textbox>
                  <w:txbxContent>
                    <w:p w:rsidR="00577E7B" w:rsidRPr="00F314EB" w:rsidRDefault="00577E7B" w:rsidP="00F314EB">
                      <w:pPr>
                        <w:pStyle w:val="ListParagraph"/>
                        <w:numPr>
                          <w:ilvl w:val="0"/>
                          <w:numId w:val="44"/>
                        </w:numPr>
                        <w:adjustRightInd w:val="0"/>
                        <w:snapToGrid w:val="0"/>
                        <w:spacing w:before="100" w:beforeAutospacing="1" w:after="100" w:afterAutospacing="1" w:line="180" w:lineRule="auto"/>
                        <w:ind w:leftChars="0"/>
                        <w:rPr>
                          <w:color w:val="FFC000"/>
                          <w:sz w:val="18"/>
                          <w:szCs w:val="18"/>
                        </w:rPr>
                      </w:pPr>
                      <w:r w:rsidRPr="00F314EB">
                        <w:rPr>
                          <w:rFonts w:hint="eastAsia"/>
                          <w:color w:val="FFC000"/>
                          <w:sz w:val="18"/>
                          <w:szCs w:val="18"/>
                        </w:rPr>
                        <w:t>Advances</w:t>
                      </w:r>
                    </w:p>
                  </w:txbxContent>
                </v:textbox>
              </v:shape>
              <v:shape id="AutoShape 60" o:spid="_x0000_s1072" type="#_x0000_t109" style="position:absolute;left:6832;top:9318;width:1868;height:2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128cUA&#10;AADbAAAADwAAAGRycy9kb3ducmV2LnhtbESPzWrDMBCE74W+g9hCLyaW89Ng3CihBFziQw51e+lt&#10;a21tU2tlLMVx3j4KBHocZr4ZZrObTCdGGlxrWcE8TkAQV1a3XCv4+sxnKQjnkTV2lknBhRzsto8P&#10;G8y0PfMHjaWvRShhl6GCxvs+k9JVDRl0se2Jg/drB4M+yKGWesBzKDedXCTJWhpsOSw02NO+oeqv&#10;PBkFizQq3/mYH1Y/hc7xZf49RstCqeen6e0VhKfJ/4fv9EEHbgm3L+EHyO0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bXbxxQAAANsAAAAPAAAAAAAAAAAAAAAAAJgCAABkcnMv&#10;ZG93bnJldi54bWxQSwUGAAAAAAQABAD1AAAAigMAAAAA&#10;">
                <v:textbox>
                  <w:txbxContent>
                    <w:p w:rsidR="00577E7B" w:rsidRPr="00F314EB" w:rsidRDefault="00577E7B" w:rsidP="00F314EB">
                      <w:pPr>
                        <w:pStyle w:val="ListParagraph"/>
                        <w:numPr>
                          <w:ilvl w:val="0"/>
                          <w:numId w:val="45"/>
                        </w:numPr>
                        <w:adjustRightInd w:val="0"/>
                        <w:snapToGrid w:val="0"/>
                        <w:spacing w:before="100" w:beforeAutospacing="1" w:after="100" w:afterAutospacing="1" w:line="180" w:lineRule="auto"/>
                        <w:ind w:leftChars="0"/>
                        <w:rPr>
                          <w:color w:val="FFC000"/>
                          <w:sz w:val="18"/>
                          <w:szCs w:val="18"/>
                        </w:rPr>
                      </w:pPr>
                      <w:r w:rsidRPr="00F314EB">
                        <w:rPr>
                          <w:rFonts w:hint="eastAsia"/>
                          <w:color w:val="FFC000"/>
                          <w:sz w:val="18"/>
                          <w:szCs w:val="18"/>
                        </w:rPr>
                        <w:t>Interest Income</w:t>
                      </w:r>
                    </w:p>
                  </w:txbxContent>
                </v:textbox>
              </v:shape>
              <v:shape id="AutoShape 61" o:spid="_x0000_s1073" type="#_x0000_t109" style="position:absolute;left:6831;top:9707;width:1869;height:3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TuhcQA&#10;AADbAAAADwAAAGRycy9kb3ducmV2LnhtbESPT4vCMBTE78J+h/AW9iKa+hepRlmELnrwYHcv3p7N&#10;sy3bvJQm1vrtjSB4HGZ+M8xq05lKtNS40rKC0TACQZxZXXKu4O83GSxAOI+ssbJMCu7kYLP+6K0w&#10;1vbGR2pTn4tQwi5GBYX3dSylywoy6Ia2Jg7exTYGfZBNLnWDt1BuKjmOork0WHJYKLCmbUHZf3o1&#10;CsaLfvrDh2Q3Pe91grPRqe1P9kp9fXbfSxCeOv8Ov+idDtwUnl/CD5D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E7oXEAAAA2wAAAA8AAAAAAAAAAAAAAAAAmAIAAGRycy9k&#10;b3ducmV2LnhtbFBLBQYAAAAABAAEAPUAAACJAwAAAAA=&#10;">
                <v:textbox>
                  <w:txbxContent>
                    <w:p w:rsidR="00577E7B" w:rsidRPr="00F314EB" w:rsidRDefault="00577E7B" w:rsidP="00F314EB">
                      <w:pPr>
                        <w:pStyle w:val="ListParagraph"/>
                        <w:numPr>
                          <w:ilvl w:val="0"/>
                          <w:numId w:val="46"/>
                        </w:numPr>
                        <w:adjustRightInd w:val="0"/>
                        <w:snapToGrid w:val="0"/>
                        <w:ind w:leftChars="0"/>
                        <w:rPr>
                          <w:color w:val="FFC000"/>
                          <w:sz w:val="18"/>
                          <w:szCs w:val="18"/>
                        </w:rPr>
                      </w:pPr>
                      <w:r w:rsidRPr="00F314EB">
                        <w:rPr>
                          <w:rFonts w:hint="eastAsia"/>
                          <w:color w:val="FFC000"/>
                          <w:sz w:val="18"/>
                          <w:szCs w:val="18"/>
                        </w:rPr>
                        <w:t>Other Income</w:t>
                      </w:r>
                    </w:p>
                  </w:txbxContent>
                </v:textbox>
              </v:shape>
              <v:shape id="AutoShape 62" o:spid="_x0000_s1074" type="#_x0000_t109" style="position:absolute;left:6833;top:10157;width:1880;height:2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hLHsQA&#10;AADbAAAADwAAAGRycy9kb3ducmV2LnhtbESPT4vCMBTE78J+h/AW9iKa+hepRlmELnrwYHcv3p7N&#10;sy3bvJQm1vrtjSB4HGZ+M8xq05lKtNS40rKC0TACQZxZXXKu4O83GSxAOI+ssbJMCu7kYLP+6K0w&#10;1vbGR2pTn4tQwi5GBYX3dSylywoy6Ia2Jg7exTYGfZBNLnWDt1BuKjmOork0WHJYKLCmbUHZf3o1&#10;CsaLfvrDh2Q3Pe91grPRqe1P9kp9fXbfSxCeOv8Ov+idDtwMnl/CD5D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7ISx7EAAAA2wAAAA8AAAAAAAAAAAAAAAAAmAIAAGRycy9k&#10;b3ducmV2LnhtbFBLBQYAAAAABAAEAPUAAACJAwAAAAA=&#10;">
                <v:textbox>
                  <w:txbxContent>
                    <w:p w:rsidR="00577E7B" w:rsidRPr="00787065" w:rsidRDefault="00577E7B" w:rsidP="000B2640">
                      <w:pPr>
                        <w:adjustRightInd w:val="0"/>
                        <w:snapToGrid w:val="0"/>
                        <w:spacing w:line="180" w:lineRule="auto"/>
                        <w:rPr>
                          <w:color w:val="0070C0"/>
                          <w:sz w:val="18"/>
                          <w:szCs w:val="18"/>
                        </w:rPr>
                      </w:pPr>
                      <w:r>
                        <w:rPr>
                          <w:color w:val="0070C0"/>
                          <w:sz w:val="18"/>
                          <w:szCs w:val="18"/>
                        </w:rPr>
                        <w:t xml:space="preserve">(2) </w:t>
                      </w:r>
                      <w:r>
                        <w:rPr>
                          <w:rFonts w:hint="eastAsia"/>
                          <w:color w:val="0070C0"/>
                          <w:sz w:val="18"/>
                          <w:szCs w:val="18"/>
                        </w:rPr>
                        <w:t>Interest Ex</w:t>
                      </w:r>
                      <w:r>
                        <w:rPr>
                          <w:color w:val="0070C0"/>
                          <w:sz w:val="18"/>
                          <w:szCs w:val="18"/>
                        </w:rPr>
                        <w:t>.</w:t>
                      </w:r>
                    </w:p>
                  </w:txbxContent>
                </v:textbox>
              </v:shape>
              <v:shape id="AutoShape 63" o:spid="_x0000_s1075" type="#_x0000_t109" style="position:absolute;left:6826;top:10982;width:1874;height:3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rVacUA&#10;AADbAAAADwAAAGRycy9kb3ducmV2LnhtbESPQWvCQBSE70L/w/IKvYhutG0IqauUQiQeemjai7fX&#10;7DMJZt+G7DaJ/74rCB6HmW+G2ewm04qBetdYVrBaRiCIS6sbrhT8fGeLBITzyBpby6TgQg5224fZ&#10;BlNtR/6iofCVCCXsUlRQe9+lUrqyJoNuaTvi4J1sb9AH2VdS9ziGctPKdRTF0mDDYaHGjj5qKs/F&#10;n1GwTubFnj+z/OX3oDN8XR2H+fNBqafH6f0NhKfJ38M3OteBi+H6JfwAuf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GtVpxQAAANsAAAAPAAAAAAAAAAAAAAAAAJgCAABkcnMv&#10;ZG93bnJldi54bWxQSwUGAAAAAAQABAD1AAAAigMAAAAA&#10;">
                <v:textbox>
                  <w:txbxContent>
                    <w:p w:rsidR="00577E7B" w:rsidRPr="00F314EB" w:rsidRDefault="00577E7B" w:rsidP="000B2640">
                      <w:pPr>
                        <w:adjustRightInd w:val="0"/>
                        <w:snapToGrid w:val="0"/>
                        <w:spacing w:line="180" w:lineRule="auto"/>
                        <w:ind w:rightChars="-20" w:right="-48"/>
                        <w:rPr>
                          <w:color w:val="C00000"/>
                          <w:sz w:val="14"/>
                          <w:szCs w:val="18"/>
                        </w:rPr>
                      </w:pPr>
                      <w:r w:rsidRPr="00F314EB">
                        <w:rPr>
                          <w:color w:val="C00000"/>
                          <w:sz w:val="14"/>
                          <w:szCs w:val="18"/>
                        </w:rPr>
                        <w:t xml:space="preserve">(3) </w:t>
                      </w:r>
                      <w:r w:rsidRPr="00F314EB">
                        <w:rPr>
                          <w:rFonts w:hint="eastAsia"/>
                          <w:color w:val="C00000"/>
                          <w:sz w:val="14"/>
                          <w:szCs w:val="18"/>
                        </w:rPr>
                        <w:t>Businesses/</w:t>
                      </w:r>
                      <w:r w:rsidRPr="00F314EB">
                        <w:rPr>
                          <w:color w:val="C00000"/>
                          <w:sz w:val="14"/>
                          <w:szCs w:val="18"/>
                        </w:rPr>
                        <w:t>Employee</w:t>
                      </w:r>
                    </w:p>
                  </w:txbxContent>
                </v:textbox>
              </v:shape>
              <v:shape id="AutoShape 64" o:spid="_x0000_s1076" type="#_x0000_t109" style="position:absolute;left:6826;top:11443;width:1874;height:3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zXxsUA&#10;AADbAAAADwAAAGRycy9kb3ducmV2LnhtbESPQWvCQBSE74L/YXmCF6kbtS2augkipOjBQ9NeenvN&#10;PpPQ7NuQXWP6712h4HGYmW+YbTqYRvTUudqygsU8AkFcWF1zqeDrM3tag3AeWWNjmRT8kYM0GY+2&#10;GGt75Q/qc1+KAGEXo4LK+zaW0hUVGXRz2xIH72w7gz7IrpS6w2uAm0Yuo+hVGqw5LFTY0r6i4je/&#10;GAXL9Sx/51N2eP456gxfFt/9bHVUajoZdm8gPA3+Ef5vH7SC1QbuX8IPkM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XNfGxQAAANsAAAAPAAAAAAAAAAAAAAAAAJgCAABkcnMv&#10;ZG93bnJldi54bWxQSwUGAAAAAAQABAD1AAAAigMAAAAA&#10;">
                <v:textbox>
                  <w:txbxContent>
                    <w:p w:rsidR="00577E7B" w:rsidRPr="00F314EB" w:rsidRDefault="00577E7B" w:rsidP="000B2640">
                      <w:pPr>
                        <w:adjustRightInd w:val="0"/>
                        <w:snapToGrid w:val="0"/>
                        <w:rPr>
                          <w:color w:val="C00000"/>
                          <w:sz w:val="16"/>
                          <w:szCs w:val="18"/>
                        </w:rPr>
                      </w:pPr>
                      <w:r w:rsidRPr="00F314EB">
                        <w:rPr>
                          <w:color w:val="C00000"/>
                          <w:sz w:val="16"/>
                          <w:szCs w:val="18"/>
                        </w:rPr>
                        <w:t xml:space="preserve">(3) </w:t>
                      </w:r>
                      <w:r w:rsidRPr="00F314EB">
                        <w:rPr>
                          <w:rFonts w:hint="eastAsia"/>
                          <w:color w:val="C00000"/>
                          <w:sz w:val="16"/>
                          <w:szCs w:val="18"/>
                        </w:rPr>
                        <w:t>Profit/EMPLOYEE</w:t>
                      </w:r>
                    </w:p>
                  </w:txbxContent>
                </v:textbox>
              </v:shape>
              <v:shape id="AutoShape 65" o:spid="_x0000_s1077" type="#_x0000_t109" style="position:absolute;left:6826;top:11867;width:1874;height:2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ANJsIA&#10;AADbAAAADwAAAGRycy9kb3ducmV2LnhtbERPz2vCMBS+D/wfwhN2KZrqdEhnlDHosIcdrLt4e2ue&#10;TbF5KU1Wu/9+OQgeP77f2/1oWzFQ7xvHChbzFARx5XTDtYLvUz7bgPABWWPrmBT8kYf9bvK0xUy7&#10;Gx9pKEMtYgj7DBWYELpMSl8ZsujnriOO3MX1FkOEfS11j7cYblu5TNNXabHh2GCwow9D1bX8tQqW&#10;m6T85K/8sPopdI7rxXlIXgqlnqfj+xuIQGN4iO/ug1awiuvjl/gD5O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YA0mwgAAANsAAAAPAAAAAAAAAAAAAAAAAJgCAABkcnMvZG93&#10;bnJldi54bWxQSwUGAAAAAAQABAD1AAAAhwMAAAAA&#10;">
                <v:textbox>
                  <w:txbxContent>
                    <w:p w:rsidR="00577E7B" w:rsidRPr="00F314EB" w:rsidRDefault="00577E7B" w:rsidP="000B2640">
                      <w:pPr>
                        <w:adjustRightInd w:val="0"/>
                        <w:snapToGrid w:val="0"/>
                        <w:spacing w:line="180" w:lineRule="auto"/>
                        <w:rPr>
                          <w:color w:val="C00000"/>
                          <w:sz w:val="14"/>
                          <w:szCs w:val="18"/>
                        </w:rPr>
                      </w:pPr>
                      <w:r w:rsidRPr="00F314EB">
                        <w:rPr>
                          <w:color w:val="C00000"/>
                          <w:sz w:val="14"/>
                          <w:szCs w:val="18"/>
                        </w:rPr>
                        <w:t xml:space="preserve">(3) </w:t>
                      </w:r>
                      <w:r w:rsidRPr="00F314EB">
                        <w:rPr>
                          <w:rFonts w:hint="eastAsia"/>
                          <w:color w:val="C00000"/>
                          <w:sz w:val="14"/>
                          <w:szCs w:val="18"/>
                        </w:rPr>
                        <w:t xml:space="preserve">Staff </w:t>
                      </w:r>
                      <w:r w:rsidRPr="00F314EB">
                        <w:rPr>
                          <w:color w:val="C00000"/>
                          <w:sz w:val="14"/>
                          <w:szCs w:val="18"/>
                        </w:rPr>
                        <w:t>KNOWLEDGE</w:t>
                      </w:r>
                    </w:p>
                  </w:txbxContent>
                </v:textbox>
              </v:shape>
              <v:shape id="AutoShape 66" o:spid="_x0000_s1078" type="#_x0000_t109" style="position:absolute;left:6832;top:12224;width:1868;height:2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yovcUA&#10;AADbAAAADwAAAGRycy9kb3ducmV2LnhtbESPT2vCQBTE7wW/w/IEL1I38U8JqauIENFDD6a99Paa&#10;fU2C2bchu8b47V2h0OMwM79h1tvBNKKnztWWFcSzCARxYXXNpYKvz+w1AeE8ssbGMim4k4PtZvSy&#10;xlTbG5+pz30pAoRdigoq79tUSldUZNDNbEscvF/bGfRBdqXUHd4C3DRyHkVv0mDNYaHClvYVFZf8&#10;ahTMk2l+4I/suPw56QxX8Xc/XZyUmoyH3TsIT4P/D/+1j1rBMobnl/AD5OY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LKi9xQAAANsAAAAPAAAAAAAAAAAAAAAAAJgCAABkcnMv&#10;ZG93bnJldi54bWxQSwUGAAAAAAQABAD1AAAAigMAAAAA&#10;">
                <v:textbox>
                  <w:txbxContent>
                    <w:p w:rsidR="00577E7B" w:rsidRPr="0001725C" w:rsidRDefault="00577E7B" w:rsidP="000B2640">
                      <w:pPr>
                        <w:adjustRightInd w:val="0"/>
                        <w:snapToGrid w:val="0"/>
                        <w:spacing w:line="180" w:lineRule="auto"/>
                        <w:rPr>
                          <w:color w:val="C00000"/>
                          <w:sz w:val="18"/>
                          <w:szCs w:val="18"/>
                        </w:rPr>
                      </w:pPr>
                      <w:r>
                        <w:rPr>
                          <w:color w:val="C00000"/>
                          <w:sz w:val="18"/>
                          <w:szCs w:val="18"/>
                        </w:rPr>
                        <w:t xml:space="preserve">(3) </w:t>
                      </w:r>
                      <w:r w:rsidRPr="0001725C">
                        <w:rPr>
                          <w:color w:val="C00000"/>
                          <w:sz w:val="18"/>
                          <w:szCs w:val="18"/>
                        </w:rPr>
                        <w:t xml:space="preserve">TIMELY </w:t>
                      </w:r>
                      <w:r w:rsidRPr="0001725C">
                        <w:rPr>
                          <w:rFonts w:hint="eastAsia"/>
                          <w:color w:val="C00000"/>
                          <w:sz w:val="18"/>
                          <w:szCs w:val="18"/>
                        </w:rPr>
                        <w:t>Services</w:t>
                      </w:r>
                    </w:p>
                  </w:txbxContent>
                </v:textbox>
              </v:shape>
              <v:shape id="AutoShape 67" o:spid="_x0000_s1079" type="#_x0000_t109" style="position:absolute;left:6831;top:12587;width:1869;height:3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42ysUA&#10;AADbAAAADwAAAGRycy9kb3ducmV2LnhtbESPQWvCQBSE74L/YXmCF6kbo5aQuooUInrwYNpLb6/Z&#10;1ySYfRuy2xj/fbcgeBxm5htmsxtMI3rqXG1ZwWIegSAurK65VPD5kb0kIJxH1thYJgV3crDbjkcb&#10;TLW98YX63JciQNilqKDyvk2ldEVFBt3ctsTB+7GdQR9kV0rd4S3ATSPjKHqVBmsOCxW29F5Rcc1/&#10;jYI4meUHPmfH1fdJZ7hefPWz5Ump6WTYv4HwNPhn+NE+agWrGP6/hB8gt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jbKxQAAANsAAAAPAAAAAAAAAAAAAAAAAJgCAABkcnMv&#10;ZG93bnJldi54bWxQSwUGAAAAAAQABAD1AAAAigMAAAAA&#10;">
                <v:textbox>
                  <w:txbxContent>
                    <w:p w:rsidR="00577E7B" w:rsidRPr="00F314EB" w:rsidRDefault="00577E7B" w:rsidP="000B2640">
                      <w:pPr>
                        <w:adjustRightInd w:val="0"/>
                        <w:snapToGrid w:val="0"/>
                        <w:rPr>
                          <w:sz w:val="16"/>
                          <w:szCs w:val="18"/>
                        </w:rPr>
                      </w:pPr>
                      <w:r w:rsidRPr="00F314EB">
                        <w:rPr>
                          <w:sz w:val="16"/>
                          <w:szCs w:val="18"/>
                        </w:rPr>
                        <w:t xml:space="preserve">(4) SAFETY </w:t>
                      </w:r>
                      <w:r w:rsidRPr="00F314EB">
                        <w:rPr>
                          <w:rFonts w:hint="eastAsia"/>
                          <w:sz w:val="16"/>
                          <w:szCs w:val="18"/>
                        </w:rPr>
                        <w:t>of funds</w:t>
                      </w:r>
                    </w:p>
                  </w:txbxContent>
                </v:textbox>
              </v:shape>
              <v:shape id="AutoShape 68" o:spid="_x0000_s1080" type="#_x0000_t109" style="position:absolute;left:6843;top:12985;width:1870;height:2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KTUcYA&#10;AADbAAAADwAAAGRycy9kb3ducmV2LnhtbESPQWvCQBSE74L/YXlCL9JsNFpC6iqlEImHHoy99Paa&#10;fU1Cs29Ddhvjv+8WCh6HmfmG2R0m04mRBtdaVrCKYhDEldUt1wreL/ljCsJ5ZI2dZVJwIweH/Xy2&#10;w0zbK59pLH0tAoRdhgoa7/tMSlc1ZNBFticO3pcdDPogh1rqAa8Bbjq5juMnabDlsNBgT68NVd/l&#10;j1GwTpflkd/yYvN50jluVx/jMjkp9bCYXp5BeJr8PfzfLrSCTQJ/X8IPkP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7KTUcYAAADbAAAADwAAAAAAAAAAAAAAAACYAgAAZHJz&#10;L2Rvd25yZXYueG1sUEsFBgAAAAAEAAQA9QAAAIsDAAAAAA==&#10;">
                <v:textbox>
                  <w:txbxContent>
                    <w:p w:rsidR="00577E7B" w:rsidRPr="004A33DD" w:rsidRDefault="00577E7B" w:rsidP="000B2640">
                      <w:pPr>
                        <w:adjustRightInd w:val="0"/>
                        <w:snapToGrid w:val="0"/>
                        <w:spacing w:line="180" w:lineRule="auto"/>
                        <w:rPr>
                          <w:sz w:val="18"/>
                          <w:szCs w:val="18"/>
                        </w:rPr>
                      </w:pPr>
                      <w:r>
                        <w:rPr>
                          <w:sz w:val="18"/>
                          <w:szCs w:val="18"/>
                        </w:rPr>
                        <w:t xml:space="preserve">(4) </w:t>
                      </w:r>
                      <w:r w:rsidRPr="004A33DD">
                        <w:rPr>
                          <w:rFonts w:hint="eastAsia"/>
                          <w:sz w:val="18"/>
                          <w:szCs w:val="18"/>
                        </w:rPr>
                        <w:t>Secured ATMS</w:t>
                      </w:r>
                    </w:p>
                  </w:txbxContent>
                </v:textbox>
              </v:shape>
              <v:shape id="AutoShape 69" o:spid="_x0000_s1081" type="#_x0000_t109" style="position:absolute;left:6826;top:13355;width:1887;height:2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sLJcUA&#10;AADbAAAADwAAAGRycy9kb3ducmV2LnhtbESPQWvCQBSE7wX/w/IEL1I3aiwhdRURInrwYNpLb6/Z&#10;1ySYfRuya4z/vlsQehxm5htmvR1MI3rqXG1ZwXwWgSAurK65VPD5kb0mIJxH1thYJgUPcrDdjF7W&#10;mGp75wv1uS9FgLBLUUHlfZtK6YqKDLqZbYmD92M7gz7IrpS6w3uAm0YuouhNGqw5LFTY0r6i4prf&#10;jIJFMs0PfM6O8fdJZ7iaf/XT5UmpyXjYvYPwNPj/8LN91AriGP6+hB8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WwslxQAAANsAAAAPAAAAAAAAAAAAAAAAAJgCAABkcnMv&#10;ZG93bnJldi54bWxQSwUGAAAAAAQABAD1AAAAigMAAAAA&#10;">
                <v:textbox>
                  <w:txbxContent>
                    <w:p w:rsidR="00577E7B" w:rsidRPr="00F314EB" w:rsidRDefault="00577E7B" w:rsidP="000B2640">
                      <w:pPr>
                        <w:adjustRightInd w:val="0"/>
                        <w:snapToGrid w:val="0"/>
                        <w:spacing w:line="180" w:lineRule="auto"/>
                        <w:rPr>
                          <w:sz w:val="14"/>
                          <w:szCs w:val="18"/>
                        </w:rPr>
                      </w:pPr>
                      <w:r w:rsidRPr="00F314EB">
                        <w:rPr>
                          <w:sz w:val="14"/>
                          <w:szCs w:val="18"/>
                        </w:rPr>
                        <w:t xml:space="preserve">(4) </w:t>
                      </w:r>
                      <w:r w:rsidRPr="00F314EB">
                        <w:rPr>
                          <w:rFonts w:hint="eastAsia"/>
                          <w:sz w:val="14"/>
                          <w:szCs w:val="18"/>
                        </w:rPr>
                        <w:t>Secured i-</w:t>
                      </w:r>
                      <w:r w:rsidRPr="00F314EB">
                        <w:rPr>
                          <w:sz w:val="14"/>
                          <w:szCs w:val="18"/>
                        </w:rPr>
                        <w:t>BANKING</w:t>
                      </w:r>
                    </w:p>
                  </w:txbxContent>
                </v:textbox>
              </v:shape>
              <v:shape id="AutoShape 70" o:spid="_x0000_s1082" type="#_x0000_t109" style="position:absolute;left:6837;top:13724;width:1876;height:3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euvsYA&#10;AADbAAAADwAAAGRycy9kb3ducmV2LnhtbESPQWvCQBSE7wX/w/IEL1I3plokdZVSiCSHHoy99Paa&#10;fU1Cs29Ddk3iv+8WCh6HmfmG2R8n04qBetdYVrBeRSCIS6sbrhR8XNLHHQjnkTW2lknBjRwcD7OH&#10;PSbajnymofCVCBB2CSqove8SKV1Zk0G3sh1x8L5tb9AH2VdS9zgGuGllHEXP0mDDYaHGjt5qKn+K&#10;q1EQ75bFid/TbPOV6xS3689h+ZQrtZhPry8gPE3+Hv5vZ1rBZgt/X8IPkId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xeuvsYAAADbAAAADwAAAAAAAAAAAAAAAACYAgAAZHJz&#10;L2Rvd25yZXYueG1sUEsFBgAAAAAEAAQA9QAAAIsDAAAAAA==&#10;">
                <v:textbox>
                  <w:txbxContent>
                    <w:p w:rsidR="00577E7B" w:rsidRPr="003E162B" w:rsidRDefault="00577E7B" w:rsidP="000B2640">
                      <w:pPr>
                        <w:adjustRightInd w:val="0"/>
                        <w:snapToGrid w:val="0"/>
                        <w:rPr>
                          <w:sz w:val="18"/>
                          <w:szCs w:val="18"/>
                        </w:rPr>
                      </w:pPr>
                      <w:r>
                        <w:rPr>
                          <w:sz w:val="18"/>
                          <w:szCs w:val="18"/>
                        </w:rPr>
                        <w:t>(4) ACCURACY</w:t>
                      </w:r>
                    </w:p>
                  </w:txbxContent>
                </v:textbox>
              </v:shape>
              <v:shape id="AutoShape 71" o:spid="_x0000_s1083" type="#_x0000_t109" style="position:absolute;left:6843;top:14148;width:1870;height:2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UwycYA&#10;AADbAAAADwAAAGRycy9kb3ducmV2LnhtbESPQWvCQBSE74X+h+UVepG60doQoqsUISUeejDtxdsz&#10;+0xCs29Ddk3Sf+8KhR6HmfmG2ewm04qBetdYVrCYRyCIS6sbrhR8f2UvCQjnkTW2lknBLznYbR8f&#10;NphqO/KRhsJXIkDYpaig9r5LpXRlTQbd3HbEwbvY3qAPsq+k7nEMcNPKZRTF0mDDYaHGjvY1lT/F&#10;1ShYJrPigz+zfHU+6AzfFqdh9npQ6vlpel+D8DT5//BfO9cKVjHcv4QfIL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8UwycYAAADbAAAADwAAAAAAAAAAAAAAAACYAgAAZHJz&#10;L2Rvd25yZXYueG1sUEsFBgAAAAAEAAQA9QAAAIsDAAAAAA==&#10;">
                <v:textbox>
                  <w:txbxContent>
                    <w:p w:rsidR="00577E7B" w:rsidRPr="0001725C" w:rsidRDefault="00577E7B" w:rsidP="000B2640">
                      <w:pPr>
                        <w:adjustRightInd w:val="0"/>
                        <w:snapToGrid w:val="0"/>
                        <w:spacing w:line="180" w:lineRule="auto"/>
                        <w:rPr>
                          <w:color w:val="002060"/>
                          <w:sz w:val="18"/>
                          <w:szCs w:val="18"/>
                        </w:rPr>
                      </w:pPr>
                      <w:r>
                        <w:rPr>
                          <w:color w:val="002060"/>
                          <w:sz w:val="18"/>
                          <w:szCs w:val="18"/>
                        </w:rPr>
                        <w:t xml:space="preserve">(5) </w:t>
                      </w:r>
                      <w:r w:rsidRPr="0001725C">
                        <w:rPr>
                          <w:color w:val="002060"/>
                          <w:sz w:val="18"/>
                          <w:szCs w:val="18"/>
                        </w:rPr>
                        <w:t>AVAILABILITY</w:t>
                      </w:r>
                    </w:p>
                  </w:txbxContent>
                </v:textbox>
              </v:shape>
              <v:shape id="AutoShape 72" o:spid="_x0000_s1084" type="#_x0000_t109" style="position:absolute;left:6849;top:14505;width:1851;height:2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mVUsUA&#10;AADbAAAADwAAAGRycy9kb3ducmV2LnhtbESPQWvCQBSE74L/YXmCF6kbrW1D6ioipOjBQ9Neentm&#10;n0lo9m3IrjH+e1cQPA4z8w2zXPemFh21rrKsYDaNQBDnVldcKPj9SV9iEM4ja6wtk4IrOVivhoMl&#10;Jtpe+Ju6zBciQNglqKD0vkmkdHlJBt3UNsTBO9nWoA+yLaRu8RLgppbzKHqXBisOCyU2tC0p/8/O&#10;RsE8nmRffEh3i+Nep/g2++smr3ulxqN+8wnCU++f4Ud7pxUsPuD+JfwA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iZVSxQAAANsAAAAPAAAAAAAAAAAAAAAAAJgCAABkcnMv&#10;ZG93bnJldi54bWxQSwUGAAAAAAQABAD1AAAAigMAAAAA&#10;">
                <v:textbox>
                  <w:txbxContent>
                    <w:p w:rsidR="00577E7B" w:rsidRPr="0001725C" w:rsidRDefault="00577E7B" w:rsidP="000B2640">
                      <w:pPr>
                        <w:adjustRightInd w:val="0"/>
                        <w:snapToGrid w:val="0"/>
                        <w:spacing w:line="180" w:lineRule="auto"/>
                        <w:rPr>
                          <w:color w:val="002060"/>
                          <w:sz w:val="18"/>
                          <w:szCs w:val="18"/>
                        </w:rPr>
                      </w:pPr>
                      <w:r>
                        <w:rPr>
                          <w:color w:val="002060"/>
                          <w:sz w:val="18"/>
                          <w:szCs w:val="18"/>
                        </w:rPr>
                        <w:t xml:space="preserve">(5) </w:t>
                      </w:r>
                      <w:r w:rsidRPr="0001725C">
                        <w:rPr>
                          <w:rFonts w:hint="eastAsia"/>
                          <w:color w:val="002060"/>
                          <w:sz w:val="18"/>
                          <w:szCs w:val="18"/>
                        </w:rPr>
                        <w:t xml:space="preserve">User </w:t>
                      </w:r>
                      <w:r w:rsidRPr="0001725C">
                        <w:rPr>
                          <w:color w:val="002060"/>
                          <w:sz w:val="18"/>
                          <w:szCs w:val="18"/>
                        </w:rPr>
                        <w:t>FRIENDLY</w:t>
                      </w:r>
                    </w:p>
                  </w:txbxContent>
                </v:textbox>
              </v:shape>
              <v:shape id="AutoShape 73" o:spid="_x0000_s1085" type="#_x0000_t109" style="position:absolute;left:6848;top:14894;width:1852;height:3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YBIMIA&#10;AADbAAAADwAAAGRycy9kb3ducmV2LnhtbERPz2vCMBS+D/wfwhN2KZrqdEhnlDHosIcdrLt4e2ue&#10;TbF5KU1Wu/9+OQgeP77f2/1oWzFQ7xvHChbzFARx5XTDtYLvUz7bgPABWWPrmBT8kYf9bvK0xUy7&#10;Gx9pKEMtYgj7DBWYELpMSl8ZsujnriOO3MX1FkOEfS11j7cYblu5TNNXabHh2GCwow9D1bX8tQqW&#10;m6T85K/8sPopdI7rxXlIXgqlnqfj+xuIQGN4iO/ug1awimPjl/gD5O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FgEgwgAAANsAAAAPAAAAAAAAAAAAAAAAAJgCAABkcnMvZG93&#10;bnJldi54bWxQSwUGAAAAAAQABAD1AAAAhwMAAAAA&#10;">
                <v:textbox>
                  <w:txbxContent>
                    <w:p w:rsidR="00577E7B" w:rsidRPr="00F314EB" w:rsidRDefault="00577E7B" w:rsidP="000B2640">
                      <w:pPr>
                        <w:adjustRightInd w:val="0"/>
                        <w:snapToGrid w:val="0"/>
                        <w:rPr>
                          <w:color w:val="002060"/>
                          <w:sz w:val="16"/>
                          <w:szCs w:val="18"/>
                        </w:rPr>
                      </w:pPr>
                      <w:r w:rsidRPr="00F314EB">
                        <w:rPr>
                          <w:color w:val="002060"/>
                          <w:sz w:val="16"/>
                          <w:szCs w:val="18"/>
                        </w:rPr>
                        <w:t xml:space="preserve">(5) </w:t>
                      </w:r>
                      <w:r w:rsidRPr="00F314EB">
                        <w:rPr>
                          <w:rFonts w:hint="eastAsia"/>
                          <w:color w:val="002060"/>
                          <w:sz w:val="16"/>
                          <w:szCs w:val="18"/>
                        </w:rPr>
                        <w:t>CONNECTIVITY</w:t>
                      </w:r>
                    </w:p>
                  </w:txbxContent>
                </v:textbox>
              </v:shape>
              <v:shape id="AutoShape 74" o:spid="_x0000_s1086" type="#_x0000_t109" style="position:absolute;left:6837;top:15279;width:1863;height:2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qku8UA&#10;AADbAAAADwAAAGRycy9kb3ducmV2LnhtbESPT2vCQBTE70K/w/IKXqRu/EsaXaUUInrwYOylt9fs&#10;axLMvg3ZNcZv7xYKHoeZ+Q2z3vamFh21rrKsYDKOQBDnVldcKPg6p28xCOeRNdaWScGdHGw3L4M1&#10;Jtre+ERd5gsRIOwSVFB63yRSurwkg25sG+Lg/drWoA+yLaRu8RbgppbTKFpKgxWHhRIb+iwpv2RX&#10;o2Aaj7IdH9P9/OegU1xMvrvR7KDU8LX/WIHw1Ptn+L+91wrm7/D3JfwAuX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WqS7xQAAANsAAAAPAAAAAAAAAAAAAAAAAJgCAABkcnMv&#10;ZG93bnJldi54bWxQSwUGAAAAAAQABAD1AAAAigMAAAAA&#10;">
                <v:textbox>
                  <w:txbxContent>
                    <w:p w:rsidR="00577E7B" w:rsidRPr="0001725C" w:rsidRDefault="00577E7B" w:rsidP="000B2640">
                      <w:pPr>
                        <w:adjustRightInd w:val="0"/>
                        <w:snapToGrid w:val="0"/>
                        <w:spacing w:line="180" w:lineRule="auto"/>
                        <w:rPr>
                          <w:color w:val="002060"/>
                          <w:sz w:val="18"/>
                          <w:szCs w:val="18"/>
                        </w:rPr>
                      </w:pPr>
                      <w:r>
                        <w:rPr>
                          <w:color w:val="002060"/>
                          <w:sz w:val="18"/>
                          <w:szCs w:val="18"/>
                        </w:rPr>
                        <w:t xml:space="preserve">(5) </w:t>
                      </w:r>
                      <w:r w:rsidRPr="0001725C">
                        <w:rPr>
                          <w:rFonts w:hint="eastAsia"/>
                          <w:color w:val="002060"/>
                          <w:sz w:val="18"/>
                          <w:szCs w:val="18"/>
                        </w:rPr>
                        <w:t>INNOVATION</w:t>
                      </w:r>
                    </w:p>
                  </w:txbxContent>
                </v:textbox>
              </v:shape>
              <v:shape id="AutoShape 75" o:spid="_x0000_s1087" type="#_x0000_t109" style="position:absolute;left:6843;top:15636;width:1870;height:2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mb+8EA&#10;AADbAAAADwAAAGRycy9kb3ducmV2LnhtbERPTYvCMBC9C/6HMIIX0VRXRapRZKGihz1YvXgbm7Et&#10;NpPSZGv335uDsMfH+97sOlOJlhpXWlYwnUQgiDOrS84VXC/JeAXCeWSNlWVS8EcOdtt+b4Oxti8+&#10;U5v6XIQQdjEqKLyvYyldVpBBN7E1ceAetjHoA2xyqRt8hXBTyVkULaXBkkNDgTV9F5Q901+jYLYa&#10;pQf+SY7z+0knuJje2tHXSanhoNuvQXjq/L/44z5qBYuwPnw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a5m/vBAAAA2wAAAA8AAAAAAAAAAAAAAAAAmAIAAGRycy9kb3du&#10;cmV2LnhtbFBLBQYAAAAABAAEAPUAAACGAwAAAAA=&#10;">
                <v:textbox>
                  <w:txbxContent>
                    <w:p w:rsidR="00577E7B" w:rsidRPr="0001725C" w:rsidRDefault="00577E7B" w:rsidP="000B2640">
                      <w:pPr>
                        <w:adjustRightInd w:val="0"/>
                        <w:snapToGrid w:val="0"/>
                        <w:spacing w:line="180" w:lineRule="auto"/>
                        <w:rPr>
                          <w:color w:val="002060"/>
                          <w:sz w:val="18"/>
                          <w:szCs w:val="18"/>
                        </w:rPr>
                      </w:pPr>
                      <w:r>
                        <w:rPr>
                          <w:color w:val="002060"/>
                          <w:sz w:val="18"/>
                          <w:szCs w:val="18"/>
                        </w:rPr>
                        <w:t xml:space="preserve">(5) </w:t>
                      </w:r>
                      <w:r w:rsidRPr="0001725C">
                        <w:rPr>
                          <w:rFonts w:hint="eastAsia"/>
                          <w:color w:val="002060"/>
                          <w:sz w:val="18"/>
                          <w:szCs w:val="18"/>
                        </w:rPr>
                        <w:t>ATM QUALITY</w:t>
                      </w:r>
                    </w:p>
                  </w:txbxContent>
                </v:textbox>
              </v:shape>
              <v:shape id="AutoShape 76" o:spid="_x0000_s1088" type="#_x0000_t109" style="position:absolute;left:9107;top:10079;width:1874;height:3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U+YMUA&#10;AADbAAAADwAAAGRycy9kb3ducmV2LnhtbESPQWvCQBSE7wX/w/IEL1I30VpC6ioiRPTQg2kvvb1m&#10;X5Ng9m3IrjH+e1coeBxm5htmtRlMI3rqXG1ZQTyLQBAXVtdcKvj+yl4TEM4ja2wsk4IbOdisRy8r&#10;TLW98on63JciQNilqKDyvk2ldEVFBt3MtsTB+7OdQR9kV0rd4TXATSPnUfQuDdYcFipsaVdRcc4v&#10;RsE8meZ7/swOb79HneEy/umni6NSk/Gw/QDhafDP8H/7oBUsY3h8CT9Ar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9T5gxQAAANsAAAAPAAAAAAAAAAAAAAAAAJgCAABkcnMv&#10;ZG93bnJldi54bWxQSwUGAAAAAAQABAD1AAAAigMAAAAA&#10;">
                <v:textbox>
                  <w:txbxContent>
                    <w:p w:rsidR="00577E7B" w:rsidRPr="00881279" w:rsidRDefault="00577E7B" w:rsidP="000B2640">
                      <w:pPr>
                        <w:adjustRightInd w:val="0"/>
                        <w:snapToGrid w:val="0"/>
                        <w:rPr>
                          <w:sz w:val="18"/>
                          <w:szCs w:val="18"/>
                        </w:rPr>
                      </w:pPr>
                      <w:r>
                        <w:rPr>
                          <w:rFonts w:hint="eastAsia"/>
                          <w:sz w:val="18"/>
                          <w:szCs w:val="18"/>
                        </w:rPr>
                        <w:t>BIDV</w:t>
                      </w:r>
                    </w:p>
                  </w:txbxContent>
                </v:textbox>
              </v:shape>
              <v:shape id="AutoShape 77" o:spid="_x0000_s1089" type="#_x0000_t109" style="position:absolute;left:9107;top:10600;width:1874;height:2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egF8UA&#10;AADbAAAADwAAAGRycy9kb3ducmV2LnhtbESPQWvCQBSE74L/YXmCF6kbo5aQuooUInrwYNpLb6/Z&#10;1ySYfRuy2xj/fbcgeBxm5htmsxtMI3rqXG1ZwWIegSAurK65VPD5kb0kIJxH1thYJgV3crDbjkcb&#10;TLW98YX63JciQNilqKDyvk2ldEVFBt3ctsTB+7GdQR9kV0rd4S3ATSPjKHqVBmsOCxW29F5Rcc1/&#10;jYI4meUHPmfH1fdJZ7hefPWz5Ump6WTYv4HwNPhn+NE+agXrGP6/hB8gt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J6AXxQAAANsAAAAPAAAAAAAAAAAAAAAAAJgCAABkcnMv&#10;ZG93bnJldi54bWxQSwUGAAAAAAQABAD1AAAAigMAAAAA&#10;">
                <v:textbox>
                  <w:txbxContent>
                    <w:p w:rsidR="00577E7B" w:rsidRPr="003E162B" w:rsidRDefault="00577E7B" w:rsidP="000B2640">
                      <w:pPr>
                        <w:adjustRightInd w:val="0"/>
                        <w:snapToGrid w:val="0"/>
                        <w:spacing w:line="180" w:lineRule="auto"/>
                        <w:rPr>
                          <w:sz w:val="18"/>
                          <w:szCs w:val="18"/>
                        </w:rPr>
                      </w:pPr>
                      <w:r>
                        <w:rPr>
                          <w:rFonts w:hint="eastAsia"/>
                          <w:sz w:val="18"/>
                          <w:szCs w:val="18"/>
                        </w:rPr>
                        <w:t>VietinBank</w:t>
                      </w:r>
                    </w:p>
                  </w:txbxContent>
                </v:textbox>
              </v:shape>
              <v:shape id="AutoShape 78" o:spid="_x0000_s1090" type="#_x0000_t109" style="position:absolute;left:9113;top:11067;width:1868;height:2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sFjMYA&#10;AADbAAAADwAAAGRycy9kb3ducmV2LnhtbESPQWvCQBSE74L/YXlCL9JsNFpC6iqlEImHHoy99Paa&#10;fU1Cs29Ddhvjv+8WCh6HmfmG2R0m04mRBtdaVrCKYhDEldUt1wreL/ljCsJ5ZI2dZVJwIweH/Xy2&#10;w0zbK59pLH0tAoRdhgoa7/tMSlc1ZNBFticO3pcdDPogh1rqAa8Bbjq5juMnabDlsNBgT68NVd/l&#10;j1GwTpflkd/yYvN50jluVx/jMjkp9bCYXp5BeJr8PfzfLrSCbQJ/X8IPkP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msFjMYAAADbAAAADwAAAAAAAAAAAAAAAACYAgAAZHJz&#10;L2Rvd25yZXYueG1sUEsFBgAAAAAEAAQA9QAAAIsDAAAAAA==&#10;">
                <v:textbox>
                  <w:txbxContent>
                    <w:p w:rsidR="00577E7B" w:rsidRPr="003E162B" w:rsidRDefault="00577E7B" w:rsidP="000B2640">
                      <w:pPr>
                        <w:adjustRightInd w:val="0"/>
                        <w:snapToGrid w:val="0"/>
                        <w:spacing w:before="100" w:beforeAutospacing="1" w:after="100" w:afterAutospacing="1" w:line="180" w:lineRule="auto"/>
                        <w:rPr>
                          <w:sz w:val="18"/>
                          <w:szCs w:val="18"/>
                        </w:rPr>
                      </w:pPr>
                      <w:r>
                        <w:rPr>
                          <w:rFonts w:hint="eastAsia"/>
                          <w:sz w:val="18"/>
                          <w:szCs w:val="18"/>
                        </w:rPr>
                        <w:t>ACB</w:t>
                      </w:r>
                    </w:p>
                  </w:txbxContent>
                </v:textbox>
              </v:shape>
              <v:shape id="AutoShape 79" o:spid="_x0000_s1091" type="#_x0000_t109" style="position:absolute;left:9112;top:11530;width:1869;height:3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Kd+MYA&#10;AADbAAAADwAAAGRycy9kb3ducmV2LnhtbESPQWvCQBSE7wX/w/IEL1I3plokdZVSiCSHHoy99Paa&#10;fU1Cs29Ddk3iv+8WCh6HmfmG2R8n04qBetdYVrBeRSCIS6sbrhR8XNLHHQjnkTW2lknBjRwcD7OH&#10;PSbajnymofCVCBB2CSqove8SKV1Zk0G3sh1x8L5tb9AH2VdS9zgGuGllHEXP0mDDYaHGjt5qKn+K&#10;q1EQ75bFid/TbPOV6xS3689h+ZQrtZhPry8gPE3+Hv5vZ1rBdgN/X8IPkId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YKd+MYAAADbAAAADwAAAAAAAAAAAAAAAACYAgAAZHJz&#10;L2Rvd25yZXYueG1sUEsFBgAAAAAEAAQA9QAAAIsDAAAAAA==&#10;">
                <v:textbox>
                  <w:txbxContent>
                    <w:p w:rsidR="00577E7B" w:rsidRPr="00881279" w:rsidRDefault="00577E7B" w:rsidP="000B2640">
                      <w:pPr>
                        <w:adjustRightInd w:val="0"/>
                        <w:snapToGrid w:val="0"/>
                        <w:rPr>
                          <w:sz w:val="18"/>
                          <w:szCs w:val="18"/>
                        </w:rPr>
                      </w:pPr>
                      <w:r>
                        <w:rPr>
                          <w:rFonts w:hint="eastAsia"/>
                          <w:sz w:val="18"/>
                          <w:szCs w:val="18"/>
                        </w:rPr>
                        <w:t>SacomBank</w:t>
                      </w:r>
                    </w:p>
                  </w:txbxContent>
                </v:textbox>
              </v:shape>
              <v:shape id="AutoShape 80" o:spid="_x0000_s1092" type="#_x0000_t109" style="position:absolute;left:9114;top:12028;width:1880;height:2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44Y8UA&#10;AADbAAAADwAAAGRycy9kb3ducmV2LnhtbESPQWvCQBSE7wX/w/IEL1I3alNC6ioiRPTgwbSX3l6z&#10;r0kw+zZk1xj/fbcgeBxm5htmtRlMI3rqXG1ZwXwWgSAurK65VPD1mb0mIJxH1thYJgV3crBZj15W&#10;mGp74zP1uS9FgLBLUUHlfZtK6YqKDLqZbYmD92s7gz7IrpS6w1uAm0YuouhdGqw5LFTY0q6i4pJf&#10;jYJFMs33fMoObz9HnWE8/+6ny6NSk/Gw/QDhafDP8KN90AriGP6/hB8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zjhjxQAAANsAAAAPAAAAAAAAAAAAAAAAAJgCAABkcnMv&#10;ZG93bnJldi54bWxQSwUGAAAAAAQABAD1AAAAigMAAAAA&#10;">
                <v:textbox>
                  <w:txbxContent>
                    <w:p w:rsidR="00577E7B" w:rsidRPr="002817F7" w:rsidRDefault="00577E7B" w:rsidP="000B2640">
                      <w:pPr>
                        <w:adjustRightInd w:val="0"/>
                        <w:snapToGrid w:val="0"/>
                        <w:spacing w:line="180" w:lineRule="auto"/>
                        <w:rPr>
                          <w:sz w:val="18"/>
                          <w:szCs w:val="18"/>
                        </w:rPr>
                      </w:pPr>
                      <w:r w:rsidRPr="002817F7">
                        <w:rPr>
                          <w:rFonts w:hint="eastAsia"/>
                          <w:sz w:val="18"/>
                          <w:szCs w:val="18"/>
                        </w:rPr>
                        <w:t>DAB</w:t>
                      </w:r>
                    </w:p>
                  </w:txbxContent>
                </v:textbox>
              </v:shape>
              <v:shape id="AutoShape 81" o:spid="_x0000_s1093" type="#_x0000_t109" style="position:absolute;left:9107;top:12445;width:1874;height:3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ymFMYA&#10;AADbAAAADwAAAGRycy9kb3ducmV2LnhtbESPQWvCQBSE74X+h+UVepG60dYQoqsUISUeemjai7dn&#10;9pmEZt+G7Jqk/94VCh6HmfmG2ewm04qBetdYVrCYRyCIS6sbrhT8fGcvCQjnkTW2lknBHznYbR8f&#10;NphqO/IXDYWvRICwS1FB7X2XSunKmgy6ue2Ig3e2vUEfZF9J3eMY4KaVyyiKpcGGw0KNHe1rKn+L&#10;i1GwTGbFB39m+dvpoDNcLY7D7PWg1PPT9L4G4Wny9/B/O9cKVjHcvoQfIL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hymFMYAAADbAAAADwAAAAAAAAAAAAAAAACYAgAAZHJz&#10;L2Rvd25yZXYueG1sUEsFBgAAAAAEAAQA9QAAAIsDAAAAAA==&#10;">
                <v:textbox>
                  <w:txbxContent>
                    <w:p w:rsidR="00577E7B" w:rsidRPr="002817F7" w:rsidRDefault="00577E7B" w:rsidP="000B2640">
                      <w:pPr>
                        <w:adjustRightInd w:val="0"/>
                        <w:snapToGrid w:val="0"/>
                        <w:spacing w:line="180" w:lineRule="auto"/>
                        <w:rPr>
                          <w:sz w:val="18"/>
                          <w:szCs w:val="18"/>
                        </w:rPr>
                      </w:pPr>
                      <w:r>
                        <w:rPr>
                          <w:rFonts w:hint="eastAsia"/>
                          <w:sz w:val="18"/>
                          <w:szCs w:val="18"/>
                        </w:rPr>
                        <w:t>HDBank</w:t>
                      </w:r>
                    </w:p>
                  </w:txbxContent>
                </v:textbox>
              </v:shape>
              <v:shape id="AutoShape 82" o:spid="_x0000_s1094" type="#_x0000_t109" style="position:absolute;left:9107;top:12914;width:1874;height:3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Dj8UA&#10;AADbAAAADwAAAGRycy9kb3ducmV2LnhtbESPQWvCQBSE7wX/w/IEL1I3Wq0SXUWEiB48NO2lt2f2&#10;mQSzb0N2jem/dwWhx2FmvmFWm85UoqXGlZYVjEcRCOLM6pJzBT/fyfsChPPIGivLpOCPHGzWvbcV&#10;xtre+Yva1OciQNjFqKDwvo6ldFlBBt3I1sTBu9jGoA+yyaVu8B7gppKTKPqUBksOCwXWtCsou6Y3&#10;o2CyGKZ7PiWH6fmoE5yNf9vhx1GpQb/bLkF46vx/+NU+aAWzOTy/hB8g1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UAOPxQAAANsAAAAPAAAAAAAAAAAAAAAAAJgCAABkcnMv&#10;ZG93bnJldi54bWxQSwUGAAAAAAQABAD1AAAAigMAAAAA&#10;">
                <v:textbox>
                  <w:txbxContent>
                    <w:p w:rsidR="00577E7B" w:rsidRPr="002817F7" w:rsidRDefault="00577E7B" w:rsidP="000B2640">
                      <w:pPr>
                        <w:adjustRightInd w:val="0"/>
                        <w:snapToGrid w:val="0"/>
                        <w:spacing w:line="180" w:lineRule="auto"/>
                        <w:rPr>
                          <w:sz w:val="18"/>
                          <w:szCs w:val="18"/>
                        </w:rPr>
                      </w:pPr>
                      <w:r>
                        <w:rPr>
                          <w:rFonts w:hint="eastAsia"/>
                          <w:sz w:val="18"/>
                          <w:szCs w:val="18"/>
                        </w:rPr>
                        <w:t>SeABank</w:t>
                      </w:r>
                    </w:p>
                  </w:txbxContent>
                </v:textbox>
              </v:shape>
              <v:shape id="AutoShape 83" o:spid="_x0000_s1095" type="#_x0000_t109" style="position:absolute;left:9107;top:13408;width:1874;height:2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X/cEA&#10;AADbAAAADwAAAGRycy9kb3ducmV2LnhtbERPTYvCMBC9C/6HMIIX0VRXRapRZKGihz1YvXgbm7Et&#10;NpPSZGv335uDsMfH+97sOlOJlhpXWlYwnUQgiDOrS84VXC/JeAXCeWSNlWVS8EcOdtt+b4Oxti8+&#10;U5v6XIQQdjEqKLyvYyldVpBBN7E1ceAetjHoA2xyqRt8hXBTyVkULaXBkkNDgTV9F5Q901+jYLYa&#10;pQf+SY7z+0knuJje2tHXSanhoNuvQXjq/L/44z5qBYswNnw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Pl/3BAAAA2wAAAA8AAAAAAAAAAAAAAAAAmAIAAGRycy9kb3du&#10;cmV2LnhtbFBLBQYAAAAABAAEAPUAAACGAwAAAAA=&#10;">
                <v:textbox>
                  <w:txbxContent>
                    <w:p w:rsidR="00577E7B" w:rsidRPr="002817F7" w:rsidRDefault="00577E7B" w:rsidP="000B2640">
                      <w:pPr>
                        <w:adjustRightInd w:val="0"/>
                        <w:snapToGrid w:val="0"/>
                        <w:spacing w:line="180" w:lineRule="auto"/>
                        <w:rPr>
                          <w:sz w:val="18"/>
                          <w:szCs w:val="18"/>
                        </w:rPr>
                      </w:pPr>
                      <w:r>
                        <w:rPr>
                          <w:rFonts w:hint="eastAsia"/>
                          <w:sz w:val="18"/>
                          <w:szCs w:val="18"/>
                        </w:rPr>
                        <w:t>SGB</w:t>
                      </w:r>
                    </w:p>
                  </w:txbxContent>
                </v:textbox>
              </v:shape>
              <v:shape id="AutoShape 84" o:spid="_x0000_s1096" type="#_x0000_t109" style="position:absolute;left:9113;top:13811;width:1868;height:2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MyZsYA&#10;AADbAAAADwAAAGRycy9kb3ducmV2LnhtbESPQWvCQBSE70L/w/IKvYhu1EZsmo2UQooePBi9eHvN&#10;viah2bchu43x33cLBY/DzHzDpNvRtGKg3jWWFSzmEQji0uqGKwXnUz7bgHAeWWNrmRTcyME2e5ik&#10;mGh75SMNha9EgLBLUEHtfZdI6cqaDLq57YiD92V7gz7IvpK6x2uAm1Yuo2gtDTYcFmrs6L2m8rv4&#10;MQqWm2nxwYd89/y51znGi8swXe2Venoc315BeBr9Pfzf3mkF8Qv8fQk/QG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4MyZsYAAADbAAAADwAAAAAAAAAAAAAAAACYAgAAZHJz&#10;L2Rvd25yZXYueG1sUEsFBgAAAAAEAAQA9QAAAIsDAAAAAA==&#10;">
                <v:textbox>
                  <w:txbxContent>
                    <w:p w:rsidR="00577E7B" w:rsidRPr="002817F7" w:rsidRDefault="00577E7B" w:rsidP="000B2640">
                      <w:pPr>
                        <w:adjustRightInd w:val="0"/>
                        <w:snapToGrid w:val="0"/>
                        <w:spacing w:line="180" w:lineRule="auto"/>
                        <w:rPr>
                          <w:sz w:val="18"/>
                          <w:szCs w:val="18"/>
                        </w:rPr>
                      </w:pPr>
                      <w:r>
                        <w:rPr>
                          <w:rFonts w:hint="eastAsia"/>
                          <w:sz w:val="18"/>
                          <w:szCs w:val="18"/>
                        </w:rPr>
                        <w:t>MBB</w:t>
                      </w:r>
                    </w:p>
                  </w:txbxContent>
                </v:textbox>
              </v:shape>
              <v:shape id="AutoShape 85" o:spid="_x0000_s1097" type="#_x0000_t109" style="position:absolute;left:9112;top:14227;width:1869;height:3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VRRsEA&#10;AADbAAAADwAAAGRycy9kb3ducmV2LnhtbERPTYvCMBC9C/6HMIIX0VRXRapRZKGihz1YvXgbm7Et&#10;NpPSZGv335uDsMfH+97sOlOJlhpXWlYwnUQgiDOrS84VXC/JeAXCeWSNlWVS8EcOdtt+b4Oxti8+&#10;U5v6XIQQdjEqKLyvYyldVpBBN7E1ceAetjHoA2xyqRt8hXBTyVkULaXBkkNDgTV9F5Q901+jYLYa&#10;pQf+SY7z+0knuJje2tHXSanhoNuvQXjq/L/44z5qBcuwPnw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jVUUbBAAAA2wAAAA8AAAAAAAAAAAAAAAAAmAIAAGRycy9kb3du&#10;cmV2LnhtbFBLBQYAAAAABAAEAPUAAACGAwAAAAA=&#10;">
                <v:textbox>
                  <w:txbxContent>
                    <w:p w:rsidR="00577E7B" w:rsidRPr="002817F7" w:rsidRDefault="00577E7B" w:rsidP="000B2640">
                      <w:pPr>
                        <w:adjustRightInd w:val="0"/>
                        <w:snapToGrid w:val="0"/>
                        <w:spacing w:line="180" w:lineRule="auto"/>
                        <w:rPr>
                          <w:sz w:val="18"/>
                          <w:szCs w:val="18"/>
                        </w:rPr>
                      </w:pPr>
                      <w:r>
                        <w:rPr>
                          <w:rFonts w:hint="eastAsia"/>
                          <w:sz w:val="18"/>
                          <w:szCs w:val="18"/>
                        </w:rPr>
                        <w:t>SHB</w:t>
                      </w:r>
                    </w:p>
                  </w:txbxContent>
                </v:textbox>
              </v:shape>
              <v:shape id="AutoShape 86" o:spid="_x0000_s1098" type="#_x0000_t32" style="position:absolute;left:6289;top:8648;width:53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NcW8QAAADbAAAADwAAAGRycy9kb3ducmV2LnhtbESPQWsCMRSE70L/Q3iFXkSzW6jIapS1&#10;INSCB63en5vnJrh5WTdRt/++KRR6HGbmG2a+7F0j7tQF61lBPs5AEFdeW64VHL7WoymIEJE1Np5J&#10;wTcFWC6eBnMstH/wju77WIsE4VCgAhNjW0gZKkMOw9i3xMk7+85hTLKrpe7wkeCuka9ZNpEOLacF&#10;gy29G6ou+5tTsN3kq/Jk7OZzd7Xbt3XZ3OrhUamX576cgYjUx//wX/tDK5jk8Psl/Q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Q1xbxAAAANsAAAAPAAAAAAAAAAAA&#10;AAAAAKECAABkcnMvZG93bnJldi54bWxQSwUGAAAAAAQABAD5AAAAkgMAAAAA&#10;"/>
              <v:shape id="AutoShape 87" o:spid="_x0000_s1099" type="#_x0000_t32" style="position:absolute;left:6298;top:15347;width:55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HCLMQAAADbAAAADwAAAGRycy9kb3ducmV2LnhtbESPT2sCMRTE74LfITzBi9SsQkW2RlkL&#10;ghY8+O/+unndBDcv203U7bdvCgWPw8z8hlmsOleLO7XBelYwGWcgiEuvLVcKzqfNyxxEiMgaa8+k&#10;4IcCrJb93gJz7R98oPsxViJBOOSowMTY5FKG0pDDMPYNcfK+fOswJtlWUrf4SHBXy2mWzaRDy2nB&#10;YEPvhsrr8eYU7HeTdfFp7O7j8G33r5uivlWji1LDQVe8gYjUxWf4v73VCmZT+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kcIsxAAAANsAAAAPAAAAAAAAAAAA&#10;AAAAAKECAABkcnMvZG93bnJldi54bWxQSwUGAAAAAAQABAD5AAAAkgMAAAAA&#10;"/>
              <v:shape id="AutoShape 88" o:spid="_x0000_s1100" type="#_x0000_t32" style="position:absolute;left:8903;top:8648;width:0;height:669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1nt8QAAADbAAAADwAAAGRycy9kb3ducmV2LnhtbESPQWsCMRSE74L/ITzBi9SsSqVsjbIV&#10;BBU8aNv76+Z1E7p52W6irv/eFIQeh5n5hlmsOleLC7XBelYwGWcgiEuvLVcKPt43Ty8gQkTWWHsm&#10;BTcKsFr2ewvMtb/ykS6nWIkE4ZCjAhNjk0sZSkMOw9g3xMn79q3DmGRbSd3iNcFdLadZNpcOLacF&#10;gw2tDZU/p7NTcNhN3oovY3f74689PG+K+lyNPpUaDrriFUSkLv6HH+2tVjCfwd+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3We3xAAAANsAAAAPAAAAAAAAAAAA&#10;AAAAAKECAABkcnMvZG93bnJldi54bWxQSwUGAAAAAAQABAD5AAAAkgMAAAAA&#10;"/>
              <v:shape id="AutoShape 89" o:spid="_x0000_s1101" type="#_x0000_t32" style="position:absolute;left:8700;top:8648;width:20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T/w8QAAADbAAAADwAAAGRycy9kb3ducmV2LnhtbESPQWsCMRSE74L/ITzBi9SsYqVsjbIV&#10;BBU8aNv76+Z1E7p52W6irv/eFIQeh5n5hlmsOleLC7XBelYwGWcgiEuvLVcKPt43Ty8gQkTWWHsm&#10;BTcKsFr2ewvMtb/ykS6nWIkE4ZCjAhNjk0sZSkMOw9g3xMn79q3DmGRbSd3iNcFdLadZNpcOLacF&#10;gw2tDZU/p7NTcNhN3oovY3f74689PG+K+lyNPpUaDrriFUSkLv6HH+2tVjCfwd+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NP/DxAAAANsAAAAPAAAAAAAAAAAA&#10;AAAAAKECAABkcnMvZG93bnJldi54bWxQSwUGAAAAAAQABAD5AAAAkgMAAAAA&#10;"/>
              <v:shape id="AutoShape 90" o:spid="_x0000_s1102" type="#_x0000_t32" style="position:absolute;left:8713;top:15347;width:19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3haWMQAAADbAAAADwAAAGRycy9kb3ducmV2LnhtbESPT2sCMRTE7wW/Q3hCL6VmFRTZGmUt&#10;CCp48N/9dfO6CW5etpuo229vCgWPw8z8hpktOleLG7XBelYwHGQgiEuvLVcKTsfV+xREiMgaa8+k&#10;4JcCLOa9lxnm2t95T7dDrESCcMhRgYmxyaUMpSGHYeAb4uR9+9ZhTLKtpG7xnuCulqMsm0iHltOC&#10;wYY+DZWXw9Up2G2Gy+LL2M12/2N341VRX6u3s1Kv/a74ABGpi8/wf3utFUzG8Pcl/QA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eFpYxAAAANsAAAAPAAAAAAAAAAAA&#10;AAAAAKECAABkcnMvZG93bnJldi54bWxQSwUGAAAAAAQABAD5AAAAkgMAAAAA&#10;"/>
              <v:shape id="AutoShape 91" o:spid="_x0000_s1103" type="#_x0000_t34" style="position:absolute;left:8903;top:9318;width:1953;height:761;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pF18IAAADbAAAADwAAAGRycy9kb3ducmV2LnhtbESP0YrCMBRE3wX/IVxh3zRV2VKqUUQR&#10;3JeVbf2AS3Ntq81NaWLt/v1GEPZxmJkzzHo7mEb01LnasoL5LAJBXFhdc6ngkh+nCQjnkTU2lknB&#10;LznYbsajNabaPvmH+syXIkDYpaig8r5NpXRFRQbdzLbEwbvazqAPsiul7vAZ4KaRiyiKpcGaw0KF&#10;Le0rKu7ZwyhIsu+vqK8/l4kp3OE8zM+L/CaV+pgMuxUIT4P/D7/bJ60gjuH1JfwAuf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fpF18IAAADbAAAADwAAAAAAAAAAAAAA&#10;AAChAgAAZHJzL2Rvd25yZXYueG1sUEsFBgAAAAAEAAQA+QAAAJADAAAAAA==&#10;" adj="10794"/>
              <v:shape id="AutoShape 92" o:spid="_x0000_s1104" type="#_x0000_t34" style="position:absolute;left:8903;top:14568;width:1953;height:373;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qMTMUAAADbAAAADwAAAGRycy9kb3ducmV2LnhtbESP3WoCMRSE7wu+QzhCb4pmrWWV1Sil&#10;pWihUPx5gMPmuFlMTtJNqtu3b4RCL4eZ+YZZrntnxYW62HpWMBkXIIhrr1tuFBwPb6M5iJiQNVrP&#10;pOCHIqxXg7slVtpfeUeXfWpEhnCsUIFJKVRSxtqQwzj2gTh7J985TFl2jdQdXjPcWflYFKV02HJe&#10;MBjoxVB93n87BR9hagu7eT1umvLhafo+kV8mfCp1P+yfFyAS9ek//NfeagXlDG5f8g+Q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zqMTMUAAADbAAAADwAAAAAAAAAA&#10;AAAAAAChAgAAZHJzL2Rvd25yZXYueG1sUEsFBgAAAAAEAAQA+QAAAJMDAAAAAA==&#10;" adj="10794"/>
            </v:group>
          </v:group>
        </w:pict>
      </w:r>
    </w:p>
    <w:p w:rsidR="000B2640" w:rsidRPr="00BD2B82" w:rsidRDefault="000B2640" w:rsidP="000B2640">
      <w:pPr>
        <w:autoSpaceDE w:val="0"/>
        <w:autoSpaceDN w:val="0"/>
        <w:adjustRightInd w:val="0"/>
        <w:rPr>
          <w:rFonts w:ascii="TimesNewRomanPSMT" w:hAnsi="TimesNewRomanPSMT" w:cs="TimesNewRomanPSMT"/>
          <w:kern w:val="0"/>
          <w:sz w:val="20"/>
          <w:szCs w:val="20"/>
          <w:lang w:val="en-US"/>
        </w:rPr>
      </w:pPr>
    </w:p>
    <w:p w:rsidR="000B2640" w:rsidRPr="00BD2B82" w:rsidRDefault="000B2640" w:rsidP="000B2640">
      <w:pPr>
        <w:autoSpaceDE w:val="0"/>
        <w:autoSpaceDN w:val="0"/>
        <w:adjustRightInd w:val="0"/>
        <w:rPr>
          <w:rFonts w:ascii="TimesNewRomanPSMT" w:hAnsi="TimesNewRomanPSMT" w:cs="TimesNewRomanPSMT"/>
          <w:kern w:val="0"/>
          <w:sz w:val="20"/>
          <w:szCs w:val="20"/>
          <w:lang w:val="en-US"/>
        </w:rPr>
      </w:pPr>
    </w:p>
    <w:p w:rsidR="000B2640" w:rsidRPr="00BD2B82" w:rsidRDefault="000B2640" w:rsidP="000B2640">
      <w:pPr>
        <w:autoSpaceDE w:val="0"/>
        <w:autoSpaceDN w:val="0"/>
        <w:adjustRightInd w:val="0"/>
        <w:rPr>
          <w:rFonts w:ascii="TimesNewRomanPSMT" w:hAnsi="TimesNewRomanPSMT" w:cs="TimesNewRomanPSMT"/>
          <w:kern w:val="0"/>
          <w:sz w:val="20"/>
          <w:szCs w:val="20"/>
          <w:lang w:val="en-US"/>
        </w:rPr>
      </w:pPr>
    </w:p>
    <w:p w:rsidR="000B2640" w:rsidRPr="00BD2B82" w:rsidRDefault="000B2640" w:rsidP="000B2640">
      <w:pPr>
        <w:autoSpaceDE w:val="0"/>
        <w:autoSpaceDN w:val="0"/>
        <w:adjustRightInd w:val="0"/>
        <w:rPr>
          <w:rFonts w:ascii="Verdana" w:hAnsi="Verdana" w:cs="Verdana"/>
          <w:kern w:val="0"/>
          <w:sz w:val="20"/>
          <w:szCs w:val="20"/>
          <w:lang w:val="en-US"/>
        </w:rPr>
      </w:pPr>
    </w:p>
    <w:p w:rsidR="000B2640" w:rsidRPr="00BD2B82" w:rsidRDefault="000B2640" w:rsidP="000B2640">
      <w:pPr>
        <w:snapToGrid w:val="0"/>
        <w:ind w:left="837"/>
        <w:rPr>
          <w:b/>
          <w:bCs/>
          <w:sz w:val="28"/>
          <w:szCs w:val="28"/>
        </w:rPr>
      </w:pPr>
    </w:p>
    <w:p w:rsidR="000B2640" w:rsidRPr="00BD2B82" w:rsidRDefault="000B2640" w:rsidP="000B2640">
      <w:pPr>
        <w:snapToGrid w:val="0"/>
        <w:ind w:left="837"/>
        <w:rPr>
          <w:b/>
          <w:bCs/>
          <w:sz w:val="28"/>
          <w:szCs w:val="28"/>
        </w:rPr>
      </w:pPr>
    </w:p>
    <w:p w:rsidR="000B2640" w:rsidRPr="00BD2B82" w:rsidRDefault="000B2640" w:rsidP="000B2640">
      <w:pPr>
        <w:snapToGrid w:val="0"/>
        <w:ind w:left="837"/>
        <w:rPr>
          <w:b/>
          <w:bCs/>
          <w:sz w:val="28"/>
          <w:szCs w:val="28"/>
        </w:rPr>
      </w:pPr>
    </w:p>
    <w:p w:rsidR="000B2640" w:rsidRPr="00BD2B82" w:rsidRDefault="000B2640" w:rsidP="000B2640">
      <w:pPr>
        <w:snapToGrid w:val="0"/>
        <w:ind w:left="837"/>
        <w:rPr>
          <w:b/>
          <w:bCs/>
          <w:sz w:val="28"/>
          <w:szCs w:val="28"/>
        </w:rPr>
      </w:pPr>
    </w:p>
    <w:p w:rsidR="000B2640" w:rsidRPr="00BD2B82" w:rsidRDefault="000B2640" w:rsidP="000B2640">
      <w:pPr>
        <w:snapToGrid w:val="0"/>
        <w:ind w:left="837"/>
        <w:rPr>
          <w:b/>
          <w:bCs/>
          <w:sz w:val="28"/>
          <w:szCs w:val="28"/>
        </w:rPr>
      </w:pPr>
    </w:p>
    <w:p w:rsidR="000B2640" w:rsidRPr="00BD2B82" w:rsidRDefault="000B2640" w:rsidP="000B2640">
      <w:pPr>
        <w:snapToGrid w:val="0"/>
        <w:ind w:left="837"/>
        <w:rPr>
          <w:b/>
          <w:bCs/>
          <w:sz w:val="28"/>
          <w:szCs w:val="28"/>
        </w:rPr>
      </w:pPr>
    </w:p>
    <w:p w:rsidR="000B2640" w:rsidRPr="00BD2B82" w:rsidRDefault="000B2640" w:rsidP="000B2640">
      <w:pPr>
        <w:snapToGrid w:val="0"/>
        <w:ind w:left="837"/>
        <w:rPr>
          <w:b/>
          <w:bCs/>
          <w:sz w:val="28"/>
          <w:szCs w:val="28"/>
        </w:rPr>
      </w:pPr>
    </w:p>
    <w:p w:rsidR="000B2640" w:rsidRPr="00BD2B82" w:rsidRDefault="000B2640" w:rsidP="000B2640">
      <w:pPr>
        <w:snapToGrid w:val="0"/>
        <w:ind w:left="837"/>
        <w:rPr>
          <w:b/>
          <w:bCs/>
          <w:sz w:val="28"/>
          <w:szCs w:val="28"/>
        </w:rPr>
      </w:pPr>
    </w:p>
    <w:p w:rsidR="000B2640" w:rsidRPr="00BD2B82" w:rsidRDefault="000B2640" w:rsidP="000B2640">
      <w:pPr>
        <w:snapToGrid w:val="0"/>
        <w:ind w:left="837"/>
        <w:rPr>
          <w:b/>
          <w:bCs/>
          <w:sz w:val="28"/>
          <w:szCs w:val="28"/>
        </w:rPr>
      </w:pPr>
    </w:p>
    <w:p w:rsidR="000B2640" w:rsidRPr="00BD2B82" w:rsidRDefault="000B2640" w:rsidP="000B2640">
      <w:pPr>
        <w:snapToGrid w:val="0"/>
        <w:ind w:left="837"/>
        <w:rPr>
          <w:b/>
          <w:bCs/>
          <w:sz w:val="28"/>
          <w:szCs w:val="28"/>
        </w:rPr>
      </w:pPr>
    </w:p>
    <w:p w:rsidR="000B2640" w:rsidRPr="00BD2B82" w:rsidRDefault="000B2640" w:rsidP="000B2640">
      <w:pPr>
        <w:snapToGrid w:val="0"/>
        <w:ind w:left="837"/>
        <w:rPr>
          <w:b/>
          <w:bCs/>
          <w:sz w:val="28"/>
          <w:szCs w:val="28"/>
        </w:rPr>
      </w:pPr>
    </w:p>
    <w:p w:rsidR="000B2640" w:rsidRPr="00BD2B82" w:rsidRDefault="000B2640" w:rsidP="000B2640">
      <w:pPr>
        <w:snapToGrid w:val="0"/>
        <w:ind w:left="837"/>
        <w:rPr>
          <w:b/>
          <w:bCs/>
          <w:sz w:val="28"/>
          <w:szCs w:val="28"/>
        </w:rPr>
      </w:pPr>
    </w:p>
    <w:p w:rsidR="000B2640" w:rsidRPr="00BD2B82" w:rsidRDefault="000B2640" w:rsidP="000B2640">
      <w:pPr>
        <w:snapToGrid w:val="0"/>
        <w:ind w:left="837"/>
        <w:rPr>
          <w:b/>
          <w:bCs/>
          <w:sz w:val="28"/>
          <w:szCs w:val="28"/>
        </w:rPr>
      </w:pPr>
    </w:p>
    <w:p w:rsidR="000B2640" w:rsidRPr="00BD2B82" w:rsidRDefault="000B2640" w:rsidP="000B2640">
      <w:pPr>
        <w:snapToGrid w:val="0"/>
        <w:ind w:left="837"/>
        <w:rPr>
          <w:b/>
          <w:bCs/>
          <w:sz w:val="28"/>
          <w:szCs w:val="28"/>
        </w:rPr>
      </w:pPr>
    </w:p>
    <w:p w:rsidR="000B2640" w:rsidRPr="00BD2B82" w:rsidRDefault="000B2640" w:rsidP="000B2640">
      <w:pPr>
        <w:snapToGrid w:val="0"/>
        <w:ind w:left="837"/>
        <w:rPr>
          <w:b/>
          <w:bCs/>
          <w:sz w:val="28"/>
          <w:szCs w:val="28"/>
          <w:lang w:val="en-US"/>
        </w:rPr>
      </w:pPr>
    </w:p>
    <w:p w:rsidR="00F13425" w:rsidRPr="00BD2B82" w:rsidRDefault="00F13425" w:rsidP="000B2640">
      <w:pPr>
        <w:snapToGrid w:val="0"/>
        <w:ind w:left="837"/>
        <w:rPr>
          <w:b/>
          <w:bCs/>
          <w:sz w:val="28"/>
          <w:szCs w:val="28"/>
          <w:lang w:val="en-US"/>
        </w:rPr>
      </w:pPr>
    </w:p>
    <w:p w:rsidR="00F314EB" w:rsidRPr="00CC474E" w:rsidRDefault="00EC0093" w:rsidP="00CC474E">
      <w:pPr>
        <w:pStyle w:val="Caption"/>
        <w:jc w:val="center"/>
        <w:rPr>
          <w:rFonts w:ascii="Times New Roman" w:hAnsi="Times New Roman" w:cs="Times New Roman"/>
          <w:bCs/>
          <w:sz w:val="22"/>
          <w:szCs w:val="22"/>
        </w:rPr>
      </w:pPr>
      <w:bookmarkStart w:id="25" w:name="_Toc419537786"/>
      <w:r w:rsidRPr="00BD2B82">
        <w:rPr>
          <w:rFonts w:ascii="Times New Roman" w:hAnsi="Times New Roman" w:cs="Times New Roman"/>
          <w:b/>
          <w:sz w:val="22"/>
          <w:szCs w:val="22"/>
        </w:rPr>
        <w:t>Figure 3.</w:t>
      </w:r>
      <w:r w:rsidR="00412BFB" w:rsidRPr="00BD2B82">
        <w:rPr>
          <w:rFonts w:ascii="Times New Roman" w:hAnsi="Times New Roman" w:cs="Times New Roman"/>
          <w:b/>
          <w:sz w:val="22"/>
          <w:szCs w:val="22"/>
        </w:rPr>
        <w:fldChar w:fldCharType="begin"/>
      </w:r>
      <w:r w:rsidRPr="00BD2B82">
        <w:rPr>
          <w:rFonts w:ascii="Times New Roman" w:hAnsi="Times New Roman" w:cs="Times New Roman"/>
          <w:b/>
          <w:sz w:val="22"/>
          <w:szCs w:val="22"/>
        </w:rPr>
        <w:instrText xml:space="preserve"> SEQ Figure_3. \* ARABIC </w:instrText>
      </w:r>
      <w:r w:rsidR="00412BFB" w:rsidRPr="00BD2B82">
        <w:rPr>
          <w:rFonts w:ascii="Times New Roman" w:hAnsi="Times New Roman" w:cs="Times New Roman"/>
          <w:b/>
          <w:sz w:val="22"/>
          <w:szCs w:val="22"/>
        </w:rPr>
        <w:fldChar w:fldCharType="separate"/>
      </w:r>
      <w:r w:rsidR="00A00557">
        <w:rPr>
          <w:rFonts w:ascii="Times New Roman" w:hAnsi="Times New Roman" w:cs="Times New Roman"/>
          <w:b/>
          <w:noProof/>
          <w:sz w:val="22"/>
          <w:szCs w:val="22"/>
        </w:rPr>
        <w:t>1</w:t>
      </w:r>
      <w:r w:rsidR="00412BFB" w:rsidRPr="00BD2B82">
        <w:rPr>
          <w:rFonts w:ascii="Times New Roman" w:hAnsi="Times New Roman" w:cs="Times New Roman"/>
          <w:b/>
          <w:sz w:val="22"/>
          <w:szCs w:val="22"/>
        </w:rPr>
        <w:fldChar w:fldCharType="end"/>
      </w:r>
      <w:r w:rsidR="00F13425" w:rsidRPr="00BD2B82">
        <w:rPr>
          <w:rFonts w:ascii="Times New Roman" w:hAnsi="Times New Roman" w:cs="Times New Roman"/>
          <w:b/>
          <w:bCs/>
          <w:sz w:val="22"/>
          <w:szCs w:val="22"/>
        </w:rPr>
        <w:t xml:space="preserve">: </w:t>
      </w:r>
      <w:r w:rsidR="00F13425" w:rsidRPr="00BD2B82">
        <w:rPr>
          <w:rFonts w:ascii="Times New Roman" w:hAnsi="Times New Roman" w:cs="Times New Roman"/>
          <w:bCs/>
          <w:sz w:val="22"/>
          <w:szCs w:val="22"/>
        </w:rPr>
        <w:t>Research Hierarchy</w:t>
      </w:r>
      <w:bookmarkEnd w:id="25"/>
    </w:p>
    <w:p w:rsidR="000B2640" w:rsidRPr="00BD2B82" w:rsidRDefault="00EC0093" w:rsidP="00EC0093">
      <w:pPr>
        <w:pStyle w:val="Caption"/>
        <w:rPr>
          <w:rFonts w:ascii="Times New Roman" w:hAnsi="Times New Roman" w:cs="Times New Roman"/>
          <w:bCs/>
          <w:sz w:val="22"/>
          <w:szCs w:val="22"/>
        </w:rPr>
      </w:pPr>
      <w:bookmarkStart w:id="26" w:name="_Toc419537420"/>
      <w:bookmarkStart w:id="27" w:name="_Toc419537459"/>
      <w:bookmarkStart w:id="28" w:name="_Toc419537616"/>
      <w:r w:rsidRPr="00BD2B82">
        <w:rPr>
          <w:rFonts w:ascii="Times New Roman" w:hAnsi="Times New Roman" w:cs="Times New Roman"/>
          <w:b/>
          <w:sz w:val="22"/>
          <w:szCs w:val="22"/>
        </w:rPr>
        <w:t>Table 3.</w:t>
      </w:r>
      <w:r w:rsidR="00412BFB" w:rsidRPr="00BD2B82">
        <w:rPr>
          <w:rFonts w:ascii="Times New Roman" w:hAnsi="Times New Roman" w:cs="Times New Roman"/>
          <w:b/>
          <w:sz w:val="22"/>
          <w:szCs w:val="22"/>
        </w:rPr>
        <w:fldChar w:fldCharType="begin"/>
      </w:r>
      <w:r w:rsidRPr="00BD2B82">
        <w:rPr>
          <w:rFonts w:ascii="Times New Roman" w:hAnsi="Times New Roman" w:cs="Times New Roman"/>
          <w:b/>
          <w:sz w:val="22"/>
          <w:szCs w:val="22"/>
        </w:rPr>
        <w:instrText xml:space="preserve"> SEQ Table_3. \* ARABIC </w:instrText>
      </w:r>
      <w:r w:rsidR="00412BFB" w:rsidRPr="00BD2B82">
        <w:rPr>
          <w:rFonts w:ascii="Times New Roman" w:hAnsi="Times New Roman" w:cs="Times New Roman"/>
          <w:b/>
          <w:sz w:val="22"/>
          <w:szCs w:val="22"/>
        </w:rPr>
        <w:fldChar w:fldCharType="separate"/>
      </w:r>
      <w:r w:rsidR="00A00557">
        <w:rPr>
          <w:rFonts w:ascii="Times New Roman" w:hAnsi="Times New Roman" w:cs="Times New Roman"/>
          <w:b/>
          <w:noProof/>
          <w:sz w:val="22"/>
          <w:szCs w:val="22"/>
        </w:rPr>
        <w:t>4</w:t>
      </w:r>
      <w:r w:rsidR="00412BFB" w:rsidRPr="00BD2B82">
        <w:rPr>
          <w:rFonts w:ascii="Times New Roman" w:hAnsi="Times New Roman" w:cs="Times New Roman"/>
          <w:b/>
          <w:sz w:val="22"/>
          <w:szCs w:val="22"/>
        </w:rPr>
        <w:fldChar w:fldCharType="end"/>
      </w:r>
      <w:r w:rsidR="000B2640" w:rsidRPr="00BD2B82">
        <w:rPr>
          <w:rFonts w:ascii="Times New Roman" w:hAnsi="Times New Roman" w:cs="Times New Roman"/>
          <w:b/>
          <w:bCs/>
          <w:sz w:val="22"/>
          <w:szCs w:val="22"/>
        </w:rPr>
        <w:t xml:space="preserve">: </w:t>
      </w:r>
      <w:r w:rsidR="000B2640" w:rsidRPr="00BD2B82">
        <w:rPr>
          <w:rFonts w:ascii="Times New Roman" w:hAnsi="Times New Roman" w:cs="Times New Roman"/>
          <w:bCs/>
          <w:sz w:val="22"/>
          <w:szCs w:val="22"/>
        </w:rPr>
        <w:t xml:space="preserve">Descriptions of </w:t>
      </w:r>
      <w:r w:rsidR="00F13425" w:rsidRPr="00BD2B82">
        <w:rPr>
          <w:rFonts w:ascii="Times New Roman" w:hAnsi="Times New Roman" w:cs="Times New Roman"/>
          <w:bCs/>
          <w:sz w:val="22"/>
          <w:szCs w:val="22"/>
        </w:rPr>
        <w:t xml:space="preserve">Participants </w:t>
      </w:r>
      <w:r w:rsidR="000B2640" w:rsidRPr="00BD2B82">
        <w:rPr>
          <w:rFonts w:ascii="Times New Roman" w:hAnsi="Times New Roman" w:cs="Times New Roman"/>
          <w:bCs/>
          <w:sz w:val="22"/>
          <w:szCs w:val="22"/>
        </w:rPr>
        <w:t xml:space="preserve">into </w:t>
      </w:r>
      <w:r w:rsidR="00F13425" w:rsidRPr="00BD2B82">
        <w:rPr>
          <w:rFonts w:ascii="Times New Roman" w:hAnsi="Times New Roman" w:cs="Times New Roman"/>
          <w:bCs/>
          <w:sz w:val="22"/>
          <w:szCs w:val="22"/>
        </w:rPr>
        <w:t>Selecting Research Elements</w:t>
      </w:r>
      <w:bookmarkEnd w:id="26"/>
      <w:bookmarkEnd w:id="27"/>
      <w:bookmarkEnd w:id="28"/>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89"/>
        <w:gridCol w:w="947"/>
        <w:gridCol w:w="873"/>
        <w:gridCol w:w="993"/>
        <w:gridCol w:w="4120"/>
      </w:tblGrid>
      <w:tr w:rsidR="000B2640" w:rsidRPr="00BD2B82" w:rsidTr="00452419">
        <w:tc>
          <w:tcPr>
            <w:tcW w:w="979" w:type="pct"/>
            <w:tcBorders>
              <w:top w:val="single" w:sz="12" w:space="0" w:color="000000"/>
              <w:left w:val="nil"/>
              <w:bottom w:val="single" w:sz="4" w:space="0" w:color="000000"/>
              <w:right w:val="nil"/>
            </w:tcBorders>
            <w:vAlign w:val="center"/>
          </w:tcPr>
          <w:p w:rsidR="000B2640" w:rsidRPr="00BD2B82" w:rsidRDefault="000B2640" w:rsidP="00452419">
            <w:pPr>
              <w:spacing w:after="240"/>
              <w:jc w:val="center"/>
              <w:rPr>
                <w:sz w:val="20"/>
                <w:szCs w:val="20"/>
              </w:rPr>
            </w:pPr>
            <w:r w:rsidRPr="00BD2B82">
              <w:rPr>
                <w:rFonts w:hint="eastAsia"/>
                <w:sz w:val="20"/>
                <w:szCs w:val="20"/>
              </w:rPr>
              <w:t>Positions Financial Market</w:t>
            </w:r>
          </w:p>
        </w:tc>
        <w:tc>
          <w:tcPr>
            <w:tcW w:w="549" w:type="pct"/>
            <w:tcBorders>
              <w:top w:val="single" w:sz="12" w:space="0" w:color="000000"/>
              <w:left w:val="nil"/>
              <w:bottom w:val="single" w:sz="4" w:space="0" w:color="000000"/>
              <w:right w:val="nil"/>
            </w:tcBorders>
            <w:vAlign w:val="center"/>
          </w:tcPr>
          <w:p w:rsidR="000B2640" w:rsidRPr="00BD2B82" w:rsidRDefault="000B2640" w:rsidP="00452419">
            <w:pPr>
              <w:jc w:val="center"/>
            </w:pPr>
            <w:r w:rsidRPr="00BD2B82">
              <w:rPr>
                <w:rFonts w:hint="eastAsia"/>
                <w:sz w:val="22"/>
              </w:rPr>
              <w:t>Number</w:t>
            </w:r>
          </w:p>
        </w:tc>
        <w:tc>
          <w:tcPr>
            <w:tcW w:w="506" w:type="pct"/>
            <w:tcBorders>
              <w:top w:val="single" w:sz="12" w:space="0" w:color="000000"/>
              <w:left w:val="nil"/>
              <w:bottom w:val="single" w:sz="4" w:space="0" w:color="000000"/>
              <w:right w:val="nil"/>
            </w:tcBorders>
            <w:vAlign w:val="center"/>
          </w:tcPr>
          <w:p w:rsidR="000B2640" w:rsidRPr="00BD2B82" w:rsidRDefault="000B2640" w:rsidP="00452419">
            <w:pPr>
              <w:jc w:val="center"/>
            </w:pPr>
            <w:r w:rsidRPr="00BD2B82">
              <w:rPr>
                <w:rFonts w:hint="eastAsia"/>
                <w:sz w:val="22"/>
              </w:rPr>
              <w:t>Gender</w:t>
            </w:r>
          </w:p>
        </w:tc>
        <w:tc>
          <w:tcPr>
            <w:tcW w:w="576" w:type="pct"/>
            <w:tcBorders>
              <w:top w:val="single" w:sz="12" w:space="0" w:color="000000"/>
              <w:left w:val="nil"/>
              <w:bottom w:val="single" w:sz="4" w:space="0" w:color="000000"/>
              <w:right w:val="nil"/>
            </w:tcBorders>
            <w:vAlign w:val="center"/>
          </w:tcPr>
          <w:p w:rsidR="000B2640" w:rsidRPr="00BD2B82" w:rsidRDefault="000B2640" w:rsidP="00452419">
            <w:pPr>
              <w:jc w:val="center"/>
            </w:pPr>
            <w:r w:rsidRPr="00BD2B82">
              <w:rPr>
                <w:rFonts w:hint="eastAsia"/>
                <w:sz w:val="22"/>
              </w:rPr>
              <w:t>Years of Working</w:t>
            </w:r>
          </w:p>
        </w:tc>
        <w:tc>
          <w:tcPr>
            <w:tcW w:w="2389" w:type="pct"/>
            <w:tcBorders>
              <w:top w:val="single" w:sz="12" w:space="0" w:color="000000"/>
              <w:left w:val="nil"/>
              <w:bottom w:val="single" w:sz="4" w:space="0" w:color="000000"/>
              <w:right w:val="nil"/>
            </w:tcBorders>
            <w:vAlign w:val="center"/>
          </w:tcPr>
          <w:p w:rsidR="000B2640" w:rsidRPr="00BD2B82" w:rsidRDefault="000B2640" w:rsidP="00452419">
            <w:pPr>
              <w:jc w:val="center"/>
            </w:pPr>
            <w:r w:rsidRPr="00BD2B82">
              <w:rPr>
                <w:rFonts w:hint="eastAsia"/>
                <w:sz w:val="22"/>
              </w:rPr>
              <w:t>Working and Professional Experience</w:t>
            </w:r>
          </w:p>
        </w:tc>
      </w:tr>
      <w:tr w:rsidR="000B2640" w:rsidRPr="00BD2B82" w:rsidTr="00452419">
        <w:trPr>
          <w:trHeight w:val="533"/>
        </w:trPr>
        <w:tc>
          <w:tcPr>
            <w:tcW w:w="979" w:type="pct"/>
            <w:vMerge w:val="restart"/>
            <w:tcBorders>
              <w:left w:val="nil"/>
              <w:right w:val="nil"/>
            </w:tcBorders>
            <w:vAlign w:val="center"/>
          </w:tcPr>
          <w:p w:rsidR="000B2640" w:rsidRPr="00BD2B82" w:rsidRDefault="000B2640" w:rsidP="00452419">
            <w:pPr>
              <w:jc w:val="center"/>
            </w:pPr>
            <w:r w:rsidRPr="00BD2B82">
              <w:rPr>
                <w:rFonts w:hint="eastAsia"/>
              </w:rPr>
              <w:lastRenderedPageBreak/>
              <w:t>Management Board</w:t>
            </w:r>
          </w:p>
        </w:tc>
        <w:tc>
          <w:tcPr>
            <w:tcW w:w="549" w:type="pct"/>
            <w:tcBorders>
              <w:left w:val="nil"/>
              <w:bottom w:val="dotted" w:sz="4" w:space="0" w:color="auto"/>
              <w:right w:val="nil"/>
            </w:tcBorders>
            <w:vAlign w:val="center"/>
          </w:tcPr>
          <w:p w:rsidR="000B2640" w:rsidRPr="00BD2B82" w:rsidRDefault="000B2640" w:rsidP="00452419">
            <w:pPr>
              <w:jc w:val="center"/>
              <w:rPr>
                <w:sz w:val="20"/>
                <w:szCs w:val="20"/>
              </w:rPr>
            </w:pPr>
            <w:r w:rsidRPr="00BD2B82">
              <w:rPr>
                <w:rFonts w:hint="eastAsia"/>
                <w:sz w:val="20"/>
                <w:szCs w:val="20"/>
              </w:rPr>
              <w:t>1</w:t>
            </w:r>
          </w:p>
        </w:tc>
        <w:tc>
          <w:tcPr>
            <w:tcW w:w="506" w:type="pct"/>
            <w:tcBorders>
              <w:left w:val="nil"/>
              <w:bottom w:val="dotted" w:sz="4" w:space="0" w:color="auto"/>
              <w:right w:val="nil"/>
            </w:tcBorders>
            <w:vAlign w:val="center"/>
          </w:tcPr>
          <w:p w:rsidR="000B2640" w:rsidRPr="00BD2B82" w:rsidRDefault="000B2640" w:rsidP="00452419">
            <w:pPr>
              <w:jc w:val="center"/>
              <w:rPr>
                <w:sz w:val="20"/>
                <w:szCs w:val="20"/>
              </w:rPr>
            </w:pPr>
            <w:r w:rsidRPr="00BD2B82">
              <w:rPr>
                <w:rFonts w:hint="eastAsia"/>
                <w:sz w:val="20"/>
                <w:szCs w:val="20"/>
              </w:rPr>
              <w:t>Male</w:t>
            </w:r>
          </w:p>
        </w:tc>
        <w:tc>
          <w:tcPr>
            <w:tcW w:w="576" w:type="pct"/>
            <w:tcBorders>
              <w:left w:val="nil"/>
              <w:bottom w:val="dotted" w:sz="4" w:space="0" w:color="auto"/>
              <w:right w:val="nil"/>
            </w:tcBorders>
            <w:vAlign w:val="center"/>
          </w:tcPr>
          <w:p w:rsidR="000B2640" w:rsidRPr="00BD2B82" w:rsidRDefault="000B2640" w:rsidP="00452419">
            <w:pPr>
              <w:jc w:val="center"/>
              <w:rPr>
                <w:sz w:val="20"/>
                <w:szCs w:val="20"/>
              </w:rPr>
            </w:pPr>
            <w:r w:rsidRPr="00BD2B82">
              <w:rPr>
                <w:rFonts w:hint="eastAsia"/>
                <w:sz w:val="20"/>
                <w:szCs w:val="20"/>
              </w:rPr>
              <w:t>8</w:t>
            </w:r>
          </w:p>
        </w:tc>
        <w:tc>
          <w:tcPr>
            <w:tcW w:w="2389" w:type="pct"/>
            <w:tcBorders>
              <w:left w:val="nil"/>
              <w:bottom w:val="dotted" w:sz="4" w:space="0" w:color="auto"/>
              <w:right w:val="nil"/>
            </w:tcBorders>
            <w:vAlign w:val="center"/>
          </w:tcPr>
          <w:p w:rsidR="000B2640" w:rsidRPr="00BD2B82" w:rsidRDefault="000B2640" w:rsidP="00452419">
            <w:pPr>
              <w:jc w:val="center"/>
              <w:rPr>
                <w:sz w:val="20"/>
                <w:szCs w:val="20"/>
              </w:rPr>
            </w:pPr>
            <w:r w:rsidRPr="00BD2B82">
              <w:rPr>
                <w:sz w:val="20"/>
                <w:szCs w:val="20"/>
              </w:rPr>
              <w:t xml:space="preserve">Tracking the evolution of the project and monitor the operation of </w:t>
            </w:r>
            <w:r w:rsidRPr="00BD2B82">
              <w:rPr>
                <w:rFonts w:hint="eastAsia"/>
                <w:sz w:val="20"/>
                <w:szCs w:val="20"/>
              </w:rPr>
              <w:t>financial organizations</w:t>
            </w:r>
            <w:r w:rsidRPr="00BD2B82">
              <w:rPr>
                <w:sz w:val="20"/>
                <w:szCs w:val="20"/>
              </w:rPr>
              <w:t>.</w:t>
            </w:r>
          </w:p>
        </w:tc>
      </w:tr>
      <w:tr w:rsidR="000B2640" w:rsidRPr="00BD2B82" w:rsidTr="00452419">
        <w:trPr>
          <w:trHeight w:val="554"/>
        </w:trPr>
        <w:tc>
          <w:tcPr>
            <w:tcW w:w="979" w:type="pct"/>
            <w:vMerge/>
            <w:tcBorders>
              <w:left w:val="nil"/>
              <w:right w:val="nil"/>
            </w:tcBorders>
            <w:vAlign w:val="center"/>
          </w:tcPr>
          <w:p w:rsidR="000B2640" w:rsidRPr="00BD2B82" w:rsidRDefault="000B2640" w:rsidP="00452419">
            <w:pPr>
              <w:jc w:val="center"/>
            </w:pPr>
          </w:p>
        </w:tc>
        <w:tc>
          <w:tcPr>
            <w:tcW w:w="549" w:type="pct"/>
            <w:tcBorders>
              <w:top w:val="dotted" w:sz="4" w:space="0" w:color="auto"/>
              <w:left w:val="nil"/>
              <w:bottom w:val="dotted" w:sz="4" w:space="0" w:color="auto"/>
              <w:right w:val="nil"/>
            </w:tcBorders>
            <w:vAlign w:val="center"/>
          </w:tcPr>
          <w:p w:rsidR="000B2640" w:rsidRPr="00BD2B82" w:rsidRDefault="000B2640" w:rsidP="00452419">
            <w:pPr>
              <w:jc w:val="center"/>
              <w:rPr>
                <w:sz w:val="20"/>
                <w:szCs w:val="20"/>
              </w:rPr>
            </w:pPr>
            <w:r w:rsidRPr="00BD2B82">
              <w:rPr>
                <w:rFonts w:hint="eastAsia"/>
                <w:sz w:val="20"/>
                <w:szCs w:val="20"/>
              </w:rPr>
              <w:t>2</w:t>
            </w:r>
          </w:p>
        </w:tc>
        <w:tc>
          <w:tcPr>
            <w:tcW w:w="506" w:type="pct"/>
            <w:tcBorders>
              <w:top w:val="dotted" w:sz="4" w:space="0" w:color="auto"/>
              <w:left w:val="nil"/>
              <w:bottom w:val="dotted" w:sz="4" w:space="0" w:color="auto"/>
              <w:right w:val="nil"/>
            </w:tcBorders>
            <w:vAlign w:val="center"/>
          </w:tcPr>
          <w:p w:rsidR="000B2640" w:rsidRPr="00BD2B82" w:rsidRDefault="000B2640" w:rsidP="00452419">
            <w:pPr>
              <w:jc w:val="center"/>
              <w:rPr>
                <w:sz w:val="20"/>
                <w:szCs w:val="20"/>
              </w:rPr>
            </w:pPr>
            <w:r w:rsidRPr="00BD2B82">
              <w:rPr>
                <w:rFonts w:hint="eastAsia"/>
                <w:sz w:val="20"/>
                <w:szCs w:val="20"/>
              </w:rPr>
              <w:t>Female</w:t>
            </w:r>
          </w:p>
        </w:tc>
        <w:tc>
          <w:tcPr>
            <w:tcW w:w="576" w:type="pct"/>
            <w:tcBorders>
              <w:top w:val="dotted" w:sz="4" w:space="0" w:color="auto"/>
              <w:left w:val="nil"/>
              <w:bottom w:val="dotted" w:sz="4" w:space="0" w:color="auto"/>
              <w:right w:val="nil"/>
            </w:tcBorders>
            <w:vAlign w:val="center"/>
          </w:tcPr>
          <w:p w:rsidR="000B2640" w:rsidRPr="00BD2B82" w:rsidRDefault="000B2640" w:rsidP="00452419">
            <w:pPr>
              <w:jc w:val="center"/>
              <w:rPr>
                <w:sz w:val="20"/>
                <w:szCs w:val="20"/>
              </w:rPr>
            </w:pPr>
            <w:r w:rsidRPr="00BD2B82">
              <w:rPr>
                <w:rFonts w:hint="eastAsia"/>
                <w:sz w:val="20"/>
                <w:szCs w:val="20"/>
              </w:rPr>
              <w:t>6</w:t>
            </w:r>
          </w:p>
        </w:tc>
        <w:tc>
          <w:tcPr>
            <w:tcW w:w="2389" w:type="pct"/>
            <w:tcBorders>
              <w:top w:val="dotted" w:sz="4" w:space="0" w:color="auto"/>
              <w:left w:val="nil"/>
              <w:bottom w:val="dotted" w:sz="4" w:space="0" w:color="auto"/>
              <w:right w:val="nil"/>
            </w:tcBorders>
            <w:vAlign w:val="center"/>
          </w:tcPr>
          <w:p w:rsidR="000B2640" w:rsidRPr="00BD2B82" w:rsidRDefault="000B2640" w:rsidP="00452419">
            <w:pPr>
              <w:jc w:val="center"/>
              <w:rPr>
                <w:sz w:val="20"/>
                <w:szCs w:val="20"/>
              </w:rPr>
            </w:pPr>
            <w:r w:rsidRPr="00BD2B82">
              <w:rPr>
                <w:rFonts w:hint="eastAsia"/>
                <w:sz w:val="20"/>
                <w:szCs w:val="20"/>
              </w:rPr>
              <w:t>Being r</w:t>
            </w:r>
            <w:r w:rsidRPr="00BD2B82">
              <w:rPr>
                <w:sz w:val="20"/>
                <w:szCs w:val="20"/>
              </w:rPr>
              <w:t xml:space="preserve">esponsible for </w:t>
            </w:r>
            <w:r w:rsidRPr="00BD2B82">
              <w:rPr>
                <w:rFonts w:hint="eastAsia"/>
                <w:sz w:val="20"/>
                <w:szCs w:val="20"/>
              </w:rPr>
              <w:t xml:space="preserve">management of </w:t>
            </w:r>
            <w:r w:rsidRPr="00BD2B82">
              <w:rPr>
                <w:sz w:val="20"/>
                <w:szCs w:val="20"/>
              </w:rPr>
              <w:t xml:space="preserve">the sales stages, maintaining the operation of </w:t>
            </w:r>
            <w:r w:rsidRPr="00BD2B82">
              <w:rPr>
                <w:rFonts w:hint="eastAsia"/>
                <w:sz w:val="20"/>
                <w:szCs w:val="20"/>
              </w:rPr>
              <w:t>financial companies</w:t>
            </w:r>
          </w:p>
        </w:tc>
      </w:tr>
      <w:tr w:rsidR="000B2640" w:rsidRPr="00BD2B82" w:rsidTr="00452419">
        <w:trPr>
          <w:trHeight w:val="562"/>
        </w:trPr>
        <w:tc>
          <w:tcPr>
            <w:tcW w:w="979" w:type="pct"/>
            <w:vMerge/>
            <w:tcBorders>
              <w:left w:val="nil"/>
              <w:bottom w:val="dotted" w:sz="4" w:space="0" w:color="auto"/>
              <w:right w:val="nil"/>
            </w:tcBorders>
            <w:vAlign w:val="center"/>
          </w:tcPr>
          <w:p w:rsidR="000B2640" w:rsidRPr="00BD2B82" w:rsidRDefault="000B2640" w:rsidP="00452419">
            <w:pPr>
              <w:jc w:val="center"/>
            </w:pPr>
          </w:p>
        </w:tc>
        <w:tc>
          <w:tcPr>
            <w:tcW w:w="549" w:type="pct"/>
            <w:tcBorders>
              <w:top w:val="dotted" w:sz="4" w:space="0" w:color="auto"/>
              <w:left w:val="nil"/>
              <w:bottom w:val="single" w:sz="4" w:space="0" w:color="000000"/>
              <w:right w:val="nil"/>
            </w:tcBorders>
            <w:vAlign w:val="center"/>
          </w:tcPr>
          <w:p w:rsidR="000B2640" w:rsidRPr="00BD2B82" w:rsidRDefault="000B2640" w:rsidP="00452419">
            <w:pPr>
              <w:jc w:val="center"/>
              <w:rPr>
                <w:sz w:val="20"/>
                <w:szCs w:val="20"/>
              </w:rPr>
            </w:pPr>
            <w:r w:rsidRPr="00BD2B82">
              <w:rPr>
                <w:rFonts w:hint="eastAsia"/>
                <w:sz w:val="20"/>
                <w:szCs w:val="20"/>
              </w:rPr>
              <w:t>3</w:t>
            </w:r>
          </w:p>
        </w:tc>
        <w:tc>
          <w:tcPr>
            <w:tcW w:w="506" w:type="pct"/>
            <w:tcBorders>
              <w:top w:val="dotted" w:sz="4" w:space="0" w:color="auto"/>
              <w:left w:val="nil"/>
              <w:bottom w:val="single" w:sz="4" w:space="0" w:color="000000"/>
              <w:right w:val="nil"/>
            </w:tcBorders>
            <w:vAlign w:val="center"/>
          </w:tcPr>
          <w:p w:rsidR="000B2640" w:rsidRPr="00BD2B82" w:rsidRDefault="000B2640" w:rsidP="00452419">
            <w:pPr>
              <w:jc w:val="center"/>
              <w:rPr>
                <w:sz w:val="20"/>
                <w:szCs w:val="20"/>
              </w:rPr>
            </w:pPr>
            <w:r w:rsidRPr="00BD2B82">
              <w:rPr>
                <w:rFonts w:hint="eastAsia"/>
                <w:sz w:val="20"/>
                <w:szCs w:val="20"/>
              </w:rPr>
              <w:t>Male</w:t>
            </w:r>
          </w:p>
        </w:tc>
        <w:tc>
          <w:tcPr>
            <w:tcW w:w="576" w:type="pct"/>
            <w:tcBorders>
              <w:top w:val="dotted" w:sz="4" w:space="0" w:color="auto"/>
              <w:left w:val="nil"/>
              <w:bottom w:val="single" w:sz="4" w:space="0" w:color="000000"/>
              <w:right w:val="nil"/>
            </w:tcBorders>
            <w:vAlign w:val="center"/>
          </w:tcPr>
          <w:p w:rsidR="000B2640" w:rsidRPr="00BD2B82" w:rsidRDefault="000B2640" w:rsidP="00452419">
            <w:pPr>
              <w:jc w:val="center"/>
              <w:rPr>
                <w:sz w:val="20"/>
                <w:szCs w:val="20"/>
              </w:rPr>
            </w:pPr>
            <w:r w:rsidRPr="00BD2B82">
              <w:rPr>
                <w:rFonts w:hint="eastAsia"/>
                <w:sz w:val="20"/>
                <w:szCs w:val="20"/>
              </w:rPr>
              <w:t>7</w:t>
            </w:r>
          </w:p>
        </w:tc>
        <w:tc>
          <w:tcPr>
            <w:tcW w:w="2389" w:type="pct"/>
            <w:tcBorders>
              <w:top w:val="dotted" w:sz="4" w:space="0" w:color="auto"/>
              <w:left w:val="nil"/>
              <w:right w:val="nil"/>
            </w:tcBorders>
            <w:vAlign w:val="center"/>
          </w:tcPr>
          <w:p w:rsidR="000B2640" w:rsidRPr="00BD2B82" w:rsidRDefault="000B2640" w:rsidP="00452419">
            <w:pPr>
              <w:jc w:val="center"/>
              <w:rPr>
                <w:sz w:val="20"/>
                <w:szCs w:val="20"/>
              </w:rPr>
            </w:pPr>
            <w:r w:rsidRPr="00BD2B82">
              <w:rPr>
                <w:rFonts w:hint="eastAsia"/>
                <w:sz w:val="20"/>
                <w:szCs w:val="20"/>
              </w:rPr>
              <w:t>Managing and monitoring the contracts with suppliers, partners and other out sources.</w:t>
            </w:r>
          </w:p>
        </w:tc>
      </w:tr>
      <w:tr w:rsidR="000B2640" w:rsidRPr="00BD2B82" w:rsidTr="00452419">
        <w:trPr>
          <w:trHeight w:val="483"/>
        </w:trPr>
        <w:tc>
          <w:tcPr>
            <w:tcW w:w="979" w:type="pct"/>
            <w:vMerge w:val="restart"/>
            <w:tcBorders>
              <w:left w:val="nil"/>
              <w:right w:val="nil"/>
            </w:tcBorders>
            <w:vAlign w:val="center"/>
          </w:tcPr>
          <w:p w:rsidR="000B2640" w:rsidRPr="00BD2B82" w:rsidRDefault="000B2640" w:rsidP="00452419">
            <w:pPr>
              <w:jc w:val="center"/>
            </w:pPr>
            <w:r w:rsidRPr="00BD2B82">
              <w:rPr>
                <w:rFonts w:hint="eastAsia"/>
              </w:rPr>
              <w:t>Group Leaders</w:t>
            </w:r>
          </w:p>
        </w:tc>
        <w:tc>
          <w:tcPr>
            <w:tcW w:w="549" w:type="pct"/>
            <w:tcBorders>
              <w:left w:val="nil"/>
              <w:bottom w:val="dotted" w:sz="4" w:space="0" w:color="auto"/>
              <w:right w:val="nil"/>
            </w:tcBorders>
          </w:tcPr>
          <w:p w:rsidR="000B2640" w:rsidRPr="00BD2B82" w:rsidRDefault="000B2640" w:rsidP="00452419">
            <w:pPr>
              <w:jc w:val="center"/>
              <w:rPr>
                <w:sz w:val="20"/>
                <w:szCs w:val="20"/>
              </w:rPr>
            </w:pPr>
            <w:r w:rsidRPr="00BD2B82">
              <w:rPr>
                <w:rFonts w:hint="eastAsia"/>
                <w:sz w:val="20"/>
                <w:szCs w:val="20"/>
              </w:rPr>
              <w:t>4</w:t>
            </w:r>
          </w:p>
        </w:tc>
        <w:tc>
          <w:tcPr>
            <w:tcW w:w="506" w:type="pct"/>
            <w:tcBorders>
              <w:left w:val="nil"/>
              <w:bottom w:val="dotted" w:sz="4" w:space="0" w:color="auto"/>
              <w:right w:val="nil"/>
            </w:tcBorders>
          </w:tcPr>
          <w:p w:rsidR="000B2640" w:rsidRPr="00BD2B82" w:rsidRDefault="000B2640" w:rsidP="00452419">
            <w:pPr>
              <w:jc w:val="center"/>
              <w:rPr>
                <w:sz w:val="20"/>
                <w:szCs w:val="20"/>
              </w:rPr>
            </w:pPr>
            <w:r w:rsidRPr="00BD2B82">
              <w:rPr>
                <w:rFonts w:hint="eastAsia"/>
                <w:sz w:val="20"/>
                <w:szCs w:val="20"/>
              </w:rPr>
              <w:t>Male</w:t>
            </w:r>
          </w:p>
        </w:tc>
        <w:tc>
          <w:tcPr>
            <w:tcW w:w="576" w:type="pct"/>
            <w:tcBorders>
              <w:left w:val="nil"/>
              <w:bottom w:val="dotted" w:sz="4" w:space="0" w:color="auto"/>
              <w:right w:val="nil"/>
            </w:tcBorders>
          </w:tcPr>
          <w:p w:rsidR="000B2640" w:rsidRPr="00BD2B82" w:rsidRDefault="000B2640" w:rsidP="00452419">
            <w:pPr>
              <w:jc w:val="center"/>
              <w:rPr>
                <w:sz w:val="20"/>
                <w:szCs w:val="20"/>
              </w:rPr>
            </w:pPr>
            <w:r w:rsidRPr="00BD2B82">
              <w:rPr>
                <w:rFonts w:hint="eastAsia"/>
                <w:sz w:val="20"/>
                <w:szCs w:val="20"/>
              </w:rPr>
              <w:t>3</w:t>
            </w:r>
          </w:p>
        </w:tc>
        <w:tc>
          <w:tcPr>
            <w:tcW w:w="2389" w:type="pct"/>
            <w:vMerge w:val="restart"/>
            <w:tcBorders>
              <w:left w:val="nil"/>
              <w:right w:val="nil"/>
            </w:tcBorders>
            <w:vAlign w:val="center"/>
          </w:tcPr>
          <w:p w:rsidR="000B2640" w:rsidRPr="00BD2B82" w:rsidRDefault="000B2640" w:rsidP="00452419">
            <w:pPr>
              <w:jc w:val="center"/>
              <w:rPr>
                <w:sz w:val="20"/>
                <w:szCs w:val="20"/>
              </w:rPr>
            </w:pPr>
            <w:r w:rsidRPr="00BD2B82">
              <w:rPr>
                <w:sz w:val="20"/>
                <w:szCs w:val="20"/>
              </w:rPr>
              <w:t xml:space="preserve">Responsible for reporting status </w:t>
            </w:r>
            <w:r w:rsidRPr="00BD2B82">
              <w:rPr>
                <w:rFonts w:hint="eastAsia"/>
                <w:sz w:val="20"/>
                <w:szCs w:val="20"/>
              </w:rPr>
              <w:t>financial products/services</w:t>
            </w:r>
            <w:r w:rsidRPr="00BD2B82">
              <w:rPr>
                <w:sz w:val="20"/>
                <w:szCs w:val="20"/>
              </w:rPr>
              <w:t xml:space="preserve"> to higher levels.</w:t>
            </w:r>
          </w:p>
          <w:p w:rsidR="000B2640" w:rsidRPr="00BD2B82" w:rsidRDefault="000B2640" w:rsidP="00452419">
            <w:pPr>
              <w:jc w:val="center"/>
              <w:rPr>
                <w:sz w:val="20"/>
                <w:szCs w:val="20"/>
              </w:rPr>
            </w:pPr>
            <w:r w:rsidRPr="00BD2B82">
              <w:rPr>
                <w:sz w:val="20"/>
                <w:szCs w:val="20"/>
              </w:rPr>
              <w:t xml:space="preserve">Responsible for the formulation according to reports in </w:t>
            </w:r>
            <w:r w:rsidRPr="00BD2B82">
              <w:rPr>
                <w:rFonts w:hint="eastAsia"/>
                <w:sz w:val="20"/>
                <w:szCs w:val="20"/>
              </w:rPr>
              <w:t>financial companies;</w:t>
            </w:r>
            <w:r w:rsidRPr="00BD2B82">
              <w:rPr>
                <w:sz w:val="20"/>
                <w:szCs w:val="20"/>
              </w:rPr>
              <w:t xml:space="preserve"> criteria given by the manager</w:t>
            </w:r>
            <w:r w:rsidRPr="00BD2B82">
              <w:rPr>
                <w:rFonts w:hint="eastAsia"/>
                <w:sz w:val="20"/>
                <w:szCs w:val="20"/>
              </w:rPr>
              <w:t>s</w:t>
            </w:r>
            <w:r w:rsidRPr="00BD2B82">
              <w:rPr>
                <w:sz w:val="20"/>
                <w:szCs w:val="20"/>
              </w:rPr>
              <w:t>.</w:t>
            </w:r>
          </w:p>
        </w:tc>
      </w:tr>
      <w:tr w:rsidR="000B2640" w:rsidRPr="00BD2B82" w:rsidTr="00452419">
        <w:trPr>
          <w:trHeight w:val="419"/>
        </w:trPr>
        <w:tc>
          <w:tcPr>
            <w:tcW w:w="979" w:type="pct"/>
            <w:vMerge/>
            <w:tcBorders>
              <w:left w:val="nil"/>
              <w:right w:val="nil"/>
            </w:tcBorders>
            <w:vAlign w:val="center"/>
          </w:tcPr>
          <w:p w:rsidR="000B2640" w:rsidRPr="00BD2B82" w:rsidRDefault="000B2640" w:rsidP="00452419">
            <w:pPr>
              <w:jc w:val="center"/>
            </w:pPr>
          </w:p>
        </w:tc>
        <w:tc>
          <w:tcPr>
            <w:tcW w:w="549" w:type="pct"/>
            <w:tcBorders>
              <w:top w:val="dotted" w:sz="4" w:space="0" w:color="auto"/>
              <w:left w:val="nil"/>
              <w:bottom w:val="dotted" w:sz="4" w:space="0" w:color="auto"/>
              <w:right w:val="nil"/>
            </w:tcBorders>
          </w:tcPr>
          <w:p w:rsidR="000B2640" w:rsidRPr="00BD2B82" w:rsidRDefault="000B2640" w:rsidP="00452419">
            <w:pPr>
              <w:jc w:val="center"/>
              <w:rPr>
                <w:sz w:val="20"/>
                <w:szCs w:val="20"/>
              </w:rPr>
            </w:pPr>
            <w:r w:rsidRPr="00BD2B82">
              <w:rPr>
                <w:rFonts w:hint="eastAsia"/>
                <w:sz w:val="20"/>
                <w:szCs w:val="20"/>
              </w:rPr>
              <w:t>5</w:t>
            </w:r>
          </w:p>
        </w:tc>
        <w:tc>
          <w:tcPr>
            <w:tcW w:w="506" w:type="pct"/>
            <w:tcBorders>
              <w:top w:val="dotted" w:sz="4" w:space="0" w:color="auto"/>
              <w:left w:val="nil"/>
              <w:bottom w:val="dotted" w:sz="4" w:space="0" w:color="auto"/>
              <w:right w:val="nil"/>
            </w:tcBorders>
          </w:tcPr>
          <w:p w:rsidR="000B2640" w:rsidRPr="00BD2B82" w:rsidRDefault="000B2640" w:rsidP="00452419">
            <w:pPr>
              <w:jc w:val="center"/>
              <w:rPr>
                <w:sz w:val="20"/>
                <w:szCs w:val="20"/>
              </w:rPr>
            </w:pPr>
            <w:r w:rsidRPr="00BD2B82">
              <w:rPr>
                <w:rFonts w:hint="eastAsia"/>
                <w:sz w:val="20"/>
                <w:szCs w:val="20"/>
              </w:rPr>
              <w:t>Male</w:t>
            </w:r>
          </w:p>
        </w:tc>
        <w:tc>
          <w:tcPr>
            <w:tcW w:w="576" w:type="pct"/>
            <w:tcBorders>
              <w:top w:val="dotted" w:sz="4" w:space="0" w:color="auto"/>
              <w:left w:val="nil"/>
              <w:bottom w:val="dotted" w:sz="4" w:space="0" w:color="auto"/>
              <w:right w:val="nil"/>
            </w:tcBorders>
          </w:tcPr>
          <w:p w:rsidR="000B2640" w:rsidRPr="00BD2B82" w:rsidRDefault="000B2640" w:rsidP="00452419">
            <w:pPr>
              <w:jc w:val="center"/>
              <w:rPr>
                <w:sz w:val="20"/>
                <w:szCs w:val="20"/>
              </w:rPr>
            </w:pPr>
            <w:r w:rsidRPr="00BD2B82">
              <w:rPr>
                <w:rFonts w:hint="eastAsia"/>
                <w:sz w:val="20"/>
                <w:szCs w:val="20"/>
              </w:rPr>
              <w:t>4</w:t>
            </w:r>
          </w:p>
        </w:tc>
        <w:tc>
          <w:tcPr>
            <w:tcW w:w="2389" w:type="pct"/>
            <w:vMerge/>
            <w:tcBorders>
              <w:left w:val="nil"/>
              <w:right w:val="nil"/>
            </w:tcBorders>
            <w:vAlign w:val="center"/>
          </w:tcPr>
          <w:p w:rsidR="000B2640" w:rsidRPr="00BD2B82" w:rsidRDefault="000B2640" w:rsidP="00452419">
            <w:pPr>
              <w:jc w:val="center"/>
              <w:rPr>
                <w:sz w:val="20"/>
                <w:szCs w:val="20"/>
              </w:rPr>
            </w:pPr>
          </w:p>
        </w:tc>
      </w:tr>
      <w:tr w:rsidR="000B2640" w:rsidRPr="00BD2B82" w:rsidTr="00452419">
        <w:trPr>
          <w:trHeight w:val="469"/>
        </w:trPr>
        <w:tc>
          <w:tcPr>
            <w:tcW w:w="979" w:type="pct"/>
            <w:vMerge/>
            <w:tcBorders>
              <w:left w:val="nil"/>
              <w:right w:val="nil"/>
            </w:tcBorders>
            <w:vAlign w:val="center"/>
          </w:tcPr>
          <w:p w:rsidR="000B2640" w:rsidRPr="00BD2B82" w:rsidRDefault="000B2640" w:rsidP="00452419">
            <w:pPr>
              <w:jc w:val="center"/>
            </w:pPr>
          </w:p>
        </w:tc>
        <w:tc>
          <w:tcPr>
            <w:tcW w:w="549" w:type="pct"/>
            <w:tcBorders>
              <w:top w:val="dotted" w:sz="4" w:space="0" w:color="auto"/>
              <w:left w:val="nil"/>
              <w:bottom w:val="dotted" w:sz="4" w:space="0" w:color="auto"/>
              <w:right w:val="nil"/>
            </w:tcBorders>
          </w:tcPr>
          <w:p w:rsidR="000B2640" w:rsidRPr="00BD2B82" w:rsidRDefault="000B2640" w:rsidP="00452419">
            <w:pPr>
              <w:jc w:val="center"/>
              <w:rPr>
                <w:sz w:val="20"/>
                <w:szCs w:val="20"/>
              </w:rPr>
            </w:pPr>
            <w:r w:rsidRPr="00BD2B82">
              <w:rPr>
                <w:rFonts w:hint="eastAsia"/>
                <w:sz w:val="20"/>
                <w:szCs w:val="20"/>
              </w:rPr>
              <w:t>6</w:t>
            </w:r>
          </w:p>
        </w:tc>
        <w:tc>
          <w:tcPr>
            <w:tcW w:w="506" w:type="pct"/>
            <w:tcBorders>
              <w:top w:val="dotted" w:sz="4" w:space="0" w:color="auto"/>
              <w:left w:val="nil"/>
              <w:bottom w:val="dotted" w:sz="4" w:space="0" w:color="auto"/>
              <w:right w:val="nil"/>
            </w:tcBorders>
          </w:tcPr>
          <w:p w:rsidR="000B2640" w:rsidRPr="00BD2B82" w:rsidRDefault="000B2640" w:rsidP="00452419">
            <w:pPr>
              <w:jc w:val="center"/>
              <w:rPr>
                <w:sz w:val="20"/>
                <w:szCs w:val="20"/>
              </w:rPr>
            </w:pPr>
            <w:r w:rsidRPr="00BD2B82">
              <w:rPr>
                <w:rFonts w:hint="eastAsia"/>
                <w:sz w:val="20"/>
                <w:szCs w:val="20"/>
              </w:rPr>
              <w:t>Male</w:t>
            </w:r>
          </w:p>
        </w:tc>
        <w:tc>
          <w:tcPr>
            <w:tcW w:w="576" w:type="pct"/>
            <w:tcBorders>
              <w:top w:val="dotted" w:sz="4" w:space="0" w:color="auto"/>
              <w:left w:val="nil"/>
              <w:bottom w:val="dotted" w:sz="4" w:space="0" w:color="auto"/>
              <w:right w:val="nil"/>
            </w:tcBorders>
          </w:tcPr>
          <w:p w:rsidR="000B2640" w:rsidRPr="00BD2B82" w:rsidRDefault="000B2640" w:rsidP="00452419">
            <w:pPr>
              <w:jc w:val="center"/>
              <w:rPr>
                <w:sz w:val="20"/>
                <w:szCs w:val="20"/>
              </w:rPr>
            </w:pPr>
            <w:r w:rsidRPr="00BD2B82">
              <w:rPr>
                <w:rFonts w:hint="eastAsia"/>
                <w:sz w:val="20"/>
                <w:szCs w:val="20"/>
              </w:rPr>
              <w:t>3</w:t>
            </w:r>
          </w:p>
        </w:tc>
        <w:tc>
          <w:tcPr>
            <w:tcW w:w="2389" w:type="pct"/>
            <w:vMerge/>
            <w:tcBorders>
              <w:left w:val="nil"/>
              <w:right w:val="nil"/>
            </w:tcBorders>
            <w:vAlign w:val="center"/>
          </w:tcPr>
          <w:p w:rsidR="000B2640" w:rsidRPr="00BD2B82" w:rsidRDefault="000B2640" w:rsidP="00452419">
            <w:pPr>
              <w:jc w:val="center"/>
              <w:rPr>
                <w:sz w:val="20"/>
                <w:szCs w:val="20"/>
              </w:rPr>
            </w:pPr>
          </w:p>
        </w:tc>
      </w:tr>
      <w:tr w:rsidR="000B2640" w:rsidRPr="00BD2B82" w:rsidTr="00452419">
        <w:trPr>
          <w:trHeight w:val="60"/>
        </w:trPr>
        <w:tc>
          <w:tcPr>
            <w:tcW w:w="979" w:type="pct"/>
            <w:vMerge/>
            <w:tcBorders>
              <w:left w:val="nil"/>
              <w:right w:val="nil"/>
            </w:tcBorders>
            <w:vAlign w:val="center"/>
          </w:tcPr>
          <w:p w:rsidR="000B2640" w:rsidRPr="00BD2B82" w:rsidRDefault="000B2640" w:rsidP="00452419">
            <w:pPr>
              <w:jc w:val="center"/>
            </w:pPr>
          </w:p>
        </w:tc>
        <w:tc>
          <w:tcPr>
            <w:tcW w:w="549" w:type="pct"/>
            <w:tcBorders>
              <w:top w:val="dotted" w:sz="4" w:space="0" w:color="auto"/>
              <w:left w:val="nil"/>
              <w:bottom w:val="single" w:sz="4" w:space="0" w:color="000000"/>
              <w:right w:val="nil"/>
            </w:tcBorders>
          </w:tcPr>
          <w:p w:rsidR="000B2640" w:rsidRPr="00BD2B82" w:rsidRDefault="000B2640" w:rsidP="00452419">
            <w:pPr>
              <w:jc w:val="center"/>
              <w:rPr>
                <w:sz w:val="20"/>
                <w:szCs w:val="20"/>
              </w:rPr>
            </w:pPr>
            <w:r w:rsidRPr="00BD2B82">
              <w:rPr>
                <w:rFonts w:hint="eastAsia"/>
                <w:sz w:val="20"/>
                <w:szCs w:val="20"/>
              </w:rPr>
              <w:t>7</w:t>
            </w:r>
          </w:p>
        </w:tc>
        <w:tc>
          <w:tcPr>
            <w:tcW w:w="506" w:type="pct"/>
            <w:tcBorders>
              <w:top w:val="dotted" w:sz="4" w:space="0" w:color="auto"/>
              <w:left w:val="nil"/>
              <w:bottom w:val="single" w:sz="4" w:space="0" w:color="000000"/>
              <w:right w:val="nil"/>
            </w:tcBorders>
          </w:tcPr>
          <w:p w:rsidR="000B2640" w:rsidRPr="00BD2B82" w:rsidRDefault="000B2640" w:rsidP="00452419">
            <w:pPr>
              <w:jc w:val="center"/>
              <w:rPr>
                <w:sz w:val="20"/>
                <w:szCs w:val="20"/>
              </w:rPr>
            </w:pPr>
            <w:r w:rsidRPr="00BD2B82">
              <w:rPr>
                <w:rFonts w:hint="eastAsia"/>
                <w:sz w:val="20"/>
                <w:szCs w:val="20"/>
              </w:rPr>
              <w:t>Female</w:t>
            </w:r>
          </w:p>
        </w:tc>
        <w:tc>
          <w:tcPr>
            <w:tcW w:w="576" w:type="pct"/>
            <w:tcBorders>
              <w:top w:val="dotted" w:sz="4" w:space="0" w:color="auto"/>
              <w:left w:val="nil"/>
              <w:bottom w:val="single" w:sz="4" w:space="0" w:color="000000"/>
              <w:right w:val="nil"/>
            </w:tcBorders>
          </w:tcPr>
          <w:p w:rsidR="000B2640" w:rsidRPr="00BD2B82" w:rsidRDefault="000B2640" w:rsidP="00452419">
            <w:pPr>
              <w:jc w:val="center"/>
              <w:rPr>
                <w:sz w:val="20"/>
                <w:szCs w:val="20"/>
              </w:rPr>
            </w:pPr>
            <w:r w:rsidRPr="00BD2B82">
              <w:rPr>
                <w:rFonts w:hint="eastAsia"/>
                <w:sz w:val="20"/>
                <w:szCs w:val="20"/>
              </w:rPr>
              <w:t>4</w:t>
            </w:r>
          </w:p>
        </w:tc>
        <w:tc>
          <w:tcPr>
            <w:tcW w:w="2389" w:type="pct"/>
            <w:vMerge/>
            <w:tcBorders>
              <w:left w:val="nil"/>
              <w:bottom w:val="single" w:sz="4" w:space="0" w:color="000000"/>
              <w:right w:val="nil"/>
            </w:tcBorders>
            <w:vAlign w:val="center"/>
          </w:tcPr>
          <w:p w:rsidR="000B2640" w:rsidRPr="00BD2B82" w:rsidRDefault="000B2640" w:rsidP="00452419">
            <w:pPr>
              <w:jc w:val="center"/>
              <w:rPr>
                <w:sz w:val="20"/>
                <w:szCs w:val="20"/>
              </w:rPr>
            </w:pPr>
          </w:p>
        </w:tc>
      </w:tr>
      <w:tr w:rsidR="000B2640" w:rsidRPr="00BD2B82" w:rsidTr="00452419">
        <w:trPr>
          <w:trHeight w:val="60"/>
        </w:trPr>
        <w:tc>
          <w:tcPr>
            <w:tcW w:w="979" w:type="pct"/>
            <w:tcBorders>
              <w:left w:val="nil"/>
              <w:right w:val="nil"/>
            </w:tcBorders>
            <w:vAlign w:val="center"/>
          </w:tcPr>
          <w:p w:rsidR="000B2640" w:rsidRPr="00BD2B82" w:rsidRDefault="000B2640" w:rsidP="00452419">
            <w:pPr>
              <w:jc w:val="center"/>
            </w:pPr>
            <w:r w:rsidRPr="00BD2B82">
              <w:rPr>
                <w:rFonts w:hint="eastAsia"/>
              </w:rPr>
              <w:t xml:space="preserve">Store Managers (5people) </w:t>
            </w:r>
          </w:p>
        </w:tc>
        <w:tc>
          <w:tcPr>
            <w:tcW w:w="549" w:type="pct"/>
            <w:tcBorders>
              <w:top w:val="single" w:sz="4" w:space="0" w:color="000000"/>
              <w:left w:val="nil"/>
              <w:bottom w:val="single" w:sz="4" w:space="0" w:color="000000"/>
              <w:right w:val="nil"/>
            </w:tcBorders>
            <w:vAlign w:val="center"/>
          </w:tcPr>
          <w:p w:rsidR="000B2640" w:rsidRPr="00BD2B82" w:rsidRDefault="000B2640" w:rsidP="00452419">
            <w:pPr>
              <w:jc w:val="center"/>
              <w:rPr>
                <w:sz w:val="20"/>
                <w:szCs w:val="20"/>
              </w:rPr>
            </w:pPr>
            <w:r w:rsidRPr="00BD2B82">
              <w:rPr>
                <w:rFonts w:hint="eastAsia"/>
                <w:sz w:val="20"/>
                <w:szCs w:val="20"/>
              </w:rPr>
              <w:t>8</w:t>
            </w:r>
          </w:p>
        </w:tc>
        <w:tc>
          <w:tcPr>
            <w:tcW w:w="506" w:type="pct"/>
            <w:tcBorders>
              <w:top w:val="single" w:sz="4" w:space="0" w:color="000000"/>
              <w:left w:val="nil"/>
              <w:bottom w:val="single" w:sz="4" w:space="0" w:color="000000"/>
              <w:right w:val="nil"/>
            </w:tcBorders>
            <w:vAlign w:val="center"/>
          </w:tcPr>
          <w:p w:rsidR="000B2640" w:rsidRPr="00BD2B82" w:rsidRDefault="000B2640" w:rsidP="00452419">
            <w:pPr>
              <w:jc w:val="center"/>
              <w:rPr>
                <w:sz w:val="20"/>
                <w:szCs w:val="20"/>
              </w:rPr>
            </w:pPr>
            <w:r w:rsidRPr="00BD2B82">
              <w:rPr>
                <w:rFonts w:hint="eastAsia"/>
                <w:sz w:val="20"/>
                <w:szCs w:val="20"/>
              </w:rPr>
              <w:t>Female</w:t>
            </w:r>
          </w:p>
          <w:p w:rsidR="000B2640" w:rsidRPr="00BD2B82" w:rsidRDefault="000B2640" w:rsidP="00452419">
            <w:pPr>
              <w:jc w:val="center"/>
              <w:rPr>
                <w:sz w:val="20"/>
                <w:szCs w:val="20"/>
              </w:rPr>
            </w:pPr>
            <w:r w:rsidRPr="00BD2B82">
              <w:rPr>
                <w:rFonts w:hint="eastAsia"/>
                <w:sz w:val="20"/>
                <w:szCs w:val="20"/>
              </w:rPr>
              <w:t>Male</w:t>
            </w:r>
          </w:p>
        </w:tc>
        <w:tc>
          <w:tcPr>
            <w:tcW w:w="576" w:type="pct"/>
            <w:tcBorders>
              <w:top w:val="single" w:sz="4" w:space="0" w:color="000000"/>
              <w:left w:val="nil"/>
              <w:bottom w:val="single" w:sz="4" w:space="0" w:color="000000"/>
              <w:right w:val="nil"/>
            </w:tcBorders>
            <w:vAlign w:val="center"/>
          </w:tcPr>
          <w:p w:rsidR="000B2640" w:rsidRPr="00BD2B82" w:rsidRDefault="000B2640" w:rsidP="00452419">
            <w:pPr>
              <w:jc w:val="center"/>
              <w:rPr>
                <w:sz w:val="20"/>
                <w:szCs w:val="20"/>
              </w:rPr>
            </w:pPr>
            <w:r w:rsidRPr="00BD2B82">
              <w:rPr>
                <w:rFonts w:hint="eastAsia"/>
                <w:sz w:val="20"/>
                <w:szCs w:val="20"/>
              </w:rPr>
              <w:t>1-3</w:t>
            </w:r>
          </w:p>
        </w:tc>
        <w:tc>
          <w:tcPr>
            <w:tcW w:w="2389" w:type="pct"/>
            <w:tcBorders>
              <w:top w:val="single" w:sz="4" w:space="0" w:color="000000"/>
              <w:left w:val="nil"/>
              <w:bottom w:val="single" w:sz="4" w:space="0" w:color="000000"/>
              <w:right w:val="nil"/>
            </w:tcBorders>
            <w:vAlign w:val="center"/>
          </w:tcPr>
          <w:p w:rsidR="000B2640" w:rsidRPr="00BD2B82" w:rsidRDefault="000B2640" w:rsidP="00452419">
            <w:pPr>
              <w:jc w:val="center"/>
              <w:rPr>
                <w:sz w:val="20"/>
                <w:szCs w:val="20"/>
              </w:rPr>
            </w:pPr>
            <w:r w:rsidRPr="00BD2B82">
              <w:rPr>
                <w:rFonts w:hint="eastAsia"/>
                <w:sz w:val="20"/>
                <w:szCs w:val="20"/>
              </w:rPr>
              <w:t xml:space="preserve">Time management of shipping </w:t>
            </w:r>
            <w:r w:rsidRPr="00BD2B82">
              <w:rPr>
                <w:sz w:val="20"/>
                <w:szCs w:val="20"/>
              </w:rPr>
              <w:t>–</w:t>
            </w:r>
            <w:r w:rsidRPr="00BD2B82">
              <w:rPr>
                <w:rFonts w:hint="eastAsia"/>
                <w:sz w:val="20"/>
                <w:szCs w:val="20"/>
              </w:rPr>
              <w:t xml:space="preserve"> delivering financial products/services. Counting and reporting to high levels about the status.</w:t>
            </w:r>
          </w:p>
        </w:tc>
      </w:tr>
      <w:tr w:rsidR="000B2640" w:rsidRPr="00BD2B82" w:rsidTr="00452419">
        <w:trPr>
          <w:trHeight w:val="60"/>
        </w:trPr>
        <w:tc>
          <w:tcPr>
            <w:tcW w:w="979" w:type="pct"/>
            <w:tcBorders>
              <w:left w:val="nil"/>
              <w:right w:val="nil"/>
            </w:tcBorders>
            <w:vAlign w:val="center"/>
          </w:tcPr>
          <w:p w:rsidR="000B2640" w:rsidRPr="00BD2B82" w:rsidRDefault="000B2640" w:rsidP="00452419">
            <w:pPr>
              <w:jc w:val="center"/>
            </w:pPr>
            <w:r w:rsidRPr="00BD2B82">
              <w:rPr>
                <w:rFonts w:hint="eastAsia"/>
              </w:rPr>
              <w:t>Sale person</w:t>
            </w:r>
          </w:p>
          <w:p w:rsidR="000B2640" w:rsidRPr="00BD2B82" w:rsidRDefault="000B2640" w:rsidP="00452419">
            <w:pPr>
              <w:jc w:val="center"/>
            </w:pPr>
            <w:r w:rsidRPr="00BD2B82">
              <w:rPr>
                <w:rFonts w:hint="eastAsia"/>
              </w:rPr>
              <w:t>(</w:t>
            </w:r>
            <w:r w:rsidRPr="00BD2B82">
              <w:t>5</w:t>
            </w:r>
            <w:r w:rsidRPr="00BD2B82">
              <w:rPr>
                <w:rFonts w:hint="eastAsia"/>
              </w:rPr>
              <w:t xml:space="preserve"> people)</w:t>
            </w:r>
          </w:p>
        </w:tc>
        <w:tc>
          <w:tcPr>
            <w:tcW w:w="549" w:type="pct"/>
            <w:tcBorders>
              <w:top w:val="single" w:sz="4" w:space="0" w:color="000000"/>
              <w:left w:val="nil"/>
              <w:bottom w:val="single" w:sz="4" w:space="0" w:color="000000"/>
              <w:right w:val="nil"/>
            </w:tcBorders>
            <w:vAlign w:val="center"/>
          </w:tcPr>
          <w:p w:rsidR="000B2640" w:rsidRPr="00BD2B82" w:rsidRDefault="000B2640" w:rsidP="00452419">
            <w:pPr>
              <w:jc w:val="center"/>
              <w:rPr>
                <w:sz w:val="20"/>
                <w:szCs w:val="20"/>
              </w:rPr>
            </w:pPr>
            <w:r w:rsidRPr="00BD2B82">
              <w:rPr>
                <w:rFonts w:hint="eastAsia"/>
                <w:sz w:val="20"/>
                <w:szCs w:val="20"/>
              </w:rPr>
              <w:t>9</w:t>
            </w:r>
          </w:p>
        </w:tc>
        <w:tc>
          <w:tcPr>
            <w:tcW w:w="506" w:type="pct"/>
            <w:tcBorders>
              <w:top w:val="single" w:sz="4" w:space="0" w:color="000000"/>
              <w:left w:val="nil"/>
              <w:bottom w:val="single" w:sz="4" w:space="0" w:color="000000"/>
              <w:right w:val="nil"/>
            </w:tcBorders>
            <w:vAlign w:val="center"/>
          </w:tcPr>
          <w:p w:rsidR="000B2640" w:rsidRPr="00BD2B82" w:rsidRDefault="000B2640" w:rsidP="00452419">
            <w:pPr>
              <w:jc w:val="center"/>
              <w:rPr>
                <w:sz w:val="20"/>
                <w:szCs w:val="20"/>
              </w:rPr>
            </w:pPr>
            <w:r w:rsidRPr="00BD2B82">
              <w:rPr>
                <w:rFonts w:hint="eastAsia"/>
                <w:sz w:val="20"/>
                <w:szCs w:val="20"/>
              </w:rPr>
              <w:t>Female</w:t>
            </w:r>
          </w:p>
          <w:p w:rsidR="000B2640" w:rsidRPr="00BD2B82" w:rsidRDefault="000B2640" w:rsidP="00452419">
            <w:pPr>
              <w:jc w:val="center"/>
              <w:rPr>
                <w:sz w:val="20"/>
                <w:szCs w:val="20"/>
              </w:rPr>
            </w:pPr>
            <w:r w:rsidRPr="00BD2B82">
              <w:rPr>
                <w:rFonts w:hint="eastAsia"/>
                <w:sz w:val="20"/>
                <w:szCs w:val="20"/>
              </w:rPr>
              <w:t>Male</w:t>
            </w:r>
          </w:p>
        </w:tc>
        <w:tc>
          <w:tcPr>
            <w:tcW w:w="576" w:type="pct"/>
            <w:tcBorders>
              <w:top w:val="single" w:sz="4" w:space="0" w:color="000000"/>
              <w:left w:val="nil"/>
              <w:bottom w:val="single" w:sz="4" w:space="0" w:color="000000"/>
              <w:right w:val="nil"/>
            </w:tcBorders>
            <w:vAlign w:val="center"/>
          </w:tcPr>
          <w:p w:rsidR="000B2640" w:rsidRPr="00BD2B82" w:rsidRDefault="000B2640" w:rsidP="00452419">
            <w:pPr>
              <w:jc w:val="center"/>
              <w:rPr>
                <w:sz w:val="20"/>
                <w:szCs w:val="20"/>
              </w:rPr>
            </w:pPr>
            <w:r w:rsidRPr="00BD2B82">
              <w:rPr>
                <w:rFonts w:hint="eastAsia"/>
                <w:sz w:val="20"/>
                <w:szCs w:val="20"/>
              </w:rPr>
              <w:t>0.5-3</w:t>
            </w:r>
          </w:p>
        </w:tc>
        <w:tc>
          <w:tcPr>
            <w:tcW w:w="2389" w:type="pct"/>
            <w:tcBorders>
              <w:top w:val="single" w:sz="4" w:space="0" w:color="000000"/>
              <w:left w:val="nil"/>
              <w:bottom w:val="single" w:sz="4" w:space="0" w:color="000000"/>
              <w:right w:val="nil"/>
            </w:tcBorders>
            <w:vAlign w:val="center"/>
          </w:tcPr>
          <w:p w:rsidR="000B2640" w:rsidRPr="00BD2B82" w:rsidRDefault="000B2640" w:rsidP="00452419">
            <w:pPr>
              <w:jc w:val="center"/>
              <w:rPr>
                <w:sz w:val="20"/>
                <w:szCs w:val="20"/>
              </w:rPr>
            </w:pPr>
            <w:r w:rsidRPr="00BD2B82">
              <w:rPr>
                <w:rFonts w:hint="eastAsia"/>
                <w:sz w:val="20"/>
                <w:szCs w:val="20"/>
              </w:rPr>
              <w:t xml:space="preserve">Selling and marketing products/services to customers. Monitoring the </w:t>
            </w:r>
            <w:r w:rsidRPr="00BD2B82">
              <w:rPr>
                <w:sz w:val="20"/>
                <w:szCs w:val="20"/>
              </w:rPr>
              <w:t>interaction</w:t>
            </w:r>
            <w:r w:rsidRPr="00BD2B82">
              <w:rPr>
                <w:rFonts w:hint="eastAsia"/>
                <w:sz w:val="20"/>
                <w:szCs w:val="20"/>
              </w:rPr>
              <w:t xml:space="preserve"> process.</w:t>
            </w:r>
          </w:p>
        </w:tc>
      </w:tr>
      <w:tr w:rsidR="000B2640" w:rsidRPr="00BD2B82" w:rsidTr="00452419">
        <w:trPr>
          <w:trHeight w:val="60"/>
        </w:trPr>
        <w:tc>
          <w:tcPr>
            <w:tcW w:w="979" w:type="pct"/>
            <w:tcBorders>
              <w:left w:val="nil"/>
              <w:bottom w:val="single" w:sz="12" w:space="0" w:color="000000"/>
              <w:right w:val="nil"/>
            </w:tcBorders>
            <w:vAlign w:val="center"/>
          </w:tcPr>
          <w:p w:rsidR="000B2640" w:rsidRPr="00BD2B82" w:rsidRDefault="000B2640" w:rsidP="00452419">
            <w:pPr>
              <w:jc w:val="center"/>
            </w:pPr>
            <w:r w:rsidRPr="00BD2B82">
              <w:rPr>
                <w:rFonts w:hint="eastAsia"/>
              </w:rPr>
              <w:t>Customers</w:t>
            </w:r>
          </w:p>
        </w:tc>
        <w:tc>
          <w:tcPr>
            <w:tcW w:w="549" w:type="pct"/>
            <w:tcBorders>
              <w:top w:val="single" w:sz="4" w:space="0" w:color="000000"/>
              <w:left w:val="nil"/>
              <w:bottom w:val="single" w:sz="12" w:space="0" w:color="000000"/>
              <w:right w:val="nil"/>
            </w:tcBorders>
            <w:vAlign w:val="center"/>
          </w:tcPr>
          <w:p w:rsidR="000B2640" w:rsidRPr="00BD2B82" w:rsidRDefault="000B2640" w:rsidP="00452419">
            <w:pPr>
              <w:jc w:val="center"/>
              <w:rPr>
                <w:sz w:val="20"/>
                <w:szCs w:val="20"/>
              </w:rPr>
            </w:pPr>
            <w:r w:rsidRPr="00BD2B82">
              <w:rPr>
                <w:rFonts w:hint="eastAsia"/>
                <w:sz w:val="20"/>
                <w:szCs w:val="20"/>
              </w:rPr>
              <w:t>97</w:t>
            </w:r>
          </w:p>
        </w:tc>
        <w:tc>
          <w:tcPr>
            <w:tcW w:w="506" w:type="pct"/>
            <w:tcBorders>
              <w:top w:val="single" w:sz="4" w:space="0" w:color="000000"/>
              <w:left w:val="nil"/>
              <w:bottom w:val="single" w:sz="12" w:space="0" w:color="000000"/>
              <w:right w:val="nil"/>
            </w:tcBorders>
            <w:vAlign w:val="center"/>
          </w:tcPr>
          <w:p w:rsidR="000B2640" w:rsidRPr="00BD2B82" w:rsidRDefault="000B2640" w:rsidP="00452419">
            <w:pPr>
              <w:jc w:val="center"/>
              <w:rPr>
                <w:sz w:val="20"/>
                <w:szCs w:val="20"/>
              </w:rPr>
            </w:pPr>
            <w:r w:rsidRPr="00BD2B82">
              <w:rPr>
                <w:rFonts w:hint="eastAsia"/>
                <w:sz w:val="20"/>
                <w:szCs w:val="20"/>
              </w:rPr>
              <w:t>Female</w:t>
            </w:r>
          </w:p>
          <w:p w:rsidR="000B2640" w:rsidRPr="00BD2B82" w:rsidRDefault="000B2640" w:rsidP="00452419">
            <w:pPr>
              <w:jc w:val="center"/>
              <w:rPr>
                <w:sz w:val="20"/>
                <w:szCs w:val="20"/>
              </w:rPr>
            </w:pPr>
            <w:r w:rsidRPr="00BD2B82">
              <w:rPr>
                <w:rFonts w:hint="eastAsia"/>
                <w:sz w:val="20"/>
                <w:szCs w:val="20"/>
              </w:rPr>
              <w:t>Male</w:t>
            </w:r>
          </w:p>
        </w:tc>
        <w:tc>
          <w:tcPr>
            <w:tcW w:w="576" w:type="pct"/>
            <w:tcBorders>
              <w:top w:val="single" w:sz="4" w:space="0" w:color="000000"/>
              <w:left w:val="nil"/>
              <w:bottom w:val="single" w:sz="12" w:space="0" w:color="000000"/>
              <w:right w:val="nil"/>
            </w:tcBorders>
            <w:vAlign w:val="center"/>
          </w:tcPr>
          <w:p w:rsidR="000B2640" w:rsidRPr="00BD2B82" w:rsidRDefault="000B2640" w:rsidP="00452419">
            <w:pPr>
              <w:jc w:val="center"/>
              <w:rPr>
                <w:sz w:val="20"/>
                <w:szCs w:val="20"/>
              </w:rPr>
            </w:pPr>
          </w:p>
        </w:tc>
        <w:tc>
          <w:tcPr>
            <w:tcW w:w="2389" w:type="pct"/>
            <w:tcBorders>
              <w:top w:val="single" w:sz="4" w:space="0" w:color="000000"/>
              <w:left w:val="nil"/>
              <w:bottom w:val="single" w:sz="12" w:space="0" w:color="000000"/>
              <w:right w:val="nil"/>
            </w:tcBorders>
            <w:vAlign w:val="center"/>
          </w:tcPr>
          <w:p w:rsidR="000B2640" w:rsidRPr="00BD2B82" w:rsidRDefault="000B2640" w:rsidP="00452419">
            <w:pPr>
              <w:jc w:val="center"/>
              <w:rPr>
                <w:sz w:val="20"/>
                <w:szCs w:val="20"/>
              </w:rPr>
            </w:pPr>
            <w:r w:rsidRPr="00BD2B82">
              <w:rPr>
                <w:rFonts w:hint="eastAsia"/>
                <w:sz w:val="20"/>
                <w:szCs w:val="20"/>
              </w:rPr>
              <w:t>Have used banking services for years</w:t>
            </w:r>
          </w:p>
        </w:tc>
      </w:tr>
    </w:tbl>
    <w:p w:rsidR="000B2640" w:rsidRPr="00BD2B82" w:rsidRDefault="000B2640" w:rsidP="000B2640">
      <w:pPr>
        <w:pStyle w:val="Default"/>
        <w:rPr>
          <w:color w:val="auto"/>
          <w:lang w:val="en-GB"/>
        </w:rPr>
      </w:pPr>
    </w:p>
    <w:p w:rsidR="00E10329" w:rsidRPr="00CC474E" w:rsidRDefault="000B2640" w:rsidP="0060773D">
      <w:pPr>
        <w:autoSpaceDE w:val="0"/>
        <w:autoSpaceDN w:val="0"/>
        <w:adjustRightInd w:val="0"/>
        <w:spacing w:before="100" w:beforeAutospacing="1" w:afterLines="100" w:line="480" w:lineRule="auto"/>
        <w:contextualSpacing/>
        <w:rPr>
          <w:rFonts w:eastAsia="AdvGulliv-B"/>
          <w:kern w:val="0"/>
        </w:rPr>
      </w:pPr>
      <w:r w:rsidRPr="00BD2B82">
        <w:rPr>
          <w:rFonts w:eastAsia="AdvGulliv-B" w:hint="eastAsia"/>
          <w:kern w:val="0"/>
        </w:rPr>
        <w:t xml:space="preserve">These experts are working in the financial organizations e.g., </w:t>
      </w:r>
      <w:r w:rsidRPr="00BD2B82">
        <w:rPr>
          <w:rFonts w:eastAsia="AdvGulliv-B"/>
          <w:kern w:val="0"/>
        </w:rPr>
        <w:t>Prudential</w:t>
      </w:r>
      <w:r w:rsidRPr="00BD2B82">
        <w:rPr>
          <w:rFonts w:eastAsia="AdvGulliv-B" w:hint="eastAsia"/>
          <w:kern w:val="0"/>
        </w:rPr>
        <w:t>; Bao Viet Insurance, AIA Vietnam etc. They are all anonymous in this study. Customers are described to use the banking services for years. They are employees in organizations in Hanoi City. They are the researchers</w:t>
      </w:r>
      <w:r w:rsidRPr="00BD2B82">
        <w:rPr>
          <w:rFonts w:eastAsia="AdvGulliv-B"/>
          <w:kern w:val="0"/>
        </w:rPr>
        <w:t>’</w:t>
      </w:r>
      <w:r w:rsidRPr="00BD2B82">
        <w:rPr>
          <w:rFonts w:eastAsia="AdvGulliv-B" w:hint="eastAsia"/>
          <w:kern w:val="0"/>
        </w:rPr>
        <w:t xml:space="preserve"> friends and are willing to participate in this study. These organizations have the connection with banks in this study. They have the salary paying interactions by months.</w:t>
      </w:r>
    </w:p>
    <w:p w:rsidR="000B2640" w:rsidRPr="00BD2B82" w:rsidRDefault="00E10329" w:rsidP="00E10329">
      <w:pPr>
        <w:pStyle w:val="Heading2"/>
        <w:rPr>
          <w:sz w:val="28"/>
          <w:szCs w:val="28"/>
        </w:rPr>
      </w:pPr>
      <w:bookmarkStart w:id="29" w:name="_Toc419538843"/>
      <w:r w:rsidRPr="00BD2B82">
        <w:t xml:space="preserve">3.4 </w:t>
      </w:r>
      <w:r w:rsidR="000B2640" w:rsidRPr="00BD2B82">
        <w:rPr>
          <w:rFonts w:hint="eastAsia"/>
        </w:rPr>
        <w:t>The Process to Select the Right Target of the AHP Method</w:t>
      </w:r>
      <w:bookmarkEnd w:id="29"/>
    </w:p>
    <w:p w:rsidR="003C3ADE" w:rsidRPr="00CC474E" w:rsidRDefault="000B2640" w:rsidP="0060773D">
      <w:pPr>
        <w:autoSpaceDE w:val="0"/>
        <w:autoSpaceDN w:val="0"/>
        <w:adjustRightInd w:val="0"/>
        <w:spacing w:afterLines="100" w:line="480" w:lineRule="auto"/>
        <w:contextualSpacing/>
        <w:rPr>
          <w:rFonts w:eastAsia="AdvGulliv-B"/>
          <w:kern w:val="0"/>
        </w:rPr>
      </w:pPr>
      <w:r w:rsidRPr="00BD2B82">
        <w:rPr>
          <w:rFonts w:eastAsia="AdvGulliv-B"/>
          <w:kern w:val="0"/>
        </w:rPr>
        <w:t xml:space="preserve">This section presents the process according to the method of calculation process </w:t>
      </w:r>
      <w:r w:rsidRPr="00BD2B82">
        <w:rPr>
          <w:rFonts w:eastAsia="AdvGulliv-B" w:hint="eastAsia"/>
          <w:kern w:val="0"/>
        </w:rPr>
        <w:t>of AHP</w:t>
      </w:r>
      <w:r w:rsidRPr="00BD2B82">
        <w:rPr>
          <w:rFonts w:eastAsia="AdvGulliv-B"/>
          <w:kern w:val="0"/>
        </w:rPr>
        <w:t>. Start with a hierarchical diagram level 5 main criteria governing the evaluation of the bank industry</w:t>
      </w:r>
      <w:r w:rsidRPr="00BD2B82">
        <w:rPr>
          <w:rFonts w:eastAsia="AdvGulliv-B" w:hint="eastAsia"/>
          <w:kern w:val="0"/>
        </w:rPr>
        <w:t xml:space="preserve"> (see figure 3.1)</w:t>
      </w:r>
      <w:r w:rsidRPr="00BD2B82">
        <w:rPr>
          <w:rFonts w:eastAsia="AdvGulliv-B"/>
          <w:kern w:val="0"/>
        </w:rPr>
        <w:t>.This matrix shows the relationship between the main criteria according to the scale of the AHP. Based on this table can determine the correlation between the level of importance of the variables.</w:t>
      </w:r>
    </w:p>
    <w:p w:rsidR="000B2640" w:rsidRPr="00BD2B82" w:rsidRDefault="000B2640" w:rsidP="0060773D">
      <w:pPr>
        <w:autoSpaceDE w:val="0"/>
        <w:autoSpaceDN w:val="0"/>
        <w:adjustRightInd w:val="0"/>
        <w:spacing w:before="100" w:beforeAutospacing="1" w:afterLines="100" w:line="480" w:lineRule="auto"/>
        <w:contextualSpacing/>
        <w:rPr>
          <w:rFonts w:eastAsia="AdvGulliv-B"/>
          <w:kern w:val="0"/>
        </w:rPr>
      </w:pPr>
      <w:r w:rsidRPr="00BD2B82">
        <w:rPr>
          <w:rFonts w:eastAsia="AdvGulliv-B" w:hint="eastAsia"/>
          <w:kern w:val="0"/>
        </w:rPr>
        <w:lastRenderedPageBreak/>
        <w:t xml:space="preserve">The whole process of this study is present in figure 3.2. There are 9 phases to run, select and analysis based on the applied method </w:t>
      </w:r>
      <w:r w:rsidRPr="00BD2B82">
        <w:rPr>
          <w:rFonts w:eastAsia="AdvGulliv-B"/>
          <w:kern w:val="0"/>
        </w:rPr>
        <w:t>–</w:t>
      </w:r>
      <w:r w:rsidRPr="00BD2B82">
        <w:rPr>
          <w:rFonts w:eastAsia="AdvGulliv-B" w:hint="eastAsia"/>
          <w:kern w:val="0"/>
        </w:rPr>
        <w:t xml:space="preserve"> AHP.</w:t>
      </w:r>
    </w:p>
    <w:p w:rsidR="000B2640" w:rsidRPr="00BD2B82" w:rsidRDefault="00412BFB" w:rsidP="000B2640">
      <w:pPr>
        <w:pStyle w:val="Default"/>
        <w:rPr>
          <w:color w:val="auto"/>
          <w:sz w:val="26"/>
          <w:szCs w:val="26"/>
        </w:rPr>
      </w:pPr>
      <w:r>
        <w:rPr>
          <w:noProof/>
          <w:color w:val="auto"/>
          <w:sz w:val="26"/>
          <w:szCs w:val="26"/>
        </w:rPr>
        <w:pict>
          <v:group id="Group 16" o:spid="_x0000_s1105" style="position:absolute;margin-left:.3pt;margin-top:6.2pt;width:426.05pt;height:267.55pt;z-index:251657728" coordorigin="1569,1527" coordsize="8521,5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2" o:spid="_x0000_s1106" type="#_x0000_t15" style="position:absolute;left:1569;top:1569;width:2654;height:5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ZPrb0A&#10;AADbAAAADwAAAGRycy9kb3ducmV2LnhtbERPTYvCMBC9L/gfwgje1tQeVKpRFlHxahW9Ds1s291k&#10;UpKo9d+bg+Dx8b6X694acScfWscKJuMMBHHldMu1gvNp9z0HESKyRuOYFDwpwHo1+Fpiod2Dj3Qv&#10;Yy1SCIcCFTQxdoWUoWrIYhi7jjhxv85bjAn6WmqPjxRujcyzbCottpwaGuxo01D1X96sgj/jZ7nR&#10;u8N8y8fNbX9py/xaKjUa9j8LEJH6+BG/3QetIE9j05f0A+Tq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hOZPrb0AAADbAAAADwAAAAAAAAAAAAAAAACYAgAAZHJzL2Rvd25yZXYu&#10;eG1sUEsFBgAAAAAEAAQA9QAAAIIDAAAAAA==&#10;">
              <v:textbox>
                <w:txbxContent>
                  <w:p w:rsidR="00577E7B" w:rsidRDefault="00577E7B" w:rsidP="000B2640">
                    <w:pPr>
                      <w:pStyle w:val="ListParagraph"/>
                      <w:widowControl w:val="0"/>
                      <w:numPr>
                        <w:ilvl w:val="0"/>
                        <w:numId w:val="31"/>
                      </w:numPr>
                      <w:spacing w:line="240" w:lineRule="auto"/>
                      <w:ind w:leftChars="0"/>
                      <w:jc w:val="center"/>
                    </w:pPr>
                    <w:r>
                      <w:rPr>
                        <w:rFonts w:hint="eastAsia"/>
                      </w:rPr>
                      <w:t>Data Collection</w:t>
                    </w:r>
                  </w:p>
                </w:txbxContent>
              </v:textbox>
            </v:shape>
            <v:shape id="AutoShape 3" o:spid="_x0000_s1107" type="#_x0000_t15" style="position:absolute;left:4223;top:1569;width:3611;height:5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rqNsEA&#10;AADbAAAADwAAAGRycy9kb3ducmV2LnhtbESPQWsCMRSE74X+h/AEbzXrHqquRhGpxatb0etj89xd&#10;TV6WJOr6702h0OMwM98wi1VvjbiTD61jBeNRBoK4crrlWsHhZ/sxBREiskbjmBQ8KcBq+f62wEK7&#10;B+/pXsZaJAiHAhU0MXaFlKFqyGIYuY44eWfnLcYkfS21x0eCWyPzLPuUFltOCw12tGmoupY3q+Bi&#10;/CQ3erubfvF+c/s+tmV+KpUaDvr1HESkPv6H/9o7rSCfwe+X9APk8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uq6jbBAAAA2wAAAA8AAAAAAAAAAAAAAAAAmAIAAGRycy9kb3du&#10;cmV2LnhtbFBLBQYAAAAABAAEAPUAAACGAwAAAAA=&#10;">
              <v:textbox>
                <w:txbxContent>
                  <w:p w:rsidR="00577E7B" w:rsidRPr="001E071C" w:rsidRDefault="00577E7B" w:rsidP="000B2640">
                    <w:pPr>
                      <w:pStyle w:val="ListParagraph"/>
                      <w:widowControl w:val="0"/>
                      <w:numPr>
                        <w:ilvl w:val="0"/>
                        <w:numId w:val="31"/>
                      </w:numPr>
                      <w:spacing w:line="240" w:lineRule="auto"/>
                      <w:ind w:leftChars="0"/>
                      <w:jc w:val="center"/>
                      <w:rPr>
                        <w:sz w:val="22"/>
                      </w:rPr>
                    </w:pPr>
                    <w:r w:rsidRPr="001E071C">
                      <w:rPr>
                        <w:rFonts w:hint="eastAsia"/>
                        <w:sz w:val="22"/>
                      </w:rPr>
                      <w:t>Ver</w:t>
                    </w:r>
                    <w:r w:rsidRPr="001E071C">
                      <w:rPr>
                        <w:sz w:val="22"/>
                      </w:rPr>
                      <w:t xml:space="preserve">ifying </w:t>
                    </w:r>
                    <w:r w:rsidRPr="001E071C">
                      <w:rPr>
                        <w:rFonts w:hint="eastAsia"/>
                        <w:sz w:val="22"/>
                      </w:rPr>
                      <w:t>Data</w:t>
                    </w:r>
                    <w:r w:rsidRPr="001E071C">
                      <w:rPr>
                        <w:sz w:val="22"/>
                      </w:rPr>
                      <w:t xml:space="preserve"> Initially (1)</w:t>
                    </w:r>
                  </w:p>
                </w:txbxContent>
              </v:textbox>
            </v:shape>
            <v:shape id="AutoShape 5" o:spid="_x0000_s1108" style="position:absolute;left:3563;top:1812;width:1345;height:1587;rotation:-4249572fd;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qFWMEA&#10;AADbAAAADwAAAGRycy9kb3ducmV2LnhtbERPTWvCMBi+D/YfwivsNlMdDKlGGeJw4KV+HDy+Jq9t&#10;Z/OmJFlb//1yEDw+PN+L1WAb0ZEPtWMFk3EGglg7U3Op4HT8fp+BCBHZYOOYFNwpwGr5+rLA3Lie&#10;99QdYilSCIccFVQxtrmUQVdkMYxdS5y4q/MWY4K+lMZjn8JtI6dZ9ikt1pwaKmxpXZG+Hf6sAr0+&#10;F9Jui8vJ17d2tzlufq9FptTbaPiag4g0xKf44f4xCj7S+vQl/Q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ahVjBAAAA2wAAAA8AAAAAAAAAAAAAAAAAmAIAAGRycy9kb3du&#10;cmV2LnhtbFBLBQYAAAAABAAEAPUAAACGAwAAAAA=&#10;" adj="-11796480,,5400" path="m21600,6079l15126,r,2912l12427,2912c5564,2912,,7052,,12158r,9442l6474,21600r,-9442c6474,10550,9139,9246,12427,9246r2699,l15126,12158,21600,6079xe">
              <v:stroke joinstyle="miter"/>
              <v:formulas/>
              <v:path o:connecttype="custom" o:connectlocs="942,0;942,893;202,1587;1345,447" o:connectangles="270,90,90,0" textboxrect="12430,2913,18228,9242"/>
              <v:textbox>
                <w:txbxContent>
                  <w:p w:rsidR="00577E7B" w:rsidRPr="00F73E57" w:rsidRDefault="00577E7B" w:rsidP="000B2640">
                    <w:pPr>
                      <w:rPr>
                        <w:b/>
                        <w:i/>
                        <w:szCs w:val="16"/>
                      </w:rPr>
                    </w:pPr>
                    <w:r w:rsidRPr="00F73E57">
                      <w:rPr>
                        <w:b/>
                        <w:i/>
                        <w:szCs w:val="16"/>
                      </w:rPr>
                      <w:t>No</w:t>
                    </w:r>
                  </w:p>
                </w:txbxContent>
              </v:textbox>
            </v:shape>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6" o:spid="_x0000_s1109" type="#_x0000_t80" style="position:absolute;left:7834;top:1527;width:2256;height:15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bg68QA&#10;AADbAAAADwAAAGRycy9kb3ducmV2LnhtbESPT4vCMBTE7wt+h/CEvW1TXShLNYqI/8CDrHrx9mie&#10;bbV5qU2s9dubhQWPw8z8hhlPO1OJlhpXWlYwiGIQxJnVJecKjofl1w8I55E1VpZJwZMcTCe9jzGm&#10;2j74l9q9z0WAsEtRQeF9nUrpsoIMusjWxME728agD7LJpW7wEeCmksM4TqTBksNCgTXNC8qu+7tR&#10;0F4uw9Pqdsviju12u94lC7lIlPrsd7MRCE+df4f/2xut4HsAf1/CD5C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W4OvEAAAA2wAAAA8AAAAAAAAAAAAAAAAAmAIAAGRycy9k&#10;b3ducmV2LnhtbFBLBQYAAAAABAAEAPUAAACJAwAAAAA=&#10;" adj=",,16775,8339">
              <v:textbox>
                <w:txbxContent>
                  <w:p w:rsidR="00577E7B" w:rsidRDefault="00577E7B" w:rsidP="000B2640">
                    <w:pPr>
                      <w:pStyle w:val="ListParagraph"/>
                      <w:widowControl w:val="0"/>
                      <w:numPr>
                        <w:ilvl w:val="0"/>
                        <w:numId w:val="31"/>
                      </w:numPr>
                      <w:spacing w:line="240" w:lineRule="auto"/>
                      <w:ind w:leftChars="0"/>
                      <w:jc w:val="center"/>
                    </w:pPr>
                    <w:r>
                      <w:t>Sorting Data based on AHP</w:t>
                    </w:r>
                  </w:p>
                </w:txbxContent>
              </v:textbox>
            </v:shape>
            <v:shapetype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AutoShape 7" o:spid="_x0000_s1110" type="#_x0000_t77" style="position:absolute;left:7254;top:3096;width:2836;height:13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gf+cMA&#10;AADbAAAADwAAAGRycy9kb3ducmV2LnhtbESPT4vCMBTE7wt+h/AEL4umW0GkGkWEVS8u+Ae8Pptn&#10;W21eahO1fnuzIHgcZuY3zHjamFLcqXaFZQU/vQgEcWp1wZmC/e63OwThPLLG0jIpeJKD6aT1NcZE&#10;2wdv6L71mQgQdgkqyL2vEildmpNB17MVcfBOtjbog6wzqWt8BLgpZRxFA2mw4LCQY0XznNLL9mYU&#10;2OvVbJq4Ki5ysT4vvw/HdPV3VKrTbmYjEJ4a/wm/2yutoB/D/5fwA+Tk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8gf+cMAAADbAAAADwAAAAAAAAAAAAAAAACYAgAAZHJzL2Rv&#10;d25yZXYueG1sUEsFBgAAAAAEAAQA9QAAAIgDAAAAAA==&#10;" adj="4524,3265,3130,8309">
              <v:textbox>
                <w:txbxContent>
                  <w:p w:rsidR="00577E7B" w:rsidRDefault="00577E7B" w:rsidP="000B2640">
                    <w:pPr>
                      <w:jc w:val="center"/>
                    </w:pPr>
                    <w:r w:rsidRPr="005F725D">
                      <w:rPr>
                        <w:b/>
                      </w:rPr>
                      <w:t>4.</w:t>
                    </w:r>
                    <w:r>
                      <w:t xml:space="preserve"> Arranging Data into DSS of Excel</w:t>
                    </w:r>
                  </w:p>
                </w:txbxContent>
              </v:textbox>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9" o:spid="_x0000_s1111" type="#_x0000_t176" style="position:absolute;left:4567;top:3096;width:2687;height:14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qKbMQA&#10;AADbAAAADwAAAGRycy9kb3ducmV2LnhtbESPQWvCQBSE7wX/w/IEb3VjA1ajq4jF0oOXRsHrM/vM&#10;BrNvQ3aNaX+9Wyh4HGbmG2a57m0tOmp95VjBZJyAIC6crrhUcDzsXmcgfEDWWDsmBT/kYb0avCwx&#10;0+7O39TloRQRwj5DBSaEJpPSF4Ys+rFriKN3ca3FEGVbSt3iPcJtLd+SZCotVhwXDDa0NVRc85tV&#10;0O9/z/Pb56TIg5lN309p97E5SqVGw36zABGoD8/wf/tLK0hT+PsSf4B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imzEAAAA2wAAAA8AAAAAAAAAAAAAAAAAmAIAAGRycy9k&#10;b3ducmV2LnhtbFBLBQYAAAAABAAEAPUAAACJAwAAAAA=&#10;">
              <v:textbox>
                <w:txbxContent>
                  <w:p w:rsidR="00577E7B" w:rsidRDefault="00577E7B" w:rsidP="000B2640">
                    <w:pPr>
                      <w:jc w:val="center"/>
                    </w:pPr>
                    <w:r w:rsidRPr="005F725D">
                      <w:rPr>
                        <w:b/>
                      </w:rPr>
                      <w:t>5.</w:t>
                    </w:r>
                    <w:r>
                      <w:t xml:space="preserve"> Verifying Data (2): Calculating, Comparing, Ranking…</w:t>
                    </w:r>
                  </w:p>
                </w:txbxContent>
              </v:textbox>
            </v:shap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11" o:spid="_x0000_s1112" type="#_x0000_t66" style="position:absolute;left:3138;top:3420;width:1429;height:7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pYV8QA&#10;AADbAAAADwAAAGRycy9kb3ducmV2LnhtbESPzW7CMBCE75V4B2uReisODUUQMKhqiygXxO99FS9J&#10;RLxObZeEt68rVepxNDPfaObLztTiRs5XlhUMBwkI4tzqigsFp+PqaQLCB2SNtWVScCcPy0XvYY6Z&#10;ti3v6XYIhYgQ9hkqKENoMil9XpJBP7ANcfQu1hkMUbpCaodthJtaPifJWBqsOC6U2NBbSfn18G0U&#10;7MPw3qYfW/eup83u5dyl66/NWqnHfvc6AxGoC//hv/anVpCO4PdL/AFy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KWFfEAAAA2wAAAA8AAAAAAAAAAAAAAAAAmAIAAGRycy9k&#10;b3ducmV2LnhtbFBLBQYAAAAABAAEAPUAAACJAwAAAAA=&#10;">
              <v:textbox>
                <w:txbxContent>
                  <w:p w:rsidR="00577E7B" w:rsidRPr="00F73E57" w:rsidRDefault="00577E7B" w:rsidP="000B2640">
                    <w:pPr>
                      <w:jc w:val="distribute"/>
                      <w:rPr>
                        <w:b/>
                        <w:i/>
                      </w:rPr>
                    </w:pPr>
                    <w:r w:rsidRPr="00F73E57">
                      <w:rPr>
                        <w:b/>
                        <w:i/>
                      </w:rPr>
                      <w:t>Qualified</w:t>
                    </w:r>
                  </w:p>
                </w:txbxContent>
              </v:textbox>
            </v:shape>
            <v:shape id="AutoShape 12" o:spid="_x0000_s1113" type="#_x0000_t80" style="position:absolute;left:1569;top:3213;width:1569;height:2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mUgMQA&#10;AADbAAAADwAAAGRycy9kb3ducmV2LnhtbESPUUvDQBCE34X+h2MLvtmLLVobey0SKAiC0DZgH5fc&#10;mgRzezF7bc5/7wlCH4eZ+YZZb6Pr1IUGaT0buJ9loIgrb1uuDZTH3d0TKAnIFjvPZOCHBLabyc0a&#10;c+tH3tPlEGqVICw5GmhC6HOtpWrIocx8T5y8Tz84DEkOtbYDjgnuOj3PskftsOW00GBPRUPV1+Hs&#10;DCwLKaOUhf5+w499XJ2kH98rY26n8eUZVKAYruH/9qs1sHiAvy/pB+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25lIDEAAAA2wAAAA8AAAAAAAAAAAAAAAAAmAIAAGRycy9k&#10;b3ducmV2LnhtbFBLBQYAAAAABAAEAPUAAACJAwAAAAA=&#10;" adj="13911,3855,17882,8095">
              <v:textbox>
                <w:txbxContent>
                  <w:p w:rsidR="00577E7B" w:rsidRDefault="00577E7B" w:rsidP="000B2640">
                    <w:pPr>
                      <w:jc w:val="center"/>
                    </w:pPr>
                    <w:r w:rsidRPr="005F725D">
                      <w:rPr>
                        <w:b/>
                      </w:rPr>
                      <w:t xml:space="preserve">6. </w:t>
                    </w:r>
                    <w:r w:rsidRPr="00EF22DD">
                      <w:rPr>
                        <w:sz w:val="22"/>
                      </w:rPr>
                      <w:t>Converting into AHP Scale</w:t>
                    </w:r>
                  </w:p>
                </w:txbxContent>
              </v:textbox>
            </v:shape>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AutoShape 13" o:spid="_x0000_s1114" type="#_x0000_t78" style="position:absolute;left:1569;top:5438;width:3127;height:1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l/4cIA&#10;AADbAAAADwAAAGRycy9kb3ducmV2LnhtbESPQWsCMRSE7wX/Q3hCL0WztrCU1SgqCAVPtfX+2Dw3&#10;6yYvyya6a3+9EYQeh5n5hlmsBmfFlbpQe1Ywm2YgiEuva64U/P7sJp8gQkTWaD2TghsFWC1HLwss&#10;tO/5m66HWIkE4VCgAhNjW0gZSkMOw9S3xMk7+c5hTLKrpO6wT3Bn5XuW5dJhzWnBYEtbQ2VzuDgF&#10;fLb6vHk77pv81rR/1pvZsTdKvY6H9RxEpCH+h5/tL63gI4fHl/QD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WX/hwgAAANsAAAAPAAAAAAAAAAAAAAAAAJgCAABkcnMvZG93&#10;bnJldi54bWxQSwUGAAAAAAQABAD1AAAAhwMAAAAA&#10;">
              <v:textbox>
                <w:txbxContent>
                  <w:p w:rsidR="00577E7B" w:rsidRDefault="00577E7B" w:rsidP="000B2640">
                    <w:pPr>
                      <w:jc w:val="center"/>
                    </w:pPr>
                    <w:r w:rsidRPr="005F725D">
                      <w:rPr>
                        <w:b/>
                      </w:rPr>
                      <w:t xml:space="preserve">7. </w:t>
                    </w:r>
                    <w:r>
                      <w:t>Creating and Putting Data into AHP Matrix Tables</w:t>
                    </w:r>
                  </w:p>
                </w:txbxContent>
              </v:textbox>
            </v:shape>
            <v:shape id="AutoShape 14" o:spid="_x0000_s1115" type="#_x0000_t78" style="position:absolute;left:4707;top:5438;width:3352;height:1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XaesMA&#10;AADbAAAADwAAAGRycy9kb3ducmV2LnhtbESPT2sCMRTE74V+h/AKvZSatYKW1SgqFAqe/Hd/bJ6b&#10;dZOXZRPd1U9vhEKPw8z8hpktemfFldpQeVYwHGQgiAuvKy4VHPY/n98gQkTWaD2TghsFWMxfX2aY&#10;a9/xlq67WIoE4ZCjAhNjk0sZCkMOw8A3xMk7+dZhTLItpW6xS3Bn5VeWjaXDitOCwYbWhop6d3EK&#10;+Gz1efVx3NTjW93crTfDY2eUen/rl1MQkfr4H/5r/2oFowk8v6Qf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BXaesMAAADbAAAADwAAAAAAAAAAAAAAAACYAgAAZHJzL2Rv&#10;d25yZXYueG1sUEsFBgAAAAAEAAQA9QAAAIgDAAAAAA==&#10;">
              <v:textbox>
                <w:txbxContent>
                  <w:p w:rsidR="00577E7B" w:rsidRPr="00603EE4" w:rsidRDefault="00577E7B" w:rsidP="000B2640">
                    <w:pPr>
                      <w:jc w:val="center"/>
                      <w:rPr>
                        <w:sz w:val="22"/>
                      </w:rPr>
                    </w:pPr>
                    <w:r w:rsidRPr="00603EE4">
                      <w:rPr>
                        <w:b/>
                        <w:sz w:val="22"/>
                      </w:rPr>
                      <w:t>8.</w:t>
                    </w:r>
                    <w:r w:rsidRPr="00603EE4">
                      <w:rPr>
                        <w:sz w:val="22"/>
                      </w:rPr>
                      <w:t xml:space="preserve"> Calculating Matrix by Using Set-up Formulas in Excel</w:t>
                    </w:r>
                  </w:p>
                </w:txbxContent>
              </v:textbox>
            </v:shape>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15" o:spid="_x0000_s1116" type="#_x0000_t98" style="position:absolute;left:8059;top:5163;width:2031;height:17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gk8MAA&#10;AADbAAAADwAAAGRycy9kb3ducmV2LnhtbERP3WrCMBS+H/gO4QjezVSFMjqjqCiUXgzW+QCH5tiU&#10;NieliW19++VisMuP739/nG0nRhp841jBZp2AIK6cbrhWcP+5vX+A8AFZY+eYFLzIw/GweNtjpt3E&#10;3zSWoRYxhH2GCkwIfSalrwxZ9GvXE0fu4QaLIcKhlnrAKYbbTm6TJJUWG44NBnu6GKra8mkV5Nci&#10;b2ValO3jfjan0jXh63pRarWcT58gAs3hX/znzrWCXRwbv8QfI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ogk8MAAAADbAAAADwAAAAAAAAAAAAAAAACYAgAAZHJzL2Rvd25y&#10;ZXYueG1sUEsFBgAAAAAEAAQA9QAAAIUDAAAAAA==&#10;">
              <v:textbox>
                <w:txbxContent>
                  <w:p w:rsidR="00577E7B" w:rsidRDefault="00577E7B" w:rsidP="000B2640">
                    <w:pPr>
                      <w:jc w:val="center"/>
                    </w:pPr>
                    <w:r w:rsidRPr="005F725D">
                      <w:rPr>
                        <w:b/>
                      </w:rPr>
                      <w:t>9.</w:t>
                    </w:r>
                    <w:r>
                      <w:t xml:space="preserve"> Finalizing and Reporting Results</w:t>
                    </w:r>
                  </w:p>
                </w:txbxContent>
              </v:textbox>
            </v:shape>
          </v:group>
        </w:pict>
      </w:r>
    </w:p>
    <w:p w:rsidR="000B2640" w:rsidRPr="00BD2B82" w:rsidRDefault="000B2640" w:rsidP="000B2640">
      <w:pPr>
        <w:pStyle w:val="Default"/>
        <w:rPr>
          <w:color w:val="auto"/>
          <w:sz w:val="26"/>
          <w:szCs w:val="26"/>
        </w:rPr>
      </w:pPr>
    </w:p>
    <w:p w:rsidR="000B2640" w:rsidRPr="00BD2B82" w:rsidRDefault="000B2640" w:rsidP="000B2640">
      <w:pPr>
        <w:pStyle w:val="Default"/>
        <w:rPr>
          <w:color w:val="auto"/>
          <w:sz w:val="26"/>
          <w:szCs w:val="26"/>
        </w:rPr>
      </w:pPr>
    </w:p>
    <w:p w:rsidR="000B2640" w:rsidRPr="00BD2B82" w:rsidRDefault="000B2640" w:rsidP="000B2640">
      <w:pPr>
        <w:pStyle w:val="Default"/>
        <w:rPr>
          <w:color w:val="auto"/>
          <w:sz w:val="26"/>
          <w:szCs w:val="26"/>
        </w:rPr>
      </w:pPr>
    </w:p>
    <w:p w:rsidR="000B2640" w:rsidRPr="00BD2B82" w:rsidRDefault="000B2640" w:rsidP="000B2640">
      <w:pPr>
        <w:pStyle w:val="Default"/>
        <w:rPr>
          <w:color w:val="auto"/>
          <w:sz w:val="26"/>
          <w:szCs w:val="26"/>
        </w:rPr>
      </w:pPr>
    </w:p>
    <w:p w:rsidR="000B2640" w:rsidRPr="00BD2B82" w:rsidRDefault="000B2640" w:rsidP="000B2640">
      <w:pPr>
        <w:pStyle w:val="Default"/>
        <w:rPr>
          <w:color w:val="auto"/>
          <w:sz w:val="26"/>
          <w:szCs w:val="26"/>
        </w:rPr>
      </w:pPr>
    </w:p>
    <w:p w:rsidR="000B2640" w:rsidRPr="00BD2B82" w:rsidRDefault="000B2640" w:rsidP="000B2640">
      <w:pPr>
        <w:pStyle w:val="Default"/>
        <w:rPr>
          <w:color w:val="auto"/>
          <w:sz w:val="26"/>
          <w:szCs w:val="26"/>
        </w:rPr>
      </w:pPr>
    </w:p>
    <w:p w:rsidR="000B2640" w:rsidRPr="00BD2B82" w:rsidRDefault="000B2640" w:rsidP="000B2640">
      <w:pPr>
        <w:pStyle w:val="Default"/>
        <w:rPr>
          <w:color w:val="auto"/>
          <w:sz w:val="26"/>
          <w:szCs w:val="26"/>
        </w:rPr>
      </w:pPr>
    </w:p>
    <w:p w:rsidR="000B2640" w:rsidRPr="00BD2B82" w:rsidRDefault="000B2640" w:rsidP="000B2640">
      <w:pPr>
        <w:pStyle w:val="Default"/>
        <w:rPr>
          <w:color w:val="auto"/>
          <w:sz w:val="26"/>
          <w:szCs w:val="26"/>
        </w:rPr>
      </w:pPr>
    </w:p>
    <w:p w:rsidR="000B2640" w:rsidRPr="00BD2B82" w:rsidRDefault="000B2640" w:rsidP="000B2640">
      <w:pPr>
        <w:pStyle w:val="Default"/>
        <w:rPr>
          <w:color w:val="auto"/>
          <w:sz w:val="26"/>
          <w:szCs w:val="26"/>
        </w:rPr>
      </w:pPr>
    </w:p>
    <w:p w:rsidR="000B2640" w:rsidRPr="00BD2B82" w:rsidRDefault="000B2640" w:rsidP="000B2640">
      <w:pPr>
        <w:pStyle w:val="Default"/>
        <w:rPr>
          <w:color w:val="auto"/>
          <w:sz w:val="26"/>
          <w:szCs w:val="26"/>
        </w:rPr>
      </w:pPr>
    </w:p>
    <w:p w:rsidR="000B2640" w:rsidRPr="00BD2B82" w:rsidRDefault="000B2640" w:rsidP="000B2640">
      <w:pPr>
        <w:pStyle w:val="Default"/>
        <w:rPr>
          <w:color w:val="auto"/>
          <w:sz w:val="26"/>
          <w:szCs w:val="26"/>
        </w:rPr>
      </w:pPr>
    </w:p>
    <w:p w:rsidR="000B2640" w:rsidRPr="00BD2B82" w:rsidRDefault="000B2640" w:rsidP="000B2640">
      <w:pPr>
        <w:pStyle w:val="Default"/>
        <w:rPr>
          <w:color w:val="auto"/>
          <w:sz w:val="26"/>
          <w:szCs w:val="26"/>
        </w:rPr>
      </w:pPr>
    </w:p>
    <w:p w:rsidR="003C3ADE" w:rsidRPr="00BD2B82" w:rsidRDefault="003C3ADE" w:rsidP="000B2640">
      <w:pPr>
        <w:pStyle w:val="Default"/>
        <w:rPr>
          <w:color w:val="auto"/>
          <w:sz w:val="26"/>
          <w:szCs w:val="26"/>
        </w:rPr>
      </w:pPr>
    </w:p>
    <w:p w:rsidR="003C3ADE" w:rsidRPr="00BD2B82" w:rsidRDefault="003C3ADE" w:rsidP="000B2640">
      <w:pPr>
        <w:pStyle w:val="Default"/>
        <w:rPr>
          <w:color w:val="auto"/>
          <w:sz w:val="26"/>
          <w:szCs w:val="26"/>
        </w:rPr>
      </w:pPr>
    </w:p>
    <w:p w:rsidR="003C3ADE" w:rsidRPr="00BD2B82" w:rsidRDefault="003C3ADE" w:rsidP="000B2640">
      <w:pPr>
        <w:pStyle w:val="Default"/>
        <w:rPr>
          <w:color w:val="auto"/>
          <w:sz w:val="26"/>
          <w:szCs w:val="26"/>
        </w:rPr>
      </w:pPr>
    </w:p>
    <w:p w:rsidR="000B2640" w:rsidRPr="00BD2B82" w:rsidRDefault="000B2640" w:rsidP="000B2640">
      <w:pPr>
        <w:pStyle w:val="Default"/>
        <w:rPr>
          <w:color w:val="auto"/>
          <w:sz w:val="26"/>
          <w:szCs w:val="26"/>
        </w:rPr>
      </w:pPr>
    </w:p>
    <w:p w:rsidR="000B2640" w:rsidRPr="00BD2B82" w:rsidRDefault="000B2640" w:rsidP="000B2640">
      <w:pPr>
        <w:pStyle w:val="Default"/>
        <w:rPr>
          <w:color w:val="auto"/>
          <w:sz w:val="26"/>
          <w:szCs w:val="26"/>
        </w:rPr>
      </w:pPr>
    </w:p>
    <w:p w:rsidR="000B2640" w:rsidRPr="00BD2B82" w:rsidRDefault="000B2640" w:rsidP="00EC0093">
      <w:pPr>
        <w:pStyle w:val="Default"/>
        <w:jc w:val="center"/>
        <w:rPr>
          <w:color w:val="auto"/>
          <w:sz w:val="22"/>
          <w:szCs w:val="22"/>
        </w:rPr>
      </w:pPr>
    </w:p>
    <w:p w:rsidR="000B2640" w:rsidRPr="00BD2B82" w:rsidRDefault="00EC0093" w:rsidP="00EC0093">
      <w:pPr>
        <w:pStyle w:val="Caption"/>
        <w:jc w:val="center"/>
        <w:rPr>
          <w:rFonts w:ascii="Times New Roman" w:hAnsi="Times New Roman" w:cs="Times New Roman"/>
          <w:sz w:val="22"/>
          <w:szCs w:val="22"/>
        </w:rPr>
      </w:pPr>
      <w:bookmarkStart w:id="30" w:name="_Toc419537787"/>
      <w:r w:rsidRPr="00BD2B82">
        <w:rPr>
          <w:rFonts w:ascii="Times New Roman" w:hAnsi="Times New Roman" w:cs="Times New Roman"/>
          <w:b/>
          <w:sz w:val="22"/>
          <w:szCs w:val="22"/>
        </w:rPr>
        <w:t>Figure 3.</w:t>
      </w:r>
      <w:r w:rsidR="00412BFB" w:rsidRPr="00BD2B82">
        <w:rPr>
          <w:rFonts w:ascii="Times New Roman" w:hAnsi="Times New Roman" w:cs="Times New Roman"/>
          <w:b/>
          <w:sz w:val="22"/>
          <w:szCs w:val="22"/>
        </w:rPr>
        <w:fldChar w:fldCharType="begin"/>
      </w:r>
      <w:r w:rsidRPr="00BD2B82">
        <w:rPr>
          <w:rFonts w:ascii="Times New Roman" w:hAnsi="Times New Roman" w:cs="Times New Roman"/>
          <w:b/>
          <w:sz w:val="22"/>
          <w:szCs w:val="22"/>
        </w:rPr>
        <w:instrText xml:space="preserve"> SEQ Figure_3. \* ARABIC </w:instrText>
      </w:r>
      <w:r w:rsidR="00412BFB" w:rsidRPr="00BD2B82">
        <w:rPr>
          <w:rFonts w:ascii="Times New Roman" w:hAnsi="Times New Roman" w:cs="Times New Roman"/>
          <w:b/>
          <w:sz w:val="22"/>
          <w:szCs w:val="22"/>
        </w:rPr>
        <w:fldChar w:fldCharType="separate"/>
      </w:r>
      <w:r w:rsidR="00A00557">
        <w:rPr>
          <w:rFonts w:ascii="Times New Roman" w:hAnsi="Times New Roman" w:cs="Times New Roman"/>
          <w:b/>
          <w:noProof/>
          <w:sz w:val="22"/>
          <w:szCs w:val="22"/>
        </w:rPr>
        <w:t>2</w:t>
      </w:r>
      <w:r w:rsidR="00412BFB" w:rsidRPr="00BD2B82">
        <w:rPr>
          <w:rFonts w:ascii="Times New Roman" w:hAnsi="Times New Roman" w:cs="Times New Roman"/>
          <w:b/>
          <w:sz w:val="22"/>
          <w:szCs w:val="22"/>
        </w:rPr>
        <w:fldChar w:fldCharType="end"/>
      </w:r>
      <w:r w:rsidR="000B2640" w:rsidRPr="00BD2B82">
        <w:rPr>
          <w:rFonts w:ascii="Times New Roman" w:hAnsi="Times New Roman" w:cs="Times New Roman"/>
          <w:b/>
          <w:sz w:val="22"/>
          <w:szCs w:val="22"/>
        </w:rPr>
        <w:t xml:space="preserve">: </w:t>
      </w:r>
      <w:r w:rsidR="000B2640" w:rsidRPr="00BD2B82">
        <w:rPr>
          <w:rFonts w:ascii="Times New Roman" w:hAnsi="Times New Roman" w:cs="Times New Roman"/>
          <w:sz w:val="22"/>
          <w:szCs w:val="22"/>
        </w:rPr>
        <w:t xml:space="preserve">Flowchart of </w:t>
      </w:r>
      <w:r w:rsidR="001E071C" w:rsidRPr="00BD2B82">
        <w:rPr>
          <w:rFonts w:ascii="Times New Roman" w:hAnsi="Times New Roman" w:cs="Times New Roman"/>
          <w:sz w:val="22"/>
          <w:szCs w:val="22"/>
        </w:rPr>
        <w:t xml:space="preserve">Phases </w:t>
      </w:r>
      <w:r w:rsidR="000B2640" w:rsidRPr="00BD2B82">
        <w:rPr>
          <w:rFonts w:ascii="Times New Roman" w:hAnsi="Times New Roman" w:cs="Times New Roman"/>
          <w:sz w:val="22"/>
          <w:szCs w:val="22"/>
        </w:rPr>
        <w:t xml:space="preserve">to </w:t>
      </w:r>
      <w:r w:rsidR="001E071C" w:rsidRPr="00BD2B82">
        <w:rPr>
          <w:rFonts w:ascii="Times New Roman" w:hAnsi="Times New Roman" w:cs="Times New Roman"/>
          <w:sz w:val="22"/>
          <w:szCs w:val="22"/>
        </w:rPr>
        <w:t>Carry Research</w:t>
      </w:r>
      <w:bookmarkEnd w:id="30"/>
    </w:p>
    <w:p w:rsidR="000B2640" w:rsidRPr="00BD2B82" w:rsidRDefault="000B2640" w:rsidP="000B2640">
      <w:pPr>
        <w:pStyle w:val="Default"/>
        <w:rPr>
          <w:b/>
          <w:bCs/>
          <w:color w:val="auto"/>
          <w:sz w:val="26"/>
          <w:szCs w:val="26"/>
        </w:rPr>
      </w:pPr>
    </w:p>
    <w:p w:rsidR="000B2640" w:rsidRPr="00BD2B82" w:rsidRDefault="000B2640" w:rsidP="000B2640">
      <w:pPr>
        <w:pStyle w:val="Default"/>
        <w:snapToGrid w:val="0"/>
        <w:spacing w:line="300" w:lineRule="auto"/>
        <w:jc w:val="both"/>
        <w:rPr>
          <w:b/>
          <w:color w:val="auto"/>
        </w:rPr>
      </w:pPr>
      <w:r w:rsidRPr="00BD2B82">
        <w:rPr>
          <w:b/>
          <w:color w:val="auto"/>
        </w:rPr>
        <w:t>Phase 1</w:t>
      </w:r>
      <w:r w:rsidRPr="00BD2B82">
        <w:rPr>
          <w:rFonts w:hint="eastAsia"/>
          <w:b/>
          <w:color w:val="auto"/>
          <w:lang w:eastAsia="zh-TW"/>
        </w:rPr>
        <w:t>:</w:t>
      </w:r>
      <w:r w:rsidRPr="00BD2B82">
        <w:rPr>
          <w:b/>
          <w:color w:val="auto"/>
        </w:rPr>
        <w:t xml:space="preserve"> data collection </w:t>
      </w:r>
    </w:p>
    <w:p w:rsidR="000B2640" w:rsidRPr="00BD2B82" w:rsidRDefault="000B2640" w:rsidP="0060773D">
      <w:pPr>
        <w:autoSpaceDE w:val="0"/>
        <w:autoSpaceDN w:val="0"/>
        <w:adjustRightInd w:val="0"/>
        <w:spacing w:before="100" w:beforeAutospacing="1" w:afterLines="100" w:line="480" w:lineRule="auto"/>
        <w:contextualSpacing/>
        <w:rPr>
          <w:rFonts w:eastAsia="AdvGulliv-B"/>
          <w:kern w:val="0"/>
        </w:rPr>
      </w:pPr>
      <w:r w:rsidRPr="00BD2B82">
        <w:rPr>
          <w:rFonts w:eastAsia="AdvGulliv-B"/>
          <w:kern w:val="0"/>
        </w:rPr>
        <w:t>Delphi method: 1st round (14-18th November, 2014); 2nd round (13-16 December, 2014)</w:t>
      </w:r>
    </w:p>
    <w:p w:rsidR="000B2640" w:rsidRPr="00BD2B82" w:rsidRDefault="000B2640" w:rsidP="0060773D">
      <w:pPr>
        <w:autoSpaceDE w:val="0"/>
        <w:autoSpaceDN w:val="0"/>
        <w:adjustRightInd w:val="0"/>
        <w:spacing w:before="100" w:beforeAutospacing="1" w:afterLines="100" w:line="480" w:lineRule="auto"/>
        <w:contextualSpacing/>
        <w:rPr>
          <w:rFonts w:eastAsia="AdvGulliv-B"/>
          <w:kern w:val="0"/>
        </w:rPr>
      </w:pPr>
      <w:r w:rsidRPr="00BD2B82">
        <w:rPr>
          <w:rFonts w:eastAsia="AdvGulliv-B"/>
          <w:kern w:val="0"/>
        </w:rPr>
        <w:t>AHP questionnaire: 18-25th January, 2015</w:t>
      </w:r>
    </w:p>
    <w:p w:rsidR="000B2640" w:rsidRPr="00BD2B82" w:rsidRDefault="000B2640" w:rsidP="001E071C">
      <w:pPr>
        <w:pStyle w:val="Default"/>
        <w:snapToGrid w:val="0"/>
        <w:spacing w:line="480" w:lineRule="auto"/>
        <w:jc w:val="both"/>
        <w:rPr>
          <w:color w:val="auto"/>
        </w:rPr>
      </w:pPr>
      <w:r w:rsidRPr="00BD2B82">
        <w:rPr>
          <w:color w:val="auto"/>
        </w:rPr>
        <w:t>The process of data collection is carried out according to the method of experts:</w:t>
      </w:r>
    </w:p>
    <w:p w:rsidR="000B2640" w:rsidRPr="00BD2B82" w:rsidRDefault="000B2640" w:rsidP="001E071C">
      <w:pPr>
        <w:pStyle w:val="Default"/>
        <w:snapToGrid w:val="0"/>
        <w:spacing w:line="480" w:lineRule="auto"/>
        <w:ind w:firstLine="480"/>
        <w:jc w:val="both"/>
        <w:rPr>
          <w:color w:val="auto"/>
        </w:rPr>
      </w:pPr>
      <w:r w:rsidRPr="00BD2B82">
        <w:rPr>
          <w:b/>
          <w:color w:val="auto"/>
        </w:rPr>
        <w:t>Step 1:</w:t>
      </w:r>
      <w:r w:rsidRPr="00BD2B82">
        <w:rPr>
          <w:color w:val="auto"/>
        </w:rPr>
        <w:t xml:space="preserve"> based on assessment model has been developed</w:t>
      </w:r>
      <w:r w:rsidRPr="00BD2B82">
        <w:rPr>
          <w:rFonts w:hint="eastAsia"/>
          <w:color w:val="auto"/>
        </w:rPr>
        <w:t xml:space="preserve">, </w:t>
      </w:r>
      <w:r w:rsidRPr="00BD2B82">
        <w:rPr>
          <w:color w:val="auto"/>
        </w:rPr>
        <w:t>author</w:t>
      </w:r>
      <w:r w:rsidRPr="00BD2B82">
        <w:rPr>
          <w:rFonts w:hint="eastAsia"/>
          <w:color w:val="auto"/>
        </w:rPr>
        <w:t xml:space="preserve"> use</w:t>
      </w:r>
      <w:r w:rsidRPr="00BD2B82">
        <w:rPr>
          <w:color w:val="auto"/>
        </w:rPr>
        <w:t xml:space="preserve"> pilot interviews </w:t>
      </w:r>
      <w:r w:rsidRPr="00BD2B82">
        <w:rPr>
          <w:rFonts w:hint="eastAsia"/>
          <w:color w:val="auto"/>
        </w:rPr>
        <w:t xml:space="preserve">to </w:t>
      </w:r>
      <w:r w:rsidRPr="00BD2B82">
        <w:rPr>
          <w:color w:val="auto"/>
        </w:rPr>
        <w:t xml:space="preserve">experts to verify the appropriateness of the </w:t>
      </w:r>
      <w:r w:rsidRPr="00BD2B82">
        <w:rPr>
          <w:rFonts w:hint="eastAsia"/>
          <w:color w:val="auto"/>
        </w:rPr>
        <w:t>6</w:t>
      </w:r>
      <w:r w:rsidRPr="00BD2B82">
        <w:rPr>
          <w:color w:val="auto"/>
        </w:rPr>
        <w:t xml:space="preserve"> main criteria KPI </w:t>
      </w:r>
      <w:r w:rsidRPr="00BD2B82">
        <w:rPr>
          <w:rFonts w:hint="eastAsia"/>
          <w:color w:val="auto"/>
        </w:rPr>
        <w:t xml:space="preserve">in </w:t>
      </w:r>
      <w:r w:rsidRPr="00BD2B82">
        <w:rPr>
          <w:color w:val="auto"/>
        </w:rPr>
        <w:t>level one and</w:t>
      </w:r>
      <w:r w:rsidRPr="00BD2B82">
        <w:rPr>
          <w:rFonts w:hint="eastAsia"/>
          <w:color w:val="auto"/>
        </w:rPr>
        <w:t xml:space="preserve"> 16 in</w:t>
      </w:r>
      <w:r w:rsidRPr="00BD2B82">
        <w:rPr>
          <w:color w:val="auto"/>
        </w:rPr>
        <w:t xml:space="preserve"> level tw</w:t>
      </w:r>
      <w:r w:rsidRPr="00BD2B82">
        <w:rPr>
          <w:rFonts w:hint="eastAsia"/>
          <w:color w:val="auto"/>
        </w:rPr>
        <w:t>o</w:t>
      </w:r>
      <w:r w:rsidRPr="00BD2B82">
        <w:rPr>
          <w:color w:val="auto"/>
        </w:rPr>
        <w:t>,</w:t>
      </w:r>
      <w:r w:rsidRPr="00BD2B82">
        <w:rPr>
          <w:rFonts w:hint="eastAsia"/>
          <w:color w:val="auto"/>
        </w:rPr>
        <w:t xml:space="preserve"> together with</w:t>
      </w:r>
      <w:r w:rsidRPr="00BD2B82">
        <w:rPr>
          <w:color w:val="auto"/>
        </w:rPr>
        <w:t xml:space="preserve"> confirm</w:t>
      </w:r>
      <w:r w:rsidRPr="00BD2B82">
        <w:rPr>
          <w:rFonts w:hint="eastAsia"/>
          <w:color w:val="auto"/>
        </w:rPr>
        <w:t>ing</w:t>
      </w:r>
      <w:r w:rsidRPr="00BD2B82">
        <w:rPr>
          <w:color w:val="auto"/>
        </w:rPr>
        <w:t xml:space="preserve"> the identification actual business reality.</w:t>
      </w:r>
    </w:p>
    <w:p w:rsidR="000B2640" w:rsidRPr="00BD2B82" w:rsidRDefault="000B2640" w:rsidP="001E071C">
      <w:pPr>
        <w:pStyle w:val="Default"/>
        <w:snapToGrid w:val="0"/>
        <w:spacing w:line="480" w:lineRule="auto"/>
        <w:ind w:firstLine="480"/>
        <w:jc w:val="both"/>
        <w:rPr>
          <w:color w:val="auto"/>
        </w:rPr>
      </w:pPr>
      <w:r w:rsidRPr="00BD2B82">
        <w:rPr>
          <w:b/>
          <w:color w:val="auto"/>
        </w:rPr>
        <w:t>Step 2:</w:t>
      </w:r>
      <w:r w:rsidRPr="00BD2B82">
        <w:rPr>
          <w:color w:val="auto"/>
        </w:rPr>
        <w:t xml:space="preserve"> based on the results of step 1 to adjust the model and building surveys</w:t>
      </w:r>
      <w:r w:rsidRPr="00BD2B82">
        <w:rPr>
          <w:rFonts w:hint="eastAsia"/>
          <w:color w:val="auto"/>
        </w:rPr>
        <w:t>/</w:t>
      </w:r>
      <w:r w:rsidRPr="00BD2B82">
        <w:rPr>
          <w:color w:val="auto"/>
        </w:rPr>
        <w:t>questionnaires(attached in appendix).</w:t>
      </w:r>
    </w:p>
    <w:p w:rsidR="000B2640" w:rsidRPr="00BD2B82" w:rsidRDefault="000B2640" w:rsidP="001E071C">
      <w:pPr>
        <w:pStyle w:val="Default"/>
        <w:snapToGrid w:val="0"/>
        <w:spacing w:line="480" w:lineRule="auto"/>
        <w:ind w:firstLine="480"/>
        <w:jc w:val="both"/>
        <w:rPr>
          <w:color w:val="auto"/>
        </w:rPr>
      </w:pPr>
      <w:r w:rsidRPr="00BD2B82">
        <w:rPr>
          <w:b/>
          <w:color w:val="auto"/>
        </w:rPr>
        <w:lastRenderedPageBreak/>
        <w:t>Step 3:</w:t>
      </w:r>
      <w:r w:rsidRPr="00BD2B82">
        <w:rPr>
          <w:color w:val="auto"/>
        </w:rPr>
        <w:t xml:space="preserve"> surveys combined </w:t>
      </w:r>
      <w:r w:rsidRPr="00BD2B82">
        <w:rPr>
          <w:rFonts w:hint="eastAsia"/>
          <w:color w:val="auto"/>
        </w:rPr>
        <w:t xml:space="preserve">with </w:t>
      </w:r>
      <w:r w:rsidRPr="00BD2B82">
        <w:rPr>
          <w:color w:val="auto"/>
        </w:rPr>
        <w:t xml:space="preserve">direct interviews </w:t>
      </w:r>
      <w:r w:rsidRPr="00BD2B82">
        <w:rPr>
          <w:rFonts w:hint="eastAsia"/>
          <w:color w:val="auto"/>
        </w:rPr>
        <w:t xml:space="preserve">to </w:t>
      </w:r>
      <w:r w:rsidRPr="00BD2B82">
        <w:rPr>
          <w:color w:val="auto"/>
        </w:rPr>
        <w:t xml:space="preserve">each expert. At the request should have </w:t>
      </w:r>
      <w:r w:rsidRPr="00BD2B82">
        <w:rPr>
          <w:rFonts w:hint="eastAsia"/>
          <w:color w:val="auto"/>
        </w:rPr>
        <w:t>over</w:t>
      </w:r>
      <w:r w:rsidRPr="00BD2B82">
        <w:rPr>
          <w:color w:val="auto"/>
        </w:rPr>
        <w:t xml:space="preserve"> 3</w:t>
      </w:r>
      <w:r w:rsidRPr="00BD2B82">
        <w:rPr>
          <w:rFonts w:hint="eastAsia"/>
          <w:color w:val="auto"/>
        </w:rPr>
        <w:t xml:space="preserve">0 </w:t>
      </w:r>
      <w:r w:rsidRPr="00BD2B82">
        <w:rPr>
          <w:color w:val="auto"/>
        </w:rPr>
        <w:t>experts but by the actual situation should be reduced to 26experts. Moreover, customers who have used banking services for years are also involved in this study.</w:t>
      </w:r>
    </w:p>
    <w:p w:rsidR="000B2640" w:rsidRPr="00CC474E" w:rsidRDefault="000B2640" w:rsidP="00CC474E">
      <w:pPr>
        <w:pStyle w:val="Default"/>
        <w:snapToGrid w:val="0"/>
        <w:spacing w:line="480" w:lineRule="auto"/>
        <w:ind w:firstLine="480"/>
        <w:jc w:val="both"/>
        <w:rPr>
          <w:color w:val="auto"/>
        </w:rPr>
      </w:pPr>
      <w:r w:rsidRPr="00BD2B82">
        <w:rPr>
          <w:b/>
          <w:color w:val="auto"/>
        </w:rPr>
        <w:t>Step 4:</w:t>
      </w:r>
      <w:r w:rsidRPr="00BD2B82">
        <w:rPr>
          <w:color w:val="auto"/>
        </w:rPr>
        <w:t xml:space="preserve"> collect other data throug</w:t>
      </w:r>
      <w:r w:rsidR="00CC474E">
        <w:rPr>
          <w:color w:val="auto"/>
        </w:rPr>
        <w:t>h reports and documents related</w:t>
      </w:r>
    </w:p>
    <w:p w:rsidR="000B2640" w:rsidRPr="00BD2B82" w:rsidRDefault="000B2640" w:rsidP="000B2640">
      <w:pPr>
        <w:pStyle w:val="Default"/>
        <w:snapToGrid w:val="0"/>
        <w:spacing w:line="300" w:lineRule="auto"/>
        <w:jc w:val="both"/>
        <w:rPr>
          <w:b/>
          <w:bCs/>
          <w:color w:val="auto"/>
        </w:rPr>
      </w:pPr>
      <w:r w:rsidRPr="00BD2B82">
        <w:rPr>
          <w:b/>
          <w:bCs/>
          <w:color w:val="auto"/>
        </w:rPr>
        <w:t>Phase 2: a batch process data</w:t>
      </w:r>
    </w:p>
    <w:p w:rsidR="000B2640" w:rsidRPr="00CC474E" w:rsidRDefault="000B2640" w:rsidP="0060773D">
      <w:pPr>
        <w:autoSpaceDE w:val="0"/>
        <w:autoSpaceDN w:val="0"/>
        <w:adjustRightInd w:val="0"/>
        <w:spacing w:before="100" w:beforeAutospacing="1" w:afterLines="100" w:line="480" w:lineRule="auto"/>
        <w:contextualSpacing/>
        <w:rPr>
          <w:rFonts w:eastAsia="AdvGulliv-B"/>
          <w:kern w:val="0"/>
        </w:rPr>
      </w:pPr>
      <w:r w:rsidRPr="00BD2B82">
        <w:rPr>
          <w:rFonts w:eastAsia="AdvGulliv-B"/>
          <w:kern w:val="0"/>
        </w:rPr>
        <w:t>After collecting a full range of primary data through surveys and interviews with expert</w:t>
      </w:r>
      <w:r w:rsidRPr="00BD2B82">
        <w:rPr>
          <w:rFonts w:eastAsia="AdvGulliv-B" w:hint="eastAsia"/>
          <w:kern w:val="0"/>
        </w:rPr>
        <w:t>s</w:t>
      </w:r>
      <w:r w:rsidRPr="00BD2B82">
        <w:rPr>
          <w:rFonts w:eastAsia="AdvGulliv-B"/>
          <w:kern w:val="0"/>
        </w:rPr>
        <w:t>’ opinion</w:t>
      </w:r>
      <w:r w:rsidRPr="00BD2B82">
        <w:rPr>
          <w:rFonts w:eastAsia="AdvGulliv-B" w:hint="eastAsia"/>
          <w:kern w:val="0"/>
        </w:rPr>
        <w:t>s</w:t>
      </w:r>
      <w:r w:rsidRPr="00BD2B82">
        <w:rPr>
          <w:rFonts w:eastAsia="AdvGulliv-B"/>
          <w:kern w:val="0"/>
        </w:rPr>
        <w:t>, together with the secondary data through reports: financial, production, performance, etc.</w:t>
      </w:r>
      <w:r w:rsidRPr="00BD2B82">
        <w:rPr>
          <w:rFonts w:eastAsia="AdvGulliv-B" w:hint="eastAsia"/>
          <w:kern w:val="0"/>
        </w:rPr>
        <w:t>, these</w:t>
      </w:r>
      <w:r w:rsidRPr="00BD2B82">
        <w:rPr>
          <w:rFonts w:eastAsia="AdvGulliv-B"/>
          <w:kern w:val="0"/>
        </w:rPr>
        <w:t xml:space="preserve"> data are processed through the steps of a batch filtering criteria of the main criteria, then filter by the KPI side, verify authenticity versus reali</w:t>
      </w:r>
      <w:r w:rsidR="00CC474E">
        <w:rPr>
          <w:rFonts w:eastAsia="AdvGulliv-B"/>
          <w:kern w:val="0"/>
        </w:rPr>
        <w:t>ty and reliability of the data.</w:t>
      </w:r>
    </w:p>
    <w:p w:rsidR="000B2640" w:rsidRPr="00BD2B82" w:rsidRDefault="000B2640" w:rsidP="000B2640">
      <w:pPr>
        <w:pStyle w:val="Default"/>
        <w:snapToGrid w:val="0"/>
        <w:spacing w:line="300" w:lineRule="auto"/>
        <w:jc w:val="both"/>
        <w:rPr>
          <w:color w:val="auto"/>
        </w:rPr>
      </w:pPr>
      <w:r w:rsidRPr="00BD2B82">
        <w:rPr>
          <w:b/>
          <w:bCs/>
          <w:color w:val="auto"/>
        </w:rPr>
        <w:t xml:space="preserve">Phase 3: sorting data and KPI main criteria of the model </w:t>
      </w:r>
    </w:p>
    <w:p w:rsidR="00EC0093" w:rsidRPr="00CC474E" w:rsidRDefault="000B2640" w:rsidP="0060773D">
      <w:pPr>
        <w:autoSpaceDE w:val="0"/>
        <w:autoSpaceDN w:val="0"/>
        <w:adjustRightInd w:val="0"/>
        <w:spacing w:before="100" w:beforeAutospacing="1" w:afterLines="100" w:line="480" w:lineRule="auto"/>
        <w:contextualSpacing/>
        <w:rPr>
          <w:rFonts w:eastAsia="AdvGulliv-B"/>
          <w:kern w:val="0"/>
        </w:rPr>
      </w:pPr>
      <w:r w:rsidRPr="00BD2B82">
        <w:rPr>
          <w:rFonts w:eastAsia="AdvGulliv-B"/>
          <w:kern w:val="0"/>
        </w:rPr>
        <w:t xml:space="preserve">A batch </w:t>
      </w:r>
      <w:r w:rsidRPr="00BD2B82">
        <w:rPr>
          <w:rFonts w:eastAsia="AdvGulliv-B" w:hint="eastAsia"/>
          <w:kern w:val="0"/>
        </w:rPr>
        <w:t>is</w:t>
      </w:r>
      <w:r w:rsidRPr="00BD2B82">
        <w:rPr>
          <w:rFonts w:eastAsia="AdvGulliv-B"/>
          <w:kern w:val="0"/>
        </w:rPr>
        <w:t xml:space="preserve"> classified according to six main criteria, and the</w:t>
      </w:r>
      <w:r w:rsidRPr="00BD2B82">
        <w:rPr>
          <w:rFonts w:eastAsia="AdvGulliv-B" w:hint="eastAsia"/>
          <w:kern w:val="0"/>
        </w:rPr>
        <w:t xml:space="preserve">n they </w:t>
      </w:r>
      <w:r w:rsidRPr="00BD2B82">
        <w:rPr>
          <w:rFonts w:eastAsia="AdvGulliv-B"/>
          <w:kern w:val="0"/>
        </w:rPr>
        <w:t>are further classified according to 1</w:t>
      </w:r>
      <w:r w:rsidR="00CC474E">
        <w:rPr>
          <w:rFonts w:eastAsia="AdvGulliv-B"/>
          <w:kern w:val="0"/>
        </w:rPr>
        <w:t>6 KPI sub-criteria of the model</w:t>
      </w:r>
    </w:p>
    <w:p w:rsidR="000B2640" w:rsidRPr="00BD2B82" w:rsidRDefault="000B2640" w:rsidP="000B2640">
      <w:pPr>
        <w:pStyle w:val="Default"/>
        <w:snapToGrid w:val="0"/>
        <w:spacing w:line="300" w:lineRule="auto"/>
        <w:jc w:val="both"/>
        <w:rPr>
          <w:color w:val="auto"/>
        </w:rPr>
      </w:pPr>
      <w:r w:rsidRPr="00BD2B82">
        <w:rPr>
          <w:rFonts w:hint="eastAsia"/>
          <w:b/>
          <w:bCs/>
          <w:color w:val="auto"/>
        </w:rPr>
        <w:t>Phase</w:t>
      </w:r>
      <w:r w:rsidRPr="00BD2B82">
        <w:rPr>
          <w:b/>
          <w:bCs/>
          <w:color w:val="auto"/>
        </w:rPr>
        <w:t xml:space="preserve"> 4: enter the model created by Excel </w:t>
      </w:r>
    </w:p>
    <w:p w:rsidR="000B2640" w:rsidRPr="00CC474E" w:rsidRDefault="000B2640" w:rsidP="0060773D">
      <w:pPr>
        <w:autoSpaceDE w:val="0"/>
        <w:autoSpaceDN w:val="0"/>
        <w:adjustRightInd w:val="0"/>
        <w:spacing w:before="100" w:beforeAutospacing="1" w:afterLines="100" w:line="480" w:lineRule="auto"/>
        <w:contextualSpacing/>
        <w:rPr>
          <w:rFonts w:eastAsia="AdvGulliv-B"/>
          <w:kern w:val="0"/>
        </w:rPr>
      </w:pPr>
      <w:r w:rsidRPr="00BD2B82">
        <w:rPr>
          <w:rFonts w:eastAsia="AdvGulliv-B"/>
          <w:kern w:val="0"/>
        </w:rPr>
        <w:t>Excel</w:t>
      </w:r>
      <w:r w:rsidRPr="00BD2B82">
        <w:rPr>
          <w:rFonts w:eastAsia="AdvGulliv-B" w:hint="eastAsia"/>
          <w:kern w:val="0"/>
        </w:rPr>
        <w:t xml:space="preserve"> is</w:t>
      </w:r>
      <w:r w:rsidRPr="00BD2B82">
        <w:rPr>
          <w:rFonts w:eastAsia="AdvGulliv-B"/>
          <w:kern w:val="0"/>
        </w:rPr>
        <w:t xml:space="preserve"> as a DSS generator: </w:t>
      </w:r>
      <w:r w:rsidRPr="00BD2B82">
        <w:rPr>
          <w:rFonts w:eastAsia="AdvGulliv-B" w:hint="eastAsia"/>
          <w:kern w:val="0"/>
        </w:rPr>
        <w:t xml:space="preserve">it is used </w:t>
      </w:r>
      <w:r w:rsidRPr="00BD2B82">
        <w:rPr>
          <w:rFonts w:eastAsia="AdvGulliv-B"/>
          <w:kern w:val="0"/>
        </w:rPr>
        <w:t>to construct the computational model</w:t>
      </w:r>
      <w:r w:rsidRPr="00BD2B82">
        <w:rPr>
          <w:rFonts w:eastAsia="AdvGulliv-B" w:hint="eastAsia"/>
          <w:kern w:val="0"/>
        </w:rPr>
        <w:t xml:space="preserve">,and </w:t>
      </w:r>
      <w:r w:rsidRPr="00BD2B82">
        <w:rPr>
          <w:rFonts w:eastAsia="AdvGulliv-B"/>
          <w:kern w:val="0"/>
        </w:rPr>
        <w:t xml:space="preserve">to handle data for each KPI </w:t>
      </w:r>
      <w:r w:rsidRPr="00BD2B82">
        <w:rPr>
          <w:rFonts w:eastAsia="AdvGulliv-B" w:hint="eastAsia"/>
          <w:kern w:val="0"/>
        </w:rPr>
        <w:t xml:space="preserve">fitting </w:t>
      </w:r>
      <w:r w:rsidRPr="00BD2B82">
        <w:rPr>
          <w:rFonts w:eastAsia="AdvGulliv-B"/>
          <w:kern w:val="0"/>
        </w:rPr>
        <w:t>main criteria in the evaluation model. After setup is complete</w:t>
      </w:r>
      <w:r w:rsidRPr="00BD2B82">
        <w:rPr>
          <w:rFonts w:eastAsia="AdvGulliv-B" w:hint="eastAsia"/>
          <w:kern w:val="0"/>
        </w:rPr>
        <w:t>,</w:t>
      </w:r>
      <w:r w:rsidRPr="00BD2B82">
        <w:rPr>
          <w:rFonts w:eastAsia="AdvGulliv-B"/>
          <w:kern w:val="0"/>
        </w:rPr>
        <w:t xml:space="preserve"> the DSS model </w:t>
      </w:r>
      <w:r w:rsidRPr="00BD2B82">
        <w:rPr>
          <w:rFonts w:eastAsia="AdvGulliv-B" w:hint="eastAsia"/>
          <w:kern w:val="0"/>
        </w:rPr>
        <w:t xml:space="preserve">is </w:t>
      </w:r>
      <w:r w:rsidRPr="00BD2B82">
        <w:rPr>
          <w:rFonts w:eastAsia="AdvGulliv-B"/>
          <w:kern w:val="0"/>
        </w:rPr>
        <w:t>to conduct verification of scale, the formula to ensure the appropriateness and scientific. Then</w:t>
      </w:r>
      <w:r w:rsidRPr="00BD2B82">
        <w:rPr>
          <w:rFonts w:eastAsia="AdvGulliv-B" w:hint="eastAsia"/>
          <w:kern w:val="0"/>
        </w:rPr>
        <w:t xml:space="preserve">, we </w:t>
      </w:r>
      <w:r w:rsidRPr="00BD2B82">
        <w:rPr>
          <w:rFonts w:eastAsia="AdvGulliv-B"/>
          <w:kern w:val="0"/>
        </w:rPr>
        <w:t>enter the processed and classified data prior to the DSS model</w:t>
      </w:r>
      <w:r w:rsidRPr="00BD2B82">
        <w:rPr>
          <w:rFonts w:eastAsia="AdvGulliv-B" w:hint="eastAsia"/>
          <w:kern w:val="0"/>
        </w:rPr>
        <w:t xml:space="preserve"> to </w:t>
      </w:r>
      <w:r w:rsidRPr="00BD2B82">
        <w:rPr>
          <w:rFonts w:eastAsia="AdvGulliv-B"/>
          <w:kern w:val="0"/>
        </w:rPr>
        <w:t>prepar</w:t>
      </w:r>
      <w:r w:rsidRPr="00BD2B82">
        <w:rPr>
          <w:rFonts w:eastAsia="AdvGulliv-B" w:hint="eastAsia"/>
          <w:kern w:val="0"/>
        </w:rPr>
        <w:t>e</w:t>
      </w:r>
      <w:r w:rsidRPr="00BD2B82">
        <w:rPr>
          <w:rFonts w:eastAsia="AdvGulliv-B"/>
          <w:kern w:val="0"/>
        </w:rPr>
        <w:t xml:space="preserve"> for </w:t>
      </w:r>
      <w:r w:rsidRPr="00BD2B82">
        <w:rPr>
          <w:rFonts w:eastAsia="AdvGulliv-B" w:hint="eastAsia"/>
          <w:kern w:val="0"/>
        </w:rPr>
        <w:t>phase</w:t>
      </w:r>
      <w:r w:rsidR="00CC474E">
        <w:rPr>
          <w:rFonts w:eastAsia="AdvGulliv-B"/>
          <w:kern w:val="0"/>
        </w:rPr>
        <w:t xml:space="preserve"> 5.</w:t>
      </w:r>
    </w:p>
    <w:p w:rsidR="00CC474E" w:rsidRDefault="00CC474E" w:rsidP="000B2640">
      <w:pPr>
        <w:pStyle w:val="Default"/>
        <w:snapToGrid w:val="0"/>
        <w:spacing w:line="300" w:lineRule="auto"/>
        <w:jc w:val="both"/>
        <w:rPr>
          <w:b/>
          <w:bCs/>
          <w:color w:val="auto"/>
        </w:rPr>
      </w:pPr>
    </w:p>
    <w:p w:rsidR="00CC474E" w:rsidRDefault="00CC474E" w:rsidP="000B2640">
      <w:pPr>
        <w:pStyle w:val="Default"/>
        <w:snapToGrid w:val="0"/>
        <w:spacing w:line="300" w:lineRule="auto"/>
        <w:jc w:val="both"/>
        <w:rPr>
          <w:b/>
          <w:bCs/>
          <w:color w:val="auto"/>
        </w:rPr>
      </w:pPr>
    </w:p>
    <w:p w:rsidR="000B2640" w:rsidRPr="00BD2B82" w:rsidRDefault="000B2640" w:rsidP="000B2640">
      <w:pPr>
        <w:pStyle w:val="Default"/>
        <w:snapToGrid w:val="0"/>
        <w:spacing w:line="300" w:lineRule="auto"/>
        <w:jc w:val="both"/>
        <w:rPr>
          <w:color w:val="auto"/>
        </w:rPr>
      </w:pPr>
      <w:r w:rsidRPr="00BD2B82">
        <w:rPr>
          <w:rFonts w:hint="eastAsia"/>
          <w:b/>
          <w:bCs/>
          <w:color w:val="auto"/>
        </w:rPr>
        <w:t xml:space="preserve">Phase </w:t>
      </w:r>
      <w:r w:rsidRPr="00BD2B82">
        <w:rPr>
          <w:b/>
          <w:bCs/>
          <w:color w:val="auto"/>
        </w:rPr>
        <w:t xml:space="preserve">5: data processing </w:t>
      </w:r>
      <w:r w:rsidRPr="00BD2B82">
        <w:rPr>
          <w:rFonts w:hint="eastAsia"/>
          <w:b/>
          <w:bCs/>
          <w:color w:val="auto"/>
        </w:rPr>
        <w:t>secondly</w:t>
      </w:r>
    </w:p>
    <w:p w:rsidR="000B2640" w:rsidRPr="00CC474E" w:rsidRDefault="000B2640" w:rsidP="0060773D">
      <w:pPr>
        <w:autoSpaceDE w:val="0"/>
        <w:autoSpaceDN w:val="0"/>
        <w:adjustRightInd w:val="0"/>
        <w:spacing w:before="100" w:beforeAutospacing="1" w:afterLines="100" w:line="480" w:lineRule="auto"/>
        <w:contextualSpacing/>
        <w:rPr>
          <w:rFonts w:eastAsia="AdvGulliv-B"/>
          <w:kern w:val="0"/>
        </w:rPr>
      </w:pPr>
      <w:r w:rsidRPr="00BD2B82">
        <w:rPr>
          <w:rFonts w:eastAsia="AdvGulliv-B"/>
          <w:kern w:val="0"/>
        </w:rPr>
        <w:lastRenderedPageBreak/>
        <w:t>After entering the data, we conducted calculations, check, and then evaluat</w:t>
      </w:r>
      <w:r w:rsidRPr="00BD2B82">
        <w:rPr>
          <w:rFonts w:eastAsia="AdvGulliv-B" w:hint="eastAsia"/>
          <w:kern w:val="0"/>
        </w:rPr>
        <w:t>e</w:t>
      </w:r>
      <w:r w:rsidRPr="00BD2B82">
        <w:rPr>
          <w:rFonts w:eastAsia="AdvGulliv-B"/>
          <w:kern w:val="0"/>
        </w:rPr>
        <w:t xml:space="preserve"> for each scale</w:t>
      </w:r>
      <w:r w:rsidRPr="00BD2B82">
        <w:rPr>
          <w:rFonts w:eastAsia="AdvGulliv-B" w:hint="eastAsia"/>
          <w:kern w:val="0"/>
        </w:rPr>
        <w:t xml:space="preserve"> suitably. </w:t>
      </w:r>
    </w:p>
    <w:p w:rsidR="000B2640" w:rsidRPr="00BD2B82" w:rsidRDefault="000B2640" w:rsidP="000B2640">
      <w:pPr>
        <w:pStyle w:val="Default"/>
        <w:snapToGrid w:val="0"/>
        <w:spacing w:line="300" w:lineRule="auto"/>
        <w:jc w:val="both"/>
        <w:rPr>
          <w:color w:val="auto"/>
        </w:rPr>
      </w:pPr>
      <w:r w:rsidRPr="00BD2B82">
        <w:rPr>
          <w:rFonts w:hint="eastAsia"/>
          <w:b/>
          <w:bCs/>
          <w:color w:val="auto"/>
        </w:rPr>
        <w:t xml:space="preserve">Phase </w:t>
      </w:r>
      <w:r w:rsidRPr="00BD2B82">
        <w:rPr>
          <w:b/>
          <w:bCs/>
          <w:color w:val="auto"/>
        </w:rPr>
        <w:t xml:space="preserve">6: scale transition to AHP </w:t>
      </w:r>
    </w:p>
    <w:p w:rsidR="000B2640" w:rsidRPr="00CC474E" w:rsidRDefault="000B2640" w:rsidP="0060773D">
      <w:pPr>
        <w:autoSpaceDE w:val="0"/>
        <w:autoSpaceDN w:val="0"/>
        <w:adjustRightInd w:val="0"/>
        <w:spacing w:before="100" w:beforeAutospacing="1" w:afterLines="100" w:line="480" w:lineRule="auto"/>
        <w:contextualSpacing/>
        <w:rPr>
          <w:rFonts w:eastAsia="AdvGulliv-B"/>
          <w:kern w:val="0"/>
        </w:rPr>
      </w:pPr>
      <w:r w:rsidRPr="00BD2B82">
        <w:rPr>
          <w:rFonts w:eastAsia="AdvGulliv-B"/>
          <w:kern w:val="0"/>
        </w:rPr>
        <w:t>AHP method using pair wise comparison scale separately on a scale from one to nine, so after the calculation results ranking suppliers, we must make the transition scales corresponding to the AHP under the own standards of this method. This stage aims to prepare for entering data into the matrix of pair wi</w:t>
      </w:r>
      <w:r w:rsidR="00CC474E">
        <w:rPr>
          <w:rFonts w:eastAsia="AdvGulliv-B"/>
          <w:kern w:val="0"/>
        </w:rPr>
        <w:t>se comparison at a later stage.</w:t>
      </w:r>
    </w:p>
    <w:p w:rsidR="000B2640" w:rsidRPr="00BD2B82" w:rsidRDefault="000B2640" w:rsidP="000B2640">
      <w:pPr>
        <w:pStyle w:val="Default"/>
        <w:snapToGrid w:val="0"/>
        <w:spacing w:line="300" w:lineRule="auto"/>
        <w:jc w:val="both"/>
        <w:rPr>
          <w:color w:val="auto"/>
        </w:rPr>
      </w:pPr>
      <w:r w:rsidRPr="00BD2B82">
        <w:rPr>
          <w:rFonts w:hint="eastAsia"/>
          <w:b/>
          <w:bCs/>
          <w:color w:val="auto"/>
        </w:rPr>
        <w:t>Phase 7: Creating and Putting Data into AHP matrix table</w:t>
      </w:r>
    </w:p>
    <w:p w:rsidR="000B2640" w:rsidRPr="00CC474E" w:rsidRDefault="000B2640" w:rsidP="0060773D">
      <w:pPr>
        <w:autoSpaceDE w:val="0"/>
        <w:autoSpaceDN w:val="0"/>
        <w:adjustRightInd w:val="0"/>
        <w:spacing w:before="100" w:beforeAutospacing="1" w:afterLines="100" w:line="480" w:lineRule="auto"/>
        <w:contextualSpacing/>
        <w:rPr>
          <w:rFonts w:eastAsia="AdvGulliv-B"/>
          <w:kern w:val="0"/>
        </w:rPr>
      </w:pPr>
      <w:r w:rsidRPr="00BD2B82">
        <w:rPr>
          <w:rFonts w:eastAsia="AdvGulliv-B"/>
          <w:kern w:val="0"/>
        </w:rPr>
        <w:t>The first boot after the application of the AHP hierarchy drawing assessment model, enter the criteria in a level floor, then to the sub-criteria floor level to level two</w:t>
      </w:r>
      <w:r w:rsidRPr="00BD2B82">
        <w:rPr>
          <w:rFonts w:eastAsia="AdvGulliv-B" w:hint="eastAsia"/>
          <w:kern w:val="0"/>
        </w:rPr>
        <w:t xml:space="preserve">to </w:t>
      </w:r>
      <w:r w:rsidRPr="00BD2B82">
        <w:rPr>
          <w:rFonts w:eastAsia="AdvGulliv-B"/>
          <w:kern w:val="0"/>
        </w:rPr>
        <w:t>n</w:t>
      </w:r>
      <w:r w:rsidRPr="00BD2B82">
        <w:rPr>
          <w:rFonts w:eastAsia="AdvGulliv-B" w:hint="eastAsia"/>
          <w:kern w:val="0"/>
        </w:rPr>
        <w:t>,</w:t>
      </w:r>
      <w:r w:rsidRPr="00BD2B82">
        <w:rPr>
          <w:rFonts w:eastAsia="AdvGulliv-B"/>
          <w:kern w:val="0"/>
        </w:rPr>
        <w:t xml:space="preserve"> and finally enter choice alternatives. Then enter the data were processed in each pair wise comparison matrices</w:t>
      </w:r>
      <w:r w:rsidRPr="00BD2B82">
        <w:rPr>
          <w:rFonts w:eastAsia="AdvGulliv-B" w:hint="eastAsia"/>
          <w:kern w:val="0"/>
        </w:rPr>
        <w:t>,</w:t>
      </w:r>
      <w:r w:rsidRPr="00BD2B82">
        <w:rPr>
          <w:rFonts w:eastAsia="AdvGulliv-B"/>
          <w:kern w:val="0"/>
        </w:rPr>
        <w:t xml:space="preserve"> respectively. Inside is under processing data has been entered into the pair wise comparison matrix between the six main cr</w:t>
      </w:r>
      <w:r w:rsidR="00CC474E">
        <w:rPr>
          <w:rFonts w:eastAsia="AdvGulliv-B"/>
          <w:kern w:val="0"/>
        </w:rPr>
        <w:t>iteria in the evaluation model.</w:t>
      </w:r>
    </w:p>
    <w:p w:rsidR="000B2640" w:rsidRPr="00BD2B82" w:rsidRDefault="000B2640" w:rsidP="000B2640">
      <w:pPr>
        <w:pStyle w:val="Default"/>
        <w:snapToGrid w:val="0"/>
        <w:spacing w:line="300" w:lineRule="auto"/>
        <w:jc w:val="both"/>
        <w:rPr>
          <w:b/>
          <w:color w:val="auto"/>
        </w:rPr>
      </w:pPr>
      <w:r w:rsidRPr="00BD2B82">
        <w:rPr>
          <w:rFonts w:hint="eastAsia"/>
          <w:b/>
          <w:color w:val="auto"/>
        </w:rPr>
        <w:t xml:space="preserve">Phase 8: </w:t>
      </w:r>
      <w:r w:rsidRPr="00BD2B82">
        <w:rPr>
          <w:b/>
          <w:color w:val="auto"/>
        </w:rPr>
        <w:t>Calculating Matrix by Using Set-up Formulas in Excel</w:t>
      </w:r>
    </w:p>
    <w:p w:rsidR="003C3ADE" w:rsidRPr="00CC474E" w:rsidRDefault="000B2640" w:rsidP="0060773D">
      <w:pPr>
        <w:autoSpaceDE w:val="0"/>
        <w:autoSpaceDN w:val="0"/>
        <w:adjustRightInd w:val="0"/>
        <w:spacing w:before="100" w:beforeAutospacing="1" w:afterLines="100" w:line="480" w:lineRule="auto"/>
        <w:contextualSpacing/>
        <w:rPr>
          <w:rFonts w:eastAsia="AdvGulliv-B"/>
          <w:kern w:val="0"/>
        </w:rPr>
      </w:pPr>
      <w:r w:rsidRPr="00BD2B82">
        <w:rPr>
          <w:rFonts w:eastAsia="AdvGulliv-B" w:hint="eastAsia"/>
          <w:kern w:val="0"/>
        </w:rPr>
        <w:t xml:space="preserve">After we have the AHP tables, we use Excel as a tool to calculate these matrices. Inputting all the data surveyed is a careful step to do to make sure that the calculation is </w:t>
      </w:r>
      <w:r w:rsidR="00CC474E">
        <w:rPr>
          <w:rFonts w:eastAsia="AdvGulliv-B"/>
          <w:kern w:val="0"/>
        </w:rPr>
        <w:t>accurate.</w:t>
      </w:r>
    </w:p>
    <w:p w:rsidR="000B2640" w:rsidRPr="00BD2B82" w:rsidRDefault="000B2640" w:rsidP="000B2640">
      <w:pPr>
        <w:snapToGrid w:val="0"/>
        <w:rPr>
          <w:b/>
          <w:kern w:val="0"/>
        </w:rPr>
      </w:pPr>
      <w:r w:rsidRPr="00BD2B82">
        <w:rPr>
          <w:rFonts w:hint="eastAsia"/>
          <w:b/>
          <w:kern w:val="0"/>
        </w:rPr>
        <w:t xml:space="preserve">Phase 9: </w:t>
      </w:r>
      <w:r w:rsidRPr="00BD2B82">
        <w:rPr>
          <w:b/>
          <w:kern w:val="0"/>
        </w:rPr>
        <w:t>Finalizing and Reporting Results</w:t>
      </w:r>
    </w:p>
    <w:p w:rsidR="000B2640" w:rsidRPr="00BD2B82" w:rsidRDefault="000B2640" w:rsidP="0060773D">
      <w:pPr>
        <w:autoSpaceDE w:val="0"/>
        <w:autoSpaceDN w:val="0"/>
        <w:adjustRightInd w:val="0"/>
        <w:spacing w:before="100" w:beforeAutospacing="1" w:afterLines="100" w:line="480" w:lineRule="auto"/>
        <w:contextualSpacing/>
        <w:rPr>
          <w:rFonts w:eastAsia="AdvGulliv-B"/>
          <w:kern w:val="0"/>
        </w:rPr>
      </w:pPr>
      <w:r w:rsidRPr="00BD2B82">
        <w:rPr>
          <w:rFonts w:eastAsia="AdvGulliv-B" w:hint="eastAsia"/>
          <w:kern w:val="0"/>
        </w:rPr>
        <w:t>This is the final step of the process. We just see and report results. This will be illustrated carefully in chapter 4.</w:t>
      </w:r>
    </w:p>
    <w:p w:rsidR="000B2640" w:rsidRPr="00BD2B82" w:rsidRDefault="000B2640" w:rsidP="0060773D">
      <w:pPr>
        <w:autoSpaceDE w:val="0"/>
        <w:autoSpaceDN w:val="0"/>
        <w:adjustRightInd w:val="0"/>
        <w:spacing w:before="100" w:beforeAutospacing="1" w:afterLines="100" w:line="480" w:lineRule="auto"/>
        <w:contextualSpacing/>
        <w:rPr>
          <w:rFonts w:eastAsia="AdvGulliv-B"/>
          <w:kern w:val="0"/>
        </w:rPr>
      </w:pPr>
      <w:r w:rsidRPr="00BD2B82">
        <w:rPr>
          <w:rFonts w:eastAsia="AdvGulliv-B"/>
          <w:kern w:val="0"/>
        </w:rPr>
        <w:t xml:space="preserve">Once the hierarchy is established, the fuzzy pair wise comparison takes place. The experts compare all the criteriaon the same level of the hierarchy. A pair wise comparison is performed by using Fuzzy linguistic terms in the scaleof 0 – 10 </w:t>
      </w:r>
      <w:r w:rsidRPr="00BD2B82">
        <w:rPr>
          <w:rFonts w:eastAsia="AdvGulliv-B"/>
          <w:kern w:val="0"/>
        </w:rPr>
        <w:lastRenderedPageBreak/>
        <w:t>described by the Triangular Fuzzy Numbers in the Table 1.1. In Buckley's method, the element of thenegative judgment is treated as an inverse and reversed order of the fuzzy number of the corresponding positivejudgment. Thus it requires not only a rigorous manipulation in the construction of reciprocal matrix but also due totransitivity the result becomes inconsistent. Again to reflect pessimistic, most likely and optimistic decision makingenvironment, triangular fuzzy numbers with minimum value, most plausible value &amp; maximum value are considered.</w:t>
      </w:r>
    </w:p>
    <w:p w:rsidR="000B2640" w:rsidRPr="00BD2B82" w:rsidRDefault="000B2640" w:rsidP="000B2640">
      <w:pPr>
        <w:snapToGrid w:val="0"/>
        <w:rPr>
          <w:b/>
          <w:bCs/>
          <w:sz w:val="28"/>
          <w:szCs w:val="28"/>
        </w:rPr>
      </w:pPr>
      <m:oMathPara>
        <m:oMath>
          <m:r>
            <w:rPr>
              <w:rFonts w:ascii="Cambria Math" w:hAnsi="Cambria Math"/>
              <w:noProof/>
              <w:sz w:val="28"/>
              <w:szCs w:val="28"/>
              <w:lang w:val="en-US"/>
            </w:rPr>
            <m:t>A=</m:t>
          </m:r>
          <m:d>
            <m:dPr>
              <m:ctrlPr>
                <w:rPr>
                  <w:rFonts w:ascii="Cambria Math" w:hAnsi="Cambria Math"/>
                  <w:bCs/>
                  <w:i/>
                  <w:noProof/>
                  <w:sz w:val="28"/>
                  <w:szCs w:val="28"/>
                  <w:lang w:val="en-US"/>
                </w:rPr>
              </m:ctrlPr>
            </m:dPr>
            <m:e>
              <m:m>
                <m:mPr>
                  <m:mcs>
                    <m:mc>
                      <m:mcPr>
                        <m:count m:val="3"/>
                        <m:mcJc m:val="center"/>
                      </m:mcPr>
                    </m:mc>
                  </m:mcs>
                  <m:ctrlPr>
                    <w:rPr>
                      <w:rFonts w:ascii="Cambria Math" w:hAnsi="Cambria Math"/>
                      <w:bCs/>
                      <w:i/>
                      <w:noProof/>
                      <w:sz w:val="28"/>
                      <w:szCs w:val="28"/>
                      <w:lang w:val="en-US"/>
                    </w:rPr>
                  </m:ctrlPr>
                </m:mPr>
                <m:mr>
                  <m:e>
                    <m:r>
                      <w:rPr>
                        <w:rFonts w:ascii="Cambria Math" w:hAnsi="Cambria Math"/>
                        <w:noProof/>
                        <w:sz w:val="28"/>
                        <w:szCs w:val="28"/>
                        <w:lang w:val="en-US"/>
                      </w:rPr>
                      <m:t>1</m:t>
                    </m:r>
                  </m:e>
                  <m:e>
                    <m:sSub>
                      <m:sSubPr>
                        <m:ctrlPr>
                          <w:rPr>
                            <w:rFonts w:ascii="Cambria Math" w:hAnsi="Cambria Math"/>
                            <w:bCs/>
                            <w:i/>
                            <w:noProof/>
                            <w:sz w:val="28"/>
                            <w:szCs w:val="28"/>
                            <w:lang w:val="en-US"/>
                          </w:rPr>
                        </m:ctrlPr>
                      </m:sSubPr>
                      <m:e>
                        <m:r>
                          <w:rPr>
                            <w:rFonts w:ascii="Cambria Math" w:hAnsi="Cambria Math"/>
                            <w:noProof/>
                            <w:sz w:val="28"/>
                            <w:szCs w:val="28"/>
                            <w:lang w:val="en-US"/>
                          </w:rPr>
                          <m:t>a</m:t>
                        </m:r>
                      </m:e>
                      <m:sub>
                        <m:r>
                          <w:rPr>
                            <w:rFonts w:ascii="Cambria Math" w:hAnsi="Cambria Math"/>
                            <w:noProof/>
                            <w:sz w:val="28"/>
                            <w:szCs w:val="28"/>
                            <w:lang w:val="en-US"/>
                          </w:rPr>
                          <m:t>12</m:t>
                        </m:r>
                      </m:sub>
                    </m:sSub>
                  </m:e>
                  <m:e>
                    <m:sSub>
                      <m:sSubPr>
                        <m:ctrlPr>
                          <w:rPr>
                            <w:rFonts w:ascii="Cambria Math" w:hAnsi="Cambria Math"/>
                            <w:bCs/>
                            <w:i/>
                            <w:noProof/>
                            <w:sz w:val="28"/>
                            <w:szCs w:val="28"/>
                            <w:lang w:val="en-US"/>
                          </w:rPr>
                        </m:ctrlPr>
                      </m:sSubPr>
                      <m:e>
                        <m:r>
                          <w:rPr>
                            <w:rFonts w:ascii="Cambria Math" w:hAnsi="Cambria Math"/>
                            <w:noProof/>
                            <w:sz w:val="28"/>
                            <w:szCs w:val="28"/>
                            <w:lang w:val="en-US"/>
                          </w:rPr>
                          <m:t>a</m:t>
                        </m:r>
                      </m:e>
                      <m:sub>
                        <m:r>
                          <w:rPr>
                            <w:rFonts w:ascii="Cambria Math" w:hAnsi="Cambria Math"/>
                            <w:noProof/>
                            <w:sz w:val="28"/>
                            <w:szCs w:val="28"/>
                            <w:lang w:val="en-US"/>
                          </w:rPr>
                          <m:t>1n</m:t>
                        </m:r>
                      </m:sub>
                    </m:sSub>
                  </m:e>
                </m:mr>
                <m:mr>
                  <m:e>
                    <m:sSub>
                      <m:sSubPr>
                        <m:ctrlPr>
                          <w:rPr>
                            <w:rFonts w:ascii="Cambria Math" w:hAnsi="Cambria Math"/>
                            <w:bCs/>
                            <w:i/>
                            <w:noProof/>
                            <w:sz w:val="28"/>
                            <w:szCs w:val="28"/>
                            <w:lang w:val="en-US"/>
                          </w:rPr>
                        </m:ctrlPr>
                      </m:sSubPr>
                      <m:e>
                        <m:r>
                          <w:rPr>
                            <w:rFonts w:ascii="Cambria Math" w:hAnsi="Cambria Math"/>
                            <w:noProof/>
                            <w:sz w:val="28"/>
                            <w:szCs w:val="28"/>
                            <w:lang w:val="en-US"/>
                          </w:rPr>
                          <m:t>a</m:t>
                        </m:r>
                      </m:e>
                      <m:sub>
                        <m:r>
                          <w:rPr>
                            <w:rFonts w:ascii="Cambria Math" w:hAnsi="Cambria Math"/>
                            <w:noProof/>
                            <w:sz w:val="28"/>
                            <w:szCs w:val="28"/>
                            <w:lang w:val="en-US"/>
                          </w:rPr>
                          <m:t>21</m:t>
                        </m:r>
                      </m:sub>
                    </m:sSub>
                  </m:e>
                  <m:e>
                    <m:r>
                      <w:rPr>
                        <w:rFonts w:ascii="Cambria Math" w:hAnsi="Cambria Math"/>
                        <w:noProof/>
                        <w:sz w:val="28"/>
                        <w:szCs w:val="28"/>
                        <w:lang w:val="en-US"/>
                      </w:rPr>
                      <m:t>1</m:t>
                    </m:r>
                  </m:e>
                  <m:e>
                    <m:sSub>
                      <m:sSubPr>
                        <m:ctrlPr>
                          <w:rPr>
                            <w:rFonts w:ascii="Cambria Math" w:hAnsi="Cambria Math"/>
                            <w:bCs/>
                            <w:i/>
                            <w:noProof/>
                            <w:sz w:val="28"/>
                            <w:szCs w:val="28"/>
                            <w:lang w:val="en-US"/>
                          </w:rPr>
                        </m:ctrlPr>
                      </m:sSubPr>
                      <m:e>
                        <m:r>
                          <w:rPr>
                            <w:rFonts w:ascii="Cambria Math" w:hAnsi="Cambria Math"/>
                            <w:noProof/>
                            <w:sz w:val="28"/>
                            <w:szCs w:val="28"/>
                            <w:lang w:val="en-US"/>
                          </w:rPr>
                          <m:t>a</m:t>
                        </m:r>
                      </m:e>
                      <m:sub>
                        <m:r>
                          <w:rPr>
                            <w:rFonts w:ascii="Cambria Math" w:hAnsi="Cambria Math"/>
                            <w:noProof/>
                            <w:sz w:val="28"/>
                            <w:szCs w:val="28"/>
                            <w:lang w:val="en-US"/>
                          </w:rPr>
                          <m:t>2n</m:t>
                        </m:r>
                      </m:sub>
                    </m:sSub>
                  </m:e>
                </m:mr>
                <m:mr>
                  <m:e>
                    <m:sSub>
                      <m:sSubPr>
                        <m:ctrlPr>
                          <w:rPr>
                            <w:rFonts w:ascii="Cambria Math" w:hAnsi="Cambria Math"/>
                            <w:bCs/>
                            <w:i/>
                            <w:noProof/>
                            <w:sz w:val="28"/>
                            <w:szCs w:val="28"/>
                            <w:lang w:val="en-US"/>
                          </w:rPr>
                        </m:ctrlPr>
                      </m:sSubPr>
                      <m:e>
                        <m:r>
                          <w:rPr>
                            <w:rFonts w:ascii="Cambria Math" w:hAnsi="Cambria Math"/>
                            <w:noProof/>
                            <w:sz w:val="28"/>
                            <w:szCs w:val="28"/>
                            <w:lang w:val="en-US"/>
                          </w:rPr>
                          <m:t>a</m:t>
                        </m:r>
                      </m:e>
                      <m:sub>
                        <m:r>
                          <w:rPr>
                            <w:rFonts w:ascii="Cambria Math" w:hAnsi="Cambria Math"/>
                            <w:noProof/>
                            <w:sz w:val="28"/>
                            <w:szCs w:val="28"/>
                            <w:lang w:val="en-US"/>
                          </w:rPr>
                          <m:t>31</m:t>
                        </m:r>
                      </m:sub>
                    </m:sSub>
                  </m:e>
                  <m:e>
                    <m:sSub>
                      <m:sSubPr>
                        <m:ctrlPr>
                          <w:rPr>
                            <w:rFonts w:ascii="Cambria Math" w:hAnsi="Cambria Math"/>
                            <w:bCs/>
                            <w:i/>
                            <w:noProof/>
                            <w:sz w:val="28"/>
                            <w:szCs w:val="28"/>
                            <w:lang w:val="en-US"/>
                          </w:rPr>
                        </m:ctrlPr>
                      </m:sSubPr>
                      <m:e>
                        <m:r>
                          <w:rPr>
                            <w:rFonts w:ascii="Cambria Math" w:hAnsi="Cambria Math"/>
                            <w:noProof/>
                            <w:sz w:val="28"/>
                            <w:szCs w:val="28"/>
                            <w:lang w:val="en-US"/>
                          </w:rPr>
                          <m:t>a</m:t>
                        </m:r>
                      </m:e>
                      <m:sub>
                        <m:r>
                          <w:rPr>
                            <w:rFonts w:ascii="Cambria Math" w:hAnsi="Cambria Math"/>
                            <w:noProof/>
                            <w:sz w:val="28"/>
                            <w:szCs w:val="28"/>
                            <w:lang w:val="en-US"/>
                          </w:rPr>
                          <m:t>32</m:t>
                        </m:r>
                      </m:sub>
                    </m:sSub>
                  </m:e>
                  <m:e>
                    <m:sSub>
                      <m:sSubPr>
                        <m:ctrlPr>
                          <w:rPr>
                            <w:rFonts w:ascii="Cambria Math" w:hAnsi="Cambria Math"/>
                            <w:bCs/>
                            <w:i/>
                            <w:noProof/>
                            <w:sz w:val="28"/>
                            <w:szCs w:val="28"/>
                            <w:lang w:val="en-US"/>
                          </w:rPr>
                        </m:ctrlPr>
                      </m:sSubPr>
                      <m:e>
                        <m:r>
                          <w:rPr>
                            <w:rFonts w:ascii="Cambria Math" w:hAnsi="Cambria Math"/>
                            <w:noProof/>
                            <w:sz w:val="28"/>
                            <w:szCs w:val="28"/>
                            <w:lang w:val="en-US"/>
                          </w:rPr>
                          <m:t>a</m:t>
                        </m:r>
                      </m:e>
                      <m:sub>
                        <m:r>
                          <w:rPr>
                            <w:rFonts w:ascii="Cambria Math" w:hAnsi="Cambria Math"/>
                            <w:noProof/>
                            <w:sz w:val="28"/>
                            <w:szCs w:val="28"/>
                            <w:lang w:val="en-US"/>
                          </w:rPr>
                          <m:t>3n</m:t>
                        </m:r>
                      </m:sub>
                    </m:sSub>
                  </m:e>
                </m:mr>
              </m:m>
            </m:e>
          </m:d>
        </m:oMath>
      </m:oMathPara>
    </w:p>
    <w:p w:rsidR="000B2640" w:rsidRPr="00BD2B82" w:rsidRDefault="000B2640" w:rsidP="000B2640">
      <w:pPr>
        <w:snapToGrid w:val="0"/>
        <w:rPr>
          <w:b/>
          <w:bCs/>
          <w:sz w:val="28"/>
          <w:szCs w:val="28"/>
        </w:rPr>
      </w:pPr>
    </w:p>
    <w:p w:rsidR="000B2640" w:rsidRPr="00BD2B82" w:rsidRDefault="000B2640" w:rsidP="0060773D">
      <w:pPr>
        <w:autoSpaceDE w:val="0"/>
        <w:autoSpaceDN w:val="0"/>
        <w:adjustRightInd w:val="0"/>
        <w:spacing w:before="100" w:beforeAutospacing="1" w:afterLines="100" w:line="480" w:lineRule="auto"/>
        <w:contextualSpacing/>
        <w:rPr>
          <w:rFonts w:eastAsia="AdvGulliv-B"/>
          <w:kern w:val="0"/>
        </w:rPr>
      </w:pPr>
      <w:r w:rsidRPr="00BD2B82">
        <w:rPr>
          <w:rFonts w:eastAsia="AdvGulliv-B"/>
          <w:kern w:val="0"/>
        </w:rPr>
        <w:t>To simplify the calculation of element weight the fuzzy pair wise comparison matrix is broken into crisp matriceswhere the crisp matrices are formed by taking the minimum values, most plausible values &amp; maximum values fromthe triangular fuzzy numbers, which were mentioned in chapter 2.</w:t>
      </w:r>
    </w:p>
    <w:p w:rsidR="000B2640" w:rsidRPr="00BD2B82" w:rsidRDefault="000B2640" w:rsidP="000B2640">
      <w:pPr>
        <w:snapToGrid w:val="0"/>
        <w:rPr>
          <w:b/>
          <w:bCs/>
          <w:sz w:val="28"/>
          <w:szCs w:val="28"/>
          <w:lang w:val="en-US"/>
        </w:rPr>
      </w:pPr>
    </w:p>
    <w:p w:rsidR="000B2640" w:rsidRPr="00BD2B82" w:rsidRDefault="000B2640" w:rsidP="000B2640">
      <w:pPr>
        <w:snapToGrid w:val="0"/>
        <w:ind w:right="-2"/>
        <w:rPr>
          <w:bCs/>
          <w:lang w:val="en-US"/>
        </w:rPr>
      </w:pPr>
    </w:p>
    <w:p w:rsidR="000B2640" w:rsidRPr="00BD2B82" w:rsidRDefault="000B2640" w:rsidP="000B2640">
      <w:pPr>
        <w:snapToGrid w:val="0"/>
        <w:ind w:right="-2"/>
        <w:rPr>
          <w:bCs/>
          <w:lang w:val="en-US"/>
        </w:rPr>
      </w:pPr>
    </w:p>
    <w:p w:rsidR="00CC474E" w:rsidRDefault="00CC474E">
      <w:pPr>
        <w:spacing w:after="200" w:line="276" w:lineRule="auto"/>
        <w:jc w:val="left"/>
        <w:rPr>
          <w:rFonts w:asciiTheme="majorHAnsi" w:eastAsiaTheme="majorEastAsia" w:hAnsiTheme="majorHAnsi" w:cstheme="majorBidi"/>
          <w:b/>
          <w:bCs/>
          <w:kern w:val="52"/>
          <w:sz w:val="52"/>
          <w:szCs w:val="52"/>
        </w:rPr>
      </w:pPr>
      <w:bookmarkStart w:id="31" w:name="_Toc419538844"/>
      <w:r>
        <w:br w:type="page"/>
      </w:r>
    </w:p>
    <w:p w:rsidR="003830CA" w:rsidRPr="008207DA" w:rsidRDefault="008207DA" w:rsidP="00CC474E">
      <w:pPr>
        <w:pStyle w:val="Heading1"/>
        <w:rPr>
          <w:sz w:val="28"/>
        </w:rPr>
      </w:pPr>
      <w:r w:rsidRPr="008207DA">
        <w:rPr>
          <w:sz w:val="28"/>
        </w:rPr>
        <w:lastRenderedPageBreak/>
        <w:t>IV.</w:t>
      </w:r>
      <w:r w:rsidR="003830CA" w:rsidRPr="008207DA">
        <w:rPr>
          <w:sz w:val="28"/>
        </w:rPr>
        <w:t xml:space="preserve"> RESULTS</w:t>
      </w:r>
      <w:bookmarkEnd w:id="31"/>
    </w:p>
    <w:p w:rsidR="003830CA" w:rsidRPr="00BD2B82" w:rsidRDefault="00E10329" w:rsidP="00E10329">
      <w:pPr>
        <w:pStyle w:val="Heading2"/>
      </w:pPr>
      <w:bookmarkStart w:id="32" w:name="_Toc419538845"/>
      <w:r w:rsidRPr="00BD2B82">
        <w:t xml:space="preserve">4.1 </w:t>
      </w:r>
      <w:r w:rsidR="003830CA" w:rsidRPr="00BD2B82">
        <w:t>Setting Stage</w:t>
      </w:r>
      <w:bookmarkEnd w:id="32"/>
    </w:p>
    <w:p w:rsidR="003830CA" w:rsidRPr="00CC474E" w:rsidRDefault="003830CA" w:rsidP="0060773D">
      <w:pPr>
        <w:autoSpaceDE w:val="0"/>
        <w:autoSpaceDN w:val="0"/>
        <w:adjustRightInd w:val="0"/>
        <w:spacing w:afterLines="100" w:line="480" w:lineRule="auto"/>
        <w:contextualSpacing/>
        <w:rPr>
          <w:rFonts w:eastAsia="AdvGulliv-B"/>
          <w:kern w:val="0"/>
        </w:rPr>
      </w:pPr>
      <w:r w:rsidRPr="00BD2B82">
        <w:rPr>
          <w:rFonts w:eastAsia="AdvGulliv-B"/>
          <w:kern w:val="0"/>
        </w:rPr>
        <w:t>In this chapter, the whole process of calculation will be analyzed. Then the results of each weight of the alternatives will be illustrated. And finally, the final results of selection the right instant coffee supplier will be displayed a</w:t>
      </w:r>
      <w:r w:rsidR="00CC474E">
        <w:rPr>
          <w:rFonts w:eastAsia="AdvGulliv-B"/>
          <w:kern w:val="0"/>
        </w:rPr>
        <w:t>ccording to experts’ interview.</w:t>
      </w:r>
    </w:p>
    <w:p w:rsidR="003830CA" w:rsidRPr="00BD2B82" w:rsidRDefault="003830CA" w:rsidP="0060773D">
      <w:pPr>
        <w:autoSpaceDE w:val="0"/>
        <w:autoSpaceDN w:val="0"/>
        <w:adjustRightInd w:val="0"/>
        <w:spacing w:before="100" w:beforeAutospacing="1" w:afterLines="100" w:line="480" w:lineRule="auto"/>
        <w:contextualSpacing/>
        <w:rPr>
          <w:lang w:val="en-US"/>
        </w:rPr>
      </w:pPr>
      <w:r w:rsidRPr="00BD2B82">
        <w:rPr>
          <w:lang w:val="en-US"/>
        </w:rPr>
        <w:t>Comparable data are collected by the method of survey experts through interviews and direct the relevant agencies. Homogeneity index (incon) 0.05 of AHP is satisfactory. The main criteria are comparable bond correlation pairs separate to produce detailed data calculations. The tables above are typical illustrations for pair wised comparison matrices need to enter the data set gathered from interviews of experts in the relevant industry. There are 23 matrices developed to cater for the processing of the data model. And following authors quote a matrix in which to further illustrate this problem.</w:t>
      </w:r>
    </w:p>
    <w:p w:rsidR="003830CA" w:rsidRPr="00BD2B82" w:rsidRDefault="003830CA" w:rsidP="003830CA">
      <w:pPr>
        <w:snapToGrid w:val="0"/>
        <w:jc w:val="center"/>
      </w:pPr>
      <w:r w:rsidRPr="00BD2B82">
        <w:rPr>
          <w:b/>
        </w:rPr>
        <w:t>Denoting:</w:t>
      </w:r>
      <w:r w:rsidRPr="00BD2B82">
        <w:t xml:space="preserve"> Income – IC</w:t>
      </w:r>
    </w:p>
    <w:p w:rsidR="003830CA" w:rsidRPr="00BD2B82" w:rsidRDefault="003830CA" w:rsidP="003830CA">
      <w:pPr>
        <w:snapToGrid w:val="0"/>
        <w:jc w:val="center"/>
      </w:pPr>
      <w:r w:rsidRPr="00BD2B82">
        <w:t>Expenditure – Exp</w:t>
      </w:r>
    </w:p>
    <w:p w:rsidR="003830CA" w:rsidRPr="00BD2B82" w:rsidRDefault="003830CA" w:rsidP="003830CA">
      <w:pPr>
        <w:snapToGrid w:val="0"/>
        <w:jc w:val="center"/>
      </w:pPr>
      <w:r w:rsidRPr="00BD2B82">
        <w:t>Staff – St</w:t>
      </w:r>
    </w:p>
    <w:p w:rsidR="003830CA" w:rsidRPr="00BD2B82" w:rsidRDefault="003830CA" w:rsidP="003830CA">
      <w:pPr>
        <w:snapToGrid w:val="0"/>
        <w:jc w:val="center"/>
        <w:rPr>
          <w:lang w:val="en-US"/>
        </w:rPr>
      </w:pPr>
      <w:r w:rsidRPr="00BD2B82">
        <w:t>Security</w:t>
      </w:r>
      <w:r w:rsidRPr="00BD2B82">
        <w:rPr>
          <w:lang w:val="en-US"/>
        </w:rPr>
        <w:t xml:space="preserve"> – Sec</w:t>
      </w:r>
    </w:p>
    <w:p w:rsidR="00E10329" w:rsidRPr="00BD2B82" w:rsidRDefault="00CC474E" w:rsidP="00CC474E">
      <w:pPr>
        <w:snapToGrid w:val="0"/>
        <w:jc w:val="center"/>
        <w:rPr>
          <w:lang w:val="en-US"/>
        </w:rPr>
      </w:pPr>
      <w:r>
        <w:rPr>
          <w:lang w:val="en-US"/>
        </w:rPr>
        <w:t xml:space="preserve">ATM Service – ATM </w:t>
      </w:r>
    </w:p>
    <w:p w:rsidR="00E10329" w:rsidRPr="00BD2B82" w:rsidRDefault="00E10329" w:rsidP="003830CA">
      <w:pPr>
        <w:snapToGrid w:val="0"/>
        <w:jc w:val="center"/>
        <w:rPr>
          <w:lang w:val="en-US"/>
        </w:rPr>
      </w:pPr>
    </w:p>
    <w:p w:rsidR="003830CA" w:rsidRPr="00BD2B82" w:rsidRDefault="00EC0093" w:rsidP="00EC0093">
      <w:pPr>
        <w:pStyle w:val="Caption"/>
        <w:rPr>
          <w:rFonts w:ascii="Times New Roman" w:hAnsi="Times New Roman" w:cs="Times New Roman"/>
          <w:sz w:val="22"/>
          <w:szCs w:val="22"/>
        </w:rPr>
      </w:pPr>
      <w:bookmarkStart w:id="33" w:name="_Toc419537698"/>
      <w:r w:rsidRPr="00BD2B82">
        <w:rPr>
          <w:rFonts w:ascii="Times New Roman" w:hAnsi="Times New Roman" w:cs="Times New Roman"/>
          <w:b/>
          <w:sz w:val="22"/>
          <w:szCs w:val="22"/>
        </w:rPr>
        <w:t>Table 4.</w:t>
      </w:r>
      <w:r w:rsidR="00412BFB" w:rsidRPr="00BD2B82">
        <w:rPr>
          <w:rFonts w:ascii="Times New Roman" w:hAnsi="Times New Roman" w:cs="Times New Roman"/>
          <w:b/>
          <w:sz w:val="22"/>
          <w:szCs w:val="22"/>
        </w:rPr>
        <w:fldChar w:fldCharType="begin"/>
      </w:r>
      <w:r w:rsidRPr="00BD2B82">
        <w:rPr>
          <w:rFonts w:ascii="Times New Roman" w:hAnsi="Times New Roman" w:cs="Times New Roman"/>
          <w:b/>
          <w:sz w:val="22"/>
          <w:szCs w:val="22"/>
        </w:rPr>
        <w:instrText xml:space="preserve"> SEQ Table_4. \* ARABIC </w:instrText>
      </w:r>
      <w:r w:rsidR="00412BFB" w:rsidRPr="00BD2B82">
        <w:rPr>
          <w:rFonts w:ascii="Times New Roman" w:hAnsi="Times New Roman" w:cs="Times New Roman"/>
          <w:b/>
          <w:sz w:val="22"/>
          <w:szCs w:val="22"/>
        </w:rPr>
        <w:fldChar w:fldCharType="separate"/>
      </w:r>
      <w:r w:rsidR="00A00557">
        <w:rPr>
          <w:rFonts w:ascii="Times New Roman" w:hAnsi="Times New Roman" w:cs="Times New Roman"/>
          <w:b/>
          <w:noProof/>
          <w:sz w:val="22"/>
          <w:szCs w:val="22"/>
        </w:rPr>
        <w:t>1</w:t>
      </w:r>
      <w:r w:rsidR="00412BFB" w:rsidRPr="00BD2B82">
        <w:rPr>
          <w:rFonts w:ascii="Times New Roman" w:hAnsi="Times New Roman" w:cs="Times New Roman"/>
          <w:b/>
          <w:sz w:val="22"/>
          <w:szCs w:val="22"/>
        </w:rPr>
        <w:fldChar w:fldCharType="end"/>
      </w:r>
      <w:r w:rsidR="003830CA" w:rsidRPr="00BD2B82">
        <w:rPr>
          <w:rFonts w:ascii="Times New Roman" w:hAnsi="Times New Roman" w:cs="Times New Roman"/>
          <w:b/>
          <w:sz w:val="22"/>
          <w:szCs w:val="22"/>
        </w:rPr>
        <w:t xml:space="preserve">: </w:t>
      </w:r>
      <w:r w:rsidR="003830CA" w:rsidRPr="00BD2B82">
        <w:rPr>
          <w:rFonts w:ascii="Times New Roman" w:hAnsi="Times New Roman" w:cs="Times New Roman"/>
          <w:sz w:val="22"/>
          <w:szCs w:val="22"/>
        </w:rPr>
        <w:t>Matrix of Pair Wise Comparison</w:t>
      </w:r>
      <w:bookmarkEnd w:id="33"/>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37"/>
        <w:gridCol w:w="1439"/>
        <w:gridCol w:w="1438"/>
        <w:gridCol w:w="1436"/>
        <w:gridCol w:w="1436"/>
        <w:gridCol w:w="1436"/>
      </w:tblGrid>
      <w:tr w:rsidR="003830CA" w:rsidRPr="00BD2B82" w:rsidTr="003830CA">
        <w:tc>
          <w:tcPr>
            <w:tcW w:w="833" w:type="pct"/>
            <w:tcBorders>
              <w:top w:val="single" w:sz="12" w:space="0" w:color="000000"/>
              <w:left w:val="nil"/>
              <w:bottom w:val="single" w:sz="4" w:space="0" w:color="000000"/>
              <w:right w:val="nil"/>
            </w:tcBorders>
            <w:vAlign w:val="center"/>
          </w:tcPr>
          <w:p w:rsidR="003830CA" w:rsidRPr="00BD2B82" w:rsidRDefault="003830CA" w:rsidP="003830CA">
            <w:pPr>
              <w:snapToGrid w:val="0"/>
              <w:jc w:val="center"/>
              <w:rPr>
                <w:b/>
                <w:bCs/>
                <w:lang w:val="en-US"/>
              </w:rPr>
            </w:pPr>
            <w:r w:rsidRPr="00BD2B82">
              <w:rPr>
                <w:b/>
                <w:bCs/>
                <w:lang w:val="en-US"/>
              </w:rPr>
              <w:t>Criteria</w:t>
            </w:r>
          </w:p>
        </w:tc>
        <w:tc>
          <w:tcPr>
            <w:tcW w:w="834" w:type="pct"/>
            <w:tcBorders>
              <w:top w:val="single" w:sz="12" w:space="0" w:color="000000"/>
              <w:left w:val="nil"/>
              <w:bottom w:val="single" w:sz="4" w:space="0" w:color="000000"/>
              <w:right w:val="nil"/>
            </w:tcBorders>
            <w:vAlign w:val="bottom"/>
          </w:tcPr>
          <w:p w:rsidR="003830CA" w:rsidRPr="00BD2B82" w:rsidRDefault="003830CA" w:rsidP="003830CA">
            <w:pPr>
              <w:jc w:val="center"/>
            </w:pPr>
            <w:r w:rsidRPr="00BD2B82">
              <w:t>IC</w:t>
            </w:r>
          </w:p>
        </w:tc>
        <w:tc>
          <w:tcPr>
            <w:tcW w:w="834" w:type="pct"/>
            <w:tcBorders>
              <w:top w:val="single" w:sz="12" w:space="0" w:color="000000"/>
              <w:left w:val="nil"/>
              <w:bottom w:val="single" w:sz="4" w:space="0" w:color="000000"/>
              <w:right w:val="nil"/>
            </w:tcBorders>
            <w:vAlign w:val="bottom"/>
          </w:tcPr>
          <w:p w:rsidR="003830CA" w:rsidRPr="00BD2B82" w:rsidRDefault="003830CA" w:rsidP="003830CA">
            <w:pPr>
              <w:jc w:val="center"/>
            </w:pPr>
            <w:r w:rsidRPr="00BD2B82">
              <w:t>Exp</w:t>
            </w:r>
          </w:p>
        </w:tc>
        <w:tc>
          <w:tcPr>
            <w:tcW w:w="833" w:type="pct"/>
            <w:tcBorders>
              <w:top w:val="single" w:sz="12" w:space="0" w:color="000000"/>
              <w:left w:val="nil"/>
              <w:bottom w:val="single" w:sz="4" w:space="0" w:color="000000"/>
              <w:right w:val="nil"/>
            </w:tcBorders>
            <w:vAlign w:val="bottom"/>
          </w:tcPr>
          <w:p w:rsidR="003830CA" w:rsidRPr="00BD2B82" w:rsidRDefault="003830CA" w:rsidP="003830CA">
            <w:pPr>
              <w:jc w:val="center"/>
            </w:pPr>
            <w:r w:rsidRPr="00BD2B82">
              <w:t>St</w:t>
            </w:r>
          </w:p>
        </w:tc>
        <w:tc>
          <w:tcPr>
            <w:tcW w:w="833" w:type="pct"/>
            <w:tcBorders>
              <w:top w:val="single" w:sz="12" w:space="0" w:color="000000"/>
              <w:left w:val="nil"/>
              <w:bottom w:val="single" w:sz="4" w:space="0" w:color="000000"/>
              <w:right w:val="nil"/>
            </w:tcBorders>
            <w:vAlign w:val="bottom"/>
          </w:tcPr>
          <w:p w:rsidR="003830CA" w:rsidRPr="00BD2B82" w:rsidRDefault="003830CA" w:rsidP="003830CA">
            <w:pPr>
              <w:jc w:val="center"/>
            </w:pPr>
            <w:r w:rsidRPr="00BD2B82">
              <w:t>Sec</w:t>
            </w:r>
          </w:p>
        </w:tc>
        <w:tc>
          <w:tcPr>
            <w:tcW w:w="833" w:type="pct"/>
            <w:tcBorders>
              <w:top w:val="single" w:sz="12" w:space="0" w:color="000000"/>
              <w:left w:val="nil"/>
              <w:bottom w:val="single" w:sz="4" w:space="0" w:color="000000"/>
              <w:right w:val="nil"/>
            </w:tcBorders>
            <w:vAlign w:val="bottom"/>
          </w:tcPr>
          <w:p w:rsidR="003830CA" w:rsidRPr="00BD2B82" w:rsidRDefault="003830CA" w:rsidP="003830CA">
            <w:pPr>
              <w:jc w:val="center"/>
            </w:pPr>
            <w:r w:rsidRPr="00BD2B82">
              <w:t>ATM</w:t>
            </w:r>
          </w:p>
        </w:tc>
      </w:tr>
      <w:tr w:rsidR="003830CA" w:rsidRPr="00BD2B82" w:rsidTr="003830CA">
        <w:tc>
          <w:tcPr>
            <w:tcW w:w="833" w:type="pct"/>
            <w:tcBorders>
              <w:top w:val="single" w:sz="4" w:space="0" w:color="000000"/>
              <w:left w:val="nil"/>
              <w:bottom w:val="nil"/>
              <w:right w:val="nil"/>
            </w:tcBorders>
            <w:vAlign w:val="bottom"/>
          </w:tcPr>
          <w:p w:rsidR="003830CA" w:rsidRPr="00BD2B82" w:rsidRDefault="003830CA" w:rsidP="003830CA">
            <w:pPr>
              <w:jc w:val="center"/>
            </w:pPr>
            <w:r w:rsidRPr="00BD2B82">
              <w:t>IC</w:t>
            </w:r>
          </w:p>
        </w:tc>
        <w:tc>
          <w:tcPr>
            <w:tcW w:w="834" w:type="pct"/>
            <w:tcBorders>
              <w:top w:val="single" w:sz="4" w:space="0" w:color="000000"/>
              <w:left w:val="nil"/>
              <w:bottom w:val="nil"/>
              <w:right w:val="nil"/>
            </w:tcBorders>
            <w:vAlign w:val="bottom"/>
          </w:tcPr>
          <w:p w:rsidR="003830CA" w:rsidRPr="00BD2B82" w:rsidRDefault="003830CA" w:rsidP="003830CA">
            <w:pPr>
              <w:jc w:val="center"/>
            </w:pPr>
            <w:r w:rsidRPr="00BD2B82">
              <w:t>1.0110</w:t>
            </w:r>
          </w:p>
        </w:tc>
        <w:tc>
          <w:tcPr>
            <w:tcW w:w="834" w:type="pct"/>
            <w:tcBorders>
              <w:top w:val="single" w:sz="4" w:space="0" w:color="000000"/>
              <w:left w:val="nil"/>
              <w:bottom w:val="nil"/>
              <w:right w:val="nil"/>
            </w:tcBorders>
            <w:vAlign w:val="bottom"/>
          </w:tcPr>
          <w:p w:rsidR="003830CA" w:rsidRPr="00BD2B82" w:rsidRDefault="003830CA" w:rsidP="003830CA">
            <w:pPr>
              <w:jc w:val="center"/>
            </w:pPr>
            <w:r w:rsidRPr="00BD2B82">
              <w:t>2.00000</w:t>
            </w:r>
          </w:p>
        </w:tc>
        <w:tc>
          <w:tcPr>
            <w:tcW w:w="833" w:type="pct"/>
            <w:tcBorders>
              <w:top w:val="single" w:sz="4" w:space="0" w:color="000000"/>
              <w:left w:val="nil"/>
              <w:bottom w:val="nil"/>
              <w:right w:val="nil"/>
            </w:tcBorders>
            <w:vAlign w:val="bottom"/>
          </w:tcPr>
          <w:p w:rsidR="003830CA" w:rsidRPr="00BD2B82" w:rsidRDefault="003830CA" w:rsidP="003830CA">
            <w:pPr>
              <w:jc w:val="center"/>
            </w:pPr>
            <w:r w:rsidRPr="00BD2B82">
              <w:t>2.00000</w:t>
            </w:r>
          </w:p>
        </w:tc>
        <w:tc>
          <w:tcPr>
            <w:tcW w:w="833" w:type="pct"/>
            <w:tcBorders>
              <w:top w:val="single" w:sz="4" w:space="0" w:color="000000"/>
              <w:left w:val="nil"/>
              <w:bottom w:val="nil"/>
              <w:right w:val="nil"/>
            </w:tcBorders>
            <w:vAlign w:val="bottom"/>
          </w:tcPr>
          <w:p w:rsidR="003830CA" w:rsidRPr="00BD2B82" w:rsidRDefault="003830CA" w:rsidP="003830CA">
            <w:pPr>
              <w:jc w:val="center"/>
            </w:pPr>
            <w:r w:rsidRPr="00BD2B82">
              <w:t>2.00000</w:t>
            </w:r>
          </w:p>
        </w:tc>
        <w:tc>
          <w:tcPr>
            <w:tcW w:w="833" w:type="pct"/>
            <w:tcBorders>
              <w:top w:val="single" w:sz="4" w:space="0" w:color="000000"/>
              <w:left w:val="nil"/>
              <w:bottom w:val="nil"/>
              <w:right w:val="nil"/>
            </w:tcBorders>
            <w:vAlign w:val="bottom"/>
          </w:tcPr>
          <w:p w:rsidR="003830CA" w:rsidRPr="00BD2B82" w:rsidRDefault="003830CA" w:rsidP="003830CA">
            <w:pPr>
              <w:jc w:val="center"/>
            </w:pPr>
            <w:r w:rsidRPr="00BD2B82">
              <w:t>4.00000</w:t>
            </w:r>
          </w:p>
        </w:tc>
      </w:tr>
      <w:tr w:rsidR="003830CA" w:rsidRPr="00BD2B82" w:rsidTr="003830CA">
        <w:tc>
          <w:tcPr>
            <w:tcW w:w="833" w:type="pct"/>
            <w:tcBorders>
              <w:top w:val="nil"/>
              <w:left w:val="nil"/>
              <w:bottom w:val="nil"/>
              <w:right w:val="nil"/>
            </w:tcBorders>
            <w:vAlign w:val="bottom"/>
          </w:tcPr>
          <w:p w:rsidR="003830CA" w:rsidRPr="00BD2B82" w:rsidRDefault="003830CA" w:rsidP="003830CA">
            <w:pPr>
              <w:jc w:val="center"/>
            </w:pPr>
            <w:r w:rsidRPr="00BD2B82">
              <w:t>Exp</w:t>
            </w:r>
          </w:p>
        </w:tc>
        <w:tc>
          <w:tcPr>
            <w:tcW w:w="834" w:type="pct"/>
            <w:tcBorders>
              <w:top w:val="nil"/>
              <w:left w:val="nil"/>
              <w:bottom w:val="nil"/>
              <w:right w:val="nil"/>
            </w:tcBorders>
            <w:vAlign w:val="bottom"/>
          </w:tcPr>
          <w:p w:rsidR="003830CA" w:rsidRPr="00BD2B82" w:rsidRDefault="003830CA" w:rsidP="003830CA">
            <w:pPr>
              <w:jc w:val="center"/>
            </w:pPr>
            <w:r w:rsidRPr="00BD2B82">
              <w:t>0.50</w:t>
            </w:r>
          </w:p>
        </w:tc>
        <w:tc>
          <w:tcPr>
            <w:tcW w:w="834" w:type="pct"/>
            <w:tcBorders>
              <w:top w:val="nil"/>
              <w:left w:val="nil"/>
              <w:bottom w:val="nil"/>
              <w:right w:val="nil"/>
            </w:tcBorders>
            <w:vAlign w:val="bottom"/>
          </w:tcPr>
          <w:p w:rsidR="003830CA" w:rsidRPr="00BD2B82" w:rsidRDefault="003830CA" w:rsidP="003830CA">
            <w:pPr>
              <w:jc w:val="center"/>
            </w:pPr>
            <w:r w:rsidRPr="00BD2B82">
              <w:t>1.00</w:t>
            </w:r>
          </w:p>
        </w:tc>
        <w:tc>
          <w:tcPr>
            <w:tcW w:w="833" w:type="pct"/>
            <w:tcBorders>
              <w:top w:val="nil"/>
              <w:left w:val="nil"/>
              <w:bottom w:val="nil"/>
              <w:right w:val="nil"/>
            </w:tcBorders>
            <w:vAlign w:val="bottom"/>
          </w:tcPr>
          <w:p w:rsidR="003830CA" w:rsidRPr="00BD2B82" w:rsidRDefault="003830CA" w:rsidP="003830CA">
            <w:pPr>
              <w:jc w:val="center"/>
            </w:pPr>
            <w:r w:rsidRPr="00BD2B82">
              <w:t>1.00000</w:t>
            </w:r>
          </w:p>
        </w:tc>
        <w:tc>
          <w:tcPr>
            <w:tcW w:w="833" w:type="pct"/>
            <w:tcBorders>
              <w:top w:val="nil"/>
              <w:left w:val="nil"/>
              <w:bottom w:val="nil"/>
              <w:right w:val="nil"/>
            </w:tcBorders>
            <w:vAlign w:val="bottom"/>
          </w:tcPr>
          <w:p w:rsidR="003830CA" w:rsidRPr="00BD2B82" w:rsidRDefault="003830CA" w:rsidP="003830CA">
            <w:pPr>
              <w:jc w:val="center"/>
            </w:pPr>
            <w:r w:rsidRPr="00BD2B82">
              <w:t>0.20000</w:t>
            </w:r>
          </w:p>
        </w:tc>
        <w:tc>
          <w:tcPr>
            <w:tcW w:w="833" w:type="pct"/>
            <w:tcBorders>
              <w:top w:val="nil"/>
              <w:left w:val="nil"/>
              <w:bottom w:val="nil"/>
              <w:right w:val="nil"/>
            </w:tcBorders>
            <w:vAlign w:val="bottom"/>
          </w:tcPr>
          <w:p w:rsidR="003830CA" w:rsidRPr="00BD2B82" w:rsidRDefault="003830CA" w:rsidP="003830CA">
            <w:pPr>
              <w:jc w:val="center"/>
            </w:pPr>
            <w:r w:rsidRPr="00BD2B82">
              <w:t>2.00000</w:t>
            </w:r>
          </w:p>
        </w:tc>
      </w:tr>
      <w:tr w:rsidR="003830CA" w:rsidRPr="00BD2B82" w:rsidTr="003830CA">
        <w:tc>
          <w:tcPr>
            <w:tcW w:w="833" w:type="pct"/>
            <w:tcBorders>
              <w:top w:val="nil"/>
              <w:left w:val="nil"/>
              <w:bottom w:val="nil"/>
              <w:right w:val="nil"/>
            </w:tcBorders>
            <w:vAlign w:val="bottom"/>
          </w:tcPr>
          <w:p w:rsidR="003830CA" w:rsidRPr="00BD2B82" w:rsidRDefault="003830CA" w:rsidP="003830CA">
            <w:pPr>
              <w:jc w:val="center"/>
            </w:pPr>
            <w:r w:rsidRPr="00BD2B82">
              <w:t>St</w:t>
            </w:r>
          </w:p>
        </w:tc>
        <w:tc>
          <w:tcPr>
            <w:tcW w:w="834" w:type="pct"/>
            <w:tcBorders>
              <w:top w:val="nil"/>
              <w:left w:val="nil"/>
              <w:bottom w:val="nil"/>
              <w:right w:val="nil"/>
            </w:tcBorders>
            <w:vAlign w:val="bottom"/>
          </w:tcPr>
          <w:p w:rsidR="003830CA" w:rsidRPr="00BD2B82" w:rsidRDefault="003830CA" w:rsidP="003830CA">
            <w:pPr>
              <w:jc w:val="center"/>
            </w:pPr>
            <w:r w:rsidRPr="00BD2B82">
              <w:t>0.50</w:t>
            </w:r>
          </w:p>
        </w:tc>
        <w:tc>
          <w:tcPr>
            <w:tcW w:w="834" w:type="pct"/>
            <w:tcBorders>
              <w:top w:val="nil"/>
              <w:left w:val="nil"/>
              <w:bottom w:val="nil"/>
              <w:right w:val="nil"/>
            </w:tcBorders>
            <w:vAlign w:val="bottom"/>
          </w:tcPr>
          <w:p w:rsidR="003830CA" w:rsidRPr="00BD2B82" w:rsidRDefault="003830CA" w:rsidP="003830CA">
            <w:pPr>
              <w:jc w:val="center"/>
            </w:pPr>
            <w:r w:rsidRPr="00BD2B82">
              <w:t>1.00</w:t>
            </w:r>
          </w:p>
        </w:tc>
        <w:tc>
          <w:tcPr>
            <w:tcW w:w="833" w:type="pct"/>
            <w:tcBorders>
              <w:top w:val="nil"/>
              <w:left w:val="nil"/>
              <w:bottom w:val="nil"/>
              <w:right w:val="nil"/>
            </w:tcBorders>
            <w:vAlign w:val="bottom"/>
          </w:tcPr>
          <w:p w:rsidR="003830CA" w:rsidRPr="00BD2B82" w:rsidRDefault="003830CA" w:rsidP="003830CA">
            <w:pPr>
              <w:jc w:val="center"/>
            </w:pPr>
            <w:r w:rsidRPr="00BD2B82">
              <w:t>1.00</w:t>
            </w:r>
          </w:p>
        </w:tc>
        <w:tc>
          <w:tcPr>
            <w:tcW w:w="833" w:type="pct"/>
            <w:tcBorders>
              <w:top w:val="nil"/>
              <w:left w:val="nil"/>
              <w:bottom w:val="nil"/>
              <w:right w:val="nil"/>
            </w:tcBorders>
            <w:vAlign w:val="bottom"/>
          </w:tcPr>
          <w:p w:rsidR="003830CA" w:rsidRPr="00BD2B82" w:rsidRDefault="003830CA" w:rsidP="003830CA">
            <w:pPr>
              <w:jc w:val="center"/>
            </w:pPr>
            <w:r w:rsidRPr="00BD2B82">
              <w:t>0.33333</w:t>
            </w:r>
          </w:p>
        </w:tc>
        <w:tc>
          <w:tcPr>
            <w:tcW w:w="833" w:type="pct"/>
            <w:tcBorders>
              <w:top w:val="nil"/>
              <w:left w:val="nil"/>
              <w:bottom w:val="nil"/>
              <w:right w:val="nil"/>
            </w:tcBorders>
            <w:vAlign w:val="bottom"/>
          </w:tcPr>
          <w:p w:rsidR="003830CA" w:rsidRPr="00BD2B82" w:rsidRDefault="003830CA" w:rsidP="003830CA">
            <w:pPr>
              <w:jc w:val="center"/>
            </w:pPr>
            <w:r w:rsidRPr="00BD2B82">
              <w:t>1.00000</w:t>
            </w:r>
          </w:p>
        </w:tc>
      </w:tr>
      <w:tr w:rsidR="003830CA" w:rsidRPr="00BD2B82" w:rsidTr="003830CA">
        <w:tc>
          <w:tcPr>
            <w:tcW w:w="833" w:type="pct"/>
            <w:tcBorders>
              <w:top w:val="nil"/>
              <w:left w:val="nil"/>
              <w:bottom w:val="nil"/>
              <w:right w:val="nil"/>
            </w:tcBorders>
            <w:vAlign w:val="bottom"/>
          </w:tcPr>
          <w:p w:rsidR="003830CA" w:rsidRPr="00BD2B82" w:rsidRDefault="003830CA" w:rsidP="003830CA">
            <w:pPr>
              <w:jc w:val="center"/>
            </w:pPr>
            <w:r w:rsidRPr="00BD2B82">
              <w:t>Sec</w:t>
            </w:r>
          </w:p>
        </w:tc>
        <w:tc>
          <w:tcPr>
            <w:tcW w:w="834" w:type="pct"/>
            <w:tcBorders>
              <w:top w:val="nil"/>
              <w:left w:val="nil"/>
              <w:bottom w:val="nil"/>
              <w:right w:val="nil"/>
            </w:tcBorders>
            <w:vAlign w:val="bottom"/>
          </w:tcPr>
          <w:p w:rsidR="003830CA" w:rsidRPr="00BD2B82" w:rsidRDefault="003830CA" w:rsidP="003830CA">
            <w:pPr>
              <w:jc w:val="center"/>
            </w:pPr>
            <w:r w:rsidRPr="00BD2B82">
              <w:t>0.50</w:t>
            </w:r>
          </w:p>
        </w:tc>
        <w:tc>
          <w:tcPr>
            <w:tcW w:w="834" w:type="pct"/>
            <w:tcBorders>
              <w:top w:val="nil"/>
              <w:left w:val="nil"/>
              <w:bottom w:val="nil"/>
              <w:right w:val="nil"/>
            </w:tcBorders>
            <w:vAlign w:val="bottom"/>
          </w:tcPr>
          <w:p w:rsidR="003830CA" w:rsidRPr="00BD2B82" w:rsidRDefault="003830CA" w:rsidP="003830CA">
            <w:pPr>
              <w:jc w:val="center"/>
            </w:pPr>
            <w:r w:rsidRPr="00BD2B82">
              <w:t>5.00</w:t>
            </w:r>
          </w:p>
        </w:tc>
        <w:tc>
          <w:tcPr>
            <w:tcW w:w="833" w:type="pct"/>
            <w:tcBorders>
              <w:top w:val="nil"/>
              <w:left w:val="nil"/>
              <w:bottom w:val="nil"/>
              <w:right w:val="nil"/>
            </w:tcBorders>
            <w:vAlign w:val="bottom"/>
          </w:tcPr>
          <w:p w:rsidR="003830CA" w:rsidRPr="00BD2B82" w:rsidRDefault="003830CA" w:rsidP="003830CA">
            <w:pPr>
              <w:jc w:val="center"/>
            </w:pPr>
            <w:r w:rsidRPr="00BD2B82">
              <w:t>3.00</w:t>
            </w:r>
          </w:p>
        </w:tc>
        <w:tc>
          <w:tcPr>
            <w:tcW w:w="833" w:type="pct"/>
            <w:tcBorders>
              <w:top w:val="nil"/>
              <w:left w:val="nil"/>
              <w:bottom w:val="nil"/>
              <w:right w:val="nil"/>
            </w:tcBorders>
            <w:vAlign w:val="bottom"/>
          </w:tcPr>
          <w:p w:rsidR="003830CA" w:rsidRPr="00BD2B82" w:rsidRDefault="003830CA" w:rsidP="003830CA">
            <w:pPr>
              <w:jc w:val="center"/>
            </w:pPr>
            <w:r w:rsidRPr="00BD2B82">
              <w:t>1.00</w:t>
            </w:r>
          </w:p>
        </w:tc>
        <w:tc>
          <w:tcPr>
            <w:tcW w:w="833" w:type="pct"/>
            <w:tcBorders>
              <w:top w:val="nil"/>
              <w:left w:val="nil"/>
              <w:bottom w:val="nil"/>
              <w:right w:val="nil"/>
            </w:tcBorders>
            <w:vAlign w:val="bottom"/>
          </w:tcPr>
          <w:p w:rsidR="003830CA" w:rsidRPr="00BD2B82" w:rsidRDefault="003830CA" w:rsidP="003830CA">
            <w:pPr>
              <w:jc w:val="center"/>
            </w:pPr>
            <w:r w:rsidRPr="00BD2B82">
              <w:t>4.00000</w:t>
            </w:r>
          </w:p>
        </w:tc>
      </w:tr>
      <w:tr w:rsidR="003830CA" w:rsidRPr="00BD2B82" w:rsidTr="003830CA">
        <w:tc>
          <w:tcPr>
            <w:tcW w:w="833" w:type="pct"/>
            <w:tcBorders>
              <w:top w:val="nil"/>
              <w:left w:val="nil"/>
              <w:bottom w:val="nil"/>
              <w:right w:val="nil"/>
            </w:tcBorders>
            <w:vAlign w:val="bottom"/>
          </w:tcPr>
          <w:p w:rsidR="003830CA" w:rsidRPr="00BD2B82" w:rsidRDefault="003830CA" w:rsidP="003830CA">
            <w:pPr>
              <w:jc w:val="center"/>
            </w:pPr>
            <w:r w:rsidRPr="00BD2B82">
              <w:t>ATM</w:t>
            </w:r>
          </w:p>
        </w:tc>
        <w:tc>
          <w:tcPr>
            <w:tcW w:w="834" w:type="pct"/>
            <w:tcBorders>
              <w:top w:val="nil"/>
              <w:left w:val="nil"/>
              <w:bottom w:val="nil"/>
              <w:right w:val="nil"/>
            </w:tcBorders>
            <w:vAlign w:val="bottom"/>
          </w:tcPr>
          <w:p w:rsidR="003830CA" w:rsidRPr="00BD2B82" w:rsidRDefault="003830CA" w:rsidP="003830CA">
            <w:pPr>
              <w:jc w:val="center"/>
            </w:pPr>
            <w:r w:rsidRPr="00BD2B82">
              <w:t>0.25</w:t>
            </w:r>
          </w:p>
        </w:tc>
        <w:tc>
          <w:tcPr>
            <w:tcW w:w="834" w:type="pct"/>
            <w:tcBorders>
              <w:top w:val="nil"/>
              <w:left w:val="nil"/>
              <w:bottom w:val="nil"/>
              <w:right w:val="nil"/>
            </w:tcBorders>
            <w:vAlign w:val="bottom"/>
          </w:tcPr>
          <w:p w:rsidR="003830CA" w:rsidRPr="00BD2B82" w:rsidRDefault="003830CA" w:rsidP="003830CA">
            <w:pPr>
              <w:jc w:val="center"/>
            </w:pPr>
            <w:r w:rsidRPr="00BD2B82">
              <w:t>0.50</w:t>
            </w:r>
          </w:p>
        </w:tc>
        <w:tc>
          <w:tcPr>
            <w:tcW w:w="833" w:type="pct"/>
            <w:tcBorders>
              <w:top w:val="nil"/>
              <w:left w:val="nil"/>
              <w:bottom w:val="nil"/>
              <w:right w:val="nil"/>
            </w:tcBorders>
            <w:vAlign w:val="bottom"/>
          </w:tcPr>
          <w:p w:rsidR="003830CA" w:rsidRPr="00BD2B82" w:rsidRDefault="003830CA" w:rsidP="003830CA">
            <w:pPr>
              <w:jc w:val="center"/>
            </w:pPr>
            <w:r w:rsidRPr="00BD2B82">
              <w:t>1.00</w:t>
            </w:r>
          </w:p>
        </w:tc>
        <w:tc>
          <w:tcPr>
            <w:tcW w:w="833" w:type="pct"/>
            <w:tcBorders>
              <w:top w:val="nil"/>
              <w:left w:val="nil"/>
              <w:bottom w:val="nil"/>
              <w:right w:val="nil"/>
            </w:tcBorders>
            <w:vAlign w:val="bottom"/>
          </w:tcPr>
          <w:p w:rsidR="003830CA" w:rsidRPr="00BD2B82" w:rsidRDefault="003830CA" w:rsidP="003830CA">
            <w:pPr>
              <w:jc w:val="center"/>
            </w:pPr>
            <w:r w:rsidRPr="00BD2B82">
              <w:t>0.25</w:t>
            </w:r>
          </w:p>
        </w:tc>
        <w:tc>
          <w:tcPr>
            <w:tcW w:w="833" w:type="pct"/>
            <w:tcBorders>
              <w:top w:val="nil"/>
              <w:left w:val="nil"/>
              <w:bottom w:val="nil"/>
              <w:right w:val="nil"/>
            </w:tcBorders>
            <w:vAlign w:val="bottom"/>
          </w:tcPr>
          <w:p w:rsidR="003830CA" w:rsidRPr="00BD2B82" w:rsidRDefault="003830CA" w:rsidP="003830CA">
            <w:pPr>
              <w:jc w:val="center"/>
            </w:pPr>
            <w:r w:rsidRPr="00BD2B82">
              <w:t>1.00</w:t>
            </w:r>
          </w:p>
        </w:tc>
      </w:tr>
      <w:tr w:rsidR="003830CA" w:rsidRPr="00BD2B82" w:rsidTr="003830CA">
        <w:tc>
          <w:tcPr>
            <w:tcW w:w="833" w:type="pct"/>
            <w:tcBorders>
              <w:top w:val="nil"/>
              <w:left w:val="nil"/>
              <w:bottom w:val="single" w:sz="12" w:space="0" w:color="000000"/>
              <w:right w:val="nil"/>
            </w:tcBorders>
            <w:vAlign w:val="center"/>
          </w:tcPr>
          <w:p w:rsidR="003830CA" w:rsidRPr="00BD2B82" w:rsidRDefault="003830CA" w:rsidP="003830CA">
            <w:pPr>
              <w:snapToGrid w:val="0"/>
              <w:jc w:val="center"/>
              <w:rPr>
                <w:b/>
                <w:bCs/>
                <w:lang w:val="en-US"/>
              </w:rPr>
            </w:pPr>
            <w:r w:rsidRPr="00BD2B82">
              <w:rPr>
                <w:b/>
                <w:bCs/>
                <w:lang w:val="en-US"/>
              </w:rPr>
              <w:t>Total</w:t>
            </w:r>
          </w:p>
        </w:tc>
        <w:tc>
          <w:tcPr>
            <w:tcW w:w="834" w:type="pct"/>
            <w:tcBorders>
              <w:top w:val="nil"/>
              <w:left w:val="nil"/>
              <w:bottom w:val="single" w:sz="12" w:space="0" w:color="000000"/>
              <w:right w:val="nil"/>
            </w:tcBorders>
            <w:vAlign w:val="bottom"/>
          </w:tcPr>
          <w:p w:rsidR="003830CA" w:rsidRPr="00BD2B82" w:rsidRDefault="003830CA" w:rsidP="003830CA">
            <w:pPr>
              <w:jc w:val="center"/>
            </w:pPr>
            <w:r w:rsidRPr="00BD2B82">
              <w:t>2.7500</w:t>
            </w:r>
          </w:p>
        </w:tc>
        <w:tc>
          <w:tcPr>
            <w:tcW w:w="834" w:type="pct"/>
            <w:tcBorders>
              <w:top w:val="nil"/>
              <w:left w:val="nil"/>
              <w:bottom w:val="single" w:sz="12" w:space="0" w:color="000000"/>
              <w:right w:val="nil"/>
            </w:tcBorders>
            <w:vAlign w:val="bottom"/>
          </w:tcPr>
          <w:p w:rsidR="003830CA" w:rsidRPr="00BD2B82" w:rsidRDefault="003830CA" w:rsidP="003830CA">
            <w:pPr>
              <w:jc w:val="center"/>
            </w:pPr>
            <w:r w:rsidRPr="00BD2B82">
              <w:t>9.50</w:t>
            </w:r>
          </w:p>
        </w:tc>
        <w:tc>
          <w:tcPr>
            <w:tcW w:w="833" w:type="pct"/>
            <w:tcBorders>
              <w:top w:val="nil"/>
              <w:left w:val="nil"/>
              <w:bottom w:val="single" w:sz="12" w:space="0" w:color="000000"/>
              <w:right w:val="nil"/>
            </w:tcBorders>
            <w:vAlign w:val="bottom"/>
          </w:tcPr>
          <w:p w:rsidR="003830CA" w:rsidRPr="00BD2B82" w:rsidRDefault="003830CA" w:rsidP="003830CA">
            <w:pPr>
              <w:jc w:val="center"/>
            </w:pPr>
            <w:r w:rsidRPr="00BD2B82">
              <w:t>8.00</w:t>
            </w:r>
          </w:p>
        </w:tc>
        <w:tc>
          <w:tcPr>
            <w:tcW w:w="833" w:type="pct"/>
            <w:tcBorders>
              <w:top w:val="nil"/>
              <w:left w:val="nil"/>
              <w:bottom w:val="single" w:sz="12" w:space="0" w:color="000000"/>
              <w:right w:val="nil"/>
            </w:tcBorders>
            <w:vAlign w:val="bottom"/>
          </w:tcPr>
          <w:p w:rsidR="003830CA" w:rsidRPr="00BD2B82" w:rsidRDefault="003830CA" w:rsidP="003830CA">
            <w:pPr>
              <w:jc w:val="center"/>
            </w:pPr>
            <w:r w:rsidRPr="00BD2B82">
              <w:t>3.7833</w:t>
            </w:r>
          </w:p>
        </w:tc>
        <w:tc>
          <w:tcPr>
            <w:tcW w:w="833" w:type="pct"/>
            <w:tcBorders>
              <w:top w:val="nil"/>
              <w:left w:val="nil"/>
              <w:bottom w:val="single" w:sz="12" w:space="0" w:color="000000"/>
              <w:right w:val="nil"/>
            </w:tcBorders>
            <w:vAlign w:val="bottom"/>
          </w:tcPr>
          <w:p w:rsidR="003830CA" w:rsidRPr="00BD2B82" w:rsidRDefault="003830CA" w:rsidP="003830CA">
            <w:pPr>
              <w:jc w:val="center"/>
            </w:pPr>
            <w:r w:rsidRPr="00BD2B82">
              <w:t>12.00</w:t>
            </w:r>
          </w:p>
        </w:tc>
      </w:tr>
    </w:tbl>
    <w:p w:rsidR="003830CA" w:rsidRPr="00BD2B82" w:rsidRDefault="003830CA" w:rsidP="003830CA">
      <w:pPr>
        <w:snapToGrid w:val="0"/>
        <w:rPr>
          <w:b/>
          <w:bCs/>
          <w:sz w:val="26"/>
          <w:szCs w:val="26"/>
          <w:lang w:val="en-US"/>
        </w:rPr>
      </w:pPr>
    </w:p>
    <w:p w:rsidR="003830CA" w:rsidRPr="00CC474E" w:rsidRDefault="003830CA" w:rsidP="0060773D">
      <w:pPr>
        <w:autoSpaceDE w:val="0"/>
        <w:autoSpaceDN w:val="0"/>
        <w:adjustRightInd w:val="0"/>
        <w:spacing w:before="100" w:beforeAutospacing="1" w:afterLines="100" w:line="480" w:lineRule="auto"/>
        <w:contextualSpacing/>
        <w:rPr>
          <w:rFonts w:eastAsia="AdvGulliv-B"/>
          <w:kern w:val="0"/>
        </w:rPr>
      </w:pPr>
      <w:r w:rsidRPr="00BD2B82">
        <w:rPr>
          <w:rFonts w:eastAsia="AdvGulliv-B"/>
          <w:kern w:val="0"/>
        </w:rPr>
        <w:lastRenderedPageBreak/>
        <w:t>Table 4.1 gives a typical example of how to input interviewed data into the matrix of AHP. For example, Income is 2 times important than Expenditure, then Expenditure is equal 0.5 of I</w:t>
      </w:r>
      <w:r w:rsidR="00053A8E" w:rsidRPr="00BD2B82">
        <w:rPr>
          <w:rFonts w:eastAsia="AdvGulliv-B"/>
          <w:kern w:val="0"/>
        </w:rPr>
        <w:t>n</w:t>
      </w:r>
      <w:r w:rsidR="00CC474E">
        <w:rPr>
          <w:rFonts w:eastAsia="AdvGulliv-B"/>
          <w:kern w:val="0"/>
        </w:rPr>
        <w:t>come.</w:t>
      </w:r>
    </w:p>
    <w:p w:rsidR="003830CA" w:rsidRPr="00BD2B82" w:rsidRDefault="00EC0093" w:rsidP="00EC0093">
      <w:pPr>
        <w:pStyle w:val="Caption"/>
        <w:rPr>
          <w:rFonts w:ascii="Times New Roman" w:hAnsi="Times New Roman" w:cs="Times New Roman"/>
          <w:bCs/>
          <w:sz w:val="22"/>
          <w:szCs w:val="22"/>
        </w:rPr>
      </w:pPr>
      <w:bookmarkStart w:id="34" w:name="_Toc419537699"/>
      <w:r w:rsidRPr="00BD2B82">
        <w:rPr>
          <w:rFonts w:ascii="Times New Roman" w:hAnsi="Times New Roman" w:cs="Times New Roman"/>
          <w:b/>
          <w:sz w:val="22"/>
          <w:szCs w:val="22"/>
        </w:rPr>
        <w:t>Table 4.</w:t>
      </w:r>
      <w:r w:rsidR="00412BFB" w:rsidRPr="00BD2B82">
        <w:rPr>
          <w:rFonts w:ascii="Times New Roman" w:hAnsi="Times New Roman" w:cs="Times New Roman"/>
          <w:b/>
          <w:sz w:val="22"/>
          <w:szCs w:val="22"/>
        </w:rPr>
        <w:fldChar w:fldCharType="begin"/>
      </w:r>
      <w:r w:rsidRPr="00BD2B82">
        <w:rPr>
          <w:rFonts w:ascii="Times New Roman" w:hAnsi="Times New Roman" w:cs="Times New Roman"/>
          <w:b/>
          <w:sz w:val="22"/>
          <w:szCs w:val="22"/>
        </w:rPr>
        <w:instrText xml:space="preserve"> SEQ Table_4. \* ARABIC </w:instrText>
      </w:r>
      <w:r w:rsidR="00412BFB" w:rsidRPr="00BD2B82">
        <w:rPr>
          <w:rFonts w:ascii="Times New Roman" w:hAnsi="Times New Roman" w:cs="Times New Roman"/>
          <w:b/>
          <w:sz w:val="22"/>
          <w:szCs w:val="22"/>
        </w:rPr>
        <w:fldChar w:fldCharType="separate"/>
      </w:r>
      <w:r w:rsidR="00A00557">
        <w:rPr>
          <w:rFonts w:ascii="Times New Roman" w:hAnsi="Times New Roman" w:cs="Times New Roman"/>
          <w:b/>
          <w:noProof/>
          <w:sz w:val="22"/>
          <w:szCs w:val="22"/>
        </w:rPr>
        <w:t>2</w:t>
      </w:r>
      <w:r w:rsidR="00412BFB" w:rsidRPr="00BD2B82">
        <w:rPr>
          <w:rFonts w:ascii="Times New Roman" w:hAnsi="Times New Roman" w:cs="Times New Roman"/>
          <w:b/>
          <w:sz w:val="22"/>
          <w:szCs w:val="22"/>
        </w:rPr>
        <w:fldChar w:fldCharType="end"/>
      </w:r>
      <w:r w:rsidR="003830CA" w:rsidRPr="00BD2B82">
        <w:rPr>
          <w:rFonts w:ascii="Times New Roman" w:hAnsi="Times New Roman" w:cs="Times New Roman"/>
          <w:b/>
          <w:bCs/>
          <w:sz w:val="22"/>
          <w:szCs w:val="22"/>
        </w:rPr>
        <w:t xml:space="preserve">: </w:t>
      </w:r>
      <w:r w:rsidR="003830CA" w:rsidRPr="00BD2B82">
        <w:rPr>
          <w:rFonts w:ascii="Times New Roman" w:hAnsi="Times New Roman" w:cs="Times New Roman"/>
          <w:bCs/>
          <w:sz w:val="22"/>
          <w:szCs w:val="22"/>
        </w:rPr>
        <w:t>Results of first Phase Calculation</w:t>
      </w:r>
      <w:bookmarkEnd w:id="34"/>
    </w:p>
    <w:tbl>
      <w:tblPr>
        <w:tblW w:w="5000" w:type="pct"/>
        <w:jc w:val="center"/>
        <w:tblBorders>
          <w:top w:val="single" w:sz="12" w:space="0" w:color="000000"/>
          <w:bottom w:val="single" w:sz="12" w:space="0" w:color="000000"/>
        </w:tblBorders>
        <w:tblLook w:val="04A0"/>
      </w:tblPr>
      <w:tblGrid>
        <w:gridCol w:w="1291"/>
        <w:gridCol w:w="1225"/>
        <w:gridCol w:w="1226"/>
        <w:gridCol w:w="1223"/>
        <w:gridCol w:w="1223"/>
        <w:gridCol w:w="1223"/>
        <w:gridCol w:w="1211"/>
      </w:tblGrid>
      <w:tr w:rsidR="003830CA" w:rsidRPr="00BD2B82" w:rsidTr="003830CA">
        <w:trPr>
          <w:jc w:val="center"/>
        </w:trPr>
        <w:tc>
          <w:tcPr>
            <w:tcW w:w="749" w:type="pct"/>
            <w:tcBorders>
              <w:top w:val="single" w:sz="12" w:space="0" w:color="000000"/>
              <w:bottom w:val="single" w:sz="4" w:space="0" w:color="000000"/>
            </w:tcBorders>
            <w:vAlign w:val="center"/>
          </w:tcPr>
          <w:p w:rsidR="003830CA" w:rsidRPr="00BD2B82" w:rsidRDefault="003830CA" w:rsidP="003830CA">
            <w:pPr>
              <w:snapToGrid w:val="0"/>
              <w:jc w:val="center"/>
              <w:rPr>
                <w:b/>
                <w:bCs/>
                <w:lang w:val="en-US"/>
              </w:rPr>
            </w:pPr>
            <w:r w:rsidRPr="00BD2B82">
              <w:rPr>
                <w:b/>
                <w:bCs/>
                <w:sz w:val="22"/>
                <w:szCs w:val="22"/>
                <w:lang w:val="en-US"/>
              </w:rPr>
              <w:t>Criteria</w:t>
            </w:r>
          </w:p>
        </w:tc>
        <w:tc>
          <w:tcPr>
            <w:tcW w:w="711" w:type="pct"/>
            <w:tcBorders>
              <w:top w:val="single" w:sz="12" w:space="0" w:color="000000"/>
              <w:bottom w:val="single" w:sz="4" w:space="0" w:color="000000"/>
            </w:tcBorders>
            <w:vAlign w:val="bottom"/>
          </w:tcPr>
          <w:p w:rsidR="003830CA" w:rsidRPr="00BD2B82" w:rsidRDefault="003830CA" w:rsidP="003830CA">
            <w:pPr>
              <w:jc w:val="center"/>
            </w:pPr>
            <w:r w:rsidRPr="00BD2B82">
              <w:rPr>
                <w:sz w:val="22"/>
                <w:szCs w:val="22"/>
              </w:rPr>
              <w:t>IC</w:t>
            </w:r>
          </w:p>
        </w:tc>
        <w:tc>
          <w:tcPr>
            <w:tcW w:w="711" w:type="pct"/>
            <w:tcBorders>
              <w:top w:val="single" w:sz="12" w:space="0" w:color="000000"/>
              <w:bottom w:val="single" w:sz="4" w:space="0" w:color="000000"/>
            </w:tcBorders>
            <w:vAlign w:val="bottom"/>
          </w:tcPr>
          <w:p w:rsidR="003830CA" w:rsidRPr="00BD2B82" w:rsidRDefault="003830CA" w:rsidP="003830CA">
            <w:pPr>
              <w:jc w:val="center"/>
            </w:pPr>
            <w:r w:rsidRPr="00BD2B82">
              <w:rPr>
                <w:sz w:val="22"/>
                <w:szCs w:val="22"/>
              </w:rPr>
              <w:t>Exp</w:t>
            </w:r>
          </w:p>
        </w:tc>
        <w:tc>
          <w:tcPr>
            <w:tcW w:w="709" w:type="pct"/>
            <w:tcBorders>
              <w:top w:val="single" w:sz="12" w:space="0" w:color="000000"/>
              <w:bottom w:val="single" w:sz="4" w:space="0" w:color="000000"/>
            </w:tcBorders>
            <w:vAlign w:val="bottom"/>
          </w:tcPr>
          <w:p w:rsidR="003830CA" w:rsidRPr="00BD2B82" w:rsidRDefault="003830CA" w:rsidP="003830CA">
            <w:pPr>
              <w:jc w:val="center"/>
            </w:pPr>
            <w:r w:rsidRPr="00BD2B82">
              <w:rPr>
                <w:sz w:val="22"/>
                <w:szCs w:val="22"/>
              </w:rPr>
              <w:t>St</w:t>
            </w:r>
          </w:p>
        </w:tc>
        <w:tc>
          <w:tcPr>
            <w:tcW w:w="709" w:type="pct"/>
            <w:tcBorders>
              <w:top w:val="single" w:sz="12" w:space="0" w:color="000000"/>
              <w:bottom w:val="single" w:sz="4" w:space="0" w:color="000000"/>
            </w:tcBorders>
            <w:vAlign w:val="bottom"/>
          </w:tcPr>
          <w:p w:rsidR="003830CA" w:rsidRPr="00BD2B82" w:rsidRDefault="003830CA" w:rsidP="003830CA">
            <w:pPr>
              <w:jc w:val="center"/>
            </w:pPr>
            <w:r w:rsidRPr="00BD2B82">
              <w:rPr>
                <w:sz w:val="22"/>
                <w:szCs w:val="22"/>
              </w:rPr>
              <w:t>Sec</w:t>
            </w:r>
          </w:p>
        </w:tc>
        <w:tc>
          <w:tcPr>
            <w:tcW w:w="709" w:type="pct"/>
            <w:tcBorders>
              <w:top w:val="single" w:sz="12" w:space="0" w:color="000000"/>
              <w:bottom w:val="single" w:sz="4" w:space="0" w:color="000000"/>
            </w:tcBorders>
            <w:vAlign w:val="bottom"/>
          </w:tcPr>
          <w:p w:rsidR="003830CA" w:rsidRPr="00BD2B82" w:rsidRDefault="003830CA" w:rsidP="003830CA">
            <w:pPr>
              <w:jc w:val="center"/>
            </w:pPr>
            <w:r w:rsidRPr="00BD2B82">
              <w:rPr>
                <w:sz w:val="22"/>
                <w:szCs w:val="22"/>
              </w:rPr>
              <w:t>ATM</w:t>
            </w:r>
          </w:p>
        </w:tc>
        <w:tc>
          <w:tcPr>
            <w:tcW w:w="702" w:type="pct"/>
            <w:tcBorders>
              <w:top w:val="single" w:sz="12" w:space="0" w:color="000000"/>
              <w:bottom w:val="single" w:sz="4" w:space="0" w:color="000000"/>
            </w:tcBorders>
            <w:vAlign w:val="center"/>
          </w:tcPr>
          <w:p w:rsidR="003830CA" w:rsidRPr="00BD2B82" w:rsidRDefault="003830CA" w:rsidP="003830CA">
            <w:pPr>
              <w:snapToGrid w:val="0"/>
              <w:jc w:val="center"/>
              <w:rPr>
                <w:b/>
                <w:bCs/>
                <w:lang w:val="en-US"/>
              </w:rPr>
            </w:pPr>
            <w:r w:rsidRPr="00BD2B82">
              <w:rPr>
                <w:b/>
                <w:bCs/>
                <w:sz w:val="22"/>
                <w:szCs w:val="22"/>
                <w:lang w:val="en-US"/>
              </w:rPr>
              <w:t>Weight</w:t>
            </w:r>
          </w:p>
        </w:tc>
      </w:tr>
      <w:tr w:rsidR="003830CA" w:rsidRPr="00BD2B82" w:rsidTr="003830CA">
        <w:trPr>
          <w:jc w:val="center"/>
        </w:trPr>
        <w:tc>
          <w:tcPr>
            <w:tcW w:w="749" w:type="pct"/>
            <w:tcBorders>
              <w:top w:val="single" w:sz="4" w:space="0" w:color="000000"/>
            </w:tcBorders>
            <w:vAlign w:val="bottom"/>
          </w:tcPr>
          <w:p w:rsidR="003830CA" w:rsidRPr="00BD2B82" w:rsidRDefault="003830CA" w:rsidP="003830CA">
            <w:pPr>
              <w:jc w:val="center"/>
              <w:rPr>
                <w:b/>
              </w:rPr>
            </w:pPr>
            <w:r w:rsidRPr="00BD2B82">
              <w:rPr>
                <w:b/>
                <w:sz w:val="22"/>
                <w:szCs w:val="22"/>
              </w:rPr>
              <w:t>IC</w:t>
            </w:r>
          </w:p>
        </w:tc>
        <w:tc>
          <w:tcPr>
            <w:tcW w:w="711" w:type="pct"/>
            <w:tcBorders>
              <w:top w:val="single" w:sz="4" w:space="0" w:color="000000"/>
            </w:tcBorders>
            <w:vAlign w:val="bottom"/>
          </w:tcPr>
          <w:p w:rsidR="003830CA" w:rsidRPr="00BD2B82" w:rsidRDefault="003830CA" w:rsidP="003830CA">
            <w:pPr>
              <w:jc w:val="center"/>
            </w:pPr>
            <w:r w:rsidRPr="00BD2B82">
              <w:rPr>
                <w:sz w:val="22"/>
                <w:szCs w:val="22"/>
              </w:rPr>
              <w:t>0.3636</w:t>
            </w:r>
          </w:p>
        </w:tc>
        <w:tc>
          <w:tcPr>
            <w:tcW w:w="711" w:type="pct"/>
            <w:tcBorders>
              <w:top w:val="single" w:sz="4" w:space="0" w:color="000000"/>
            </w:tcBorders>
            <w:vAlign w:val="bottom"/>
          </w:tcPr>
          <w:p w:rsidR="003830CA" w:rsidRPr="00BD2B82" w:rsidRDefault="003830CA" w:rsidP="003830CA">
            <w:pPr>
              <w:jc w:val="center"/>
            </w:pPr>
            <w:r w:rsidRPr="00BD2B82">
              <w:rPr>
                <w:sz w:val="22"/>
                <w:szCs w:val="22"/>
              </w:rPr>
              <w:t>0.2105</w:t>
            </w:r>
          </w:p>
        </w:tc>
        <w:tc>
          <w:tcPr>
            <w:tcW w:w="709" w:type="pct"/>
            <w:tcBorders>
              <w:top w:val="single" w:sz="4" w:space="0" w:color="000000"/>
            </w:tcBorders>
            <w:vAlign w:val="bottom"/>
          </w:tcPr>
          <w:p w:rsidR="003830CA" w:rsidRPr="00BD2B82" w:rsidRDefault="003830CA" w:rsidP="003830CA">
            <w:pPr>
              <w:jc w:val="center"/>
            </w:pPr>
            <w:r w:rsidRPr="00BD2B82">
              <w:rPr>
                <w:sz w:val="22"/>
                <w:szCs w:val="22"/>
              </w:rPr>
              <w:t>0.2500</w:t>
            </w:r>
          </w:p>
        </w:tc>
        <w:tc>
          <w:tcPr>
            <w:tcW w:w="709" w:type="pct"/>
            <w:tcBorders>
              <w:top w:val="single" w:sz="4" w:space="0" w:color="000000"/>
            </w:tcBorders>
            <w:vAlign w:val="bottom"/>
          </w:tcPr>
          <w:p w:rsidR="003830CA" w:rsidRPr="00BD2B82" w:rsidRDefault="003830CA" w:rsidP="003830CA">
            <w:pPr>
              <w:jc w:val="center"/>
            </w:pPr>
            <w:r w:rsidRPr="00BD2B82">
              <w:rPr>
                <w:sz w:val="22"/>
                <w:szCs w:val="22"/>
              </w:rPr>
              <w:t>0.5286</w:t>
            </w:r>
          </w:p>
        </w:tc>
        <w:tc>
          <w:tcPr>
            <w:tcW w:w="709" w:type="pct"/>
            <w:tcBorders>
              <w:top w:val="single" w:sz="4" w:space="0" w:color="000000"/>
            </w:tcBorders>
            <w:vAlign w:val="bottom"/>
          </w:tcPr>
          <w:p w:rsidR="003830CA" w:rsidRPr="00BD2B82" w:rsidRDefault="003830CA" w:rsidP="003830CA">
            <w:pPr>
              <w:jc w:val="center"/>
            </w:pPr>
            <w:r w:rsidRPr="00BD2B82">
              <w:rPr>
                <w:sz w:val="22"/>
                <w:szCs w:val="22"/>
              </w:rPr>
              <w:t>0.3333</w:t>
            </w:r>
          </w:p>
        </w:tc>
        <w:tc>
          <w:tcPr>
            <w:tcW w:w="702" w:type="pct"/>
            <w:tcBorders>
              <w:top w:val="single" w:sz="4" w:space="0" w:color="000000"/>
            </w:tcBorders>
            <w:vAlign w:val="bottom"/>
          </w:tcPr>
          <w:p w:rsidR="003830CA" w:rsidRPr="00BD2B82" w:rsidRDefault="003830CA" w:rsidP="003830CA">
            <w:pPr>
              <w:jc w:val="center"/>
              <w:rPr>
                <w:b/>
                <w:bCs/>
              </w:rPr>
            </w:pPr>
            <w:r w:rsidRPr="00BD2B82">
              <w:rPr>
                <w:b/>
                <w:bCs/>
                <w:sz w:val="22"/>
                <w:szCs w:val="22"/>
              </w:rPr>
              <w:t>33.7%</w:t>
            </w:r>
          </w:p>
        </w:tc>
      </w:tr>
      <w:tr w:rsidR="003830CA" w:rsidRPr="00BD2B82" w:rsidTr="003830CA">
        <w:trPr>
          <w:jc w:val="center"/>
        </w:trPr>
        <w:tc>
          <w:tcPr>
            <w:tcW w:w="749" w:type="pct"/>
            <w:vAlign w:val="bottom"/>
          </w:tcPr>
          <w:p w:rsidR="003830CA" w:rsidRPr="00BD2B82" w:rsidRDefault="003830CA" w:rsidP="003830CA">
            <w:pPr>
              <w:jc w:val="center"/>
              <w:rPr>
                <w:b/>
              </w:rPr>
            </w:pPr>
            <w:r w:rsidRPr="00BD2B82">
              <w:rPr>
                <w:b/>
                <w:sz w:val="22"/>
                <w:szCs w:val="22"/>
              </w:rPr>
              <w:t>Exp</w:t>
            </w:r>
          </w:p>
        </w:tc>
        <w:tc>
          <w:tcPr>
            <w:tcW w:w="711" w:type="pct"/>
            <w:vAlign w:val="bottom"/>
          </w:tcPr>
          <w:p w:rsidR="003830CA" w:rsidRPr="00BD2B82" w:rsidRDefault="003830CA" w:rsidP="003830CA">
            <w:pPr>
              <w:jc w:val="center"/>
            </w:pPr>
            <w:r w:rsidRPr="00BD2B82">
              <w:rPr>
                <w:sz w:val="22"/>
                <w:szCs w:val="22"/>
              </w:rPr>
              <w:t>0.1818</w:t>
            </w:r>
          </w:p>
        </w:tc>
        <w:tc>
          <w:tcPr>
            <w:tcW w:w="711" w:type="pct"/>
            <w:vAlign w:val="bottom"/>
          </w:tcPr>
          <w:p w:rsidR="003830CA" w:rsidRPr="00BD2B82" w:rsidRDefault="003830CA" w:rsidP="003830CA">
            <w:pPr>
              <w:jc w:val="center"/>
            </w:pPr>
            <w:r w:rsidRPr="00BD2B82">
              <w:rPr>
                <w:sz w:val="22"/>
                <w:szCs w:val="22"/>
              </w:rPr>
              <w:t>0.1053</w:t>
            </w:r>
          </w:p>
        </w:tc>
        <w:tc>
          <w:tcPr>
            <w:tcW w:w="709" w:type="pct"/>
            <w:vAlign w:val="bottom"/>
          </w:tcPr>
          <w:p w:rsidR="003830CA" w:rsidRPr="00BD2B82" w:rsidRDefault="003830CA" w:rsidP="003830CA">
            <w:pPr>
              <w:jc w:val="center"/>
            </w:pPr>
            <w:r w:rsidRPr="00BD2B82">
              <w:rPr>
                <w:sz w:val="22"/>
                <w:szCs w:val="22"/>
              </w:rPr>
              <w:t>0.1250</w:t>
            </w:r>
          </w:p>
        </w:tc>
        <w:tc>
          <w:tcPr>
            <w:tcW w:w="709" w:type="pct"/>
            <w:vAlign w:val="bottom"/>
          </w:tcPr>
          <w:p w:rsidR="003830CA" w:rsidRPr="00BD2B82" w:rsidRDefault="003830CA" w:rsidP="003830CA">
            <w:pPr>
              <w:jc w:val="center"/>
            </w:pPr>
            <w:r w:rsidRPr="00BD2B82">
              <w:rPr>
                <w:sz w:val="22"/>
                <w:szCs w:val="22"/>
              </w:rPr>
              <w:t>0.0529</w:t>
            </w:r>
          </w:p>
        </w:tc>
        <w:tc>
          <w:tcPr>
            <w:tcW w:w="709" w:type="pct"/>
            <w:vAlign w:val="bottom"/>
          </w:tcPr>
          <w:p w:rsidR="003830CA" w:rsidRPr="00BD2B82" w:rsidRDefault="003830CA" w:rsidP="003830CA">
            <w:pPr>
              <w:jc w:val="center"/>
            </w:pPr>
            <w:r w:rsidRPr="00BD2B82">
              <w:rPr>
                <w:sz w:val="22"/>
                <w:szCs w:val="22"/>
              </w:rPr>
              <w:t>0.1667</w:t>
            </w:r>
          </w:p>
        </w:tc>
        <w:tc>
          <w:tcPr>
            <w:tcW w:w="702" w:type="pct"/>
            <w:vAlign w:val="bottom"/>
          </w:tcPr>
          <w:p w:rsidR="003830CA" w:rsidRPr="00BD2B82" w:rsidRDefault="003830CA" w:rsidP="003830CA">
            <w:pPr>
              <w:jc w:val="center"/>
              <w:rPr>
                <w:b/>
                <w:bCs/>
              </w:rPr>
            </w:pPr>
            <w:r w:rsidRPr="00BD2B82">
              <w:rPr>
                <w:b/>
                <w:bCs/>
                <w:sz w:val="22"/>
                <w:szCs w:val="22"/>
              </w:rPr>
              <w:t>12.6%</w:t>
            </w:r>
          </w:p>
        </w:tc>
      </w:tr>
      <w:tr w:rsidR="003830CA" w:rsidRPr="00BD2B82" w:rsidTr="003830CA">
        <w:trPr>
          <w:trHeight w:val="299"/>
          <w:jc w:val="center"/>
        </w:trPr>
        <w:tc>
          <w:tcPr>
            <w:tcW w:w="749" w:type="pct"/>
            <w:vAlign w:val="bottom"/>
          </w:tcPr>
          <w:p w:rsidR="003830CA" w:rsidRPr="00BD2B82" w:rsidRDefault="003830CA" w:rsidP="003830CA">
            <w:pPr>
              <w:jc w:val="center"/>
              <w:rPr>
                <w:b/>
              </w:rPr>
            </w:pPr>
            <w:r w:rsidRPr="00BD2B82">
              <w:rPr>
                <w:b/>
                <w:sz w:val="22"/>
                <w:szCs w:val="22"/>
              </w:rPr>
              <w:t>St</w:t>
            </w:r>
          </w:p>
        </w:tc>
        <w:tc>
          <w:tcPr>
            <w:tcW w:w="711" w:type="pct"/>
            <w:vAlign w:val="bottom"/>
          </w:tcPr>
          <w:p w:rsidR="003830CA" w:rsidRPr="00BD2B82" w:rsidRDefault="003830CA" w:rsidP="003830CA">
            <w:pPr>
              <w:jc w:val="center"/>
            </w:pPr>
            <w:r w:rsidRPr="00BD2B82">
              <w:rPr>
                <w:sz w:val="22"/>
                <w:szCs w:val="22"/>
              </w:rPr>
              <w:t>0.1818</w:t>
            </w:r>
          </w:p>
        </w:tc>
        <w:tc>
          <w:tcPr>
            <w:tcW w:w="711" w:type="pct"/>
            <w:vAlign w:val="bottom"/>
          </w:tcPr>
          <w:p w:rsidR="003830CA" w:rsidRPr="00BD2B82" w:rsidRDefault="003830CA" w:rsidP="003830CA">
            <w:pPr>
              <w:jc w:val="center"/>
            </w:pPr>
            <w:r w:rsidRPr="00BD2B82">
              <w:rPr>
                <w:sz w:val="22"/>
                <w:szCs w:val="22"/>
              </w:rPr>
              <w:t>0.1053</w:t>
            </w:r>
          </w:p>
        </w:tc>
        <w:tc>
          <w:tcPr>
            <w:tcW w:w="709" w:type="pct"/>
            <w:vAlign w:val="bottom"/>
          </w:tcPr>
          <w:p w:rsidR="003830CA" w:rsidRPr="00BD2B82" w:rsidRDefault="003830CA" w:rsidP="003830CA">
            <w:pPr>
              <w:jc w:val="center"/>
            </w:pPr>
            <w:r w:rsidRPr="00BD2B82">
              <w:rPr>
                <w:sz w:val="22"/>
                <w:szCs w:val="22"/>
              </w:rPr>
              <w:t>0.1250</w:t>
            </w:r>
          </w:p>
        </w:tc>
        <w:tc>
          <w:tcPr>
            <w:tcW w:w="709" w:type="pct"/>
            <w:vAlign w:val="bottom"/>
          </w:tcPr>
          <w:p w:rsidR="003830CA" w:rsidRPr="00BD2B82" w:rsidRDefault="003830CA" w:rsidP="003830CA">
            <w:pPr>
              <w:jc w:val="center"/>
            </w:pPr>
            <w:r w:rsidRPr="00BD2B82">
              <w:rPr>
                <w:sz w:val="22"/>
                <w:szCs w:val="22"/>
              </w:rPr>
              <w:t>0.0881</w:t>
            </w:r>
          </w:p>
        </w:tc>
        <w:tc>
          <w:tcPr>
            <w:tcW w:w="709" w:type="pct"/>
            <w:vAlign w:val="bottom"/>
          </w:tcPr>
          <w:p w:rsidR="003830CA" w:rsidRPr="00BD2B82" w:rsidRDefault="003830CA" w:rsidP="003830CA">
            <w:pPr>
              <w:jc w:val="center"/>
            </w:pPr>
            <w:r w:rsidRPr="00BD2B82">
              <w:rPr>
                <w:sz w:val="22"/>
                <w:szCs w:val="22"/>
              </w:rPr>
              <w:t>0.0833</w:t>
            </w:r>
          </w:p>
        </w:tc>
        <w:tc>
          <w:tcPr>
            <w:tcW w:w="702" w:type="pct"/>
            <w:vAlign w:val="bottom"/>
          </w:tcPr>
          <w:p w:rsidR="003830CA" w:rsidRPr="00BD2B82" w:rsidRDefault="003830CA" w:rsidP="003830CA">
            <w:pPr>
              <w:jc w:val="center"/>
              <w:rPr>
                <w:b/>
                <w:bCs/>
              </w:rPr>
            </w:pPr>
            <w:r w:rsidRPr="00BD2B82">
              <w:rPr>
                <w:b/>
                <w:bCs/>
                <w:sz w:val="22"/>
                <w:szCs w:val="22"/>
              </w:rPr>
              <w:t>11.7%</w:t>
            </w:r>
          </w:p>
        </w:tc>
      </w:tr>
      <w:tr w:rsidR="003830CA" w:rsidRPr="00BD2B82" w:rsidTr="003830CA">
        <w:trPr>
          <w:jc w:val="center"/>
        </w:trPr>
        <w:tc>
          <w:tcPr>
            <w:tcW w:w="749" w:type="pct"/>
            <w:vAlign w:val="bottom"/>
          </w:tcPr>
          <w:p w:rsidR="003830CA" w:rsidRPr="00BD2B82" w:rsidRDefault="003830CA" w:rsidP="003830CA">
            <w:pPr>
              <w:jc w:val="center"/>
              <w:rPr>
                <w:b/>
              </w:rPr>
            </w:pPr>
            <w:r w:rsidRPr="00BD2B82">
              <w:rPr>
                <w:b/>
                <w:sz w:val="22"/>
                <w:szCs w:val="22"/>
              </w:rPr>
              <w:t>Sec</w:t>
            </w:r>
          </w:p>
        </w:tc>
        <w:tc>
          <w:tcPr>
            <w:tcW w:w="711" w:type="pct"/>
            <w:vAlign w:val="bottom"/>
          </w:tcPr>
          <w:p w:rsidR="003830CA" w:rsidRPr="00BD2B82" w:rsidRDefault="003830CA" w:rsidP="003830CA">
            <w:pPr>
              <w:jc w:val="center"/>
            </w:pPr>
            <w:r w:rsidRPr="00BD2B82">
              <w:rPr>
                <w:sz w:val="22"/>
                <w:szCs w:val="22"/>
              </w:rPr>
              <w:t>0.1818</w:t>
            </w:r>
          </w:p>
        </w:tc>
        <w:tc>
          <w:tcPr>
            <w:tcW w:w="711" w:type="pct"/>
            <w:vAlign w:val="bottom"/>
          </w:tcPr>
          <w:p w:rsidR="003830CA" w:rsidRPr="00BD2B82" w:rsidRDefault="003830CA" w:rsidP="003830CA">
            <w:pPr>
              <w:jc w:val="center"/>
            </w:pPr>
            <w:r w:rsidRPr="00BD2B82">
              <w:rPr>
                <w:sz w:val="22"/>
                <w:szCs w:val="22"/>
              </w:rPr>
              <w:t>0.5263</w:t>
            </w:r>
          </w:p>
        </w:tc>
        <w:tc>
          <w:tcPr>
            <w:tcW w:w="709" w:type="pct"/>
            <w:vAlign w:val="bottom"/>
          </w:tcPr>
          <w:p w:rsidR="003830CA" w:rsidRPr="00BD2B82" w:rsidRDefault="003830CA" w:rsidP="003830CA">
            <w:pPr>
              <w:jc w:val="center"/>
            </w:pPr>
            <w:r w:rsidRPr="00BD2B82">
              <w:rPr>
                <w:sz w:val="22"/>
                <w:szCs w:val="22"/>
              </w:rPr>
              <w:t>0.3750</w:t>
            </w:r>
          </w:p>
        </w:tc>
        <w:tc>
          <w:tcPr>
            <w:tcW w:w="709" w:type="pct"/>
            <w:vAlign w:val="bottom"/>
          </w:tcPr>
          <w:p w:rsidR="003830CA" w:rsidRPr="00BD2B82" w:rsidRDefault="003830CA" w:rsidP="003830CA">
            <w:pPr>
              <w:jc w:val="center"/>
            </w:pPr>
            <w:r w:rsidRPr="00BD2B82">
              <w:rPr>
                <w:sz w:val="22"/>
                <w:szCs w:val="22"/>
              </w:rPr>
              <w:t>0.2643</w:t>
            </w:r>
          </w:p>
        </w:tc>
        <w:tc>
          <w:tcPr>
            <w:tcW w:w="709" w:type="pct"/>
            <w:vAlign w:val="bottom"/>
          </w:tcPr>
          <w:p w:rsidR="003830CA" w:rsidRPr="00BD2B82" w:rsidRDefault="003830CA" w:rsidP="003830CA">
            <w:pPr>
              <w:jc w:val="center"/>
            </w:pPr>
            <w:r w:rsidRPr="00BD2B82">
              <w:rPr>
                <w:sz w:val="22"/>
                <w:szCs w:val="22"/>
              </w:rPr>
              <w:t>0.3333</w:t>
            </w:r>
          </w:p>
        </w:tc>
        <w:tc>
          <w:tcPr>
            <w:tcW w:w="702" w:type="pct"/>
            <w:vAlign w:val="bottom"/>
          </w:tcPr>
          <w:p w:rsidR="003830CA" w:rsidRPr="00BD2B82" w:rsidRDefault="003830CA" w:rsidP="003830CA">
            <w:pPr>
              <w:jc w:val="center"/>
              <w:rPr>
                <w:b/>
                <w:bCs/>
              </w:rPr>
            </w:pPr>
            <w:r w:rsidRPr="00BD2B82">
              <w:rPr>
                <w:b/>
                <w:bCs/>
                <w:sz w:val="22"/>
                <w:szCs w:val="22"/>
              </w:rPr>
              <w:t>33.6%</w:t>
            </w:r>
          </w:p>
        </w:tc>
      </w:tr>
      <w:tr w:rsidR="003830CA" w:rsidRPr="00BD2B82" w:rsidTr="003830CA">
        <w:trPr>
          <w:jc w:val="center"/>
        </w:trPr>
        <w:tc>
          <w:tcPr>
            <w:tcW w:w="749" w:type="pct"/>
            <w:vAlign w:val="bottom"/>
          </w:tcPr>
          <w:p w:rsidR="003830CA" w:rsidRPr="00BD2B82" w:rsidRDefault="003830CA" w:rsidP="003830CA">
            <w:pPr>
              <w:jc w:val="center"/>
              <w:rPr>
                <w:b/>
              </w:rPr>
            </w:pPr>
            <w:r w:rsidRPr="00BD2B82">
              <w:rPr>
                <w:b/>
                <w:sz w:val="22"/>
                <w:szCs w:val="22"/>
              </w:rPr>
              <w:t>ATM</w:t>
            </w:r>
          </w:p>
        </w:tc>
        <w:tc>
          <w:tcPr>
            <w:tcW w:w="711" w:type="pct"/>
            <w:vAlign w:val="bottom"/>
          </w:tcPr>
          <w:p w:rsidR="003830CA" w:rsidRPr="00BD2B82" w:rsidRDefault="003830CA" w:rsidP="003830CA">
            <w:pPr>
              <w:jc w:val="center"/>
            </w:pPr>
            <w:r w:rsidRPr="00BD2B82">
              <w:rPr>
                <w:sz w:val="22"/>
                <w:szCs w:val="22"/>
              </w:rPr>
              <w:t>0.0909</w:t>
            </w:r>
          </w:p>
        </w:tc>
        <w:tc>
          <w:tcPr>
            <w:tcW w:w="711" w:type="pct"/>
            <w:vAlign w:val="bottom"/>
          </w:tcPr>
          <w:p w:rsidR="003830CA" w:rsidRPr="00BD2B82" w:rsidRDefault="003830CA" w:rsidP="003830CA">
            <w:pPr>
              <w:jc w:val="center"/>
            </w:pPr>
            <w:r w:rsidRPr="00BD2B82">
              <w:rPr>
                <w:sz w:val="22"/>
                <w:szCs w:val="22"/>
              </w:rPr>
              <w:t>0.0526</w:t>
            </w:r>
          </w:p>
        </w:tc>
        <w:tc>
          <w:tcPr>
            <w:tcW w:w="709" w:type="pct"/>
            <w:vAlign w:val="bottom"/>
          </w:tcPr>
          <w:p w:rsidR="003830CA" w:rsidRPr="00BD2B82" w:rsidRDefault="003830CA" w:rsidP="003830CA">
            <w:pPr>
              <w:jc w:val="center"/>
            </w:pPr>
            <w:r w:rsidRPr="00BD2B82">
              <w:rPr>
                <w:sz w:val="22"/>
                <w:szCs w:val="22"/>
              </w:rPr>
              <w:t>0.1250</w:t>
            </w:r>
          </w:p>
        </w:tc>
        <w:tc>
          <w:tcPr>
            <w:tcW w:w="709" w:type="pct"/>
            <w:vAlign w:val="bottom"/>
          </w:tcPr>
          <w:p w:rsidR="003830CA" w:rsidRPr="00BD2B82" w:rsidRDefault="003830CA" w:rsidP="003830CA">
            <w:pPr>
              <w:jc w:val="center"/>
            </w:pPr>
            <w:r w:rsidRPr="00BD2B82">
              <w:rPr>
                <w:sz w:val="22"/>
                <w:szCs w:val="22"/>
              </w:rPr>
              <w:t>0.0661</w:t>
            </w:r>
          </w:p>
        </w:tc>
        <w:tc>
          <w:tcPr>
            <w:tcW w:w="709" w:type="pct"/>
            <w:vAlign w:val="bottom"/>
          </w:tcPr>
          <w:p w:rsidR="003830CA" w:rsidRPr="00BD2B82" w:rsidRDefault="003830CA" w:rsidP="003830CA">
            <w:pPr>
              <w:jc w:val="center"/>
            </w:pPr>
            <w:r w:rsidRPr="00BD2B82">
              <w:rPr>
                <w:sz w:val="22"/>
                <w:szCs w:val="22"/>
              </w:rPr>
              <w:t>0.0833</w:t>
            </w:r>
          </w:p>
        </w:tc>
        <w:tc>
          <w:tcPr>
            <w:tcW w:w="702" w:type="pct"/>
            <w:vAlign w:val="bottom"/>
          </w:tcPr>
          <w:p w:rsidR="003830CA" w:rsidRPr="00BD2B82" w:rsidRDefault="003830CA" w:rsidP="003830CA">
            <w:pPr>
              <w:jc w:val="center"/>
              <w:rPr>
                <w:b/>
                <w:bCs/>
              </w:rPr>
            </w:pPr>
            <w:r w:rsidRPr="00BD2B82">
              <w:rPr>
                <w:b/>
                <w:bCs/>
                <w:sz w:val="22"/>
                <w:szCs w:val="22"/>
              </w:rPr>
              <w:t>8.4%</w:t>
            </w:r>
          </w:p>
        </w:tc>
      </w:tr>
      <w:tr w:rsidR="003830CA" w:rsidRPr="00BD2B82" w:rsidTr="003830CA">
        <w:trPr>
          <w:jc w:val="center"/>
        </w:trPr>
        <w:tc>
          <w:tcPr>
            <w:tcW w:w="749" w:type="pct"/>
            <w:vAlign w:val="center"/>
          </w:tcPr>
          <w:p w:rsidR="003830CA" w:rsidRPr="00BD2B82" w:rsidRDefault="003830CA" w:rsidP="003830CA">
            <w:pPr>
              <w:snapToGrid w:val="0"/>
              <w:jc w:val="center"/>
              <w:rPr>
                <w:b/>
                <w:bCs/>
                <w:lang w:val="en-US"/>
              </w:rPr>
            </w:pPr>
            <w:r w:rsidRPr="00BD2B82">
              <w:rPr>
                <w:b/>
                <w:bCs/>
                <w:sz w:val="22"/>
                <w:szCs w:val="22"/>
                <w:lang w:val="en-US"/>
              </w:rPr>
              <w:t>Total</w:t>
            </w:r>
          </w:p>
        </w:tc>
        <w:tc>
          <w:tcPr>
            <w:tcW w:w="711" w:type="pct"/>
            <w:vAlign w:val="center"/>
          </w:tcPr>
          <w:p w:rsidR="003830CA" w:rsidRPr="00BD2B82" w:rsidRDefault="003830CA" w:rsidP="003830CA">
            <w:pPr>
              <w:pStyle w:val="Default"/>
              <w:jc w:val="center"/>
              <w:rPr>
                <w:color w:val="auto"/>
                <w:sz w:val="22"/>
                <w:szCs w:val="22"/>
              </w:rPr>
            </w:pPr>
            <w:r w:rsidRPr="00BD2B82">
              <w:rPr>
                <w:color w:val="auto"/>
                <w:sz w:val="22"/>
                <w:szCs w:val="22"/>
              </w:rPr>
              <w:t>1</w:t>
            </w:r>
          </w:p>
        </w:tc>
        <w:tc>
          <w:tcPr>
            <w:tcW w:w="711" w:type="pct"/>
            <w:vAlign w:val="center"/>
          </w:tcPr>
          <w:p w:rsidR="003830CA" w:rsidRPr="00BD2B82" w:rsidRDefault="003830CA" w:rsidP="003830CA">
            <w:pPr>
              <w:pStyle w:val="Default"/>
              <w:jc w:val="center"/>
              <w:rPr>
                <w:color w:val="auto"/>
                <w:sz w:val="22"/>
                <w:szCs w:val="22"/>
              </w:rPr>
            </w:pPr>
            <w:r w:rsidRPr="00BD2B82">
              <w:rPr>
                <w:color w:val="auto"/>
                <w:sz w:val="22"/>
                <w:szCs w:val="22"/>
              </w:rPr>
              <w:t>1</w:t>
            </w:r>
          </w:p>
        </w:tc>
        <w:tc>
          <w:tcPr>
            <w:tcW w:w="709" w:type="pct"/>
            <w:vAlign w:val="center"/>
          </w:tcPr>
          <w:p w:rsidR="003830CA" w:rsidRPr="00BD2B82" w:rsidRDefault="003830CA" w:rsidP="003830CA">
            <w:pPr>
              <w:pStyle w:val="Default"/>
              <w:jc w:val="center"/>
              <w:rPr>
                <w:color w:val="auto"/>
                <w:sz w:val="22"/>
                <w:szCs w:val="22"/>
              </w:rPr>
            </w:pPr>
            <w:r w:rsidRPr="00BD2B82">
              <w:rPr>
                <w:color w:val="auto"/>
                <w:sz w:val="22"/>
                <w:szCs w:val="22"/>
              </w:rPr>
              <w:t>1</w:t>
            </w:r>
          </w:p>
        </w:tc>
        <w:tc>
          <w:tcPr>
            <w:tcW w:w="709" w:type="pct"/>
            <w:vAlign w:val="center"/>
          </w:tcPr>
          <w:p w:rsidR="003830CA" w:rsidRPr="00BD2B82" w:rsidRDefault="003830CA" w:rsidP="003830CA">
            <w:pPr>
              <w:pStyle w:val="Default"/>
              <w:jc w:val="center"/>
              <w:rPr>
                <w:color w:val="auto"/>
                <w:sz w:val="22"/>
                <w:szCs w:val="22"/>
              </w:rPr>
            </w:pPr>
            <w:r w:rsidRPr="00BD2B82">
              <w:rPr>
                <w:color w:val="auto"/>
                <w:sz w:val="22"/>
                <w:szCs w:val="22"/>
              </w:rPr>
              <w:t>1</w:t>
            </w:r>
          </w:p>
        </w:tc>
        <w:tc>
          <w:tcPr>
            <w:tcW w:w="709" w:type="pct"/>
            <w:vAlign w:val="center"/>
          </w:tcPr>
          <w:p w:rsidR="003830CA" w:rsidRPr="00BD2B82" w:rsidRDefault="003830CA" w:rsidP="003830CA">
            <w:pPr>
              <w:pStyle w:val="Default"/>
              <w:jc w:val="center"/>
              <w:rPr>
                <w:color w:val="auto"/>
                <w:sz w:val="22"/>
                <w:szCs w:val="22"/>
              </w:rPr>
            </w:pPr>
            <w:r w:rsidRPr="00BD2B82">
              <w:rPr>
                <w:color w:val="auto"/>
                <w:sz w:val="22"/>
                <w:szCs w:val="22"/>
              </w:rPr>
              <w:t>1</w:t>
            </w:r>
          </w:p>
        </w:tc>
        <w:tc>
          <w:tcPr>
            <w:tcW w:w="702" w:type="pct"/>
            <w:vAlign w:val="center"/>
          </w:tcPr>
          <w:p w:rsidR="003830CA" w:rsidRPr="00BD2B82" w:rsidRDefault="003830CA" w:rsidP="003830CA">
            <w:pPr>
              <w:pStyle w:val="Default"/>
              <w:jc w:val="center"/>
              <w:rPr>
                <w:color w:val="auto"/>
                <w:sz w:val="22"/>
                <w:szCs w:val="22"/>
              </w:rPr>
            </w:pPr>
            <w:r w:rsidRPr="00BD2B82">
              <w:rPr>
                <w:color w:val="auto"/>
                <w:sz w:val="22"/>
                <w:szCs w:val="22"/>
              </w:rPr>
              <w:t>100%</w:t>
            </w:r>
          </w:p>
        </w:tc>
      </w:tr>
    </w:tbl>
    <w:p w:rsidR="001215EB" w:rsidRPr="00BD2B82" w:rsidRDefault="001215EB" w:rsidP="0060773D">
      <w:pPr>
        <w:autoSpaceDE w:val="0"/>
        <w:autoSpaceDN w:val="0"/>
        <w:adjustRightInd w:val="0"/>
        <w:spacing w:before="100" w:beforeAutospacing="1" w:afterLines="100" w:line="480" w:lineRule="auto"/>
        <w:contextualSpacing/>
        <w:rPr>
          <w:rFonts w:eastAsia="AdvGulliv-B"/>
          <w:kern w:val="0"/>
        </w:rPr>
      </w:pPr>
    </w:p>
    <w:p w:rsidR="001E766E" w:rsidRPr="00CC474E" w:rsidRDefault="001E766E" w:rsidP="0060773D">
      <w:pPr>
        <w:autoSpaceDE w:val="0"/>
        <w:autoSpaceDN w:val="0"/>
        <w:adjustRightInd w:val="0"/>
        <w:spacing w:before="100" w:beforeAutospacing="1" w:afterLines="100" w:line="480" w:lineRule="auto"/>
        <w:contextualSpacing/>
        <w:rPr>
          <w:rFonts w:eastAsia="AdvGulliv-B"/>
          <w:kern w:val="0"/>
        </w:rPr>
      </w:pPr>
      <w:r w:rsidRPr="00BD2B82">
        <w:rPr>
          <w:rFonts w:eastAsia="AdvGulliv-B"/>
          <w:kern w:val="0"/>
        </w:rPr>
        <w:t>After doing calculation from table 4.1, each cell is done by choice divided to the cell total value of the matrix. For example, we have 0.3243 = 1/3.0833. Then, the weight is the average of each row, which is total div</w:t>
      </w:r>
      <w:r w:rsidR="00CC474E">
        <w:rPr>
          <w:rFonts w:eastAsia="AdvGulliv-B"/>
          <w:kern w:val="0"/>
        </w:rPr>
        <w:t>ided to the number of criteria.</w:t>
      </w:r>
    </w:p>
    <w:p w:rsidR="00E10329" w:rsidRPr="00BD2B82" w:rsidRDefault="001E766E" w:rsidP="0060773D">
      <w:pPr>
        <w:autoSpaceDE w:val="0"/>
        <w:autoSpaceDN w:val="0"/>
        <w:adjustRightInd w:val="0"/>
        <w:spacing w:before="100" w:beforeAutospacing="1" w:afterLines="100" w:line="480" w:lineRule="auto"/>
        <w:contextualSpacing/>
        <w:rPr>
          <w:rFonts w:eastAsia="AdvGulliv-B"/>
          <w:kern w:val="0"/>
        </w:rPr>
      </w:pPr>
      <w:r w:rsidRPr="00BD2B82">
        <w:rPr>
          <w:rFonts w:eastAsia="AdvGulliv-B"/>
          <w:kern w:val="0"/>
        </w:rPr>
        <w:t xml:space="preserve">This weight will be used to calculated the second phase of the matrix, which is </w:t>
      </w:r>
      <w:r w:rsidR="00CC474E">
        <w:rPr>
          <w:rFonts w:eastAsia="AdvGulliv-B"/>
          <w:kern w:val="0"/>
        </w:rPr>
        <w:t>illustrated in the below table.</w:t>
      </w:r>
    </w:p>
    <w:p w:rsidR="001E766E" w:rsidRPr="00BD2B82" w:rsidRDefault="00EC0093" w:rsidP="00EC0093">
      <w:pPr>
        <w:pStyle w:val="Caption"/>
        <w:rPr>
          <w:rFonts w:ascii="Times New Roman" w:hAnsi="Times New Roman" w:cs="Times New Roman"/>
          <w:bCs/>
          <w:sz w:val="22"/>
          <w:szCs w:val="22"/>
        </w:rPr>
      </w:pPr>
      <w:bookmarkStart w:id="35" w:name="_Toc419537700"/>
      <w:r w:rsidRPr="00BD2B82">
        <w:rPr>
          <w:rFonts w:ascii="Times New Roman" w:hAnsi="Times New Roman" w:cs="Times New Roman"/>
          <w:b/>
          <w:sz w:val="22"/>
          <w:szCs w:val="22"/>
        </w:rPr>
        <w:t>Table 4.</w:t>
      </w:r>
      <w:r w:rsidR="00412BFB" w:rsidRPr="00BD2B82">
        <w:rPr>
          <w:rFonts w:ascii="Times New Roman" w:hAnsi="Times New Roman" w:cs="Times New Roman"/>
          <w:b/>
          <w:sz w:val="22"/>
          <w:szCs w:val="22"/>
        </w:rPr>
        <w:fldChar w:fldCharType="begin"/>
      </w:r>
      <w:r w:rsidRPr="00BD2B82">
        <w:rPr>
          <w:rFonts w:ascii="Times New Roman" w:hAnsi="Times New Roman" w:cs="Times New Roman"/>
          <w:b/>
          <w:sz w:val="22"/>
          <w:szCs w:val="22"/>
        </w:rPr>
        <w:instrText xml:space="preserve"> SEQ Table_4. \* ARABIC </w:instrText>
      </w:r>
      <w:r w:rsidR="00412BFB" w:rsidRPr="00BD2B82">
        <w:rPr>
          <w:rFonts w:ascii="Times New Roman" w:hAnsi="Times New Roman" w:cs="Times New Roman"/>
          <w:b/>
          <w:sz w:val="22"/>
          <w:szCs w:val="22"/>
        </w:rPr>
        <w:fldChar w:fldCharType="separate"/>
      </w:r>
      <w:r w:rsidR="00A00557">
        <w:rPr>
          <w:rFonts w:ascii="Times New Roman" w:hAnsi="Times New Roman" w:cs="Times New Roman"/>
          <w:b/>
          <w:noProof/>
          <w:sz w:val="22"/>
          <w:szCs w:val="22"/>
        </w:rPr>
        <w:t>3</w:t>
      </w:r>
      <w:r w:rsidR="00412BFB" w:rsidRPr="00BD2B82">
        <w:rPr>
          <w:rFonts w:ascii="Times New Roman" w:hAnsi="Times New Roman" w:cs="Times New Roman"/>
          <w:b/>
          <w:sz w:val="22"/>
          <w:szCs w:val="22"/>
        </w:rPr>
        <w:fldChar w:fldCharType="end"/>
      </w:r>
      <w:r w:rsidR="001E766E" w:rsidRPr="00BD2B82">
        <w:rPr>
          <w:rFonts w:ascii="Times New Roman" w:hAnsi="Times New Roman" w:cs="Times New Roman"/>
          <w:b/>
          <w:bCs/>
          <w:sz w:val="22"/>
          <w:szCs w:val="22"/>
        </w:rPr>
        <w:t xml:space="preserve">: </w:t>
      </w:r>
      <w:r w:rsidR="001E766E" w:rsidRPr="00BD2B82">
        <w:rPr>
          <w:rFonts w:ascii="Times New Roman" w:hAnsi="Times New Roman" w:cs="Times New Roman"/>
          <w:bCs/>
          <w:sz w:val="22"/>
          <w:szCs w:val="22"/>
        </w:rPr>
        <w:t>Results of Second phase calculation</w:t>
      </w:r>
      <w:bookmarkEnd w:id="35"/>
    </w:p>
    <w:tbl>
      <w:tblPr>
        <w:tblW w:w="5000" w:type="pct"/>
        <w:jc w:val="center"/>
        <w:tblBorders>
          <w:top w:val="single" w:sz="12" w:space="0" w:color="000000"/>
          <w:bottom w:val="single" w:sz="12" w:space="0" w:color="000000"/>
        </w:tblBorders>
        <w:tblLook w:val="04A0"/>
      </w:tblPr>
      <w:tblGrid>
        <w:gridCol w:w="1258"/>
        <w:gridCol w:w="927"/>
        <w:gridCol w:w="924"/>
        <w:gridCol w:w="924"/>
        <w:gridCol w:w="924"/>
        <w:gridCol w:w="924"/>
        <w:gridCol w:w="886"/>
        <w:gridCol w:w="1855"/>
      </w:tblGrid>
      <w:tr w:rsidR="001E766E" w:rsidRPr="00BD2B82" w:rsidTr="001E766E">
        <w:trPr>
          <w:jc w:val="center"/>
        </w:trPr>
        <w:tc>
          <w:tcPr>
            <w:tcW w:w="729" w:type="pct"/>
            <w:tcBorders>
              <w:top w:val="single" w:sz="12" w:space="0" w:color="000000"/>
              <w:bottom w:val="single" w:sz="4" w:space="0" w:color="000000"/>
            </w:tcBorders>
            <w:vAlign w:val="center"/>
          </w:tcPr>
          <w:p w:rsidR="001E766E" w:rsidRPr="00BD2B82" w:rsidRDefault="001E766E" w:rsidP="001E766E">
            <w:pPr>
              <w:snapToGrid w:val="0"/>
              <w:jc w:val="center"/>
              <w:rPr>
                <w:b/>
                <w:bCs/>
                <w:lang w:val="en-US"/>
              </w:rPr>
            </w:pPr>
            <w:r w:rsidRPr="00BD2B82">
              <w:rPr>
                <w:b/>
                <w:bCs/>
                <w:sz w:val="22"/>
                <w:szCs w:val="22"/>
                <w:lang w:val="en-US"/>
              </w:rPr>
              <w:t>Criteria</w:t>
            </w:r>
          </w:p>
        </w:tc>
        <w:tc>
          <w:tcPr>
            <w:tcW w:w="537" w:type="pct"/>
            <w:tcBorders>
              <w:top w:val="single" w:sz="12" w:space="0" w:color="000000"/>
              <w:bottom w:val="single" w:sz="4" w:space="0" w:color="000000"/>
            </w:tcBorders>
            <w:vAlign w:val="bottom"/>
          </w:tcPr>
          <w:p w:rsidR="001E766E" w:rsidRPr="00BD2B82" w:rsidRDefault="001E766E" w:rsidP="001E766E">
            <w:pPr>
              <w:jc w:val="center"/>
            </w:pPr>
            <w:r w:rsidRPr="00BD2B82">
              <w:rPr>
                <w:sz w:val="22"/>
                <w:szCs w:val="22"/>
              </w:rPr>
              <w:t>IC</w:t>
            </w:r>
          </w:p>
        </w:tc>
        <w:tc>
          <w:tcPr>
            <w:tcW w:w="536" w:type="pct"/>
            <w:tcBorders>
              <w:top w:val="single" w:sz="12" w:space="0" w:color="000000"/>
              <w:bottom w:val="single" w:sz="4" w:space="0" w:color="000000"/>
            </w:tcBorders>
            <w:vAlign w:val="bottom"/>
          </w:tcPr>
          <w:p w:rsidR="001E766E" w:rsidRPr="00BD2B82" w:rsidRDefault="001E766E" w:rsidP="001E766E">
            <w:pPr>
              <w:jc w:val="center"/>
            </w:pPr>
            <w:r w:rsidRPr="00BD2B82">
              <w:rPr>
                <w:sz w:val="22"/>
                <w:szCs w:val="22"/>
              </w:rPr>
              <w:t>Exp</w:t>
            </w:r>
          </w:p>
        </w:tc>
        <w:tc>
          <w:tcPr>
            <w:tcW w:w="536" w:type="pct"/>
            <w:tcBorders>
              <w:top w:val="single" w:sz="12" w:space="0" w:color="000000"/>
              <w:bottom w:val="single" w:sz="4" w:space="0" w:color="000000"/>
            </w:tcBorders>
            <w:vAlign w:val="bottom"/>
          </w:tcPr>
          <w:p w:rsidR="001E766E" w:rsidRPr="00BD2B82" w:rsidRDefault="001E766E" w:rsidP="001E766E">
            <w:pPr>
              <w:jc w:val="center"/>
            </w:pPr>
            <w:r w:rsidRPr="00BD2B82">
              <w:rPr>
                <w:sz w:val="22"/>
                <w:szCs w:val="22"/>
              </w:rPr>
              <w:t>St</w:t>
            </w:r>
          </w:p>
        </w:tc>
        <w:tc>
          <w:tcPr>
            <w:tcW w:w="536" w:type="pct"/>
            <w:tcBorders>
              <w:top w:val="single" w:sz="12" w:space="0" w:color="000000"/>
              <w:bottom w:val="single" w:sz="4" w:space="0" w:color="000000"/>
            </w:tcBorders>
            <w:vAlign w:val="bottom"/>
          </w:tcPr>
          <w:p w:rsidR="001E766E" w:rsidRPr="00BD2B82" w:rsidRDefault="001E766E" w:rsidP="001E766E">
            <w:pPr>
              <w:jc w:val="center"/>
            </w:pPr>
            <w:r w:rsidRPr="00BD2B82">
              <w:rPr>
                <w:sz w:val="22"/>
                <w:szCs w:val="22"/>
              </w:rPr>
              <w:t>Sec</w:t>
            </w:r>
          </w:p>
        </w:tc>
        <w:tc>
          <w:tcPr>
            <w:tcW w:w="536" w:type="pct"/>
            <w:tcBorders>
              <w:top w:val="single" w:sz="12" w:space="0" w:color="000000"/>
              <w:bottom w:val="single" w:sz="4" w:space="0" w:color="000000"/>
            </w:tcBorders>
            <w:vAlign w:val="bottom"/>
          </w:tcPr>
          <w:p w:rsidR="001E766E" w:rsidRPr="00BD2B82" w:rsidRDefault="001E766E" w:rsidP="001E766E">
            <w:pPr>
              <w:jc w:val="center"/>
            </w:pPr>
            <w:r w:rsidRPr="00BD2B82">
              <w:rPr>
                <w:sz w:val="22"/>
                <w:szCs w:val="22"/>
              </w:rPr>
              <w:t>ATM</w:t>
            </w:r>
          </w:p>
        </w:tc>
        <w:tc>
          <w:tcPr>
            <w:tcW w:w="514" w:type="pct"/>
            <w:tcBorders>
              <w:top w:val="single" w:sz="12" w:space="0" w:color="000000"/>
              <w:bottom w:val="single" w:sz="4" w:space="0" w:color="000000"/>
            </w:tcBorders>
            <w:vAlign w:val="center"/>
          </w:tcPr>
          <w:p w:rsidR="001E766E" w:rsidRPr="00BD2B82" w:rsidRDefault="001E766E" w:rsidP="001E766E">
            <w:pPr>
              <w:snapToGrid w:val="0"/>
              <w:jc w:val="center"/>
              <w:rPr>
                <w:b/>
                <w:bCs/>
                <w:lang w:val="en-US"/>
              </w:rPr>
            </w:pPr>
            <w:r w:rsidRPr="00BD2B82">
              <w:rPr>
                <w:b/>
                <w:bCs/>
                <w:sz w:val="22"/>
                <w:szCs w:val="22"/>
                <w:lang w:val="en-US"/>
              </w:rPr>
              <w:t>SUM</w:t>
            </w:r>
          </w:p>
        </w:tc>
        <w:tc>
          <w:tcPr>
            <w:tcW w:w="1076" w:type="pct"/>
            <w:tcBorders>
              <w:top w:val="single" w:sz="12" w:space="0" w:color="000000"/>
              <w:bottom w:val="single" w:sz="4" w:space="0" w:color="000000"/>
            </w:tcBorders>
            <w:vAlign w:val="center"/>
          </w:tcPr>
          <w:p w:rsidR="001E766E" w:rsidRPr="00BD2B82" w:rsidRDefault="001E766E" w:rsidP="001E766E">
            <w:pPr>
              <w:snapToGrid w:val="0"/>
              <w:jc w:val="center"/>
              <w:rPr>
                <w:b/>
                <w:bCs/>
                <w:lang w:val="en-US"/>
              </w:rPr>
            </w:pPr>
            <w:r w:rsidRPr="00BD2B82">
              <w:rPr>
                <w:b/>
                <w:bCs/>
                <w:sz w:val="22"/>
                <w:szCs w:val="22"/>
                <w:lang w:val="en-US"/>
              </w:rPr>
              <w:t>SUM/Weight</w:t>
            </w:r>
          </w:p>
        </w:tc>
      </w:tr>
      <w:tr w:rsidR="001E766E" w:rsidRPr="00BD2B82" w:rsidTr="001E766E">
        <w:trPr>
          <w:jc w:val="center"/>
        </w:trPr>
        <w:tc>
          <w:tcPr>
            <w:tcW w:w="729" w:type="pct"/>
            <w:tcBorders>
              <w:top w:val="single" w:sz="4" w:space="0" w:color="000000"/>
            </w:tcBorders>
            <w:vAlign w:val="bottom"/>
          </w:tcPr>
          <w:p w:rsidR="001E766E" w:rsidRPr="00BD2B82" w:rsidRDefault="001E766E" w:rsidP="001E766E">
            <w:pPr>
              <w:jc w:val="center"/>
            </w:pPr>
            <w:r w:rsidRPr="00BD2B82">
              <w:rPr>
                <w:sz w:val="22"/>
                <w:szCs w:val="22"/>
              </w:rPr>
              <w:t>IC</w:t>
            </w:r>
          </w:p>
        </w:tc>
        <w:tc>
          <w:tcPr>
            <w:tcW w:w="537" w:type="pct"/>
            <w:tcBorders>
              <w:top w:val="single" w:sz="4" w:space="0" w:color="000000"/>
            </w:tcBorders>
            <w:vAlign w:val="bottom"/>
          </w:tcPr>
          <w:p w:rsidR="001E766E" w:rsidRPr="00BD2B82" w:rsidRDefault="001E766E" w:rsidP="001E766E">
            <w:pPr>
              <w:jc w:val="center"/>
            </w:pPr>
            <w:r w:rsidRPr="00BD2B82">
              <w:rPr>
                <w:sz w:val="22"/>
                <w:szCs w:val="22"/>
              </w:rPr>
              <w:t>0.3372</w:t>
            </w:r>
          </w:p>
        </w:tc>
        <w:tc>
          <w:tcPr>
            <w:tcW w:w="536" w:type="pct"/>
            <w:tcBorders>
              <w:top w:val="single" w:sz="4" w:space="0" w:color="000000"/>
            </w:tcBorders>
            <w:vAlign w:val="bottom"/>
          </w:tcPr>
          <w:p w:rsidR="001E766E" w:rsidRPr="00BD2B82" w:rsidRDefault="001E766E" w:rsidP="001E766E">
            <w:pPr>
              <w:jc w:val="center"/>
            </w:pPr>
            <w:r w:rsidRPr="00BD2B82">
              <w:rPr>
                <w:sz w:val="22"/>
                <w:szCs w:val="22"/>
              </w:rPr>
              <w:t>0.2526</w:t>
            </w:r>
          </w:p>
        </w:tc>
        <w:tc>
          <w:tcPr>
            <w:tcW w:w="536" w:type="pct"/>
            <w:tcBorders>
              <w:top w:val="single" w:sz="4" w:space="0" w:color="000000"/>
            </w:tcBorders>
            <w:vAlign w:val="bottom"/>
          </w:tcPr>
          <w:p w:rsidR="001E766E" w:rsidRPr="00BD2B82" w:rsidRDefault="001E766E" w:rsidP="001E766E">
            <w:pPr>
              <w:jc w:val="center"/>
            </w:pPr>
            <w:r w:rsidRPr="00BD2B82">
              <w:rPr>
                <w:sz w:val="22"/>
                <w:szCs w:val="22"/>
              </w:rPr>
              <w:t>0.2334</w:t>
            </w:r>
          </w:p>
        </w:tc>
        <w:tc>
          <w:tcPr>
            <w:tcW w:w="536" w:type="pct"/>
            <w:tcBorders>
              <w:top w:val="single" w:sz="4" w:space="0" w:color="000000"/>
            </w:tcBorders>
            <w:vAlign w:val="bottom"/>
          </w:tcPr>
          <w:p w:rsidR="001E766E" w:rsidRPr="00BD2B82" w:rsidRDefault="001E766E" w:rsidP="001E766E">
            <w:pPr>
              <w:jc w:val="center"/>
            </w:pPr>
            <w:r w:rsidRPr="00BD2B82">
              <w:rPr>
                <w:sz w:val="22"/>
                <w:szCs w:val="22"/>
              </w:rPr>
              <w:t>0.6723</w:t>
            </w:r>
          </w:p>
        </w:tc>
        <w:tc>
          <w:tcPr>
            <w:tcW w:w="536" w:type="pct"/>
            <w:tcBorders>
              <w:top w:val="single" w:sz="4" w:space="0" w:color="000000"/>
            </w:tcBorders>
            <w:vAlign w:val="bottom"/>
          </w:tcPr>
          <w:p w:rsidR="001E766E" w:rsidRPr="00BD2B82" w:rsidRDefault="001E766E" w:rsidP="001E766E">
            <w:pPr>
              <w:jc w:val="center"/>
            </w:pPr>
            <w:r w:rsidRPr="00BD2B82">
              <w:rPr>
                <w:sz w:val="22"/>
                <w:szCs w:val="22"/>
              </w:rPr>
              <w:t>0.3344</w:t>
            </w:r>
          </w:p>
        </w:tc>
        <w:tc>
          <w:tcPr>
            <w:tcW w:w="514" w:type="pct"/>
            <w:tcBorders>
              <w:top w:val="single" w:sz="4" w:space="0" w:color="000000"/>
            </w:tcBorders>
            <w:vAlign w:val="bottom"/>
          </w:tcPr>
          <w:p w:rsidR="001E766E" w:rsidRPr="00BD2B82" w:rsidRDefault="001E766E" w:rsidP="001E766E">
            <w:pPr>
              <w:jc w:val="center"/>
            </w:pPr>
            <w:r w:rsidRPr="00BD2B82">
              <w:rPr>
                <w:sz w:val="22"/>
                <w:szCs w:val="22"/>
              </w:rPr>
              <w:t>1.83</w:t>
            </w:r>
          </w:p>
        </w:tc>
        <w:tc>
          <w:tcPr>
            <w:tcW w:w="1076" w:type="pct"/>
            <w:tcBorders>
              <w:top w:val="single" w:sz="4" w:space="0" w:color="000000"/>
            </w:tcBorders>
            <w:vAlign w:val="bottom"/>
          </w:tcPr>
          <w:p w:rsidR="001E766E" w:rsidRPr="00BD2B82" w:rsidRDefault="001E766E" w:rsidP="001E766E">
            <w:pPr>
              <w:jc w:val="center"/>
            </w:pPr>
            <w:r w:rsidRPr="00BD2B82">
              <w:rPr>
                <w:sz w:val="22"/>
                <w:szCs w:val="22"/>
              </w:rPr>
              <w:t>5.43</w:t>
            </w:r>
          </w:p>
        </w:tc>
      </w:tr>
      <w:tr w:rsidR="001E766E" w:rsidRPr="00BD2B82" w:rsidTr="001E766E">
        <w:trPr>
          <w:jc w:val="center"/>
        </w:trPr>
        <w:tc>
          <w:tcPr>
            <w:tcW w:w="729" w:type="pct"/>
            <w:vAlign w:val="bottom"/>
          </w:tcPr>
          <w:p w:rsidR="001E766E" w:rsidRPr="00BD2B82" w:rsidRDefault="001E766E" w:rsidP="001E766E">
            <w:pPr>
              <w:jc w:val="center"/>
            </w:pPr>
            <w:r w:rsidRPr="00BD2B82">
              <w:rPr>
                <w:sz w:val="22"/>
                <w:szCs w:val="22"/>
              </w:rPr>
              <w:t>Exp</w:t>
            </w:r>
          </w:p>
        </w:tc>
        <w:tc>
          <w:tcPr>
            <w:tcW w:w="537" w:type="pct"/>
            <w:vAlign w:val="bottom"/>
          </w:tcPr>
          <w:p w:rsidR="001E766E" w:rsidRPr="00BD2B82" w:rsidRDefault="001E766E" w:rsidP="001E766E">
            <w:pPr>
              <w:jc w:val="center"/>
            </w:pPr>
            <w:r w:rsidRPr="00BD2B82">
              <w:rPr>
                <w:sz w:val="22"/>
                <w:szCs w:val="22"/>
              </w:rPr>
              <w:t>0.1686</w:t>
            </w:r>
          </w:p>
        </w:tc>
        <w:tc>
          <w:tcPr>
            <w:tcW w:w="536" w:type="pct"/>
            <w:vAlign w:val="bottom"/>
          </w:tcPr>
          <w:p w:rsidR="001E766E" w:rsidRPr="00BD2B82" w:rsidRDefault="001E766E" w:rsidP="001E766E">
            <w:pPr>
              <w:jc w:val="center"/>
            </w:pPr>
            <w:r w:rsidRPr="00BD2B82">
              <w:rPr>
                <w:sz w:val="22"/>
                <w:szCs w:val="22"/>
              </w:rPr>
              <w:t>0.1263</w:t>
            </w:r>
          </w:p>
        </w:tc>
        <w:tc>
          <w:tcPr>
            <w:tcW w:w="536" w:type="pct"/>
            <w:vAlign w:val="bottom"/>
          </w:tcPr>
          <w:p w:rsidR="001E766E" w:rsidRPr="00BD2B82" w:rsidRDefault="001E766E" w:rsidP="001E766E">
            <w:pPr>
              <w:jc w:val="center"/>
            </w:pPr>
            <w:r w:rsidRPr="00BD2B82">
              <w:rPr>
                <w:sz w:val="22"/>
                <w:szCs w:val="22"/>
              </w:rPr>
              <w:t>0.1167</w:t>
            </w:r>
          </w:p>
        </w:tc>
        <w:tc>
          <w:tcPr>
            <w:tcW w:w="536" w:type="pct"/>
            <w:vAlign w:val="bottom"/>
          </w:tcPr>
          <w:p w:rsidR="001E766E" w:rsidRPr="00BD2B82" w:rsidRDefault="001E766E" w:rsidP="001E766E">
            <w:pPr>
              <w:jc w:val="center"/>
            </w:pPr>
            <w:r w:rsidRPr="00BD2B82">
              <w:rPr>
                <w:sz w:val="22"/>
                <w:szCs w:val="22"/>
              </w:rPr>
              <w:t>0.0672</w:t>
            </w:r>
          </w:p>
        </w:tc>
        <w:tc>
          <w:tcPr>
            <w:tcW w:w="536" w:type="pct"/>
            <w:vAlign w:val="bottom"/>
          </w:tcPr>
          <w:p w:rsidR="001E766E" w:rsidRPr="00BD2B82" w:rsidRDefault="001E766E" w:rsidP="001E766E">
            <w:pPr>
              <w:jc w:val="center"/>
            </w:pPr>
            <w:r w:rsidRPr="00BD2B82">
              <w:rPr>
                <w:sz w:val="22"/>
                <w:szCs w:val="22"/>
              </w:rPr>
              <w:t>0.1672</w:t>
            </w:r>
          </w:p>
        </w:tc>
        <w:tc>
          <w:tcPr>
            <w:tcW w:w="514" w:type="pct"/>
            <w:vAlign w:val="bottom"/>
          </w:tcPr>
          <w:p w:rsidR="001E766E" w:rsidRPr="00BD2B82" w:rsidRDefault="001E766E" w:rsidP="001E766E">
            <w:pPr>
              <w:jc w:val="center"/>
            </w:pPr>
            <w:r w:rsidRPr="00BD2B82">
              <w:rPr>
                <w:sz w:val="22"/>
                <w:szCs w:val="22"/>
              </w:rPr>
              <w:t>0.65</w:t>
            </w:r>
          </w:p>
        </w:tc>
        <w:tc>
          <w:tcPr>
            <w:tcW w:w="1076" w:type="pct"/>
            <w:vAlign w:val="bottom"/>
          </w:tcPr>
          <w:p w:rsidR="001E766E" w:rsidRPr="00BD2B82" w:rsidRDefault="001E766E" w:rsidP="001E766E">
            <w:pPr>
              <w:jc w:val="center"/>
            </w:pPr>
            <w:r w:rsidRPr="00BD2B82">
              <w:rPr>
                <w:sz w:val="22"/>
                <w:szCs w:val="22"/>
              </w:rPr>
              <w:t>5.11</w:t>
            </w:r>
          </w:p>
        </w:tc>
      </w:tr>
      <w:tr w:rsidR="001E766E" w:rsidRPr="00BD2B82" w:rsidTr="001E766E">
        <w:trPr>
          <w:jc w:val="center"/>
        </w:trPr>
        <w:tc>
          <w:tcPr>
            <w:tcW w:w="729" w:type="pct"/>
            <w:vAlign w:val="bottom"/>
          </w:tcPr>
          <w:p w:rsidR="001E766E" w:rsidRPr="00BD2B82" w:rsidRDefault="001E766E" w:rsidP="001E766E">
            <w:pPr>
              <w:jc w:val="center"/>
            </w:pPr>
            <w:r w:rsidRPr="00BD2B82">
              <w:rPr>
                <w:sz w:val="22"/>
                <w:szCs w:val="22"/>
              </w:rPr>
              <w:t>St</w:t>
            </w:r>
          </w:p>
        </w:tc>
        <w:tc>
          <w:tcPr>
            <w:tcW w:w="537" w:type="pct"/>
            <w:vAlign w:val="bottom"/>
          </w:tcPr>
          <w:p w:rsidR="001E766E" w:rsidRPr="00BD2B82" w:rsidRDefault="001E766E" w:rsidP="001E766E">
            <w:pPr>
              <w:jc w:val="center"/>
            </w:pPr>
            <w:r w:rsidRPr="00BD2B82">
              <w:rPr>
                <w:sz w:val="22"/>
                <w:szCs w:val="22"/>
              </w:rPr>
              <w:t>0.1686</w:t>
            </w:r>
          </w:p>
        </w:tc>
        <w:tc>
          <w:tcPr>
            <w:tcW w:w="536" w:type="pct"/>
            <w:vAlign w:val="bottom"/>
          </w:tcPr>
          <w:p w:rsidR="001E766E" w:rsidRPr="00BD2B82" w:rsidRDefault="001E766E" w:rsidP="001E766E">
            <w:pPr>
              <w:jc w:val="center"/>
            </w:pPr>
            <w:r w:rsidRPr="00BD2B82">
              <w:rPr>
                <w:sz w:val="22"/>
                <w:szCs w:val="22"/>
              </w:rPr>
              <w:t>0.1263</w:t>
            </w:r>
          </w:p>
        </w:tc>
        <w:tc>
          <w:tcPr>
            <w:tcW w:w="536" w:type="pct"/>
            <w:vAlign w:val="bottom"/>
          </w:tcPr>
          <w:p w:rsidR="001E766E" w:rsidRPr="00BD2B82" w:rsidRDefault="001E766E" w:rsidP="001E766E">
            <w:pPr>
              <w:jc w:val="center"/>
            </w:pPr>
            <w:r w:rsidRPr="00BD2B82">
              <w:rPr>
                <w:sz w:val="22"/>
                <w:szCs w:val="22"/>
              </w:rPr>
              <w:t>0.1167</w:t>
            </w:r>
          </w:p>
        </w:tc>
        <w:tc>
          <w:tcPr>
            <w:tcW w:w="536" w:type="pct"/>
            <w:vAlign w:val="bottom"/>
          </w:tcPr>
          <w:p w:rsidR="001E766E" w:rsidRPr="00BD2B82" w:rsidRDefault="001E766E" w:rsidP="001E766E">
            <w:pPr>
              <w:jc w:val="center"/>
            </w:pPr>
            <w:r w:rsidRPr="00BD2B82">
              <w:rPr>
                <w:sz w:val="22"/>
                <w:szCs w:val="22"/>
              </w:rPr>
              <w:t>0.1121</w:t>
            </w:r>
          </w:p>
        </w:tc>
        <w:tc>
          <w:tcPr>
            <w:tcW w:w="536" w:type="pct"/>
            <w:vAlign w:val="bottom"/>
          </w:tcPr>
          <w:p w:rsidR="001E766E" w:rsidRPr="00BD2B82" w:rsidRDefault="001E766E" w:rsidP="001E766E">
            <w:pPr>
              <w:jc w:val="center"/>
            </w:pPr>
            <w:r w:rsidRPr="00BD2B82">
              <w:rPr>
                <w:sz w:val="22"/>
                <w:szCs w:val="22"/>
              </w:rPr>
              <w:t>0.0836</w:t>
            </w:r>
          </w:p>
        </w:tc>
        <w:tc>
          <w:tcPr>
            <w:tcW w:w="514" w:type="pct"/>
            <w:vAlign w:val="bottom"/>
          </w:tcPr>
          <w:p w:rsidR="001E766E" w:rsidRPr="00BD2B82" w:rsidRDefault="001E766E" w:rsidP="001E766E">
            <w:pPr>
              <w:jc w:val="center"/>
            </w:pPr>
            <w:r w:rsidRPr="00BD2B82">
              <w:rPr>
                <w:sz w:val="22"/>
                <w:szCs w:val="22"/>
              </w:rPr>
              <w:t>0.61</w:t>
            </w:r>
          </w:p>
        </w:tc>
        <w:tc>
          <w:tcPr>
            <w:tcW w:w="1076" w:type="pct"/>
            <w:vAlign w:val="bottom"/>
          </w:tcPr>
          <w:p w:rsidR="001E766E" w:rsidRPr="00BD2B82" w:rsidRDefault="001E766E" w:rsidP="001E766E">
            <w:pPr>
              <w:jc w:val="center"/>
            </w:pPr>
            <w:r w:rsidRPr="00BD2B82">
              <w:rPr>
                <w:sz w:val="22"/>
                <w:szCs w:val="22"/>
              </w:rPr>
              <w:t>5.20</w:t>
            </w:r>
          </w:p>
        </w:tc>
      </w:tr>
      <w:tr w:rsidR="001E766E" w:rsidRPr="00BD2B82" w:rsidTr="001E766E">
        <w:trPr>
          <w:jc w:val="center"/>
        </w:trPr>
        <w:tc>
          <w:tcPr>
            <w:tcW w:w="729" w:type="pct"/>
            <w:vAlign w:val="bottom"/>
          </w:tcPr>
          <w:p w:rsidR="001E766E" w:rsidRPr="00BD2B82" w:rsidRDefault="001E766E" w:rsidP="001E766E">
            <w:pPr>
              <w:jc w:val="center"/>
            </w:pPr>
            <w:r w:rsidRPr="00BD2B82">
              <w:rPr>
                <w:sz w:val="22"/>
                <w:szCs w:val="22"/>
              </w:rPr>
              <w:t>Sec</w:t>
            </w:r>
          </w:p>
        </w:tc>
        <w:tc>
          <w:tcPr>
            <w:tcW w:w="537" w:type="pct"/>
            <w:vAlign w:val="bottom"/>
          </w:tcPr>
          <w:p w:rsidR="001E766E" w:rsidRPr="00BD2B82" w:rsidRDefault="001E766E" w:rsidP="001E766E">
            <w:pPr>
              <w:jc w:val="center"/>
            </w:pPr>
            <w:r w:rsidRPr="00BD2B82">
              <w:rPr>
                <w:sz w:val="22"/>
                <w:szCs w:val="22"/>
              </w:rPr>
              <w:t>0.1686</w:t>
            </w:r>
          </w:p>
        </w:tc>
        <w:tc>
          <w:tcPr>
            <w:tcW w:w="536" w:type="pct"/>
            <w:vAlign w:val="bottom"/>
          </w:tcPr>
          <w:p w:rsidR="001E766E" w:rsidRPr="00BD2B82" w:rsidRDefault="001E766E" w:rsidP="001E766E">
            <w:pPr>
              <w:jc w:val="center"/>
            </w:pPr>
            <w:r w:rsidRPr="00BD2B82">
              <w:rPr>
                <w:sz w:val="22"/>
                <w:szCs w:val="22"/>
              </w:rPr>
              <w:t>0.6316</w:t>
            </w:r>
          </w:p>
        </w:tc>
        <w:tc>
          <w:tcPr>
            <w:tcW w:w="536" w:type="pct"/>
            <w:vAlign w:val="bottom"/>
          </w:tcPr>
          <w:p w:rsidR="001E766E" w:rsidRPr="00BD2B82" w:rsidRDefault="001E766E" w:rsidP="001E766E">
            <w:pPr>
              <w:jc w:val="center"/>
            </w:pPr>
            <w:r w:rsidRPr="00BD2B82">
              <w:rPr>
                <w:sz w:val="22"/>
                <w:szCs w:val="22"/>
              </w:rPr>
              <w:t>0.3501</w:t>
            </w:r>
          </w:p>
        </w:tc>
        <w:tc>
          <w:tcPr>
            <w:tcW w:w="536" w:type="pct"/>
            <w:vAlign w:val="bottom"/>
          </w:tcPr>
          <w:p w:rsidR="001E766E" w:rsidRPr="00BD2B82" w:rsidRDefault="001E766E" w:rsidP="001E766E">
            <w:pPr>
              <w:jc w:val="center"/>
            </w:pPr>
            <w:r w:rsidRPr="00BD2B82">
              <w:rPr>
                <w:sz w:val="22"/>
                <w:szCs w:val="22"/>
              </w:rPr>
              <w:t>0.3362</w:t>
            </w:r>
          </w:p>
        </w:tc>
        <w:tc>
          <w:tcPr>
            <w:tcW w:w="536" w:type="pct"/>
            <w:vAlign w:val="bottom"/>
          </w:tcPr>
          <w:p w:rsidR="001E766E" w:rsidRPr="00BD2B82" w:rsidRDefault="001E766E" w:rsidP="001E766E">
            <w:pPr>
              <w:jc w:val="center"/>
            </w:pPr>
            <w:r w:rsidRPr="00BD2B82">
              <w:rPr>
                <w:sz w:val="22"/>
                <w:szCs w:val="22"/>
              </w:rPr>
              <w:t>0.3344</w:t>
            </w:r>
          </w:p>
        </w:tc>
        <w:tc>
          <w:tcPr>
            <w:tcW w:w="514" w:type="pct"/>
            <w:vAlign w:val="bottom"/>
          </w:tcPr>
          <w:p w:rsidR="001E766E" w:rsidRPr="00BD2B82" w:rsidRDefault="001E766E" w:rsidP="001E766E">
            <w:pPr>
              <w:jc w:val="center"/>
            </w:pPr>
            <w:r w:rsidRPr="00BD2B82">
              <w:rPr>
                <w:sz w:val="22"/>
                <w:szCs w:val="22"/>
              </w:rPr>
              <w:t>1.82</w:t>
            </w:r>
          </w:p>
        </w:tc>
        <w:tc>
          <w:tcPr>
            <w:tcW w:w="1076" w:type="pct"/>
            <w:vAlign w:val="bottom"/>
          </w:tcPr>
          <w:p w:rsidR="001E766E" w:rsidRPr="00BD2B82" w:rsidRDefault="001E766E" w:rsidP="001E766E">
            <w:pPr>
              <w:jc w:val="center"/>
            </w:pPr>
            <w:r w:rsidRPr="00BD2B82">
              <w:rPr>
                <w:sz w:val="22"/>
                <w:szCs w:val="22"/>
              </w:rPr>
              <w:t>5.42</w:t>
            </w:r>
          </w:p>
        </w:tc>
      </w:tr>
      <w:tr w:rsidR="001E766E" w:rsidRPr="00BD2B82" w:rsidTr="001E766E">
        <w:trPr>
          <w:jc w:val="center"/>
        </w:trPr>
        <w:tc>
          <w:tcPr>
            <w:tcW w:w="729" w:type="pct"/>
            <w:vAlign w:val="bottom"/>
          </w:tcPr>
          <w:p w:rsidR="001E766E" w:rsidRPr="00BD2B82" w:rsidRDefault="001E766E" w:rsidP="001E766E">
            <w:pPr>
              <w:jc w:val="center"/>
            </w:pPr>
            <w:r w:rsidRPr="00BD2B82">
              <w:rPr>
                <w:sz w:val="22"/>
                <w:szCs w:val="22"/>
              </w:rPr>
              <w:t>ATM</w:t>
            </w:r>
          </w:p>
        </w:tc>
        <w:tc>
          <w:tcPr>
            <w:tcW w:w="537" w:type="pct"/>
            <w:vAlign w:val="bottom"/>
          </w:tcPr>
          <w:p w:rsidR="001E766E" w:rsidRPr="00BD2B82" w:rsidRDefault="001E766E" w:rsidP="001E766E">
            <w:pPr>
              <w:jc w:val="center"/>
            </w:pPr>
            <w:r w:rsidRPr="00BD2B82">
              <w:rPr>
                <w:sz w:val="22"/>
                <w:szCs w:val="22"/>
              </w:rPr>
              <w:t>0.0843</w:t>
            </w:r>
          </w:p>
        </w:tc>
        <w:tc>
          <w:tcPr>
            <w:tcW w:w="536" w:type="pct"/>
            <w:vAlign w:val="bottom"/>
          </w:tcPr>
          <w:p w:rsidR="001E766E" w:rsidRPr="00BD2B82" w:rsidRDefault="001E766E" w:rsidP="001E766E">
            <w:pPr>
              <w:jc w:val="center"/>
            </w:pPr>
            <w:r w:rsidRPr="00BD2B82">
              <w:rPr>
                <w:sz w:val="22"/>
                <w:szCs w:val="22"/>
              </w:rPr>
              <w:t>0.0632</w:t>
            </w:r>
          </w:p>
        </w:tc>
        <w:tc>
          <w:tcPr>
            <w:tcW w:w="536" w:type="pct"/>
            <w:vAlign w:val="bottom"/>
          </w:tcPr>
          <w:p w:rsidR="001E766E" w:rsidRPr="00BD2B82" w:rsidRDefault="001E766E" w:rsidP="001E766E">
            <w:pPr>
              <w:jc w:val="center"/>
            </w:pPr>
            <w:r w:rsidRPr="00BD2B82">
              <w:rPr>
                <w:sz w:val="22"/>
                <w:szCs w:val="22"/>
              </w:rPr>
              <w:t>0.1167</w:t>
            </w:r>
          </w:p>
        </w:tc>
        <w:tc>
          <w:tcPr>
            <w:tcW w:w="536" w:type="pct"/>
            <w:vAlign w:val="bottom"/>
          </w:tcPr>
          <w:p w:rsidR="001E766E" w:rsidRPr="00BD2B82" w:rsidRDefault="001E766E" w:rsidP="001E766E">
            <w:pPr>
              <w:jc w:val="center"/>
            </w:pPr>
            <w:r w:rsidRPr="00BD2B82">
              <w:rPr>
                <w:sz w:val="22"/>
                <w:szCs w:val="22"/>
              </w:rPr>
              <w:t>0.0840</w:t>
            </w:r>
          </w:p>
        </w:tc>
        <w:tc>
          <w:tcPr>
            <w:tcW w:w="536" w:type="pct"/>
            <w:vAlign w:val="bottom"/>
          </w:tcPr>
          <w:p w:rsidR="001E766E" w:rsidRPr="00BD2B82" w:rsidRDefault="001E766E" w:rsidP="001E766E">
            <w:pPr>
              <w:jc w:val="center"/>
            </w:pPr>
            <w:r w:rsidRPr="00BD2B82">
              <w:rPr>
                <w:sz w:val="22"/>
                <w:szCs w:val="22"/>
              </w:rPr>
              <w:t>0.0836</w:t>
            </w:r>
          </w:p>
        </w:tc>
        <w:tc>
          <w:tcPr>
            <w:tcW w:w="514" w:type="pct"/>
            <w:vAlign w:val="bottom"/>
          </w:tcPr>
          <w:p w:rsidR="001E766E" w:rsidRPr="00BD2B82" w:rsidRDefault="001E766E" w:rsidP="001E766E">
            <w:pPr>
              <w:jc w:val="center"/>
            </w:pPr>
            <w:r w:rsidRPr="00BD2B82">
              <w:rPr>
                <w:sz w:val="22"/>
                <w:szCs w:val="22"/>
              </w:rPr>
              <w:t>0.43</w:t>
            </w:r>
          </w:p>
        </w:tc>
        <w:tc>
          <w:tcPr>
            <w:tcW w:w="1076" w:type="pct"/>
            <w:vAlign w:val="bottom"/>
          </w:tcPr>
          <w:p w:rsidR="001E766E" w:rsidRPr="00BD2B82" w:rsidRDefault="001E766E" w:rsidP="001E766E">
            <w:pPr>
              <w:jc w:val="center"/>
            </w:pPr>
            <w:r w:rsidRPr="00BD2B82">
              <w:rPr>
                <w:sz w:val="22"/>
                <w:szCs w:val="22"/>
              </w:rPr>
              <w:t>5.17</w:t>
            </w:r>
          </w:p>
        </w:tc>
      </w:tr>
      <w:tr w:rsidR="001E766E" w:rsidRPr="00BD2B82" w:rsidTr="001E766E">
        <w:trPr>
          <w:jc w:val="center"/>
        </w:trPr>
        <w:tc>
          <w:tcPr>
            <w:tcW w:w="729" w:type="pct"/>
            <w:tcBorders>
              <w:top w:val="nil"/>
              <w:bottom w:val="dotted" w:sz="4" w:space="0" w:color="auto"/>
            </w:tcBorders>
            <w:vAlign w:val="center"/>
          </w:tcPr>
          <w:p w:rsidR="001E766E" w:rsidRPr="00BD2B82" w:rsidRDefault="001E766E" w:rsidP="001E766E">
            <w:pPr>
              <w:snapToGrid w:val="0"/>
              <w:jc w:val="center"/>
              <w:rPr>
                <w:b/>
                <w:bCs/>
                <w:lang w:val="en-US"/>
              </w:rPr>
            </w:pPr>
            <w:r w:rsidRPr="00BD2B82">
              <w:rPr>
                <w:b/>
                <w:bCs/>
                <w:sz w:val="22"/>
                <w:szCs w:val="22"/>
                <w:lang w:val="en-US"/>
              </w:rPr>
              <w:t>Total</w:t>
            </w:r>
          </w:p>
        </w:tc>
        <w:tc>
          <w:tcPr>
            <w:tcW w:w="537" w:type="pct"/>
            <w:tcBorders>
              <w:top w:val="nil"/>
              <w:bottom w:val="dotted" w:sz="4" w:space="0" w:color="auto"/>
            </w:tcBorders>
            <w:vAlign w:val="bottom"/>
          </w:tcPr>
          <w:p w:rsidR="001E766E" w:rsidRPr="00BD2B82" w:rsidRDefault="001E766E" w:rsidP="001E766E">
            <w:pPr>
              <w:jc w:val="center"/>
            </w:pPr>
            <w:r w:rsidRPr="00BD2B82">
              <w:rPr>
                <w:sz w:val="22"/>
                <w:szCs w:val="22"/>
              </w:rPr>
              <w:t>0.93</w:t>
            </w:r>
          </w:p>
        </w:tc>
        <w:tc>
          <w:tcPr>
            <w:tcW w:w="536" w:type="pct"/>
            <w:tcBorders>
              <w:top w:val="nil"/>
              <w:bottom w:val="dotted" w:sz="4" w:space="0" w:color="auto"/>
            </w:tcBorders>
            <w:vAlign w:val="bottom"/>
          </w:tcPr>
          <w:p w:rsidR="001E766E" w:rsidRPr="00BD2B82" w:rsidRDefault="001E766E" w:rsidP="001E766E">
            <w:pPr>
              <w:jc w:val="center"/>
            </w:pPr>
            <w:r w:rsidRPr="00BD2B82">
              <w:rPr>
                <w:sz w:val="22"/>
                <w:szCs w:val="22"/>
              </w:rPr>
              <w:t>1.20</w:t>
            </w:r>
          </w:p>
        </w:tc>
        <w:tc>
          <w:tcPr>
            <w:tcW w:w="536" w:type="pct"/>
            <w:tcBorders>
              <w:top w:val="nil"/>
              <w:bottom w:val="dotted" w:sz="4" w:space="0" w:color="auto"/>
            </w:tcBorders>
            <w:vAlign w:val="bottom"/>
          </w:tcPr>
          <w:p w:rsidR="001E766E" w:rsidRPr="00BD2B82" w:rsidRDefault="001E766E" w:rsidP="001E766E">
            <w:pPr>
              <w:jc w:val="center"/>
            </w:pPr>
            <w:r w:rsidRPr="00BD2B82">
              <w:rPr>
                <w:sz w:val="22"/>
                <w:szCs w:val="22"/>
              </w:rPr>
              <w:t>0.93</w:t>
            </w:r>
          </w:p>
        </w:tc>
        <w:tc>
          <w:tcPr>
            <w:tcW w:w="536" w:type="pct"/>
            <w:tcBorders>
              <w:top w:val="nil"/>
              <w:bottom w:val="dotted" w:sz="4" w:space="0" w:color="auto"/>
            </w:tcBorders>
            <w:vAlign w:val="bottom"/>
          </w:tcPr>
          <w:p w:rsidR="001E766E" w:rsidRPr="00BD2B82" w:rsidRDefault="001E766E" w:rsidP="001E766E">
            <w:pPr>
              <w:jc w:val="center"/>
            </w:pPr>
            <w:r w:rsidRPr="00BD2B82">
              <w:rPr>
                <w:sz w:val="22"/>
                <w:szCs w:val="22"/>
              </w:rPr>
              <w:t>1.27</w:t>
            </w:r>
          </w:p>
        </w:tc>
        <w:tc>
          <w:tcPr>
            <w:tcW w:w="536" w:type="pct"/>
            <w:tcBorders>
              <w:top w:val="nil"/>
              <w:bottom w:val="dotted" w:sz="4" w:space="0" w:color="auto"/>
            </w:tcBorders>
            <w:vAlign w:val="bottom"/>
          </w:tcPr>
          <w:p w:rsidR="001E766E" w:rsidRPr="00BD2B82" w:rsidRDefault="001E766E" w:rsidP="001E766E">
            <w:pPr>
              <w:jc w:val="center"/>
            </w:pPr>
            <w:r w:rsidRPr="00BD2B82">
              <w:rPr>
                <w:sz w:val="22"/>
                <w:szCs w:val="22"/>
              </w:rPr>
              <w:t>1.00</w:t>
            </w:r>
          </w:p>
        </w:tc>
        <w:tc>
          <w:tcPr>
            <w:tcW w:w="514" w:type="pct"/>
            <w:tcBorders>
              <w:top w:val="nil"/>
              <w:bottom w:val="dotted" w:sz="4" w:space="0" w:color="auto"/>
            </w:tcBorders>
            <w:vAlign w:val="center"/>
          </w:tcPr>
          <w:p w:rsidR="001E766E" w:rsidRPr="00BD2B82" w:rsidRDefault="001E766E" w:rsidP="001E766E">
            <w:pPr>
              <w:jc w:val="center"/>
            </w:pPr>
            <w:r w:rsidRPr="00BD2B82">
              <w:rPr>
                <w:sz w:val="22"/>
                <w:szCs w:val="22"/>
              </w:rPr>
              <w:t>5.34</w:t>
            </w:r>
          </w:p>
        </w:tc>
        <w:tc>
          <w:tcPr>
            <w:tcW w:w="1076" w:type="pct"/>
            <w:tcBorders>
              <w:top w:val="nil"/>
              <w:bottom w:val="dotted" w:sz="4" w:space="0" w:color="auto"/>
            </w:tcBorders>
            <w:vAlign w:val="center"/>
          </w:tcPr>
          <w:p w:rsidR="001E766E" w:rsidRPr="00BD2B82" w:rsidRDefault="001E766E" w:rsidP="001E766E">
            <w:pPr>
              <w:jc w:val="center"/>
            </w:pPr>
            <w:r w:rsidRPr="00BD2B82">
              <w:rPr>
                <w:sz w:val="22"/>
                <w:szCs w:val="22"/>
              </w:rPr>
              <w:t>26.33</w:t>
            </w:r>
          </w:p>
        </w:tc>
      </w:tr>
      <w:tr w:rsidR="001E766E" w:rsidRPr="00BD2B82" w:rsidTr="001E766E">
        <w:trPr>
          <w:jc w:val="center"/>
        </w:trPr>
        <w:tc>
          <w:tcPr>
            <w:tcW w:w="729" w:type="pct"/>
            <w:tcBorders>
              <w:top w:val="dotted" w:sz="4" w:space="0" w:color="auto"/>
            </w:tcBorders>
            <w:vAlign w:val="center"/>
          </w:tcPr>
          <w:p w:rsidR="001E766E" w:rsidRPr="00BD2B82" w:rsidRDefault="001E766E" w:rsidP="001E766E">
            <w:pPr>
              <w:snapToGrid w:val="0"/>
              <w:jc w:val="center"/>
              <w:rPr>
                <w:b/>
                <w:bCs/>
                <w:lang w:val="en-US"/>
              </w:rPr>
            </w:pPr>
            <w:r w:rsidRPr="00BD2B82">
              <w:rPr>
                <w:b/>
                <w:bCs/>
                <w:sz w:val="22"/>
                <w:szCs w:val="22"/>
                <w:lang w:val="en-US"/>
              </w:rPr>
              <w:t>Average</w:t>
            </w:r>
          </w:p>
        </w:tc>
        <w:tc>
          <w:tcPr>
            <w:tcW w:w="537" w:type="pct"/>
            <w:tcBorders>
              <w:top w:val="dotted" w:sz="4" w:space="0" w:color="auto"/>
            </w:tcBorders>
            <w:vAlign w:val="bottom"/>
          </w:tcPr>
          <w:p w:rsidR="001E766E" w:rsidRPr="00BD2B82" w:rsidRDefault="001E766E" w:rsidP="001E766E">
            <w:pPr>
              <w:jc w:val="center"/>
            </w:pPr>
            <w:r w:rsidRPr="00BD2B82">
              <w:rPr>
                <w:sz w:val="22"/>
                <w:szCs w:val="22"/>
              </w:rPr>
              <w:t>0.19</w:t>
            </w:r>
          </w:p>
        </w:tc>
        <w:tc>
          <w:tcPr>
            <w:tcW w:w="536" w:type="pct"/>
            <w:tcBorders>
              <w:top w:val="dotted" w:sz="4" w:space="0" w:color="auto"/>
            </w:tcBorders>
            <w:vAlign w:val="bottom"/>
          </w:tcPr>
          <w:p w:rsidR="001E766E" w:rsidRPr="00BD2B82" w:rsidRDefault="001E766E" w:rsidP="001E766E">
            <w:pPr>
              <w:jc w:val="center"/>
            </w:pPr>
            <w:r w:rsidRPr="00BD2B82">
              <w:rPr>
                <w:sz w:val="22"/>
                <w:szCs w:val="22"/>
              </w:rPr>
              <w:t>0.24</w:t>
            </w:r>
          </w:p>
        </w:tc>
        <w:tc>
          <w:tcPr>
            <w:tcW w:w="536" w:type="pct"/>
            <w:tcBorders>
              <w:top w:val="dotted" w:sz="4" w:space="0" w:color="auto"/>
            </w:tcBorders>
            <w:vAlign w:val="bottom"/>
          </w:tcPr>
          <w:p w:rsidR="001E766E" w:rsidRPr="00BD2B82" w:rsidRDefault="001E766E" w:rsidP="001E766E">
            <w:pPr>
              <w:jc w:val="center"/>
            </w:pPr>
            <w:r w:rsidRPr="00BD2B82">
              <w:rPr>
                <w:sz w:val="22"/>
                <w:szCs w:val="22"/>
              </w:rPr>
              <w:t>0.19</w:t>
            </w:r>
          </w:p>
        </w:tc>
        <w:tc>
          <w:tcPr>
            <w:tcW w:w="536" w:type="pct"/>
            <w:tcBorders>
              <w:top w:val="dotted" w:sz="4" w:space="0" w:color="auto"/>
            </w:tcBorders>
            <w:vAlign w:val="bottom"/>
          </w:tcPr>
          <w:p w:rsidR="001E766E" w:rsidRPr="00BD2B82" w:rsidRDefault="001E766E" w:rsidP="001E766E">
            <w:pPr>
              <w:jc w:val="center"/>
            </w:pPr>
            <w:r w:rsidRPr="00BD2B82">
              <w:rPr>
                <w:sz w:val="22"/>
                <w:szCs w:val="22"/>
              </w:rPr>
              <w:t>0.25</w:t>
            </w:r>
          </w:p>
        </w:tc>
        <w:tc>
          <w:tcPr>
            <w:tcW w:w="536" w:type="pct"/>
            <w:tcBorders>
              <w:top w:val="dotted" w:sz="4" w:space="0" w:color="auto"/>
            </w:tcBorders>
            <w:vAlign w:val="bottom"/>
          </w:tcPr>
          <w:p w:rsidR="001E766E" w:rsidRPr="00BD2B82" w:rsidRDefault="001E766E" w:rsidP="001E766E">
            <w:pPr>
              <w:jc w:val="center"/>
            </w:pPr>
            <w:r w:rsidRPr="00BD2B82">
              <w:rPr>
                <w:sz w:val="22"/>
                <w:szCs w:val="22"/>
              </w:rPr>
              <w:t>0.20</w:t>
            </w:r>
          </w:p>
        </w:tc>
        <w:tc>
          <w:tcPr>
            <w:tcW w:w="514" w:type="pct"/>
            <w:tcBorders>
              <w:top w:val="dotted" w:sz="4" w:space="0" w:color="auto"/>
            </w:tcBorders>
            <w:vAlign w:val="center"/>
          </w:tcPr>
          <w:p w:rsidR="001E766E" w:rsidRPr="00BD2B82" w:rsidRDefault="001E766E" w:rsidP="001E766E">
            <w:pPr>
              <w:jc w:val="center"/>
            </w:pPr>
            <w:r w:rsidRPr="00BD2B82">
              <w:rPr>
                <w:sz w:val="22"/>
                <w:szCs w:val="22"/>
              </w:rPr>
              <w:t>1.067</w:t>
            </w:r>
          </w:p>
        </w:tc>
        <w:tc>
          <w:tcPr>
            <w:tcW w:w="1076" w:type="pct"/>
            <w:tcBorders>
              <w:top w:val="dotted" w:sz="4" w:space="0" w:color="auto"/>
            </w:tcBorders>
            <w:vAlign w:val="center"/>
          </w:tcPr>
          <w:p w:rsidR="001E766E" w:rsidRPr="00BD2B82" w:rsidRDefault="001E766E" w:rsidP="001E766E">
            <w:pPr>
              <w:jc w:val="center"/>
            </w:pPr>
            <w:r w:rsidRPr="00BD2B82">
              <w:rPr>
                <w:sz w:val="22"/>
                <w:szCs w:val="22"/>
              </w:rPr>
              <w:t>5.27</w:t>
            </w:r>
          </w:p>
        </w:tc>
      </w:tr>
    </w:tbl>
    <w:p w:rsidR="001E766E" w:rsidRPr="00BD2B82" w:rsidRDefault="001E766E" w:rsidP="00A00E8A">
      <w:pPr>
        <w:tabs>
          <w:tab w:val="left" w:pos="1985"/>
        </w:tabs>
        <w:rPr>
          <w:lang w:val="en-US"/>
        </w:rPr>
      </w:pPr>
    </w:p>
    <w:p w:rsidR="001E766E" w:rsidRPr="00BD2B82" w:rsidRDefault="001E766E" w:rsidP="0060773D">
      <w:pPr>
        <w:autoSpaceDE w:val="0"/>
        <w:autoSpaceDN w:val="0"/>
        <w:adjustRightInd w:val="0"/>
        <w:spacing w:before="100" w:beforeAutospacing="1" w:afterLines="100" w:line="480" w:lineRule="auto"/>
        <w:contextualSpacing/>
        <w:rPr>
          <w:lang w:val="en-US"/>
        </w:rPr>
      </w:pPr>
      <w:r w:rsidRPr="00BD2B82">
        <w:rPr>
          <w:lang w:val="en-US"/>
        </w:rPr>
        <w:t xml:space="preserve">From table 4.1 and table 4.3, we have each criterion value calculation. Then, we come up with SUM and SUM/weight. SUM/Weight is an important element to calculation lambda max and </w:t>
      </w:r>
      <w:r w:rsidRPr="00BD2B82">
        <w:rPr>
          <w:b/>
          <w:lang w:val="en-US"/>
        </w:rPr>
        <w:t xml:space="preserve">CI </w:t>
      </w:r>
      <w:r w:rsidRPr="00BD2B82">
        <w:rPr>
          <w:lang w:val="en-US"/>
        </w:rPr>
        <w:t xml:space="preserve">with </w:t>
      </w:r>
      <w:r w:rsidRPr="00BD2B82">
        <w:rPr>
          <w:b/>
          <w:lang w:val="en-US"/>
        </w:rPr>
        <w:t>CR</w:t>
      </w:r>
      <w:r w:rsidRPr="00BD2B82">
        <w:rPr>
          <w:lang w:val="en-US"/>
        </w:rPr>
        <w:t xml:space="preserve"> factors, which then are used to test the consistency of the matrix and calculation. </w:t>
      </w:r>
    </w:p>
    <w:p w:rsidR="001E766E" w:rsidRPr="00BD2B82" w:rsidRDefault="001E766E" w:rsidP="001E766E">
      <w:pPr>
        <w:adjustRightInd w:val="0"/>
        <w:snapToGrid w:val="0"/>
        <w:spacing w:line="360" w:lineRule="auto"/>
        <w:rPr>
          <w:sz w:val="30"/>
          <w:szCs w:val="18"/>
        </w:rPr>
      </w:pPr>
      <m:oMathPara>
        <m:oMath>
          <m:r>
            <m:rPr>
              <m:sty m:val="p"/>
            </m:rPr>
            <w:rPr>
              <w:rFonts w:ascii="Cambria Math"/>
              <w:szCs w:val="12"/>
              <w:shd w:val="clear" w:color="auto" w:fill="F9F9F9"/>
            </w:rPr>
            <w:lastRenderedPageBreak/>
            <m:t>λ</m:t>
          </m:r>
          <m:r>
            <m:rPr>
              <m:sty m:val="p"/>
            </m:rPr>
            <w:rPr>
              <w:rFonts w:ascii="Cambria Math"/>
              <w:szCs w:val="12"/>
              <w:shd w:val="clear" w:color="auto" w:fill="F9F9F9"/>
            </w:rPr>
            <m:t>max=</m:t>
          </m:r>
          <m:nary>
            <m:naryPr>
              <m:chr m:val="∑"/>
              <m:limLoc m:val="undOvr"/>
              <m:subHide m:val="on"/>
              <m:supHide m:val="on"/>
              <m:ctrlPr>
                <w:rPr>
                  <w:rFonts w:ascii="Cambria Math" w:eastAsia="PMingLiU" w:hAnsi="Cambria Math"/>
                  <w:szCs w:val="12"/>
                  <w:shd w:val="clear" w:color="auto" w:fill="F9F9F9"/>
                </w:rPr>
              </m:ctrlPr>
            </m:naryPr>
            <m:sub/>
            <m:sup/>
            <m:e>
              <m:f>
                <m:fPr>
                  <m:ctrlPr>
                    <w:rPr>
                      <w:rFonts w:ascii="Cambria Math" w:eastAsia="PMingLiU" w:hAnsi="Cambria Math"/>
                      <w:szCs w:val="12"/>
                      <w:shd w:val="clear" w:color="auto" w:fill="F9F9F9"/>
                    </w:rPr>
                  </m:ctrlPr>
                </m:fPr>
                <m:num>
                  <m:f>
                    <m:fPr>
                      <m:ctrlPr>
                        <w:rPr>
                          <w:rFonts w:ascii="Cambria Math" w:hAnsi="Cambria Math"/>
                          <w:szCs w:val="12"/>
                          <w:shd w:val="clear" w:color="auto" w:fill="F9F9F9"/>
                        </w:rPr>
                      </m:ctrlPr>
                    </m:fPr>
                    <m:num>
                      <m:r>
                        <m:rPr>
                          <m:sty m:val="p"/>
                        </m:rPr>
                        <w:rPr>
                          <w:rFonts w:ascii="Cambria Math"/>
                          <w:szCs w:val="12"/>
                          <w:shd w:val="clear" w:color="auto" w:fill="F9F9F9"/>
                        </w:rPr>
                        <m:t>SUM</m:t>
                      </m:r>
                    </m:num>
                    <m:den>
                      <m:r>
                        <m:rPr>
                          <m:sty m:val="p"/>
                        </m:rPr>
                        <w:rPr>
                          <w:rFonts w:ascii="Cambria Math"/>
                          <w:szCs w:val="12"/>
                          <w:shd w:val="clear" w:color="auto" w:fill="F9F9F9"/>
                        </w:rPr>
                        <m:t>Weight</m:t>
                      </m:r>
                    </m:den>
                  </m:f>
                </m:num>
                <m:den>
                  <m:r>
                    <m:rPr>
                      <m:sty m:val="p"/>
                    </m:rPr>
                    <w:rPr>
                      <w:rFonts w:ascii="Cambria Math"/>
                      <w:szCs w:val="12"/>
                      <w:shd w:val="clear" w:color="auto" w:fill="F9F9F9"/>
                    </w:rPr>
                    <m:t>n</m:t>
                  </m:r>
                </m:den>
              </m:f>
              <m:r>
                <m:rPr>
                  <m:sty m:val="p"/>
                </m:rPr>
                <w:rPr>
                  <w:rFonts w:ascii="Cambria Math"/>
                  <w:szCs w:val="12"/>
                  <w:shd w:val="clear" w:color="auto" w:fill="F9F9F9"/>
                </w:rPr>
                <m:t>=</m:t>
              </m:r>
              <m:f>
                <m:fPr>
                  <m:ctrlPr>
                    <w:rPr>
                      <w:rFonts w:ascii="Cambria Math" w:eastAsia="PMingLiU" w:hAnsi="Cambria Math"/>
                      <w:szCs w:val="12"/>
                      <w:shd w:val="clear" w:color="auto" w:fill="F9F9F9"/>
                    </w:rPr>
                  </m:ctrlPr>
                </m:fPr>
                <m:num>
                  <m:r>
                    <m:rPr>
                      <m:sty m:val="p"/>
                    </m:rPr>
                    <w:rPr>
                      <w:rFonts w:ascii="Cambria Math"/>
                      <w:szCs w:val="12"/>
                      <w:shd w:val="clear" w:color="auto" w:fill="F9F9F9"/>
                    </w:rPr>
                    <m:t>26.33</m:t>
                  </m:r>
                </m:num>
                <m:den>
                  <m:r>
                    <m:rPr>
                      <m:sty m:val="p"/>
                    </m:rPr>
                    <w:rPr>
                      <w:rFonts w:ascii="Cambria Math"/>
                      <w:szCs w:val="12"/>
                      <w:shd w:val="clear" w:color="auto" w:fill="F9F9F9"/>
                    </w:rPr>
                    <m:t>5</m:t>
                  </m:r>
                </m:den>
              </m:f>
              <m:r>
                <m:rPr>
                  <m:sty m:val="p"/>
                </m:rPr>
                <w:rPr>
                  <w:rFonts w:ascii="Cambria Math"/>
                  <w:szCs w:val="12"/>
                  <w:shd w:val="clear" w:color="auto" w:fill="F9F9F9"/>
                </w:rPr>
                <m:t>=5.27</m:t>
              </m:r>
            </m:e>
          </m:nary>
        </m:oMath>
      </m:oMathPara>
    </w:p>
    <w:p w:rsidR="001E766E" w:rsidRPr="00BD2B82" w:rsidRDefault="001E766E" w:rsidP="001E766E">
      <w:pPr>
        <w:rPr>
          <w:lang w:val="en-US"/>
        </w:rPr>
      </w:pPr>
    </w:p>
    <w:p w:rsidR="001E766E" w:rsidRPr="00BD2B82" w:rsidRDefault="001E766E" w:rsidP="001E766E">
      <w:pPr>
        <w:adjustRightInd w:val="0"/>
        <w:snapToGrid w:val="0"/>
        <w:spacing w:line="360" w:lineRule="auto"/>
        <w:rPr>
          <w:sz w:val="30"/>
          <w:szCs w:val="18"/>
        </w:rPr>
      </w:pPr>
      <m:oMathPara>
        <m:oMath>
          <m:r>
            <m:rPr>
              <m:sty m:val="p"/>
            </m:rPr>
            <w:rPr>
              <w:rFonts w:ascii="Cambria Math"/>
              <w:szCs w:val="12"/>
              <w:shd w:val="clear" w:color="auto" w:fill="F9F9F9"/>
            </w:rPr>
            <m:t>CI=</m:t>
          </m:r>
          <m:f>
            <m:fPr>
              <m:ctrlPr>
                <w:rPr>
                  <w:rFonts w:ascii="Cambria Math" w:eastAsia="PMingLiU" w:hAnsi="Cambria Math"/>
                  <w:szCs w:val="12"/>
                  <w:shd w:val="clear" w:color="auto" w:fill="F9F9F9"/>
                </w:rPr>
              </m:ctrlPr>
            </m:fPr>
            <m:num>
              <m:r>
                <m:rPr>
                  <m:sty m:val="p"/>
                </m:rPr>
                <w:rPr>
                  <w:rFonts w:ascii="Cambria Math"/>
                  <w:szCs w:val="12"/>
                  <w:shd w:val="clear" w:color="auto" w:fill="F9F9F9"/>
                </w:rPr>
                <m:t>λ</m:t>
              </m:r>
              <m:r>
                <m:rPr>
                  <m:sty m:val="p"/>
                </m:rPr>
                <w:rPr>
                  <w:rFonts w:ascii="Cambria Math"/>
                  <w:szCs w:val="12"/>
                  <w:shd w:val="clear" w:color="auto" w:fill="F9F9F9"/>
                </w:rPr>
                <m:t>max</m:t>
              </m:r>
              <m:r>
                <m:rPr>
                  <m:sty m:val="p"/>
                </m:rPr>
                <w:rPr>
                  <w:rFonts w:ascii="Cambria Math"/>
                  <w:szCs w:val="12"/>
                  <w:shd w:val="clear" w:color="auto" w:fill="F9F9F9"/>
                </w:rPr>
                <m:t>-</m:t>
              </m:r>
              <m:r>
                <m:rPr>
                  <m:sty m:val="p"/>
                </m:rPr>
                <w:rPr>
                  <w:rFonts w:ascii="Cambria Math"/>
                  <w:szCs w:val="12"/>
                  <w:shd w:val="clear" w:color="auto" w:fill="F9F9F9"/>
                </w:rPr>
                <m:t>n</m:t>
              </m:r>
            </m:num>
            <m:den>
              <m:r>
                <m:rPr>
                  <m:sty m:val="p"/>
                </m:rPr>
                <w:rPr>
                  <w:rFonts w:ascii="Cambria Math" w:hAnsi="Cambria Math"/>
                  <w:szCs w:val="12"/>
                  <w:shd w:val="clear" w:color="auto" w:fill="F9F9F9"/>
                </w:rPr>
                <m:t>n-1</m:t>
              </m:r>
            </m:den>
          </m:f>
          <m:r>
            <m:rPr>
              <m:sty m:val="p"/>
            </m:rPr>
            <w:rPr>
              <w:rFonts w:ascii="Cambria Math"/>
              <w:szCs w:val="12"/>
              <w:shd w:val="clear" w:color="auto" w:fill="F9F9F9"/>
            </w:rPr>
            <m:t>=</m:t>
          </m:r>
          <m:f>
            <m:fPr>
              <m:ctrlPr>
                <w:rPr>
                  <w:rFonts w:ascii="Cambria Math" w:eastAsia="PMingLiU" w:hAnsi="Cambria Math"/>
                  <w:szCs w:val="12"/>
                  <w:shd w:val="clear" w:color="auto" w:fill="F9F9F9"/>
                </w:rPr>
              </m:ctrlPr>
            </m:fPr>
            <m:num>
              <m:r>
                <m:rPr>
                  <m:sty m:val="p"/>
                </m:rPr>
                <w:rPr>
                  <w:rFonts w:ascii="Cambria Math"/>
                  <w:szCs w:val="12"/>
                  <w:shd w:val="clear" w:color="auto" w:fill="F9F9F9"/>
                </w:rPr>
                <m:t>5.27</m:t>
              </m:r>
              <m:r>
                <m:rPr>
                  <m:sty m:val="p"/>
                </m:rPr>
                <w:rPr>
                  <w:rFonts w:ascii="Cambria Math"/>
                  <w:szCs w:val="12"/>
                  <w:shd w:val="clear" w:color="auto" w:fill="F9F9F9"/>
                </w:rPr>
                <m:t>-</m:t>
              </m:r>
              <m:r>
                <m:rPr>
                  <m:sty m:val="p"/>
                </m:rPr>
                <w:rPr>
                  <w:rFonts w:ascii="Cambria Math"/>
                  <w:szCs w:val="12"/>
                  <w:shd w:val="clear" w:color="auto" w:fill="F9F9F9"/>
                </w:rPr>
                <m:t>5</m:t>
              </m:r>
            </m:num>
            <m:den>
              <m:r>
                <m:rPr>
                  <m:sty m:val="p"/>
                </m:rPr>
                <w:rPr>
                  <w:rFonts w:ascii="Cambria Math"/>
                  <w:szCs w:val="12"/>
                  <w:shd w:val="clear" w:color="auto" w:fill="F9F9F9"/>
                </w:rPr>
                <m:t>5</m:t>
              </m:r>
            </m:den>
          </m:f>
          <m:r>
            <m:rPr>
              <m:sty m:val="p"/>
            </m:rPr>
            <w:rPr>
              <w:rFonts w:ascii="Cambria Math"/>
              <w:szCs w:val="12"/>
              <w:shd w:val="clear" w:color="auto" w:fill="F9F9F9"/>
            </w:rPr>
            <m:t>=0.066</m:t>
          </m:r>
        </m:oMath>
      </m:oMathPara>
    </w:p>
    <w:p w:rsidR="001E766E" w:rsidRPr="00BD2B82" w:rsidRDefault="001E766E" w:rsidP="001E766E">
      <w:pPr>
        <w:snapToGrid w:val="0"/>
      </w:pPr>
    </w:p>
    <w:p w:rsidR="001E766E" w:rsidRPr="00BD2B82" w:rsidRDefault="001E766E" w:rsidP="001E766E">
      <w:pPr>
        <w:snapToGrid w:val="0"/>
      </w:pPr>
      <w:r w:rsidRPr="00BD2B82">
        <w:t>CI=0.066</w:t>
      </w:r>
      <w:r w:rsidRPr="00BD2B82">
        <w:rPr>
          <w:rFonts w:hint="eastAsia"/>
        </w:rPr>
        <w:t xml:space="preserve">&lt;0.05, it shows good consistency of </w:t>
      </w:r>
      <w:r w:rsidRPr="00BD2B82">
        <w:rPr>
          <w:kern w:val="0"/>
          <w:lang w:val="en-US"/>
        </w:rPr>
        <w:t>pair-wise comparisons.</w:t>
      </w:r>
    </w:p>
    <w:p w:rsidR="001E766E" w:rsidRPr="00BD2B82" w:rsidRDefault="001E766E" w:rsidP="001E766E">
      <w:pPr>
        <w:adjustRightInd w:val="0"/>
        <w:snapToGrid w:val="0"/>
        <w:spacing w:line="360" w:lineRule="auto"/>
        <w:rPr>
          <w:sz w:val="30"/>
          <w:szCs w:val="18"/>
        </w:rPr>
      </w:pPr>
      <m:oMathPara>
        <m:oMath>
          <m:r>
            <m:rPr>
              <m:sty m:val="p"/>
            </m:rPr>
            <w:rPr>
              <w:rFonts w:ascii="Cambria Math"/>
              <w:szCs w:val="12"/>
              <w:shd w:val="clear" w:color="auto" w:fill="F9F9F9"/>
            </w:rPr>
            <m:t>CR=</m:t>
          </m:r>
          <m:f>
            <m:fPr>
              <m:ctrlPr>
                <w:rPr>
                  <w:rFonts w:ascii="Cambria Math" w:eastAsia="PMingLiU" w:hAnsi="Cambria Math"/>
                  <w:szCs w:val="12"/>
                  <w:shd w:val="clear" w:color="auto" w:fill="F9F9F9"/>
                </w:rPr>
              </m:ctrlPr>
            </m:fPr>
            <m:num>
              <m:d>
                <m:dPr>
                  <m:begChr m:val="|"/>
                  <m:endChr m:val="|"/>
                  <m:ctrlPr>
                    <w:rPr>
                      <w:rFonts w:ascii="Cambria Math" w:eastAsia="PMingLiU" w:hAnsi="Cambria Math"/>
                      <w:szCs w:val="12"/>
                      <w:shd w:val="clear" w:color="auto" w:fill="F9F9F9"/>
                    </w:rPr>
                  </m:ctrlPr>
                </m:dPr>
                <m:e>
                  <m:r>
                    <m:rPr>
                      <m:sty m:val="p"/>
                    </m:rPr>
                    <w:rPr>
                      <w:rFonts w:ascii="Cambria Math" w:hAnsi="Cambria Math"/>
                      <w:szCs w:val="12"/>
                      <w:shd w:val="clear" w:color="auto" w:fill="F9F9F9"/>
                    </w:rPr>
                    <m:t>CI</m:t>
                  </m:r>
                </m:e>
              </m:d>
            </m:num>
            <m:den>
              <m:r>
                <m:rPr>
                  <m:sty m:val="p"/>
                </m:rPr>
                <w:rPr>
                  <w:rFonts w:ascii="Cambria Math" w:hAnsi="Cambria Math"/>
                  <w:szCs w:val="12"/>
                  <w:shd w:val="clear" w:color="auto" w:fill="F9F9F9"/>
                </w:rPr>
                <m:t>RI</m:t>
              </m:r>
            </m:den>
          </m:f>
          <m:r>
            <m:rPr>
              <m:sty m:val="p"/>
            </m:rPr>
            <w:rPr>
              <w:rFonts w:ascii="Cambria Math"/>
              <w:szCs w:val="12"/>
              <w:shd w:val="clear" w:color="auto" w:fill="F9F9F9"/>
            </w:rPr>
            <m:t>=</m:t>
          </m:r>
          <m:f>
            <m:fPr>
              <m:ctrlPr>
                <w:rPr>
                  <w:rFonts w:ascii="Cambria Math" w:eastAsia="PMingLiU" w:hAnsi="Cambria Math"/>
                  <w:szCs w:val="12"/>
                  <w:shd w:val="clear" w:color="auto" w:fill="F9F9F9"/>
                </w:rPr>
              </m:ctrlPr>
            </m:fPr>
            <m:num>
              <m:r>
                <m:rPr>
                  <m:sty m:val="p"/>
                </m:rPr>
                <w:rPr>
                  <w:rFonts w:ascii="Cambria Math"/>
                  <w:szCs w:val="12"/>
                  <w:shd w:val="clear" w:color="auto" w:fill="F9F9F9"/>
                </w:rPr>
                <m:t>0.066</m:t>
              </m:r>
            </m:num>
            <m:den>
              <m:r>
                <m:rPr>
                  <m:sty m:val="p"/>
                </m:rPr>
                <w:rPr>
                  <w:rFonts w:ascii="Cambria Math"/>
                  <w:szCs w:val="12"/>
                  <w:shd w:val="clear" w:color="auto" w:fill="F9F9F9"/>
                </w:rPr>
                <m:t>1.12</m:t>
              </m:r>
            </m:den>
          </m:f>
          <m:r>
            <m:rPr>
              <m:sty m:val="p"/>
            </m:rPr>
            <w:rPr>
              <w:rFonts w:ascii="Cambria Math"/>
              <w:szCs w:val="12"/>
              <w:shd w:val="clear" w:color="auto" w:fill="F9F9F9"/>
            </w:rPr>
            <m:t>=0.059</m:t>
          </m:r>
        </m:oMath>
      </m:oMathPara>
    </w:p>
    <w:p w:rsidR="001E766E" w:rsidRPr="00BD2B82" w:rsidRDefault="001E766E" w:rsidP="001E766E">
      <w:pPr>
        <w:snapToGrid w:val="0"/>
      </w:pPr>
      <w:r w:rsidRPr="00BD2B82">
        <w:t xml:space="preserve">As mentioned in chapter 2, there are 6 criteria so RI=1.12. </w:t>
      </w:r>
    </w:p>
    <w:p w:rsidR="001E766E" w:rsidRPr="00BD2B82" w:rsidRDefault="001E766E" w:rsidP="001E766E">
      <w:pPr>
        <w:snapToGrid w:val="0"/>
      </w:pPr>
      <w:r w:rsidRPr="00BD2B82">
        <w:t>CR=0.059 = 5.9% &lt;10%, that means consistent.</w:t>
      </w:r>
    </w:p>
    <w:p w:rsidR="0063706C" w:rsidRPr="00BD2B82" w:rsidRDefault="0063706C" w:rsidP="0063706C">
      <w:pPr>
        <w:snapToGrid w:val="0"/>
      </w:pPr>
    </w:p>
    <w:p w:rsidR="0063706C" w:rsidRPr="00BD2B82" w:rsidRDefault="00EC0093" w:rsidP="00EC0093">
      <w:pPr>
        <w:pStyle w:val="Caption"/>
        <w:rPr>
          <w:rFonts w:ascii="Times New Roman" w:hAnsi="Times New Roman" w:cs="Times New Roman"/>
          <w:bCs/>
          <w:sz w:val="22"/>
          <w:szCs w:val="22"/>
        </w:rPr>
      </w:pPr>
      <w:bookmarkStart w:id="36" w:name="_Toc419537701"/>
      <w:r w:rsidRPr="00BD2B82">
        <w:rPr>
          <w:rFonts w:ascii="Times New Roman" w:hAnsi="Times New Roman" w:cs="Times New Roman"/>
          <w:b/>
          <w:sz w:val="22"/>
          <w:szCs w:val="22"/>
        </w:rPr>
        <w:t>Table 4.</w:t>
      </w:r>
      <w:r w:rsidR="00412BFB" w:rsidRPr="00BD2B82">
        <w:rPr>
          <w:rFonts w:ascii="Times New Roman" w:hAnsi="Times New Roman" w:cs="Times New Roman"/>
          <w:b/>
          <w:sz w:val="22"/>
          <w:szCs w:val="22"/>
        </w:rPr>
        <w:fldChar w:fldCharType="begin"/>
      </w:r>
      <w:r w:rsidRPr="00BD2B82">
        <w:rPr>
          <w:rFonts w:ascii="Times New Roman" w:hAnsi="Times New Roman" w:cs="Times New Roman"/>
          <w:b/>
          <w:sz w:val="22"/>
          <w:szCs w:val="22"/>
        </w:rPr>
        <w:instrText xml:space="preserve"> SEQ Table_4. \* ARABIC </w:instrText>
      </w:r>
      <w:r w:rsidR="00412BFB" w:rsidRPr="00BD2B82">
        <w:rPr>
          <w:rFonts w:ascii="Times New Roman" w:hAnsi="Times New Roman" w:cs="Times New Roman"/>
          <w:b/>
          <w:sz w:val="22"/>
          <w:szCs w:val="22"/>
        </w:rPr>
        <w:fldChar w:fldCharType="separate"/>
      </w:r>
      <w:r w:rsidR="00A00557">
        <w:rPr>
          <w:rFonts w:ascii="Times New Roman" w:hAnsi="Times New Roman" w:cs="Times New Roman"/>
          <w:b/>
          <w:noProof/>
          <w:sz w:val="22"/>
          <w:szCs w:val="22"/>
        </w:rPr>
        <w:t>4</w:t>
      </w:r>
      <w:r w:rsidR="00412BFB" w:rsidRPr="00BD2B82">
        <w:rPr>
          <w:rFonts w:ascii="Times New Roman" w:hAnsi="Times New Roman" w:cs="Times New Roman"/>
          <w:b/>
          <w:sz w:val="22"/>
          <w:szCs w:val="22"/>
        </w:rPr>
        <w:fldChar w:fldCharType="end"/>
      </w:r>
      <w:r w:rsidR="0063706C" w:rsidRPr="00BD2B82">
        <w:rPr>
          <w:rFonts w:ascii="Times New Roman" w:hAnsi="Times New Roman" w:cs="Times New Roman"/>
          <w:b/>
          <w:sz w:val="22"/>
          <w:szCs w:val="22"/>
        </w:rPr>
        <w:t xml:space="preserve">: </w:t>
      </w:r>
      <w:r w:rsidR="0063706C" w:rsidRPr="00BD2B82">
        <w:rPr>
          <w:rFonts w:ascii="Times New Roman" w:hAnsi="Times New Roman" w:cs="Times New Roman"/>
          <w:sz w:val="22"/>
          <w:szCs w:val="22"/>
        </w:rPr>
        <w:t>Results from Matrix of Sub-criteria under Income</w:t>
      </w:r>
      <w:bookmarkEnd w:id="36"/>
    </w:p>
    <w:tbl>
      <w:tblPr>
        <w:tblW w:w="5000" w:type="pct"/>
        <w:tblBorders>
          <w:top w:val="single" w:sz="12" w:space="0" w:color="000000"/>
          <w:bottom w:val="single" w:sz="12" w:space="0" w:color="000000"/>
        </w:tblBorders>
        <w:tblLook w:val="04A0"/>
      </w:tblPr>
      <w:tblGrid>
        <w:gridCol w:w="1979"/>
        <w:gridCol w:w="1400"/>
        <w:gridCol w:w="1283"/>
        <w:gridCol w:w="1523"/>
        <w:gridCol w:w="1395"/>
        <w:gridCol w:w="1042"/>
      </w:tblGrid>
      <w:tr w:rsidR="0063706C" w:rsidRPr="00BD2B82" w:rsidTr="0063706C">
        <w:tc>
          <w:tcPr>
            <w:tcW w:w="1148" w:type="pct"/>
            <w:tcBorders>
              <w:top w:val="single" w:sz="12" w:space="0" w:color="000000"/>
              <w:bottom w:val="single" w:sz="4" w:space="0" w:color="000000"/>
            </w:tcBorders>
            <w:vAlign w:val="center"/>
          </w:tcPr>
          <w:p w:rsidR="0063706C" w:rsidRPr="00BD2B82" w:rsidRDefault="0063706C" w:rsidP="0063706C">
            <w:pPr>
              <w:jc w:val="center"/>
            </w:pPr>
            <w:r w:rsidRPr="00BD2B82">
              <w:rPr>
                <w:sz w:val="22"/>
                <w:szCs w:val="22"/>
              </w:rPr>
              <w:t>Income</w:t>
            </w:r>
          </w:p>
          <w:p w:rsidR="0063706C" w:rsidRPr="00BD2B82" w:rsidRDefault="0063706C" w:rsidP="0063706C">
            <w:pPr>
              <w:snapToGrid w:val="0"/>
              <w:jc w:val="center"/>
              <w:rPr>
                <w:b/>
                <w:bCs/>
                <w:lang w:val="en-US"/>
              </w:rPr>
            </w:pPr>
          </w:p>
        </w:tc>
        <w:tc>
          <w:tcPr>
            <w:tcW w:w="812" w:type="pct"/>
            <w:tcBorders>
              <w:top w:val="single" w:sz="12" w:space="0" w:color="000000"/>
              <w:bottom w:val="single" w:sz="4" w:space="0" w:color="000000"/>
            </w:tcBorders>
            <w:vAlign w:val="bottom"/>
          </w:tcPr>
          <w:p w:rsidR="0063706C" w:rsidRPr="00BD2B82" w:rsidRDefault="0063706C" w:rsidP="0063706C">
            <w:pPr>
              <w:jc w:val="center"/>
            </w:pPr>
            <w:r w:rsidRPr="00BD2B82">
              <w:rPr>
                <w:sz w:val="22"/>
                <w:szCs w:val="22"/>
              </w:rPr>
              <w:t>Investment</w:t>
            </w:r>
          </w:p>
        </w:tc>
        <w:tc>
          <w:tcPr>
            <w:tcW w:w="744" w:type="pct"/>
            <w:tcBorders>
              <w:top w:val="single" w:sz="12" w:space="0" w:color="000000"/>
              <w:bottom w:val="single" w:sz="4" w:space="0" w:color="000000"/>
            </w:tcBorders>
            <w:vAlign w:val="bottom"/>
          </w:tcPr>
          <w:p w:rsidR="0063706C" w:rsidRPr="00BD2B82" w:rsidRDefault="0063706C" w:rsidP="0063706C">
            <w:pPr>
              <w:jc w:val="center"/>
            </w:pPr>
            <w:r w:rsidRPr="00BD2B82">
              <w:rPr>
                <w:sz w:val="22"/>
                <w:szCs w:val="22"/>
              </w:rPr>
              <w:t>Advances</w:t>
            </w:r>
          </w:p>
        </w:tc>
        <w:tc>
          <w:tcPr>
            <w:tcW w:w="883" w:type="pct"/>
            <w:tcBorders>
              <w:top w:val="single" w:sz="12" w:space="0" w:color="000000"/>
              <w:bottom w:val="single" w:sz="4" w:space="0" w:color="000000"/>
            </w:tcBorders>
            <w:vAlign w:val="bottom"/>
          </w:tcPr>
          <w:p w:rsidR="0063706C" w:rsidRPr="00BD2B82" w:rsidRDefault="0063706C" w:rsidP="0063706C">
            <w:pPr>
              <w:jc w:val="center"/>
            </w:pPr>
            <w:r w:rsidRPr="00BD2B82">
              <w:rPr>
                <w:sz w:val="22"/>
                <w:szCs w:val="22"/>
              </w:rPr>
              <w:t>Interest Income</w:t>
            </w:r>
          </w:p>
        </w:tc>
        <w:tc>
          <w:tcPr>
            <w:tcW w:w="809" w:type="pct"/>
            <w:tcBorders>
              <w:top w:val="single" w:sz="12" w:space="0" w:color="000000"/>
              <w:bottom w:val="single" w:sz="4" w:space="0" w:color="000000"/>
            </w:tcBorders>
            <w:vAlign w:val="bottom"/>
          </w:tcPr>
          <w:p w:rsidR="0063706C" w:rsidRPr="00BD2B82" w:rsidRDefault="0063706C" w:rsidP="0063706C">
            <w:pPr>
              <w:jc w:val="center"/>
            </w:pPr>
            <w:r w:rsidRPr="00BD2B82">
              <w:rPr>
                <w:sz w:val="22"/>
                <w:szCs w:val="22"/>
              </w:rPr>
              <w:t>Other Income</w:t>
            </w:r>
          </w:p>
        </w:tc>
        <w:tc>
          <w:tcPr>
            <w:tcW w:w="604" w:type="pct"/>
            <w:tcBorders>
              <w:top w:val="single" w:sz="12" w:space="0" w:color="000000"/>
              <w:bottom w:val="single" w:sz="4" w:space="0" w:color="000000"/>
            </w:tcBorders>
            <w:vAlign w:val="center"/>
          </w:tcPr>
          <w:p w:rsidR="0063706C" w:rsidRPr="00BD2B82" w:rsidRDefault="0063706C" w:rsidP="0063706C">
            <w:pPr>
              <w:snapToGrid w:val="0"/>
              <w:jc w:val="center"/>
              <w:rPr>
                <w:b/>
                <w:bCs/>
                <w:lang w:val="en-US"/>
              </w:rPr>
            </w:pPr>
            <w:r w:rsidRPr="00BD2B82">
              <w:rPr>
                <w:b/>
                <w:bCs/>
                <w:sz w:val="22"/>
                <w:szCs w:val="22"/>
                <w:lang w:val="en-US"/>
              </w:rPr>
              <w:t>Weight</w:t>
            </w:r>
          </w:p>
        </w:tc>
      </w:tr>
      <w:tr w:rsidR="0063706C" w:rsidRPr="00BD2B82" w:rsidTr="0063706C">
        <w:tc>
          <w:tcPr>
            <w:tcW w:w="1148" w:type="pct"/>
            <w:tcBorders>
              <w:top w:val="single" w:sz="4" w:space="0" w:color="000000"/>
            </w:tcBorders>
            <w:vAlign w:val="bottom"/>
          </w:tcPr>
          <w:p w:rsidR="0063706C" w:rsidRPr="00BD2B82" w:rsidRDefault="0063706C" w:rsidP="0063706C">
            <w:pPr>
              <w:jc w:val="center"/>
            </w:pPr>
            <w:r w:rsidRPr="00BD2B82">
              <w:rPr>
                <w:sz w:val="22"/>
                <w:szCs w:val="22"/>
              </w:rPr>
              <w:t>Investment</w:t>
            </w:r>
          </w:p>
        </w:tc>
        <w:tc>
          <w:tcPr>
            <w:tcW w:w="812" w:type="pct"/>
            <w:tcBorders>
              <w:top w:val="single" w:sz="4" w:space="0" w:color="000000"/>
            </w:tcBorders>
            <w:vAlign w:val="bottom"/>
          </w:tcPr>
          <w:p w:rsidR="0063706C" w:rsidRPr="00BD2B82" w:rsidRDefault="0063706C" w:rsidP="0063706C">
            <w:pPr>
              <w:jc w:val="center"/>
            </w:pPr>
            <w:r w:rsidRPr="00BD2B82">
              <w:rPr>
                <w:sz w:val="22"/>
                <w:szCs w:val="22"/>
              </w:rPr>
              <w:t>0.7039</w:t>
            </w:r>
          </w:p>
        </w:tc>
        <w:tc>
          <w:tcPr>
            <w:tcW w:w="744" w:type="pct"/>
            <w:tcBorders>
              <w:top w:val="single" w:sz="4" w:space="0" w:color="000000"/>
            </w:tcBorders>
            <w:vAlign w:val="bottom"/>
          </w:tcPr>
          <w:p w:rsidR="0063706C" w:rsidRPr="00BD2B82" w:rsidRDefault="0063706C" w:rsidP="0063706C">
            <w:pPr>
              <w:jc w:val="center"/>
            </w:pPr>
            <w:r w:rsidRPr="00BD2B82">
              <w:rPr>
                <w:sz w:val="22"/>
                <w:szCs w:val="22"/>
              </w:rPr>
              <w:t>0.8077</w:t>
            </w:r>
          </w:p>
        </w:tc>
        <w:tc>
          <w:tcPr>
            <w:tcW w:w="883" w:type="pct"/>
            <w:tcBorders>
              <w:top w:val="single" w:sz="4" w:space="0" w:color="000000"/>
            </w:tcBorders>
            <w:vAlign w:val="bottom"/>
          </w:tcPr>
          <w:p w:rsidR="0063706C" w:rsidRPr="00BD2B82" w:rsidRDefault="0063706C" w:rsidP="0063706C">
            <w:pPr>
              <w:jc w:val="center"/>
            </w:pPr>
            <w:r w:rsidRPr="00BD2B82">
              <w:rPr>
                <w:sz w:val="22"/>
                <w:szCs w:val="22"/>
              </w:rPr>
              <w:t>0.6316</w:t>
            </w:r>
          </w:p>
        </w:tc>
        <w:tc>
          <w:tcPr>
            <w:tcW w:w="809" w:type="pct"/>
            <w:tcBorders>
              <w:top w:val="single" w:sz="4" w:space="0" w:color="000000"/>
            </w:tcBorders>
            <w:vAlign w:val="bottom"/>
          </w:tcPr>
          <w:p w:rsidR="0063706C" w:rsidRPr="00BD2B82" w:rsidRDefault="0063706C" w:rsidP="0063706C">
            <w:pPr>
              <w:jc w:val="center"/>
            </w:pPr>
            <w:r w:rsidRPr="00BD2B82">
              <w:rPr>
                <w:sz w:val="22"/>
                <w:szCs w:val="22"/>
              </w:rPr>
              <w:t>0.5000</w:t>
            </w:r>
          </w:p>
        </w:tc>
        <w:tc>
          <w:tcPr>
            <w:tcW w:w="604" w:type="pct"/>
            <w:tcBorders>
              <w:top w:val="single" w:sz="4" w:space="0" w:color="000000"/>
            </w:tcBorders>
            <w:vAlign w:val="bottom"/>
          </w:tcPr>
          <w:p w:rsidR="0063706C" w:rsidRPr="00BD2B82" w:rsidRDefault="0063706C" w:rsidP="0063706C">
            <w:pPr>
              <w:jc w:val="center"/>
              <w:rPr>
                <w:b/>
                <w:bCs/>
              </w:rPr>
            </w:pPr>
            <w:r w:rsidRPr="00BD2B82">
              <w:rPr>
                <w:b/>
                <w:bCs/>
                <w:sz w:val="22"/>
                <w:szCs w:val="22"/>
              </w:rPr>
              <w:t>66.1%</w:t>
            </w:r>
          </w:p>
        </w:tc>
      </w:tr>
      <w:tr w:rsidR="0063706C" w:rsidRPr="00BD2B82" w:rsidTr="0063706C">
        <w:tc>
          <w:tcPr>
            <w:tcW w:w="1148" w:type="pct"/>
            <w:vAlign w:val="bottom"/>
          </w:tcPr>
          <w:p w:rsidR="0063706C" w:rsidRPr="00BD2B82" w:rsidRDefault="0063706C" w:rsidP="0063706C">
            <w:pPr>
              <w:jc w:val="center"/>
            </w:pPr>
            <w:r w:rsidRPr="00BD2B82">
              <w:rPr>
                <w:sz w:val="22"/>
                <w:szCs w:val="22"/>
              </w:rPr>
              <w:t>Advances</w:t>
            </w:r>
          </w:p>
        </w:tc>
        <w:tc>
          <w:tcPr>
            <w:tcW w:w="812" w:type="pct"/>
            <w:vAlign w:val="bottom"/>
          </w:tcPr>
          <w:p w:rsidR="0063706C" w:rsidRPr="00BD2B82" w:rsidRDefault="0063706C" w:rsidP="0063706C">
            <w:pPr>
              <w:jc w:val="center"/>
            </w:pPr>
            <w:r w:rsidRPr="00BD2B82">
              <w:rPr>
                <w:sz w:val="22"/>
                <w:szCs w:val="22"/>
              </w:rPr>
              <w:t>0.1006</w:t>
            </w:r>
          </w:p>
        </w:tc>
        <w:tc>
          <w:tcPr>
            <w:tcW w:w="744" w:type="pct"/>
            <w:vAlign w:val="bottom"/>
          </w:tcPr>
          <w:p w:rsidR="0063706C" w:rsidRPr="00BD2B82" w:rsidRDefault="0063706C" w:rsidP="0063706C">
            <w:pPr>
              <w:jc w:val="center"/>
            </w:pPr>
            <w:r w:rsidRPr="00BD2B82">
              <w:rPr>
                <w:sz w:val="22"/>
                <w:szCs w:val="22"/>
              </w:rPr>
              <w:t>0.1154</w:t>
            </w:r>
          </w:p>
        </w:tc>
        <w:tc>
          <w:tcPr>
            <w:tcW w:w="883" w:type="pct"/>
            <w:vAlign w:val="bottom"/>
          </w:tcPr>
          <w:p w:rsidR="0063706C" w:rsidRPr="00BD2B82" w:rsidRDefault="0063706C" w:rsidP="0063706C">
            <w:pPr>
              <w:jc w:val="center"/>
            </w:pPr>
            <w:r w:rsidRPr="00BD2B82">
              <w:rPr>
                <w:sz w:val="22"/>
                <w:szCs w:val="22"/>
              </w:rPr>
              <w:t>0.2105</w:t>
            </w:r>
          </w:p>
        </w:tc>
        <w:tc>
          <w:tcPr>
            <w:tcW w:w="809" w:type="pct"/>
            <w:vAlign w:val="bottom"/>
          </w:tcPr>
          <w:p w:rsidR="0063706C" w:rsidRPr="00BD2B82" w:rsidRDefault="0063706C" w:rsidP="0063706C">
            <w:pPr>
              <w:jc w:val="center"/>
            </w:pPr>
            <w:r w:rsidRPr="00BD2B82">
              <w:rPr>
                <w:sz w:val="22"/>
                <w:szCs w:val="22"/>
              </w:rPr>
              <w:t>0.3333</w:t>
            </w:r>
          </w:p>
        </w:tc>
        <w:tc>
          <w:tcPr>
            <w:tcW w:w="604" w:type="pct"/>
            <w:vAlign w:val="bottom"/>
          </w:tcPr>
          <w:p w:rsidR="0063706C" w:rsidRPr="00BD2B82" w:rsidRDefault="0063706C" w:rsidP="0063706C">
            <w:pPr>
              <w:jc w:val="center"/>
              <w:rPr>
                <w:b/>
                <w:bCs/>
              </w:rPr>
            </w:pPr>
            <w:r w:rsidRPr="00BD2B82">
              <w:rPr>
                <w:b/>
                <w:bCs/>
                <w:sz w:val="22"/>
                <w:szCs w:val="22"/>
              </w:rPr>
              <w:t>19.0%</w:t>
            </w:r>
          </w:p>
        </w:tc>
      </w:tr>
      <w:tr w:rsidR="0063706C" w:rsidRPr="00BD2B82" w:rsidTr="0063706C">
        <w:tc>
          <w:tcPr>
            <w:tcW w:w="1148" w:type="pct"/>
            <w:vAlign w:val="bottom"/>
          </w:tcPr>
          <w:p w:rsidR="0063706C" w:rsidRPr="00BD2B82" w:rsidRDefault="0063706C" w:rsidP="0063706C">
            <w:pPr>
              <w:jc w:val="center"/>
            </w:pPr>
            <w:r w:rsidRPr="00BD2B82">
              <w:rPr>
                <w:sz w:val="22"/>
                <w:szCs w:val="22"/>
              </w:rPr>
              <w:t>Interest Income</w:t>
            </w:r>
          </w:p>
        </w:tc>
        <w:tc>
          <w:tcPr>
            <w:tcW w:w="812" w:type="pct"/>
            <w:vAlign w:val="bottom"/>
          </w:tcPr>
          <w:p w:rsidR="0063706C" w:rsidRPr="00BD2B82" w:rsidRDefault="0063706C" w:rsidP="0063706C">
            <w:pPr>
              <w:jc w:val="center"/>
            </w:pPr>
            <w:r w:rsidRPr="00BD2B82">
              <w:rPr>
                <w:sz w:val="22"/>
                <w:szCs w:val="22"/>
              </w:rPr>
              <w:t>0.1173</w:t>
            </w:r>
          </w:p>
        </w:tc>
        <w:tc>
          <w:tcPr>
            <w:tcW w:w="744" w:type="pct"/>
            <w:vAlign w:val="bottom"/>
          </w:tcPr>
          <w:p w:rsidR="0063706C" w:rsidRPr="00BD2B82" w:rsidRDefault="0063706C" w:rsidP="0063706C">
            <w:pPr>
              <w:jc w:val="center"/>
            </w:pPr>
            <w:r w:rsidRPr="00BD2B82">
              <w:rPr>
                <w:sz w:val="22"/>
                <w:szCs w:val="22"/>
              </w:rPr>
              <w:t>0.0577</w:t>
            </w:r>
          </w:p>
        </w:tc>
        <w:tc>
          <w:tcPr>
            <w:tcW w:w="883" w:type="pct"/>
            <w:vAlign w:val="bottom"/>
          </w:tcPr>
          <w:p w:rsidR="0063706C" w:rsidRPr="00BD2B82" w:rsidRDefault="0063706C" w:rsidP="0063706C">
            <w:pPr>
              <w:jc w:val="center"/>
            </w:pPr>
            <w:r w:rsidRPr="00BD2B82">
              <w:rPr>
                <w:sz w:val="22"/>
                <w:szCs w:val="22"/>
              </w:rPr>
              <w:t>0.1053</w:t>
            </w:r>
          </w:p>
        </w:tc>
        <w:tc>
          <w:tcPr>
            <w:tcW w:w="809" w:type="pct"/>
            <w:vAlign w:val="bottom"/>
          </w:tcPr>
          <w:p w:rsidR="0063706C" w:rsidRPr="00BD2B82" w:rsidRDefault="0063706C" w:rsidP="0063706C">
            <w:pPr>
              <w:jc w:val="center"/>
            </w:pPr>
            <w:r w:rsidRPr="00BD2B82">
              <w:rPr>
                <w:sz w:val="22"/>
                <w:szCs w:val="22"/>
              </w:rPr>
              <w:t>0.1111</w:t>
            </w:r>
          </w:p>
        </w:tc>
        <w:tc>
          <w:tcPr>
            <w:tcW w:w="604" w:type="pct"/>
            <w:vAlign w:val="bottom"/>
          </w:tcPr>
          <w:p w:rsidR="0063706C" w:rsidRPr="00BD2B82" w:rsidRDefault="0063706C" w:rsidP="0063706C">
            <w:pPr>
              <w:jc w:val="center"/>
              <w:rPr>
                <w:b/>
                <w:bCs/>
              </w:rPr>
            </w:pPr>
            <w:r w:rsidRPr="00BD2B82">
              <w:rPr>
                <w:b/>
                <w:bCs/>
                <w:sz w:val="22"/>
                <w:szCs w:val="22"/>
              </w:rPr>
              <w:t>9.8%</w:t>
            </w:r>
          </w:p>
        </w:tc>
      </w:tr>
      <w:tr w:rsidR="0063706C" w:rsidRPr="00BD2B82" w:rsidTr="0063706C">
        <w:tc>
          <w:tcPr>
            <w:tcW w:w="1148" w:type="pct"/>
            <w:vAlign w:val="bottom"/>
          </w:tcPr>
          <w:p w:rsidR="0063706C" w:rsidRPr="00BD2B82" w:rsidRDefault="0063706C" w:rsidP="0063706C">
            <w:pPr>
              <w:jc w:val="center"/>
            </w:pPr>
            <w:r w:rsidRPr="00BD2B82">
              <w:rPr>
                <w:sz w:val="22"/>
                <w:szCs w:val="22"/>
              </w:rPr>
              <w:t>Other Income</w:t>
            </w:r>
          </w:p>
        </w:tc>
        <w:tc>
          <w:tcPr>
            <w:tcW w:w="812" w:type="pct"/>
            <w:vAlign w:val="bottom"/>
          </w:tcPr>
          <w:p w:rsidR="0063706C" w:rsidRPr="00BD2B82" w:rsidRDefault="0063706C" w:rsidP="0063706C">
            <w:pPr>
              <w:jc w:val="center"/>
            </w:pPr>
            <w:r w:rsidRPr="00BD2B82">
              <w:rPr>
                <w:sz w:val="22"/>
                <w:szCs w:val="22"/>
              </w:rPr>
              <w:t>0.0782</w:t>
            </w:r>
          </w:p>
        </w:tc>
        <w:tc>
          <w:tcPr>
            <w:tcW w:w="744" w:type="pct"/>
            <w:vAlign w:val="bottom"/>
          </w:tcPr>
          <w:p w:rsidR="0063706C" w:rsidRPr="00BD2B82" w:rsidRDefault="0063706C" w:rsidP="0063706C">
            <w:pPr>
              <w:jc w:val="center"/>
            </w:pPr>
            <w:r w:rsidRPr="00BD2B82">
              <w:rPr>
                <w:sz w:val="22"/>
                <w:szCs w:val="22"/>
              </w:rPr>
              <w:t>0.0192</w:t>
            </w:r>
          </w:p>
        </w:tc>
        <w:tc>
          <w:tcPr>
            <w:tcW w:w="883" w:type="pct"/>
            <w:vAlign w:val="bottom"/>
          </w:tcPr>
          <w:p w:rsidR="0063706C" w:rsidRPr="00BD2B82" w:rsidRDefault="0063706C" w:rsidP="0063706C">
            <w:pPr>
              <w:jc w:val="center"/>
            </w:pPr>
            <w:r w:rsidRPr="00BD2B82">
              <w:rPr>
                <w:sz w:val="22"/>
                <w:szCs w:val="22"/>
              </w:rPr>
              <w:t>0.0526</w:t>
            </w:r>
          </w:p>
        </w:tc>
        <w:tc>
          <w:tcPr>
            <w:tcW w:w="809" w:type="pct"/>
            <w:vAlign w:val="bottom"/>
          </w:tcPr>
          <w:p w:rsidR="0063706C" w:rsidRPr="00BD2B82" w:rsidRDefault="0063706C" w:rsidP="0063706C">
            <w:pPr>
              <w:jc w:val="center"/>
            </w:pPr>
            <w:r w:rsidRPr="00BD2B82">
              <w:rPr>
                <w:sz w:val="22"/>
                <w:szCs w:val="22"/>
              </w:rPr>
              <w:t>0.0556</w:t>
            </w:r>
          </w:p>
        </w:tc>
        <w:tc>
          <w:tcPr>
            <w:tcW w:w="604" w:type="pct"/>
            <w:vAlign w:val="bottom"/>
          </w:tcPr>
          <w:p w:rsidR="0063706C" w:rsidRPr="00BD2B82" w:rsidRDefault="0063706C" w:rsidP="0063706C">
            <w:pPr>
              <w:jc w:val="center"/>
              <w:rPr>
                <w:b/>
                <w:bCs/>
              </w:rPr>
            </w:pPr>
            <w:r w:rsidRPr="00BD2B82">
              <w:rPr>
                <w:b/>
                <w:bCs/>
                <w:sz w:val="22"/>
                <w:szCs w:val="22"/>
              </w:rPr>
              <w:t>5.1%</w:t>
            </w:r>
          </w:p>
        </w:tc>
      </w:tr>
      <w:tr w:rsidR="0063706C" w:rsidRPr="00BD2B82" w:rsidTr="0063706C">
        <w:tc>
          <w:tcPr>
            <w:tcW w:w="1148" w:type="pct"/>
            <w:vAlign w:val="center"/>
          </w:tcPr>
          <w:p w:rsidR="0063706C" w:rsidRPr="00BD2B82" w:rsidRDefault="0063706C" w:rsidP="0063706C">
            <w:pPr>
              <w:snapToGrid w:val="0"/>
              <w:jc w:val="center"/>
              <w:rPr>
                <w:b/>
                <w:bCs/>
                <w:lang w:val="en-US"/>
              </w:rPr>
            </w:pPr>
            <w:r w:rsidRPr="00BD2B82">
              <w:rPr>
                <w:b/>
                <w:bCs/>
                <w:sz w:val="22"/>
                <w:szCs w:val="22"/>
                <w:lang w:val="en-US"/>
              </w:rPr>
              <w:t>Total</w:t>
            </w:r>
          </w:p>
        </w:tc>
        <w:tc>
          <w:tcPr>
            <w:tcW w:w="812" w:type="pct"/>
            <w:vAlign w:val="center"/>
          </w:tcPr>
          <w:p w:rsidR="0063706C" w:rsidRPr="00BD2B82" w:rsidRDefault="0063706C" w:rsidP="0063706C">
            <w:pPr>
              <w:jc w:val="center"/>
            </w:pPr>
            <w:r w:rsidRPr="00BD2B82">
              <w:rPr>
                <w:sz w:val="22"/>
                <w:szCs w:val="22"/>
              </w:rPr>
              <w:t>1</w:t>
            </w:r>
          </w:p>
        </w:tc>
        <w:tc>
          <w:tcPr>
            <w:tcW w:w="744" w:type="pct"/>
            <w:vAlign w:val="center"/>
          </w:tcPr>
          <w:p w:rsidR="0063706C" w:rsidRPr="00BD2B82" w:rsidRDefault="0063706C" w:rsidP="0063706C">
            <w:pPr>
              <w:jc w:val="center"/>
            </w:pPr>
            <w:r w:rsidRPr="00BD2B82">
              <w:rPr>
                <w:sz w:val="22"/>
                <w:szCs w:val="22"/>
              </w:rPr>
              <w:t>1</w:t>
            </w:r>
          </w:p>
        </w:tc>
        <w:tc>
          <w:tcPr>
            <w:tcW w:w="883" w:type="pct"/>
            <w:vAlign w:val="center"/>
          </w:tcPr>
          <w:p w:rsidR="0063706C" w:rsidRPr="00BD2B82" w:rsidRDefault="0063706C" w:rsidP="0063706C">
            <w:pPr>
              <w:jc w:val="center"/>
            </w:pPr>
            <w:r w:rsidRPr="00BD2B82">
              <w:rPr>
                <w:sz w:val="22"/>
                <w:szCs w:val="22"/>
              </w:rPr>
              <w:t>1</w:t>
            </w:r>
          </w:p>
        </w:tc>
        <w:tc>
          <w:tcPr>
            <w:tcW w:w="809" w:type="pct"/>
            <w:vAlign w:val="center"/>
          </w:tcPr>
          <w:p w:rsidR="0063706C" w:rsidRPr="00BD2B82" w:rsidRDefault="0063706C" w:rsidP="0063706C">
            <w:pPr>
              <w:jc w:val="center"/>
            </w:pPr>
            <w:r w:rsidRPr="00BD2B82">
              <w:rPr>
                <w:sz w:val="22"/>
                <w:szCs w:val="22"/>
              </w:rPr>
              <w:t>1</w:t>
            </w:r>
          </w:p>
        </w:tc>
        <w:tc>
          <w:tcPr>
            <w:tcW w:w="604" w:type="pct"/>
            <w:vAlign w:val="center"/>
          </w:tcPr>
          <w:p w:rsidR="0063706C" w:rsidRPr="00BD2B82" w:rsidRDefault="0063706C" w:rsidP="0063706C">
            <w:pPr>
              <w:jc w:val="center"/>
              <w:rPr>
                <w:b/>
                <w:bCs/>
              </w:rPr>
            </w:pPr>
            <w:r w:rsidRPr="00BD2B82">
              <w:rPr>
                <w:b/>
                <w:bCs/>
                <w:sz w:val="22"/>
                <w:szCs w:val="22"/>
              </w:rPr>
              <w:t>100%</w:t>
            </w:r>
          </w:p>
        </w:tc>
      </w:tr>
    </w:tbl>
    <w:p w:rsidR="0063706C" w:rsidRPr="00BD2B82" w:rsidRDefault="0063706C" w:rsidP="00A00E8A">
      <w:pPr>
        <w:tabs>
          <w:tab w:val="left" w:pos="1985"/>
        </w:tabs>
        <w:rPr>
          <w:lang w:val="en-US"/>
        </w:rPr>
      </w:pPr>
    </w:p>
    <w:p w:rsidR="0063706C" w:rsidRPr="00BD2B82" w:rsidRDefault="0063706C" w:rsidP="0063706C">
      <w:pPr>
        <w:snapToGrid w:val="0"/>
        <w:rPr>
          <w:bCs/>
          <w:lang w:val="en-US"/>
        </w:rPr>
      </w:pPr>
      <w:r w:rsidRPr="00BD2B82">
        <w:t>CR=0.083 = 8.3% &lt;10%, that means consistent.</w:t>
      </w:r>
    </w:p>
    <w:p w:rsidR="0063706C" w:rsidRPr="00BD2B82" w:rsidRDefault="0063706C" w:rsidP="0063706C">
      <w:pPr>
        <w:snapToGrid w:val="0"/>
        <w:rPr>
          <w:bCs/>
          <w:lang w:val="en-US"/>
        </w:rPr>
      </w:pPr>
    </w:p>
    <w:p w:rsidR="0063706C" w:rsidRPr="00BD2B82" w:rsidRDefault="0063706C" w:rsidP="0060773D">
      <w:pPr>
        <w:autoSpaceDE w:val="0"/>
        <w:autoSpaceDN w:val="0"/>
        <w:adjustRightInd w:val="0"/>
        <w:spacing w:before="100" w:beforeAutospacing="1" w:afterLines="100" w:line="480" w:lineRule="auto"/>
        <w:contextualSpacing/>
        <w:rPr>
          <w:lang w:val="en-US"/>
        </w:rPr>
      </w:pPr>
      <w:r w:rsidRPr="00BD2B82">
        <w:rPr>
          <w:lang w:val="en-US"/>
        </w:rPr>
        <w:t xml:space="preserve">From table 4.3, we have the weight of </w:t>
      </w:r>
      <w:r w:rsidRPr="00BD2B82">
        <w:rPr>
          <w:b/>
          <w:lang w:val="en-US"/>
        </w:rPr>
        <w:t>Income</w:t>
      </w:r>
      <w:r w:rsidRPr="00BD2B82">
        <w:rPr>
          <w:lang w:val="en-US"/>
        </w:rPr>
        <w:t xml:space="preserve"> is 33.7% over 100% of 5 main criteria (1-level). Then, we have the weight of each sub-criterion from table 4.4. Here, we come to the table showing the percentage of sub-criterion over the whole picture to choose the supplier.</w:t>
      </w:r>
    </w:p>
    <w:p w:rsidR="0063706C" w:rsidRPr="00BD2B82" w:rsidRDefault="0063706C" w:rsidP="00A00E8A">
      <w:pPr>
        <w:tabs>
          <w:tab w:val="left" w:pos="1985"/>
        </w:tabs>
        <w:rPr>
          <w:lang w:val="en-US"/>
        </w:rPr>
      </w:pPr>
    </w:p>
    <w:p w:rsidR="0063706C" w:rsidRPr="00BD2B82" w:rsidRDefault="00EC0093" w:rsidP="00EC0093">
      <w:pPr>
        <w:pStyle w:val="Caption"/>
        <w:rPr>
          <w:rFonts w:ascii="Times New Roman" w:hAnsi="Times New Roman" w:cs="Times New Roman"/>
          <w:bCs/>
          <w:sz w:val="22"/>
          <w:szCs w:val="22"/>
        </w:rPr>
      </w:pPr>
      <w:bookmarkStart w:id="37" w:name="_Toc419537702"/>
      <w:r w:rsidRPr="00BD2B82">
        <w:rPr>
          <w:rFonts w:ascii="Times New Roman" w:hAnsi="Times New Roman" w:cs="Times New Roman"/>
          <w:b/>
          <w:sz w:val="22"/>
          <w:szCs w:val="22"/>
        </w:rPr>
        <w:t xml:space="preserve">Table 4. </w:t>
      </w:r>
      <w:r w:rsidR="00412BFB" w:rsidRPr="00BD2B82">
        <w:rPr>
          <w:rFonts w:ascii="Times New Roman" w:hAnsi="Times New Roman" w:cs="Times New Roman"/>
          <w:b/>
          <w:sz w:val="22"/>
          <w:szCs w:val="22"/>
        </w:rPr>
        <w:fldChar w:fldCharType="begin"/>
      </w:r>
      <w:r w:rsidRPr="00BD2B82">
        <w:rPr>
          <w:rFonts w:ascii="Times New Roman" w:hAnsi="Times New Roman" w:cs="Times New Roman"/>
          <w:b/>
          <w:sz w:val="22"/>
          <w:szCs w:val="22"/>
        </w:rPr>
        <w:instrText xml:space="preserve"> SEQ Table_4. \* ARABIC </w:instrText>
      </w:r>
      <w:r w:rsidR="00412BFB" w:rsidRPr="00BD2B82">
        <w:rPr>
          <w:rFonts w:ascii="Times New Roman" w:hAnsi="Times New Roman" w:cs="Times New Roman"/>
          <w:b/>
          <w:sz w:val="22"/>
          <w:szCs w:val="22"/>
        </w:rPr>
        <w:fldChar w:fldCharType="separate"/>
      </w:r>
      <w:r w:rsidR="00A00557">
        <w:rPr>
          <w:rFonts w:ascii="Times New Roman" w:hAnsi="Times New Roman" w:cs="Times New Roman"/>
          <w:b/>
          <w:noProof/>
          <w:sz w:val="22"/>
          <w:szCs w:val="22"/>
        </w:rPr>
        <w:t>5</w:t>
      </w:r>
      <w:r w:rsidR="00412BFB" w:rsidRPr="00BD2B82">
        <w:rPr>
          <w:rFonts w:ascii="Times New Roman" w:hAnsi="Times New Roman" w:cs="Times New Roman"/>
          <w:b/>
          <w:sz w:val="22"/>
          <w:szCs w:val="22"/>
        </w:rPr>
        <w:fldChar w:fldCharType="end"/>
      </w:r>
      <w:r w:rsidR="0063706C" w:rsidRPr="00BD2B82">
        <w:rPr>
          <w:rFonts w:ascii="Times New Roman" w:hAnsi="Times New Roman" w:cs="Times New Roman"/>
          <w:b/>
          <w:bCs/>
          <w:sz w:val="22"/>
          <w:szCs w:val="22"/>
        </w:rPr>
        <w:t xml:space="preserve">: </w:t>
      </w:r>
      <w:r w:rsidR="0063706C" w:rsidRPr="00BD2B82">
        <w:rPr>
          <w:rFonts w:ascii="Times New Roman" w:hAnsi="Times New Roman" w:cs="Times New Roman"/>
          <w:bCs/>
          <w:sz w:val="22"/>
          <w:szCs w:val="22"/>
        </w:rPr>
        <w:t>The Global Percentage of each Sub-criterion under Income</w:t>
      </w:r>
      <w:bookmarkEnd w:id="37"/>
    </w:p>
    <w:tbl>
      <w:tblPr>
        <w:tblW w:w="5000" w:type="pct"/>
        <w:tblBorders>
          <w:top w:val="single" w:sz="12" w:space="0" w:color="000000"/>
          <w:bottom w:val="single" w:sz="12" w:space="0" w:color="000000"/>
        </w:tblBorders>
        <w:tblLook w:val="04A0"/>
      </w:tblPr>
      <w:tblGrid>
        <w:gridCol w:w="3118"/>
        <w:gridCol w:w="1836"/>
        <w:gridCol w:w="1599"/>
        <w:gridCol w:w="2069"/>
      </w:tblGrid>
      <w:tr w:rsidR="0063706C" w:rsidRPr="00BD2B82" w:rsidTr="00A266C7">
        <w:tc>
          <w:tcPr>
            <w:tcW w:w="1808" w:type="pct"/>
            <w:tcBorders>
              <w:top w:val="single" w:sz="12" w:space="0" w:color="000000"/>
              <w:bottom w:val="single" w:sz="4" w:space="0" w:color="000000"/>
            </w:tcBorders>
            <w:vAlign w:val="center"/>
          </w:tcPr>
          <w:p w:rsidR="0063706C" w:rsidRPr="00BD2B82" w:rsidRDefault="0063706C" w:rsidP="0063706C">
            <w:pPr>
              <w:snapToGrid w:val="0"/>
              <w:jc w:val="center"/>
              <w:rPr>
                <w:b/>
                <w:bCs/>
                <w:lang w:val="en-US"/>
              </w:rPr>
            </w:pPr>
            <w:r w:rsidRPr="00BD2B82">
              <w:rPr>
                <w:b/>
                <w:bCs/>
                <w:sz w:val="22"/>
                <w:szCs w:val="22"/>
                <w:lang w:val="en-US"/>
              </w:rPr>
              <w:t>Income</w:t>
            </w:r>
          </w:p>
        </w:tc>
        <w:tc>
          <w:tcPr>
            <w:tcW w:w="1065" w:type="pct"/>
            <w:tcBorders>
              <w:top w:val="single" w:sz="12" w:space="0" w:color="000000"/>
              <w:bottom w:val="single" w:sz="4" w:space="0" w:color="000000"/>
            </w:tcBorders>
            <w:vAlign w:val="center"/>
          </w:tcPr>
          <w:p w:rsidR="0063706C" w:rsidRPr="00BD2B82" w:rsidRDefault="0063706C" w:rsidP="0063706C">
            <w:pPr>
              <w:snapToGrid w:val="0"/>
              <w:jc w:val="center"/>
              <w:rPr>
                <w:b/>
                <w:bCs/>
                <w:lang w:val="en-US"/>
              </w:rPr>
            </w:pPr>
            <w:r w:rsidRPr="00BD2B82">
              <w:rPr>
                <w:b/>
                <w:bCs/>
                <w:sz w:val="22"/>
                <w:szCs w:val="22"/>
                <w:lang w:val="en-US"/>
              </w:rPr>
              <w:t>Weight (Local)</w:t>
            </w:r>
          </w:p>
        </w:tc>
        <w:tc>
          <w:tcPr>
            <w:tcW w:w="927" w:type="pct"/>
            <w:tcBorders>
              <w:top w:val="single" w:sz="12" w:space="0" w:color="000000"/>
              <w:bottom w:val="single" w:sz="4" w:space="0" w:color="000000"/>
            </w:tcBorders>
            <w:vAlign w:val="center"/>
          </w:tcPr>
          <w:p w:rsidR="0063706C" w:rsidRPr="00BD2B82" w:rsidRDefault="0063706C" w:rsidP="0063706C">
            <w:pPr>
              <w:snapToGrid w:val="0"/>
              <w:jc w:val="center"/>
              <w:rPr>
                <w:b/>
                <w:bCs/>
                <w:lang w:val="en-US"/>
              </w:rPr>
            </w:pPr>
            <w:r w:rsidRPr="00BD2B82">
              <w:rPr>
                <w:b/>
                <w:bCs/>
                <w:sz w:val="22"/>
                <w:szCs w:val="22"/>
                <w:lang w:val="en-US"/>
              </w:rPr>
              <w:t>Weight of FC</w:t>
            </w:r>
          </w:p>
        </w:tc>
        <w:tc>
          <w:tcPr>
            <w:tcW w:w="1200" w:type="pct"/>
            <w:tcBorders>
              <w:top w:val="single" w:sz="12" w:space="0" w:color="000000"/>
              <w:bottom w:val="single" w:sz="4" w:space="0" w:color="000000"/>
            </w:tcBorders>
            <w:vAlign w:val="center"/>
          </w:tcPr>
          <w:p w:rsidR="0063706C" w:rsidRPr="00BD2B82" w:rsidRDefault="0063706C" w:rsidP="0063706C">
            <w:pPr>
              <w:snapToGrid w:val="0"/>
              <w:jc w:val="center"/>
              <w:rPr>
                <w:b/>
                <w:bCs/>
                <w:lang w:val="en-US"/>
              </w:rPr>
            </w:pPr>
            <w:r w:rsidRPr="00BD2B82">
              <w:rPr>
                <w:b/>
                <w:bCs/>
                <w:sz w:val="22"/>
                <w:szCs w:val="22"/>
                <w:lang w:val="en-US"/>
              </w:rPr>
              <w:t>Weight of sub-criterion (Global)</w:t>
            </w:r>
          </w:p>
        </w:tc>
      </w:tr>
      <w:tr w:rsidR="0063706C" w:rsidRPr="00BD2B82" w:rsidTr="00A266C7">
        <w:tc>
          <w:tcPr>
            <w:tcW w:w="1808" w:type="pct"/>
            <w:tcBorders>
              <w:top w:val="single" w:sz="4" w:space="0" w:color="000000"/>
            </w:tcBorders>
            <w:vAlign w:val="bottom"/>
          </w:tcPr>
          <w:p w:rsidR="0063706C" w:rsidRPr="00BD2B82" w:rsidRDefault="0063706C" w:rsidP="0063706C">
            <w:pPr>
              <w:jc w:val="center"/>
            </w:pPr>
            <w:r w:rsidRPr="00BD2B82">
              <w:rPr>
                <w:sz w:val="22"/>
                <w:szCs w:val="22"/>
              </w:rPr>
              <w:t>Investment</w:t>
            </w:r>
          </w:p>
        </w:tc>
        <w:tc>
          <w:tcPr>
            <w:tcW w:w="1065" w:type="pct"/>
            <w:tcBorders>
              <w:top w:val="single" w:sz="4" w:space="0" w:color="000000"/>
            </w:tcBorders>
            <w:vAlign w:val="bottom"/>
          </w:tcPr>
          <w:p w:rsidR="0063706C" w:rsidRPr="00BD2B82" w:rsidRDefault="0063706C" w:rsidP="0063706C">
            <w:pPr>
              <w:jc w:val="center"/>
              <w:rPr>
                <w:b/>
                <w:bCs/>
              </w:rPr>
            </w:pPr>
            <w:r w:rsidRPr="00BD2B82">
              <w:rPr>
                <w:b/>
                <w:bCs/>
                <w:sz w:val="22"/>
                <w:szCs w:val="22"/>
              </w:rPr>
              <w:t>66.1%</w:t>
            </w:r>
          </w:p>
        </w:tc>
        <w:tc>
          <w:tcPr>
            <w:tcW w:w="927" w:type="pct"/>
            <w:tcBorders>
              <w:top w:val="single" w:sz="4" w:space="0" w:color="000000"/>
            </w:tcBorders>
            <w:vAlign w:val="center"/>
          </w:tcPr>
          <w:p w:rsidR="0063706C" w:rsidRPr="00BD2B82" w:rsidRDefault="0063706C" w:rsidP="0063706C">
            <w:pPr>
              <w:jc w:val="center"/>
            </w:pPr>
            <w:r w:rsidRPr="00BD2B82">
              <w:rPr>
                <w:bCs/>
                <w:sz w:val="22"/>
                <w:szCs w:val="22"/>
                <w:lang w:val="en-US"/>
              </w:rPr>
              <w:t>33.7%</w:t>
            </w:r>
          </w:p>
        </w:tc>
        <w:tc>
          <w:tcPr>
            <w:tcW w:w="1200" w:type="pct"/>
            <w:tcBorders>
              <w:top w:val="single" w:sz="4" w:space="0" w:color="000000"/>
            </w:tcBorders>
            <w:vAlign w:val="bottom"/>
          </w:tcPr>
          <w:p w:rsidR="0063706C" w:rsidRPr="00BD2B82" w:rsidRDefault="0063706C" w:rsidP="0063706C">
            <w:pPr>
              <w:jc w:val="center"/>
            </w:pPr>
            <w:r w:rsidRPr="00BD2B82">
              <w:rPr>
                <w:sz w:val="22"/>
                <w:szCs w:val="22"/>
              </w:rPr>
              <w:t>22.27%</w:t>
            </w:r>
          </w:p>
        </w:tc>
      </w:tr>
      <w:tr w:rsidR="0063706C" w:rsidRPr="00BD2B82" w:rsidTr="00A266C7">
        <w:tc>
          <w:tcPr>
            <w:tcW w:w="1808" w:type="pct"/>
            <w:vAlign w:val="bottom"/>
          </w:tcPr>
          <w:p w:rsidR="0063706C" w:rsidRPr="00BD2B82" w:rsidRDefault="0063706C" w:rsidP="0063706C">
            <w:pPr>
              <w:jc w:val="center"/>
            </w:pPr>
            <w:r w:rsidRPr="00BD2B82">
              <w:rPr>
                <w:sz w:val="22"/>
                <w:szCs w:val="22"/>
              </w:rPr>
              <w:t>Advances</w:t>
            </w:r>
          </w:p>
        </w:tc>
        <w:tc>
          <w:tcPr>
            <w:tcW w:w="1065" w:type="pct"/>
            <w:vAlign w:val="bottom"/>
          </w:tcPr>
          <w:p w:rsidR="0063706C" w:rsidRPr="00BD2B82" w:rsidRDefault="0063706C" w:rsidP="0063706C">
            <w:pPr>
              <w:jc w:val="center"/>
              <w:rPr>
                <w:b/>
                <w:bCs/>
              </w:rPr>
            </w:pPr>
            <w:r w:rsidRPr="00BD2B82">
              <w:rPr>
                <w:b/>
                <w:bCs/>
                <w:sz w:val="22"/>
                <w:szCs w:val="22"/>
              </w:rPr>
              <w:t>19.0%</w:t>
            </w:r>
          </w:p>
        </w:tc>
        <w:tc>
          <w:tcPr>
            <w:tcW w:w="927" w:type="pct"/>
            <w:vAlign w:val="center"/>
          </w:tcPr>
          <w:p w:rsidR="0063706C" w:rsidRPr="00BD2B82" w:rsidRDefault="0063706C" w:rsidP="0063706C">
            <w:pPr>
              <w:jc w:val="center"/>
            </w:pPr>
            <w:r w:rsidRPr="00BD2B82">
              <w:rPr>
                <w:bCs/>
                <w:sz w:val="22"/>
                <w:szCs w:val="22"/>
                <w:lang w:val="en-US"/>
              </w:rPr>
              <w:t>33.7%</w:t>
            </w:r>
          </w:p>
        </w:tc>
        <w:tc>
          <w:tcPr>
            <w:tcW w:w="1200" w:type="pct"/>
            <w:vAlign w:val="bottom"/>
          </w:tcPr>
          <w:p w:rsidR="0063706C" w:rsidRPr="00BD2B82" w:rsidRDefault="0063706C" w:rsidP="0063706C">
            <w:pPr>
              <w:jc w:val="center"/>
            </w:pPr>
            <w:r w:rsidRPr="00BD2B82">
              <w:rPr>
                <w:sz w:val="22"/>
                <w:szCs w:val="22"/>
              </w:rPr>
              <w:t>6.40%</w:t>
            </w:r>
          </w:p>
        </w:tc>
      </w:tr>
      <w:tr w:rsidR="0063706C" w:rsidRPr="00BD2B82" w:rsidTr="00A266C7">
        <w:tc>
          <w:tcPr>
            <w:tcW w:w="1808" w:type="pct"/>
            <w:vAlign w:val="bottom"/>
          </w:tcPr>
          <w:p w:rsidR="0063706C" w:rsidRPr="00BD2B82" w:rsidRDefault="0063706C" w:rsidP="0063706C">
            <w:pPr>
              <w:jc w:val="center"/>
            </w:pPr>
            <w:r w:rsidRPr="00BD2B82">
              <w:rPr>
                <w:sz w:val="22"/>
                <w:szCs w:val="22"/>
              </w:rPr>
              <w:t>Interest Income</w:t>
            </w:r>
          </w:p>
        </w:tc>
        <w:tc>
          <w:tcPr>
            <w:tcW w:w="1065" w:type="pct"/>
            <w:vAlign w:val="bottom"/>
          </w:tcPr>
          <w:p w:rsidR="0063706C" w:rsidRPr="00BD2B82" w:rsidRDefault="0063706C" w:rsidP="0063706C">
            <w:pPr>
              <w:jc w:val="center"/>
              <w:rPr>
                <w:b/>
                <w:bCs/>
              </w:rPr>
            </w:pPr>
            <w:r w:rsidRPr="00BD2B82">
              <w:rPr>
                <w:b/>
                <w:bCs/>
                <w:sz w:val="22"/>
                <w:szCs w:val="22"/>
              </w:rPr>
              <w:t>9.8%</w:t>
            </w:r>
          </w:p>
        </w:tc>
        <w:tc>
          <w:tcPr>
            <w:tcW w:w="927" w:type="pct"/>
            <w:vAlign w:val="center"/>
          </w:tcPr>
          <w:p w:rsidR="0063706C" w:rsidRPr="00BD2B82" w:rsidRDefault="0063706C" w:rsidP="0063706C">
            <w:pPr>
              <w:jc w:val="center"/>
            </w:pPr>
            <w:r w:rsidRPr="00BD2B82">
              <w:rPr>
                <w:bCs/>
                <w:sz w:val="22"/>
                <w:szCs w:val="22"/>
                <w:lang w:val="en-US"/>
              </w:rPr>
              <w:t>33.7%</w:t>
            </w:r>
          </w:p>
        </w:tc>
        <w:tc>
          <w:tcPr>
            <w:tcW w:w="1200" w:type="pct"/>
            <w:vAlign w:val="bottom"/>
          </w:tcPr>
          <w:p w:rsidR="0063706C" w:rsidRPr="00BD2B82" w:rsidRDefault="0063706C" w:rsidP="0063706C">
            <w:pPr>
              <w:jc w:val="center"/>
            </w:pPr>
            <w:r w:rsidRPr="00BD2B82">
              <w:rPr>
                <w:sz w:val="22"/>
                <w:szCs w:val="22"/>
              </w:rPr>
              <w:t>3.30%</w:t>
            </w:r>
          </w:p>
        </w:tc>
      </w:tr>
      <w:tr w:rsidR="0063706C" w:rsidRPr="00BD2B82" w:rsidTr="00A266C7">
        <w:tc>
          <w:tcPr>
            <w:tcW w:w="1808" w:type="pct"/>
            <w:vAlign w:val="bottom"/>
          </w:tcPr>
          <w:p w:rsidR="0063706C" w:rsidRPr="00BD2B82" w:rsidRDefault="0063706C" w:rsidP="0063706C">
            <w:pPr>
              <w:jc w:val="center"/>
            </w:pPr>
            <w:r w:rsidRPr="00BD2B82">
              <w:rPr>
                <w:sz w:val="22"/>
                <w:szCs w:val="22"/>
              </w:rPr>
              <w:t>Other Income</w:t>
            </w:r>
          </w:p>
        </w:tc>
        <w:tc>
          <w:tcPr>
            <w:tcW w:w="1065" w:type="pct"/>
            <w:vAlign w:val="bottom"/>
          </w:tcPr>
          <w:p w:rsidR="0063706C" w:rsidRPr="00BD2B82" w:rsidRDefault="0063706C" w:rsidP="0063706C">
            <w:pPr>
              <w:jc w:val="center"/>
              <w:rPr>
                <w:b/>
                <w:bCs/>
              </w:rPr>
            </w:pPr>
            <w:r w:rsidRPr="00BD2B82">
              <w:rPr>
                <w:b/>
                <w:bCs/>
                <w:sz w:val="22"/>
                <w:szCs w:val="22"/>
              </w:rPr>
              <w:t>5.1%</w:t>
            </w:r>
          </w:p>
        </w:tc>
        <w:tc>
          <w:tcPr>
            <w:tcW w:w="927" w:type="pct"/>
            <w:vAlign w:val="center"/>
          </w:tcPr>
          <w:p w:rsidR="0063706C" w:rsidRPr="00BD2B82" w:rsidRDefault="0063706C" w:rsidP="0063706C">
            <w:pPr>
              <w:jc w:val="center"/>
            </w:pPr>
            <w:r w:rsidRPr="00BD2B82">
              <w:rPr>
                <w:bCs/>
                <w:sz w:val="22"/>
                <w:szCs w:val="22"/>
                <w:lang w:val="en-US"/>
              </w:rPr>
              <w:t>33.7%</w:t>
            </w:r>
          </w:p>
        </w:tc>
        <w:tc>
          <w:tcPr>
            <w:tcW w:w="1200" w:type="pct"/>
            <w:vAlign w:val="bottom"/>
          </w:tcPr>
          <w:p w:rsidR="0063706C" w:rsidRPr="00BD2B82" w:rsidRDefault="0063706C" w:rsidP="0063706C">
            <w:pPr>
              <w:jc w:val="center"/>
            </w:pPr>
            <w:r w:rsidRPr="00BD2B82">
              <w:rPr>
                <w:sz w:val="22"/>
                <w:szCs w:val="22"/>
              </w:rPr>
              <w:t>1.73%</w:t>
            </w:r>
          </w:p>
        </w:tc>
      </w:tr>
      <w:tr w:rsidR="0063706C" w:rsidRPr="00BD2B82" w:rsidTr="00A266C7">
        <w:tc>
          <w:tcPr>
            <w:tcW w:w="1808" w:type="pct"/>
            <w:vAlign w:val="center"/>
          </w:tcPr>
          <w:p w:rsidR="0063706C" w:rsidRPr="00BD2B82" w:rsidRDefault="0063706C" w:rsidP="0063706C">
            <w:pPr>
              <w:snapToGrid w:val="0"/>
              <w:jc w:val="center"/>
              <w:rPr>
                <w:b/>
                <w:bCs/>
                <w:lang w:val="en-US"/>
              </w:rPr>
            </w:pPr>
            <w:r w:rsidRPr="00BD2B82">
              <w:rPr>
                <w:b/>
                <w:bCs/>
                <w:sz w:val="22"/>
                <w:szCs w:val="22"/>
                <w:lang w:val="en-US"/>
              </w:rPr>
              <w:t>Total</w:t>
            </w:r>
          </w:p>
        </w:tc>
        <w:tc>
          <w:tcPr>
            <w:tcW w:w="1065" w:type="pct"/>
            <w:vAlign w:val="center"/>
          </w:tcPr>
          <w:p w:rsidR="0063706C" w:rsidRPr="00BD2B82" w:rsidRDefault="0063706C" w:rsidP="0063706C">
            <w:pPr>
              <w:jc w:val="center"/>
              <w:rPr>
                <w:b/>
                <w:bCs/>
              </w:rPr>
            </w:pPr>
            <w:r w:rsidRPr="00BD2B82">
              <w:rPr>
                <w:b/>
                <w:bCs/>
                <w:sz w:val="22"/>
                <w:szCs w:val="22"/>
              </w:rPr>
              <w:t>100%</w:t>
            </w:r>
          </w:p>
        </w:tc>
        <w:tc>
          <w:tcPr>
            <w:tcW w:w="927" w:type="pct"/>
            <w:vAlign w:val="center"/>
          </w:tcPr>
          <w:p w:rsidR="0063706C" w:rsidRPr="00BD2B82" w:rsidRDefault="0063706C" w:rsidP="0063706C">
            <w:pPr>
              <w:jc w:val="center"/>
            </w:pPr>
            <w:r w:rsidRPr="00BD2B82">
              <w:rPr>
                <w:bCs/>
                <w:sz w:val="22"/>
                <w:szCs w:val="22"/>
                <w:lang w:val="en-US"/>
              </w:rPr>
              <w:t>--</w:t>
            </w:r>
          </w:p>
        </w:tc>
        <w:tc>
          <w:tcPr>
            <w:tcW w:w="1200" w:type="pct"/>
            <w:vAlign w:val="center"/>
          </w:tcPr>
          <w:p w:rsidR="0063706C" w:rsidRPr="00BD2B82" w:rsidRDefault="0063706C" w:rsidP="0063706C">
            <w:pPr>
              <w:jc w:val="center"/>
              <w:rPr>
                <w:b/>
                <w:bCs/>
                <w:lang w:val="en-US"/>
              </w:rPr>
            </w:pPr>
            <w:r w:rsidRPr="00BD2B82">
              <w:rPr>
                <w:b/>
                <w:bCs/>
                <w:sz w:val="22"/>
                <w:szCs w:val="22"/>
                <w:lang w:val="en-US"/>
              </w:rPr>
              <w:t>33.7%</w:t>
            </w:r>
          </w:p>
        </w:tc>
      </w:tr>
    </w:tbl>
    <w:p w:rsidR="0063706C" w:rsidRPr="00BD2B82" w:rsidRDefault="0063706C" w:rsidP="00A00E8A">
      <w:pPr>
        <w:tabs>
          <w:tab w:val="left" w:pos="1985"/>
        </w:tabs>
        <w:rPr>
          <w:lang w:val="en-US"/>
        </w:rPr>
      </w:pPr>
    </w:p>
    <w:p w:rsidR="0063706C" w:rsidRPr="00BD2B82" w:rsidRDefault="0063706C" w:rsidP="0063706C">
      <w:pPr>
        <w:snapToGrid w:val="0"/>
        <w:rPr>
          <w:b/>
          <w:sz w:val="22"/>
          <w:szCs w:val="22"/>
        </w:rPr>
        <w:sectPr w:rsidR="0063706C" w:rsidRPr="00BD2B82" w:rsidSect="008565B4">
          <w:headerReference w:type="even" r:id="rId10"/>
          <w:headerReference w:type="default" r:id="rId11"/>
          <w:footerReference w:type="default" r:id="rId12"/>
          <w:headerReference w:type="first" r:id="rId13"/>
          <w:pgSz w:w="11906" w:h="16838"/>
          <w:pgMar w:top="1440" w:right="1700" w:bottom="1440" w:left="1800" w:header="708" w:footer="708" w:gutter="0"/>
          <w:pgNumType w:start="1"/>
          <w:cols w:space="708"/>
          <w:docGrid w:linePitch="360"/>
        </w:sectPr>
      </w:pPr>
    </w:p>
    <w:p w:rsidR="0063706C" w:rsidRPr="00BD2B82" w:rsidRDefault="00EC0093" w:rsidP="00EC0093">
      <w:pPr>
        <w:pStyle w:val="Caption"/>
        <w:rPr>
          <w:rFonts w:ascii="Times New Roman" w:hAnsi="Times New Roman" w:cs="Times New Roman"/>
          <w:bCs/>
          <w:sz w:val="22"/>
          <w:szCs w:val="22"/>
        </w:rPr>
      </w:pPr>
      <w:bookmarkStart w:id="38" w:name="_Toc419537703"/>
      <w:r w:rsidRPr="00BD2B82">
        <w:rPr>
          <w:rFonts w:ascii="Times New Roman" w:hAnsi="Times New Roman" w:cs="Times New Roman"/>
          <w:b/>
          <w:sz w:val="22"/>
          <w:szCs w:val="22"/>
        </w:rPr>
        <w:lastRenderedPageBreak/>
        <w:t>Table 4.</w:t>
      </w:r>
      <w:r w:rsidR="00412BFB" w:rsidRPr="00BD2B82">
        <w:rPr>
          <w:rFonts w:ascii="Times New Roman" w:hAnsi="Times New Roman" w:cs="Times New Roman"/>
          <w:b/>
          <w:sz w:val="22"/>
          <w:szCs w:val="22"/>
        </w:rPr>
        <w:fldChar w:fldCharType="begin"/>
      </w:r>
      <w:r w:rsidRPr="00BD2B82">
        <w:rPr>
          <w:rFonts w:ascii="Times New Roman" w:hAnsi="Times New Roman" w:cs="Times New Roman"/>
          <w:b/>
          <w:sz w:val="22"/>
          <w:szCs w:val="22"/>
        </w:rPr>
        <w:instrText xml:space="preserve"> SEQ Table_4. \* ARABIC </w:instrText>
      </w:r>
      <w:r w:rsidR="00412BFB" w:rsidRPr="00BD2B82">
        <w:rPr>
          <w:rFonts w:ascii="Times New Roman" w:hAnsi="Times New Roman" w:cs="Times New Roman"/>
          <w:b/>
          <w:sz w:val="22"/>
          <w:szCs w:val="22"/>
        </w:rPr>
        <w:fldChar w:fldCharType="separate"/>
      </w:r>
      <w:r w:rsidR="00A00557">
        <w:rPr>
          <w:rFonts w:ascii="Times New Roman" w:hAnsi="Times New Roman" w:cs="Times New Roman"/>
          <w:b/>
          <w:noProof/>
          <w:sz w:val="22"/>
          <w:szCs w:val="22"/>
        </w:rPr>
        <w:t>6</w:t>
      </w:r>
      <w:r w:rsidR="00412BFB" w:rsidRPr="00BD2B82">
        <w:rPr>
          <w:rFonts w:ascii="Times New Roman" w:hAnsi="Times New Roman" w:cs="Times New Roman"/>
          <w:b/>
          <w:sz w:val="22"/>
          <w:szCs w:val="22"/>
        </w:rPr>
        <w:fldChar w:fldCharType="end"/>
      </w:r>
      <w:r w:rsidR="0063706C" w:rsidRPr="00BD2B82">
        <w:rPr>
          <w:rFonts w:ascii="Times New Roman" w:hAnsi="Times New Roman" w:cs="Times New Roman"/>
          <w:b/>
          <w:sz w:val="22"/>
          <w:szCs w:val="22"/>
        </w:rPr>
        <w:t xml:space="preserve">: </w:t>
      </w:r>
      <w:r w:rsidR="0063706C" w:rsidRPr="00BD2B82">
        <w:rPr>
          <w:rFonts w:ascii="Times New Roman" w:hAnsi="Times New Roman" w:cs="Times New Roman"/>
          <w:sz w:val="22"/>
          <w:szCs w:val="22"/>
        </w:rPr>
        <w:t>Results from Matrix of the Alternatives under Sub-criterion -- Investment</w:t>
      </w:r>
      <w:bookmarkEnd w:id="38"/>
    </w:p>
    <w:tbl>
      <w:tblPr>
        <w:tblW w:w="5000" w:type="pct"/>
        <w:tblBorders>
          <w:top w:val="single" w:sz="12" w:space="0" w:color="000000"/>
          <w:bottom w:val="single" w:sz="12" w:space="0" w:color="000000"/>
        </w:tblBorders>
        <w:tblLook w:val="04A0"/>
      </w:tblPr>
      <w:tblGrid>
        <w:gridCol w:w="1955"/>
        <w:gridCol w:w="904"/>
        <w:gridCol w:w="1551"/>
        <w:gridCol w:w="899"/>
        <w:gridCol w:w="1715"/>
        <w:gridCol w:w="899"/>
        <w:gridCol w:w="1273"/>
        <w:gridCol w:w="1392"/>
        <w:gridCol w:w="848"/>
        <w:gridCol w:w="862"/>
        <w:gridCol w:w="833"/>
        <w:gridCol w:w="1043"/>
      </w:tblGrid>
      <w:tr w:rsidR="0063706C" w:rsidRPr="00BD2B82" w:rsidTr="00A266C7">
        <w:tc>
          <w:tcPr>
            <w:tcW w:w="685" w:type="pct"/>
            <w:tcBorders>
              <w:top w:val="single" w:sz="12" w:space="0" w:color="000000"/>
              <w:bottom w:val="single" w:sz="4" w:space="0" w:color="000000"/>
            </w:tcBorders>
            <w:vAlign w:val="center"/>
          </w:tcPr>
          <w:p w:rsidR="0063706C" w:rsidRPr="00BD2B82" w:rsidRDefault="0063706C" w:rsidP="0063706C">
            <w:pPr>
              <w:snapToGrid w:val="0"/>
              <w:jc w:val="center"/>
              <w:rPr>
                <w:b/>
                <w:bCs/>
                <w:lang w:val="en-US"/>
              </w:rPr>
            </w:pPr>
            <w:r w:rsidRPr="00BD2B82">
              <w:rPr>
                <w:b/>
                <w:bCs/>
                <w:sz w:val="22"/>
                <w:szCs w:val="22"/>
                <w:lang w:val="en-US"/>
              </w:rPr>
              <w:t>Sub-criterion (Investment)</w:t>
            </w:r>
          </w:p>
        </w:tc>
        <w:tc>
          <w:tcPr>
            <w:tcW w:w="317" w:type="pct"/>
            <w:tcBorders>
              <w:top w:val="single" w:sz="12" w:space="0" w:color="000000"/>
              <w:bottom w:val="single" w:sz="4" w:space="0" w:color="000000"/>
            </w:tcBorders>
            <w:vAlign w:val="bottom"/>
          </w:tcPr>
          <w:p w:rsidR="0063706C" w:rsidRPr="00BD2B82" w:rsidRDefault="0063706C" w:rsidP="0063706C">
            <w:pPr>
              <w:jc w:val="center"/>
            </w:pPr>
            <w:r w:rsidRPr="00BD2B82">
              <w:rPr>
                <w:sz w:val="22"/>
                <w:szCs w:val="22"/>
              </w:rPr>
              <w:t>BIDV</w:t>
            </w:r>
          </w:p>
        </w:tc>
        <w:tc>
          <w:tcPr>
            <w:tcW w:w="541" w:type="pct"/>
            <w:tcBorders>
              <w:top w:val="single" w:sz="12" w:space="0" w:color="000000"/>
              <w:bottom w:val="single" w:sz="4" w:space="0" w:color="000000"/>
            </w:tcBorders>
            <w:vAlign w:val="bottom"/>
          </w:tcPr>
          <w:p w:rsidR="0063706C" w:rsidRPr="00BD2B82" w:rsidRDefault="0063706C" w:rsidP="0063706C">
            <w:pPr>
              <w:jc w:val="center"/>
            </w:pPr>
            <w:r w:rsidRPr="00BD2B82">
              <w:rPr>
                <w:sz w:val="22"/>
                <w:szCs w:val="22"/>
              </w:rPr>
              <w:t>VietinBank</w:t>
            </w:r>
          </w:p>
        </w:tc>
        <w:tc>
          <w:tcPr>
            <w:tcW w:w="317" w:type="pct"/>
            <w:tcBorders>
              <w:top w:val="single" w:sz="12" w:space="0" w:color="000000"/>
              <w:bottom w:val="single" w:sz="4" w:space="0" w:color="000000"/>
            </w:tcBorders>
            <w:vAlign w:val="bottom"/>
          </w:tcPr>
          <w:p w:rsidR="0063706C" w:rsidRPr="00BD2B82" w:rsidRDefault="0063706C" w:rsidP="0063706C">
            <w:pPr>
              <w:jc w:val="center"/>
            </w:pPr>
            <w:r w:rsidRPr="00BD2B82">
              <w:rPr>
                <w:sz w:val="22"/>
                <w:szCs w:val="22"/>
              </w:rPr>
              <w:t>ACB</w:t>
            </w:r>
          </w:p>
        </w:tc>
        <w:tc>
          <w:tcPr>
            <w:tcW w:w="601" w:type="pct"/>
            <w:tcBorders>
              <w:top w:val="single" w:sz="12" w:space="0" w:color="000000"/>
              <w:bottom w:val="single" w:sz="4" w:space="0" w:color="000000"/>
            </w:tcBorders>
            <w:vAlign w:val="bottom"/>
          </w:tcPr>
          <w:p w:rsidR="0063706C" w:rsidRPr="00BD2B82" w:rsidRDefault="0063706C" w:rsidP="0063706C">
            <w:pPr>
              <w:jc w:val="center"/>
            </w:pPr>
            <w:r w:rsidRPr="00BD2B82">
              <w:rPr>
                <w:sz w:val="22"/>
                <w:szCs w:val="22"/>
              </w:rPr>
              <w:t>SacomBank</w:t>
            </w:r>
          </w:p>
        </w:tc>
        <w:tc>
          <w:tcPr>
            <w:tcW w:w="317" w:type="pct"/>
            <w:tcBorders>
              <w:top w:val="single" w:sz="12" w:space="0" w:color="000000"/>
              <w:bottom w:val="single" w:sz="4" w:space="0" w:color="000000"/>
            </w:tcBorders>
            <w:vAlign w:val="bottom"/>
          </w:tcPr>
          <w:p w:rsidR="0063706C" w:rsidRPr="00BD2B82" w:rsidRDefault="0063706C" w:rsidP="0063706C">
            <w:pPr>
              <w:jc w:val="center"/>
            </w:pPr>
            <w:r w:rsidRPr="00BD2B82">
              <w:rPr>
                <w:sz w:val="22"/>
                <w:szCs w:val="22"/>
              </w:rPr>
              <w:t>DAB</w:t>
            </w:r>
          </w:p>
        </w:tc>
        <w:tc>
          <w:tcPr>
            <w:tcW w:w="445" w:type="pct"/>
            <w:tcBorders>
              <w:top w:val="single" w:sz="12" w:space="0" w:color="000000"/>
              <w:bottom w:val="single" w:sz="4" w:space="0" w:color="000000"/>
            </w:tcBorders>
            <w:vAlign w:val="bottom"/>
          </w:tcPr>
          <w:p w:rsidR="0063706C" w:rsidRPr="00BD2B82" w:rsidRDefault="0063706C" w:rsidP="0063706C">
            <w:pPr>
              <w:jc w:val="center"/>
            </w:pPr>
            <w:r w:rsidRPr="00BD2B82">
              <w:rPr>
                <w:sz w:val="22"/>
                <w:szCs w:val="22"/>
              </w:rPr>
              <w:t>HDBank</w:t>
            </w:r>
          </w:p>
        </w:tc>
        <w:tc>
          <w:tcPr>
            <w:tcW w:w="486" w:type="pct"/>
            <w:tcBorders>
              <w:top w:val="single" w:sz="12" w:space="0" w:color="000000"/>
              <w:bottom w:val="single" w:sz="4" w:space="0" w:color="000000"/>
            </w:tcBorders>
            <w:vAlign w:val="bottom"/>
          </w:tcPr>
          <w:p w:rsidR="0063706C" w:rsidRPr="00BD2B82" w:rsidRDefault="0063706C" w:rsidP="0063706C">
            <w:pPr>
              <w:jc w:val="center"/>
            </w:pPr>
            <w:r w:rsidRPr="00BD2B82">
              <w:rPr>
                <w:sz w:val="22"/>
                <w:szCs w:val="22"/>
              </w:rPr>
              <w:t>SeABank</w:t>
            </w:r>
          </w:p>
        </w:tc>
        <w:tc>
          <w:tcPr>
            <w:tcW w:w="294" w:type="pct"/>
            <w:tcBorders>
              <w:top w:val="single" w:sz="12" w:space="0" w:color="000000"/>
              <w:bottom w:val="single" w:sz="4" w:space="0" w:color="000000"/>
            </w:tcBorders>
            <w:vAlign w:val="bottom"/>
          </w:tcPr>
          <w:p w:rsidR="0063706C" w:rsidRPr="00BD2B82" w:rsidRDefault="0063706C" w:rsidP="0063706C">
            <w:pPr>
              <w:jc w:val="center"/>
            </w:pPr>
            <w:r w:rsidRPr="00BD2B82">
              <w:rPr>
                <w:sz w:val="22"/>
                <w:szCs w:val="22"/>
              </w:rPr>
              <w:t>SGB</w:t>
            </w:r>
          </w:p>
        </w:tc>
        <w:tc>
          <w:tcPr>
            <w:tcW w:w="299" w:type="pct"/>
            <w:tcBorders>
              <w:top w:val="single" w:sz="12" w:space="0" w:color="000000"/>
              <w:bottom w:val="single" w:sz="4" w:space="0" w:color="000000"/>
            </w:tcBorders>
            <w:vAlign w:val="bottom"/>
          </w:tcPr>
          <w:p w:rsidR="0063706C" w:rsidRPr="00BD2B82" w:rsidRDefault="0063706C" w:rsidP="0063706C">
            <w:pPr>
              <w:jc w:val="center"/>
            </w:pPr>
            <w:r w:rsidRPr="00BD2B82">
              <w:rPr>
                <w:sz w:val="22"/>
                <w:szCs w:val="22"/>
              </w:rPr>
              <w:t>MBB</w:t>
            </w:r>
          </w:p>
        </w:tc>
        <w:tc>
          <w:tcPr>
            <w:tcW w:w="290" w:type="pct"/>
            <w:tcBorders>
              <w:top w:val="single" w:sz="12" w:space="0" w:color="000000"/>
              <w:bottom w:val="single" w:sz="4" w:space="0" w:color="000000"/>
            </w:tcBorders>
            <w:vAlign w:val="bottom"/>
          </w:tcPr>
          <w:p w:rsidR="0063706C" w:rsidRPr="00BD2B82" w:rsidRDefault="0063706C" w:rsidP="0063706C">
            <w:pPr>
              <w:jc w:val="center"/>
            </w:pPr>
            <w:r w:rsidRPr="00BD2B82">
              <w:rPr>
                <w:sz w:val="22"/>
                <w:szCs w:val="22"/>
              </w:rPr>
              <w:t>SHB</w:t>
            </w:r>
          </w:p>
        </w:tc>
        <w:tc>
          <w:tcPr>
            <w:tcW w:w="410" w:type="pct"/>
            <w:tcBorders>
              <w:top w:val="single" w:sz="12" w:space="0" w:color="000000"/>
              <w:bottom w:val="single" w:sz="4" w:space="0" w:color="000000"/>
            </w:tcBorders>
            <w:vAlign w:val="center"/>
          </w:tcPr>
          <w:p w:rsidR="0063706C" w:rsidRPr="00BD2B82" w:rsidRDefault="0063706C" w:rsidP="0063706C">
            <w:pPr>
              <w:snapToGrid w:val="0"/>
              <w:jc w:val="center"/>
              <w:rPr>
                <w:b/>
                <w:bCs/>
                <w:lang w:val="en-US"/>
              </w:rPr>
            </w:pPr>
            <w:r w:rsidRPr="00BD2B82">
              <w:rPr>
                <w:b/>
                <w:bCs/>
                <w:sz w:val="22"/>
                <w:szCs w:val="22"/>
                <w:lang w:val="en-US"/>
              </w:rPr>
              <w:t>Weight</w:t>
            </w:r>
          </w:p>
        </w:tc>
      </w:tr>
      <w:tr w:rsidR="0063706C" w:rsidRPr="00BD2B82" w:rsidTr="00A266C7">
        <w:tc>
          <w:tcPr>
            <w:tcW w:w="690" w:type="pct"/>
            <w:tcBorders>
              <w:top w:val="single" w:sz="4" w:space="0" w:color="000000"/>
            </w:tcBorders>
            <w:vAlign w:val="bottom"/>
          </w:tcPr>
          <w:p w:rsidR="0063706C" w:rsidRPr="00BD2B82" w:rsidRDefault="0063706C" w:rsidP="0063706C">
            <w:pPr>
              <w:jc w:val="center"/>
            </w:pPr>
            <w:r w:rsidRPr="00BD2B82">
              <w:rPr>
                <w:sz w:val="22"/>
                <w:szCs w:val="22"/>
              </w:rPr>
              <w:t>BIDV</w:t>
            </w:r>
          </w:p>
        </w:tc>
        <w:tc>
          <w:tcPr>
            <w:tcW w:w="319" w:type="pct"/>
            <w:tcBorders>
              <w:top w:val="single" w:sz="4" w:space="0" w:color="000000"/>
            </w:tcBorders>
            <w:vAlign w:val="bottom"/>
          </w:tcPr>
          <w:p w:rsidR="0063706C" w:rsidRPr="00BD2B82" w:rsidRDefault="0063706C" w:rsidP="0063706C">
            <w:pPr>
              <w:jc w:val="center"/>
            </w:pPr>
            <w:r w:rsidRPr="00BD2B82">
              <w:rPr>
                <w:sz w:val="22"/>
                <w:szCs w:val="22"/>
              </w:rPr>
              <w:t>0.0727</w:t>
            </w:r>
          </w:p>
        </w:tc>
        <w:tc>
          <w:tcPr>
            <w:tcW w:w="547" w:type="pct"/>
            <w:tcBorders>
              <w:top w:val="single" w:sz="4" w:space="0" w:color="000000"/>
            </w:tcBorders>
            <w:vAlign w:val="bottom"/>
          </w:tcPr>
          <w:p w:rsidR="0063706C" w:rsidRPr="00BD2B82" w:rsidRDefault="0063706C" w:rsidP="0063706C">
            <w:pPr>
              <w:jc w:val="center"/>
            </w:pPr>
            <w:r w:rsidRPr="00BD2B82">
              <w:rPr>
                <w:sz w:val="22"/>
                <w:szCs w:val="22"/>
              </w:rPr>
              <w:t>0.0643</w:t>
            </w:r>
          </w:p>
        </w:tc>
        <w:tc>
          <w:tcPr>
            <w:tcW w:w="294" w:type="pct"/>
            <w:tcBorders>
              <w:top w:val="single" w:sz="4" w:space="0" w:color="000000"/>
            </w:tcBorders>
            <w:vAlign w:val="bottom"/>
          </w:tcPr>
          <w:p w:rsidR="0063706C" w:rsidRPr="00BD2B82" w:rsidRDefault="0063706C" w:rsidP="0063706C">
            <w:pPr>
              <w:jc w:val="center"/>
            </w:pPr>
            <w:r w:rsidRPr="00BD2B82">
              <w:rPr>
                <w:sz w:val="22"/>
                <w:szCs w:val="22"/>
              </w:rPr>
              <w:t>0.2130</w:t>
            </w:r>
          </w:p>
        </w:tc>
        <w:tc>
          <w:tcPr>
            <w:tcW w:w="605" w:type="pct"/>
            <w:tcBorders>
              <w:top w:val="single" w:sz="4" w:space="0" w:color="000000"/>
            </w:tcBorders>
            <w:vAlign w:val="bottom"/>
          </w:tcPr>
          <w:p w:rsidR="0063706C" w:rsidRPr="00BD2B82" w:rsidRDefault="0063706C" w:rsidP="0063706C">
            <w:pPr>
              <w:jc w:val="center"/>
            </w:pPr>
            <w:r w:rsidRPr="00BD2B82">
              <w:rPr>
                <w:sz w:val="22"/>
                <w:szCs w:val="22"/>
              </w:rPr>
              <w:t>0.1094</w:t>
            </w:r>
          </w:p>
        </w:tc>
        <w:tc>
          <w:tcPr>
            <w:tcW w:w="294" w:type="pct"/>
            <w:tcBorders>
              <w:top w:val="single" w:sz="4" w:space="0" w:color="000000"/>
            </w:tcBorders>
            <w:vAlign w:val="bottom"/>
          </w:tcPr>
          <w:p w:rsidR="0063706C" w:rsidRPr="00BD2B82" w:rsidRDefault="0063706C" w:rsidP="0063706C">
            <w:pPr>
              <w:jc w:val="center"/>
            </w:pPr>
            <w:r w:rsidRPr="00BD2B82">
              <w:rPr>
                <w:sz w:val="22"/>
                <w:szCs w:val="22"/>
              </w:rPr>
              <w:t>0.1541</w:t>
            </w:r>
          </w:p>
        </w:tc>
        <w:tc>
          <w:tcPr>
            <w:tcW w:w="449" w:type="pct"/>
            <w:tcBorders>
              <w:top w:val="single" w:sz="4" w:space="0" w:color="000000"/>
            </w:tcBorders>
            <w:vAlign w:val="bottom"/>
          </w:tcPr>
          <w:p w:rsidR="0063706C" w:rsidRPr="00BD2B82" w:rsidRDefault="0063706C" w:rsidP="0063706C">
            <w:pPr>
              <w:jc w:val="center"/>
            </w:pPr>
            <w:r w:rsidRPr="00BD2B82">
              <w:rPr>
                <w:sz w:val="22"/>
                <w:szCs w:val="22"/>
              </w:rPr>
              <w:t>0.0317</w:t>
            </w:r>
          </w:p>
        </w:tc>
        <w:tc>
          <w:tcPr>
            <w:tcW w:w="491" w:type="pct"/>
            <w:tcBorders>
              <w:top w:val="single" w:sz="4" w:space="0" w:color="000000"/>
            </w:tcBorders>
            <w:vAlign w:val="bottom"/>
          </w:tcPr>
          <w:p w:rsidR="0063706C" w:rsidRPr="00BD2B82" w:rsidRDefault="0063706C" w:rsidP="0063706C">
            <w:pPr>
              <w:jc w:val="center"/>
            </w:pPr>
            <w:r w:rsidRPr="00BD2B82">
              <w:rPr>
                <w:sz w:val="22"/>
                <w:szCs w:val="22"/>
              </w:rPr>
              <w:t>0.02</w:t>
            </w:r>
          </w:p>
        </w:tc>
        <w:tc>
          <w:tcPr>
            <w:tcW w:w="299" w:type="pct"/>
            <w:tcBorders>
              <w:top w:val="single" w:sz="4" w:space="0" w:color="000000"/>
            </w:tcBorders>
            <w:vAlign w:val="bottom"/>
          </w:tcPr>
          <w:p w:rsidR="0063706C" w:rsidRPr="00BD2B82" w:rsidRDefault="0063706C" w:rsidP="0063706C">
            <w:pPr>
              <w:jc w:val="center"/>
            </w:pPr>
            <w:r w:rsidRPr="00BD2B82">
              <w:rPr>
                <w:sz w:val="22"/>
                <w:szCs w:val="22"/>
              </w:rPr>
              <w:t>0.10</w:t>
            </w:r>
          </w:p>
        </w:tc>
        <w:tc>
          <w:tcPr>
            <w:tcW w:w="304" w:type="pct"/>
            <w:tcBorders>
              <w:top w:val="single" w:sz="4" w:space="0" w:color="000000"/>
            </w:tcBorders>
            <w:vAlign w:val="bottom"/>
          </w:tcPr>
          <w:p w:rsidR="0063706C" w:rsidRPr="00BD2B82" w:rsidRDefault="0063706C" w:rsidP="0063706C">
            <w:pPr>
              <w:jc w:val="center"/>
            </w:pPr>
            <w:r w:rsidRPr="00BD2B82">
              <w:rPr>
                <w:sz w:val="22"/>
                <w:szCs w:val="22"/>
              </w:rPr>
              <w:t>0.14</w:t>
            </w:r>
          </w:p>
        </w:tc>
        <w:tc>
          <w:tcPr>
            <w:tcW w:w="294" w:type="pct"/>
            <w:tcBorders>
              <w:top w:val="single" w:sz="4" w:space="0" w:color="000000"/>
            </w:tcBorders>
            <w:vAlign w:val="bottom"/>
          </w:tcPr>
          <w:p w:rsidR="0063706C" w:rsidRPr="00BD2B82" w:rsidRDefault="0063706C" w:rsidP="0063706C">
            <w:pPr>
              <w:jc w:val="center"/>
            </w:pPr>
            <w:r w:rsidRPr="00BD2B82">
              <w:rPr>
                <w:sz w:val="22"/>
                <w:szCs w:val="22"/>
              </w:rPr>
              <w:t>0.06</w:t>
            </w:r>
          </w:p>
        </w:tc>
        <w:tc>
          <w:tcPr>
            <w:tcW w:w="416" w:type="pct"/>
            <w:tcBorders>
              <w:top w:val="single" w:sz="4" w:space="0" w:color="000000"/>
            </w:tcBorders>
            <w:vAlign w:val="bottom"/>
          </w:tcPr>
          <w:p w:rsidR="0063706C" w:rsidRPr="00BD2B82" w:rsidRDefault="0063706C" w:rsidP="0063706C">
            <w:pPr>
              <w:jc w:val="center"/>
              <w:rPr>
                <w:b/>
                <w:bCs/>
              </w:rPr>
            </w:pPr>
            <w:r w:rsidRPr="00BD2B82">
              <w:rPr>
                <w:b/>
                <w:bCs/>
                <w:sz w:val="22"/>
                <w:szCs w:val="22"/>
              </w:rPr>
              <w:t>9.6%</w:t>
            </w:r>
          </w:p>
        </w:tc>
      </w:tr>
      <w:tr w:rsidR="0063706C" w:rsidRPr="00BD2B82" w:rsidTr="00A266C7">
        <w:tc>
          <w:tcPr>
            <w:tcW w:w="690" w:type="pct"/>
            <w:vAlign w:val="bottom"/>
          </w:tcPr>
          <w:p w:rsidR="0063706C" w:rsidRPr="00BD2B82" w:rsidRDefault="0063706C" w:rsidP="0063706C">
            <w:pPr>
              <w:jc w:val="center"/>
            </w:pPr>
            <w:r w:rsidRPr="00BD2B82">
              <w:rPr>
                <w:sz w:val="22"/>
                <w:szCs w:val="22"/>
              </w:rPr>
              <w:t>VietinBank</w:t>
            </w:r>
          </w:p>
        </w:tc>
        <w:tc>
          <w:tcPr>
            <w:tcW w:w="319" w:type="pct"/>
            <w:vAlign w:val="bottom"/>
          </w:tcPr>
          <w:p w:rsidR="0063706C" w:rsidRPr="00BD2B82" w:rsidRDefault="0063706C" w:rsidP="0063706C">
            <w:pPr>
              <w:jc w:val="center"/>
            </w:pPr>
            <w:r w:rsidRPr="00BD2B82">
              <w:rPr>
                <w:sz w:val="22"/>
                <w:szCs w:val="22"/>
              </w:rPr>
              <w:t>0.0364</w:t>
            </w:r>
          </w:p>
        </w:tc>
        <w:tc>
          <w:tcPr>
            <w:tcW w:w="547" w:type="pct"/>
            <w:vAlign w:val="bottom"/>
          </w:tcPr>
          <w:p w:rsidR="0063706C" w:rsidRPr="00BD2B82" w:rsidRDefault="0063706C" w:rsidP="0063706C">
            <w:pPr>
              <w:jc w:val="center"/>
            </w:pPr>
            <w:r w:rsidRPr="00BD2B82">
              <w:rPr>
                <w:sz w:val="22"/>
                <w:szCs w:val="22"/>
              </w:rPr>
              <w:t>0.0322</w:t>
            </w:r>
          </w:p>
        </w:tc>
        <w:tc>
          <w:tcPr>
            <w:tcW w:w="294" w:type="pct"/>
            <w:vAlign w:val="bottom"/>
          </w:tcPr>
          <w:p w:rsidR="0063706C" w:rsidRPr="00BD2B82" w:rsidRDefault="0063706C" w:rsidP="0063706C">
            <w:pPr>
              <w:jc w:val="center"/>
            </w:pPr>
            <w:r w:rsidRPr="00BD2B82">
              <w:rPr>
                <w:sz w:val="22"/>
                <w:szCs w:val="22"/>
              </w:rPr>
              <w:t>0.0106</w:t>
            </w:r>
          </w:p>
        </w:tc>
        <w:tc>
          <w:tcPr>
            <w:tcW w:w="605" w:type="pct"/>
            <w:vAlign w:val="bottom"/>
          </w:tcPr>
          <w:p w:rsidR="0063706C" w:rsidRPr="00BD2B82" w:rsidRDefault="0063706C" w:rsidP="0063706C">
            <w:pPr>
              <w:jc w:val="center"/>
            </w:pPr>
            <w:r w:rsidRPr="00BD2B82">
              <w:rPr>
                <w:sz w:val="22"/>
                <w:szCs w:val="22"/>
              </w:rPr>
              <w:t>0.0122</w:t>
            </w:r>
          </w:p>
        </w:tc>
        <w:tc>
          <w:tcPr>
            <w:tcW w:w="294" w:type="pct"/>
            <w:vAlign w:val="bottom"/>
          </w:tcPr>
          <w:p w:rsidR="0063706C" w:rsidRPr="00BD2B82" w:rsidRDefault="0063706C" w:rsidP="0063706C">
            <w:pPr>
              <w:jc w:val="center"/>
            </w:pPr>
            <w:r w:rsidRPr="00BD2B82">
              <w:rPr>
                <w:sz w:val="22"/>
                <w:szCs w:val="22"/>
              </w:rPr>
              <w:t>0.0110</w:t>
            </w:r>
          </w:p>
        </w:tc>
        <w:tc>
          <w:tcPr>
            <w:tcW w:w="449" w:type="pct"/>
            <w:vAlign w:val="bottom"/>
          </w:tcPr>
          <w:p w:rsidR="0063706C" w:rsidRPr="00BD2B82" w:rsidRDefault="0063706C" w:rsidP="0063706C">
            <w:pPr>
              <w:jc w:val="center"/>
            </w:pPr>
            <w:r w:rsidRPr="00BD2B82">
              <w:rPr>
                <w:sz w:val="22"/>
                <w:szCs w:val="22"/>
              </w:rPr>
              <w:t>0.1270</w:t>
            </w:r>
          </w:p>
        </w:tc>
        <w:tc>
          <w:tcPr>
            <w:tcW w:w="491" w:type="pct"/>
            <w:vAlign w:val="bottom"/>
          </w:tcPr>
          <w:p w:rsidR="0063706C" w:rsidRPr="00BD2B82" w:rsidRDefault="0063706C" w:rsidP="0063706C">
            <w:pPr>
              <w:jc w:val="center"/>
            </w:pPr>
            <w:r w:rsidRPr="00BD2B82">
              <w:rPr>
                <w:sz w:val="22"/>
                <w:szCs w:val="22"/>
              </w:rPr>
              <w:t>0.26</w:t>
            </w:r>
          </w:p>
        </w:tc>
        <w:tc>
          <w:tcPr>
            <w:tcW w:w="299" w:type="pct"/>
            <w:vAlign w:val="bottom"/>
          </w:tcPr>
          <w:p w:rsidR="0063706C" w:rsidRPr="00BD2B82" w:rsidRDefault="0063706C" w:rsidP="0063706C">
            <w:pPr>
              <w:jc w:val="center"/>
            </w:pPr>
            <w:r w:rsidRPr="00BD2B82">
              <w:rPr>
                <w:sz w:val="22"/>
                <w:szCs w:val="22"/>
              </w:rPr>
              <w:t>0.05</w:t>
            </w:r>
          </w:p>
        </w:tc>
        <w:tc>
          <w:tcPr>
            <w:tcW w:w="304" w:type="pct"/>
            <w:vAlign w:val="bottom"/>
          </w:tcPr>
          <w:p w:rsidR="0063706C" w:rsidRPr="00BD2B82" w:rsidRDefault="0063706C" w:rsidP="0063706C">
            <w:pPr>
              <w:jc w:val="center"/>
            </w:pPr>
            <w:r w:rsidRPr="00BD2B82">
              <w:rPr>
                <w:sz w:val="22"/>
                <w:szCs w:val="22"/>
              </w:rPr>
              <w:t>0.18</w:t>
            </w:r>
          </w:p>
        </w:tc>
        <w:tc>
          <w:tcPr>
            <w:tcW w:w="294" w:type="pct"/>
            <w:vAlign w:val="bottom"/>
          </w:tcPr>
          <w:p w:rsidR="0063706C" w:rsidRPr="00BD2B82" w:rsidRDefault="0063706C" w:rsidP="0063706C">
            <w:pPr>
              <w:jc w:val="center"/>
            </w:pPr>
            <w:r w:rsidRPr="00BD2B82">
              <w:rPr>
                <w:sz w:val="22"/>
                <w:szCs w:val="22"/>
              </w:rPr>
              <w:t>0.01</w:t>
            </w:r>
          </w:p>
        </w:tc>
        <w:tc>
          <w:tcPr>
            <w:tcW w:w="414" w:type="pct"/>
            <w:vAlign w:val="bottom"/>
          </w:tcPr>
          <w:p w:rsidR="0063706C" w:rsidRPr="00BD2B82" w:rsidRDefault="0063706C" w:rsidP="0063706C">
            <w:pPr>
              <w:jc w:val="center"/>
              <w:rPr>
                <w:b/>
                <w:bCs/>
              </w:rPr>
            </w:pPr>
            <w:r w:rsidRPr="00BD2B82">
              <w:rPr>
                <w:b/>
                <w:bCs/>
                <w:sz w:val="22"/>
                <w:szCs w:val="22"/>
              </w:rPr>
              <w:t>7.4%</w:t>
            </w:r>
          </w:p>
        </w:tc>
      </w:tr>
      <w:tr w:rsidR="0063706C" w:rsidRPr="00BD2B82" w:rsidTr="00A266C7">
        <w:tc>
          <w:tcPr>
            <w:tcW w:w="690" w:type="pct"/>
            <w:vAlign w:val="bottom"/>
          </w:tcPr>
          <w:p w:rsidR="0063706C" w:rsidRPr="00BD2B82" w:rsidRDefault="0063706C" w:rsidP="0063706C">
            <w:pPr>
              <w:jc w:val="center"/>
            </w:pPr>
            <w:r w:rsidRPr="00BD2B82">
              <w:rPr>
                <w:sz w:val="22"/>
                <w:szCs w:val="22"/>
              </w:rPr>
              <w:t>ACB</w:t>
            </w:r>
          </w:p>
        </w:tc>
        <w:tc>
          <w:tcPr>
            <w:tcW w:w="319" w:type="pct"/>
            <w:vAlign w:val="bottom"/>
          </w:tcPr>
          <w:p w:rsidR="0063706C" w:rsidRPr="00BD2B82" w:rsidRDefault="0063706C" w:rsidP="0063706C">
            <w:pPr>
              <w:jc w:val="center"/>
            </w:pPr>
            <w:r w:rsidRPr="00BD2B82">
              <w:rPr>
                <w:sz w:val="22"/>
                <w:szCs w:val="22"/>
              </w:rPr>
              <w:t>0.0182</w:t>
            </w:r>
          </w:p>
        </w:tc>
        <w:tc>
          <w:tcPr>
            <w:tcW w:w="547" w:type="pct"/>
            <w:vAlign w:val="bottom"/>
          </w:tcPr>
          <w:p w:rsidR="0063706C" w:rsidRPr="00BD2B82" w:rsidRDefault="0063706C" w:rsidP="0063706C">
            <w:pPr>
              <w:jc w:val="center"/>
            </w:pPr>
            <w:r w:rsidRPr="00BD2B82">
              <w:rPr>
                <w:sz w:val="22"/>
                <w:szCs w:val="22"/>
              </w:rPr>
              <w:t>0.1609</w:t>
            </w:r>
          </w:p>
        </w:tc>
        <w:tc>
          <w:tcPr>
            <w:tcW w:w="294" w:type="pct"/>
            <w:vAlign w:val="bottom"/>
          </w:tcPr>
          <w:p w:rsidR="0063706C" w:rsidRPr="00BD2B82" w:rsidRDefault="0063706C" w:rsidP="0063706C">
            <w:pPr>
              <w:jc w:val="center"/>
            </w:pPr>
            <w:r w:rsidRPr="00BD2B82">
              <w:rPr>
                <w:sz w:val="22"/>
                <w:szCs w:val="22"/>
              </w:rPr>
              <w:t>0.0532</w:t>
            </w:r>
          </w:p>
        </w:tc>
        <w:tc>
          <w:tcPr>
            <w:tcW w:w="605" w:type="pct"/>
            <w:vAlign w:val="bottom"/>
          </w:tcPr>
          <w:p w:rsidR="0063706C" w:rsidRPr="00BD2B82" w:rsidRDefault="0063706C" w:rsidP="0063706C">
            <w:pPr>
              <w:jc w:val="center"/>
            </w:pPr>
            <w:r w:rsidRPr="00BD2B82">
              <w:rPr>
                <w:sz w:val="22"/>
                <w:szCs w:val="22"/>
              </w:rPr>
              <w:t>0.0219</w:t>
            </w:r>
          </w:p>
        </w:tc>
        <w:tc>
          <w:tcPr>
            <w:tcW w:w="294" w:type="pct"/>
            <w:vAlign w:val="bottom"/>
          </w:tcPr>
          <w:p w:rsidR="0063706C" w:rsidRPr="00BD2B82" w:rsidRDefault="0063706C" w:rsidP="0063706C">
            <w:pPr>
              <w:jc w:val="center"/>
            </w:pPr>
            <w:r w:rsidRPr="00BD2B82">
              <w:rPr>
                <w:sz w:val="22"/>
                <w:szCs w:val="22"/>
              </w:rPr>
              <w:t>0.0193</w:t>
            </w:r>
          </w:p>
        </w:tc>
        <w:tc>
          <w:tcPr>
            <w:tcW w:w="449" w:type="pct"/>
            <w:vAlign w:val="bottom"/>
          </w:tcPr>
          <w:p w:rsidR="0063706C" w:rsidRPr="00BD2B82" w:rsidRDefault="0063706C" w:rsidP="0063706C">
            <w:pPr>
              <w:jc w:val="center"/>
            </w:pPr>
            <w:r w:rsidRPr="00BD2B82">
              <w:rPr>
                <w:sz w:val="22"/>
                <w:szCs w:val="22"/>
              </w:rPr>
              <w:t>0.1905</w:t>
            </w:r>
          </w:p>
        </w:tc>
        <w:tc>
          <w:tcPr>
            <w:tcW w:w="491" w:type="pct"/>
            <w:vAlign w:val="bottom"/>
          </w:tcPr>
          <w:p w:rsidR="0063706C" w:rsidRPr="00BD2B82" w:rsidRDefault="0063706C" w:rsidP="0063706C">
            <w:pPr>
              <w:jc w:val="center"/>
            </w:pPr>
            <w:r w:rsidRPr="00BD2B82">
              <w:rPr>
                <w:sz w:val="22"/>
                <w:szCs w:val="22"/>
              </w:rPr>
              <w:t>0.18</w:t>
            </w:r>
          </w:p>
        </w:tc>
        <w:tc>
          <w:tcPr>
            <w:tcW w:w="299" w:type="pct"/>
            <w:vAlign w:val="bottom"/>
          </w:tcPr>
          <w:p w:rsidR="0063706C" w:rsidRPr="00BD2B82" w:rsidRDefault="0063706C" w:rsidP="0063706C">
            <w:pPr>
              <w:jc w:val="center"/>
            </w:pPr>
            <w:r w:rsidRPr="00BD2B82">
              <w:rPr>
                <w:sz w:val="22"/>
                <w:szCs w:val="22"/>
              </w:rPr>
              <w:t>0.21</w:t>
            </w:r>
          </w:p>
        </w:tc>
        <w:tc>
          <w:tcPr>
            <w:tcW w:w="304" w:type="pct"/>
            <w:vAlign w:val="bottom"/>
          </w:tcPr>
          <w:p w:rsidR="0063706C" w:rsidRPr="00BD2B82" w:rsidRDefault="0063706C" w:rsidP="0063706C">
            <w:pPr>
              <w:jc w:val="center"/>
            </w:pPr>
            <w:r w:rsidRPr="00BD2B82">
              <w:rPr>
                <w:sz w:val="22"/>
                <w:szCs w:val="22"/>
              </w:rPr>
              <w:t>0.09</w:t>
            </w:r>
          </w:p>
        </w:tc>
        <w:tc>
          <w:tcPr>
            <w:tcW w:w="294" w:type="pct"/>
            <w:vAlign w:val="bottom"/>
          </w:tcPr>
          <w:p w:rsidR="0063706C" w:rsidRPr="00BD2B82" w:rsidRDefault="0063706C" w:rsidP="0063706C">
            <w:pPr>
              <w:jc w:val="center"/>
            </w:pPr>
            <w:r w:rsidRPr="00BD2B82">
              <w:rPr>
                <w:sz w:val="22"/>
                <w:szCs w:val="22"/>
              </w:rPr>
              <w:t>0.02</w:t>
            </w:r>
          </w:p>
        </w:tc>
        <w:tc>
          <w:tcPr>
            <w:tcW w:w="414" w:type="pct"/>
            <w:vAlign w:val="bottom"/>
          </w:tcPr>
          <w:p w:rsidR="0063706C" w:rsidRPr="00BD2B82" w:rsidRDefault="0063706C" w:rsidP="0063706C">
            <w:pPr>
              <w:jc w:val="center"/>
              <w:rPr>
                <w:b/>
                <w:bCs/>
              </w:rPr>
            </w:pPr>
            <w:r w:rsidRPr="00BD2B82">
              <w:rPr>
                <w:b/>
                <w:bCs/>
                <w:sz w:val="22"/>
                <w:szCs w:val="22"/>
              </w:rPr>
              <w:t>9.6%</w:t>
            </w:r>
          </w:p>
        </w:tc>
      </w:tr>
      <w:tr w:rsidR="0063706C" w:rsidRPr="00BD2B82" w:rsidTr="00A266C7">
        <w:tc>
          <w:tcPr>
            <w:tcW w:w="690" w:type="pct"/>
            <w:vAlign w:val="bottom"/>
          </w:tcPr>
          <w:p w:rsidR="0063706C" w:rsidRPr="00BD2B82" w:rsidRDefault="0063706C" w:rsidP="0063706C">
            <w:pPr>
              <w:jc w:val="center"/>
            </w:pPr>
            <w:r w:rsidRPr="00BD2B82">
              <w:rPr>
                <w:sz w:val="22"/>
                <w:szCs w:val="22"/>
              </w:rPr>
              <w:t>SacomBank</w:t>
            </w:r>
          </w:p>
        </w:tc>
        <w:tc>
          <w:tcPr>
            <w:tcW w:w="319" w:type="pct"/>
            <w:vAlign w:val="bottom"/>
          </w:tcPr>
          <w:p w:rsidR="0063706C" w:rsidRPr="00BD2B82" w:rsidRDefault="0063706C" w:rsidP="0063706C">
            <w:pPr>
              <w:jc w:val="center"/>
            </w:pPr>
            <w:r w:rsidRPr="00BD2B82">
              <w:rPr>
                <w:sz w:val="22"/>
                <w:szCs w:val="22"/>
              </w:rPr>
              <w:t>0.0727</w:t>
            </w:r>
          </w:p>
        </w:tc>
        <w:tc>
          <w:tcPr>
            <w:tcW w:w="547" w:type="pct"/>
            <w:vAlign w:val="bottom"/>
          </w:tcPr>
          <w:p w:rsidR="0063706C" w:rsidRPr="00BD2B82" w:rsidRDefault="0063706C" w:rsidP="0063706C">
            <w:pPr>
              <w:jc w:val="center"/>
            </w:pPr>
            <w:r w:rsidRPr="00BD2B82">
              <w:rPr>
                <w:sz w:val="22"/>
                <w:szCs w:val="22"/>
              </w:rPr>
              <w:t>0.2895</w:t>
            </w:r>
          </w:p>
        </w:tc>
        <w:tc>
          <w:tcPr>
            <w:tcW w:w="294" w:type="pct"/>
            <w:vAlign w:val="bottom"/>
          </w:tcPr>
          <w:p w:rsidR="0063706C" w:rsidRPr="00BD2B82" w:rsidRDefault="0063706C" w:rsidP="0063706C">
            <w:pPr>
              <w:jc w:val="center"/>
            </w:pPr>
            <w:r w:rsidRPr="00BD2B82">
              <w:rPr>
                <w:sz w:val="22"/>
                <w:szCs w:val="22"/>
              </w:rPr>
              <w:t>0.2662</w:t>
            </w:r>
          </w:p>
        </w:tc>
        <w:tc>
          <w:tcPr>
            <w:tcW w:w="605" w:type="pct"/>
            <w:vAlign w:val="bottom"/>
          </w:tcPr>
          <w:p w:rsidR="0063706C" w:rsidRPr="00BD2B82" w:rsidRDefault="0063706C" w:rsidP="0063706C">
            <w:pPr>
              <w:jc w:val="center"/>
            </w:pPr>
            <w:r w:rsidRPr="00BD2B82">
              <w:rPr>
                <w:sz w:val="22"/>
                <w:szCs w:val="22"/>
              </w:rPr>
              <w:t>0.1094</w:t>
            </w:r>
          </w:p>
        </w:tc>
        <w:tc>
          <w:tcPr>
            <w:tcW w:w="294" w:type="pct"/>
            <w:vAlign w:val="bottom"/>
          </w:tcPr>
          <w:p w:rsidR="0063706C" w:rsidRPr="00BD2B82" w:rsidRDefault="0063706C" w:rsidP="0063706C">
            <w:pPr>
              <w:jc w:val="center"/>
            </w:pPr>
            <w:r w:rsidRPr="00BD2B82">
              <w:rPr>
                <w:sz w:val="22"/>
                <w:szCs w:val="22"/>
              </w:rPr>
              <w:t>0.1541</w:t>
            </w:r>
          </w:p>
        </w:tc>
        <w:tc>
          <w:tcPr>
            <w:tcW w:w="449" w:type="pct"/>
            <w:vAlign w:val="bottom"/>
          </w:tcPr>
          <w:p w:rsidR="0063706C" w:rsidRPr="00BD2B82" w:rsidRDefault="0063706C" w:rsidP="0063706C">
            <w:pPr>
              <w:jc w:val="center"/>
            </w:pPr>
            <w:r w:rsidRPr="00BD2B82">
              <w:rPr>
                <w:sz w:val="22"/>
                <w:szCs w:val="22"/>
              </w:rPr>
              <w:t>0.2540</w:t>
            </w:r>
          </w:p>
        </w:tc>
        <w:tc>
          <w:tcPr>
            <w:tcW w:w="491" w:type="pct"/>
            <w:vAlign w:val="bottom"/>
          </w:tcPr>
          <w:p w:rsidR="0063706C" w:rsidRPr="00BD2B82" w:rsidRDefault="0063706C" w:rsidP="0063706C">
            <w:pPr>
              <w:jc w:val="center"/>
            </w:pPr>
            <w:r w:rsidRPr="00BD2B82">
              <w:rPr>
                <w:sz w:val="22"/>
                <w:szCs w:val="22"/>
              </w:rPr>
              <w:t>0.02</w:t>
            </w:r>
          </w:p>
        </w:tc>
        <w:tc>
          <w:tcPr>
            <w:tcW w:w="299" w:type="pct"/>
            <w:vAlign w:val="bottom"/>
          </w:tcPr>
          <w:p w:rsidR="0063706C" w:rsidRPr="00BD2B82" w:rsidRDefault="0063706C" w:rsidP="0063706C">
            <w:pPr>
              <w:jc w:val="center"/>
            </w:pPr>
            <w:r w:rsidRPr="00BD2B82">
              <w:rPr>
                <w:sz w:val="22"/>
                <w:szCs w:val="22"/>
              </w:rPr>
              <w:t>0.10</w:t>
            </w:r>
          </w:p>
        </w:tc>
        <w:tc>
          <w:tcPr>
            <w:tcW w:w="304" w:type="pct"/>
            <w:vAlign w:val="bottom"/>
          </w:tcPr>
          <w:p w:rsidR="0063706C" w:rsidRPr="00BD2B82" w:rsidRDefault="0063706C" w:rsidP="0063706C">
            <w:pPr>
              <w:jc w:val="center"/>
            </w:pPr>
            <w:r w:rsidRPr="00BD2B82">
              <w:rPr>
                <w:sz w:val="22"/>
                <w:szCs w:val="22"/>
              </w:rPr>
              <w:t>0.14</w:t>
            </w:r>
          </w:p>
        </w:tc>
        <w:tc>
          <w:tcPr>
            <w:tcW w:w="294" w:type="pct"/>
            <w:vAlign w:val="bottom"/>
          </w:tcPr>
          <w:p w:rsidR="0063706C" w:rsidRPr="00BD2B82" w:rsidRDefault="0063706C" w:rsidP="0063706C">
            <w:pPr>
              <w:jc w:val="center"/>
            </w:pPr>
            <w:r w:rsidRPr="00BD2B82">
              <w:rPr>
                <w:sz w:val="22"/>
                <w:szCs w:val="22"/>
              </w:rPr>
              <w:t>0.22</w:t>
            </w:r>
          </w:p>
        </w:tc>
        <w:tc>
          <w:tcPr>
            <w:tcW w:w="414" w:type="pct"/>
            <w:vAlign w:val="bottom"/>
          </w:tcPr>
          <w:p w:rsidR="0063706C" w:rsidRPr="00BD2B82" w:rsidRDefault="0063706C" w:rsidP="0063706C">
            <w:pPr>
              <w:jc w:val="center"/>
              <w:rPr>
                <w:b/>
                <w:bCs/>
              </w:rPr>
            </w:pPr>
            <w:r w:rsidRPr="00BD2B82">
              <w:rPr>
                <w:b/>
                <w:bCs/>
                <w:sz w:val="22"/>
                <w:szCs w:val="22"/>
              </w:rPr>
              <w:t>16.3%</w:t>
            </w:r>
          </w:p>
        </w:tc>
      </w:tr>
      <w:tr w:rsidR="0063706C" w:rsidRPr="00BD2B82" w:rsidTr="00A266C7">
        <w:tc>
          <w:tcPr>
            <w:tcW w:w="690" w:type="pct"/>
            <w:vAlign w:val="bottom"/>
          </w:tcPr>
          <w:p w:rsidR="0063706C" w:rsidRPr="00BD2B82" w:rsidRDefault="0063706C" w:rsidP="0063706C">
            <w:pPr>
              <w:jc w:val="center"/>
            </w:pPr>
            <w:r w:rsidRPr="00BD2B82">
              <w:rPr>
                <w:sz w:val="22"/>
                <w:szCs w:val="22"/>
              </w:rPr>
              <w:t>DAB</w:t>
            </w:r>
          </w:p>
        </w:tc>
        <w:tc>
          <w:tcPr>
            <w:tcW w:w="319" w:type="pct"/>
            <w:vAlign w:val="bottom"/>
          </w:tcPr>
          <w:p w:rsidR="0063706C" w:rsidRPr="00BD2B82" w:rsidRDefault="0063706C" w:rsidP="0063706C">
            <w:pPr>
              <w:jc w:val="center"/>
            </w:pPr>
            <w:r w:rsidRPr="00BD2B82">
              <w:rPr>
                <w:sz w:val="22"/>
                <w:szCs w:val="22"/>
              </w:rPr>
              <w:t>0.0364</w:t>
            </w:r>
          </w:p>
        </w:tc>
        <w:tc>
          <w:tcPr>
            <w:tcW w:w="547" w:type="pct"/>
            <w:vAlign w:val="bottom"/>
          </w:tcPr>
          <w:p w:rsidR="0063706C" w:rsidRPr="00BD2B82" w:rsidRDefault="0063706C" w:rsidP="0063706C">
            <w:pPr>
              <w:jc w:val="center"/>
            </w:pPr>
            <w:r w:rsidRPr="00BD2B82">
              <w:rPr>
                <w:sz w:val="22"/>
                <w:szCs w:val="22"/>
              </w:rPr>
              <w:t>0.2252</w:t>
            </w:r>
          </w:p>
        </w:tc>
        <w:tc>
          <w:tcPr>
            <w:tcW w:w="294" w:type="pct"/>
            <w:vAlign w:val="bottom"/>
          </w:tcPr>
          <w:p w:rsidR="0063706C" w:rsidRPr="00BD2B82" w:rsidRDefault="0063706C" w:rsidP="0063706C">
            <w:pPr>
              <w:jc w:val="center"/>
            </w:pPr>
            <w:r w:rsidRPr="00BD2B82">
              <w:rPr>
                <w:sz w:val="22"/>
                <w:szCs w:val="22"/>
              </w:rPr>
              <w:t>0.2130</w:t>
            </w:r>
          </w:p>
        </w:tc>
        <w:tc>
          <w:tcPr>
            <w:tcW w:w="605" w:type="pct"/>
            <w:vAlign w:val="bottom"/>
          </w:tcPr>
          <w:p w:rsidR="0063706C" w:rsidRPr="00BD2B82" w:rsidRDefault="0063706C" w:rsidP="0063706C">
            <w:pPr>
              <w:jc w:val="center"/>
            </w:pPr>
            <w:r w:rsidRPr="00BD2B82">
              <w:rPr>
                <w:sz w:val="22"/>
                <w:szCs w:val="22"/>
              </w:rPr>
              <w:t>0.0547</w:t>
            </w:r>
          </w:p>
        </w:tc>
        <w:tc>
          <w:tcPr>
            <w:tcW w:w="294" w:type="pct"/>
            <w:vAlign w:val="bottom"/>
          </w:tcPr>
          <w:p w:rsidR="0063706C" w:rsidRPr="00BD2B82" w:rsidRDefault="0063706C" w:rsidP="0063706C">
            <w:pPr>
              <w:jc w:val="center"/>
            </w:pPr>
            <w:r w:rsidRPr="00BD2B82">
              <w:rPr>
                <w:sz w:val="22"/>
                <w:szCs w:val="22"/>
              </w:rPr>
              <w:t>0.0771</w:t>
            </w:r>
          </w:p>
        </w:tc>
        <w:tc>
          <w:tcPr>
            <w:tcW w:w="449" w:type="pct"/>
            <w:vAlign w:val="bottom"/>
          </w:tcPr>
          <w:p w:rsidR="0063706C" w:rsidRPr="00BD2B82" w:rsidRDefault="0063706C" w:rsidP="0063706C">
            <w:pPr>
              <w:jc w:val="center"/>
            </w:pPr>
            <w:r w:rsidRPr="00BD2B82">
              <w:rPr>
                <w:sz w:val="22"/>
                <w:szCs w:val="22"/>
              </w:rPr>
              <w:t>0.1905</w:t>
            </w:r>
          </w:p>
        </w:tc>
        <w:tc>
          <w:tcPr>
            <w:tcW w:w="491" w:type="pct"/>
            <w:vAlign w:val="bottom"/>
          </w:tcPr>
          <w:p w:rsidR="0063706C" w:rsidRPr="00BD2B82" w:rsidRDefault="0063706C" w:rsidP="0063706C">
            <w:pPr>
              <w:jc w:val="center"/>
            </w:pPr>
            <w:r w:rsidRPr="00BD2B82">
              <w:rPr>
                <w:sz w:val="22"/>
                <w:szCs w:val="22"/>
              </w:rPr>
              <w:t>0.03</w:t>
            </w:r>
          </w:p>
        </w:tc>
        <w:tc>
          <w:tcPr>
            <w:tcW w:w="299" w:type="pct"/>
            <w:vAlign w:val="bottom"/>
          </w:tcPr>
          <w:p w:rsidR="0063706C" w:rsidRPr="00BD2B82" w:rsidRDefault="0063706C" w:rsidP="0063706C">
            <w:pPr>
              <w:jc w:val="center"/>
            </w:pPr>
            <w:r w:rsidRPr="00BD2B82">
              <w:rPr>
                <w:sz w:val="22"/>
                <w:szCs w:val="22"/>
              </w:rPr>
              <w:t>0.03</w:t>
            </w:r>
          </w:p>
        </w:tc>
        <w:tc>
          <w:tcPr>
            <w:tcW w:w="304" w:type="pct"/>
            <w:vAlign w:val="bottom"/>
          </w:tcPr>
          <w:p w:rsidR="0063706C" w:rsidRPr="00BD2B82" w:rsidRDefault="0063706C" w:rsidP="0063706C">
            <w:pPr>
              <w:jc w:val="center"/>
            </w:pPr>
            <w:r w:rsidRPr="00BD2B82">
              <w:rPr>
                <w:sz w:val="22"/>
                <w:szCs w:val="22"/>
              </w:rPr>
              <w:t>0.02</w:t>
            </w:r>
          </w:p>
        </w:tc>
        <w:tc>
          <w:tcPr>
            <w:tcW w:w="294" w:type="pct"/>
            <w:vAlign w:val="bottom"/>
          </w:tcPr>
          <w:p w:rsidR="0063706C" w:rsidRPr="00BD2B82" w:rsidRDefault="0063706C" w:rsidP="0063706C">
            <w:pPr>
              <w:jc w:val="center"/>
            </w:pPr>
            <w:r w:rsidRPr="00BD2B82">
              <w:rPr>
                <w:sz w:val="22"/>
                <w:szCs w:val="22"/>
              </w:rPr>
              <w:t>0.22</w:t>
            </w:r>
          </w:p>
        </w:tc>
        <w:tc>
          <w:tcPr>
            <w:tcW w:w="414" w:type="pct"/>
            <w:vAlign w:val="bottom"/>
          </w:tcPr>
          <w:p w:rsidR="0063706C" w:rsidRPr="00BD2B82" w:rsidRDefault="0063706C" w:rsidP="0063706C">
            <w:pPr>
              <w:jc w:val="center"/>
              <w:rPr>
                <w:b/>
                <w:bCs/>
              </w:rPr>
            </w:pPr>
            <w:r w:rsidRPr="00BD2B82">
              <w:rPr>
                <w:b/>
                <w:bCs/>
                <w:sz w:val="22"/>
                <w:szCs w:val="22"/>
              </w:rPr>
              <w:t>11.0%</w:t>
            </w:r>
          </w:p>
        </w:tc>
      </w:tr>
      <w:tr w:rsidR="0063706C" w:rsidRPr="00BD2B82" w:rsidTr="00A266C7">
        <w:tc>
          <w:tcPr>
            <w:tcW w:w="690" w:type="pct"/>
            <w:vAlign w:val="bottom"/>
          </w:tcPr>
          <w:p w:rsidR="0063706C" w:rsidRPr="00BD2B82" w:rsidRDefault="0063706C" w:rsidP="0063706C">
            <w:pPr>
              <w:jc w:val="center"/>
            </w:pPr>
            <w:r w:rsidRPr="00BD2B82">
              <w:rPr>
                <w:sz w:val="22"/>
                <w:szCs w:val="22"/>
              </w:rPr>
              <w:t>HDBank</w:t>
            </w:r>
          </w:p>
        </w:tc>
        <w:tc>
          <w:tcPr>
            <w:tcW w:w="319" w:type="pct"/>
            <w:vAlign w:val="bottom"/>
          </w:tcPr>
          <w:p w:rsidR="0063706C" w:rsidRPr="00BD2B82" w:rsidRDefault="0063706C" w:rsidP="0063706C">
            <w:pPr>
              <w:jc w:val="center"/>
            </w:pPr>
            <w:r w:rsidRPr="00BD2B82">
              <w:rPr>
                <w:sz w:val="22"/>
                <w:szCs w:val="22"/>
              </w:rPr>
              <w:t>0.1455</w:t>
            </w:r>
          </w:p>
        </w:tc>
        <w:tc>
          <w:tcPr>
            <w:tcW w:w="547" w:type="pct"/>
            <w:vAlign w:val="bottom"/>
          </w:tcPr>
          <w:p w:rsidR="0063706C" w:rsidRPr="00BD2B82" w:rsidRDefault="0063706C" w:rsidP="0063706C">
            <w:pPr>
              <w:jc w:val="center"/>
            </w:pPr>
            <w:r w:rsidRPr="00BD2B82">
              <w:rPr>
                <w:sz w:val="22"/>
                <w:szCs w:val="22"/>
              </w:rPr>
              <w:t>0.0161</w:t>
            </w:r>
          </w:p>
        </w:tc>
        <w:tc>
          <w:tcPr>
            <w:tcW w:w="294" w:type="pct"/>
            <w:vAlign w:val="bottom"/>
          </w:tcPr>
          <w:p w:rsidR="0063706C" w:rsidRPr="00BD2B82" w:rsidRDefault="0063706C" w:rsidP="0063706C">
            <w:pPr>
              <w:jc w:val="center"/>
            </w:pPr>
            <w:r w:rsidRPr="00BD2B82">
              <w:rPr>
                <w:sz w:val="22"/>
                <w:szCs w:val="22"/>
              </w:rPr>
              <w:t>0.0177</w:t>
            </w:r>
          </w:p>
        </w:tc>
        <w:tc>
          <w:tcPr>
            <w:tcW w:w="605" w:type="pct"/>
            <w:vAlign w:val="bottom"/>
          </w:tcPr>
          <w:p w:rsidR="0063706C" w:rsidRPr="00BD2B82" w:rsidRDefault="0063706C" w:rsidP="0063706C">
            <w:pPr>
              <w:jc w:val="center"/>
            </w:pPr>
            <w:r w:rsidRPr="00BD2B82">
              <w:rPr>
                <w:sz w:val="22"/>
                <w:szCs w:val="22"/>
              </w:rPr>
              <w:t>0.0273</w:t>
            </w:r>
          </w:p>
        </w:tc>
        <w:tc>
          <w:tcPr>
            <w:tcW w:w="294" w:type="pct"/>
            <w:vAlign w:val="bottom"/>
          </w:tcPr>
          <w:p w:rsidR="0063706C" w:rsidRPr="00BD2B82" w:rsidRDefault="0063706C" w:rsidP="0063706C">
            <w:pPr>
              <w:jc w:val="center"/>
            </w:pPr>
            <w:r w:rsidRPr="00BD2B82">
              <w:rPr>
                <w:sz w:val="22"/>
                <w:szCs w:val="22"/>
              </w:rPr>
              <w:t>0.0257</w:t>
            </w:r>
          </w:p>
        </w:tc>
        <w:tc>
          <w:tcPr>
            <w:tcW w:w="449" w:type="pct"/>
            <w:vAlign w:val="bottom"/>
          </w:tcPr>
          <w:p w:rsidR="0063706C" w:rsidRPr="00BD2B82" w:rsidRDefault="0063706C" w:rsidP="0063706C">
            <w:pPr>
              <w:jc w:val="center"/>
            </w:pPr>
            <w:r w:rsidRPr="00BD2B82">
              <w:rPr>
                <w:sz w:val="22"/>
                <w:szCs w:val="22"/>
              </w:rPr>
              <w:t>0.0635</w:t>
            </w:r>
          </w:p>
        </w:tc>
        <w:tc>
          <w:tcPr>
            <w:tcW w:w="491" w:type="pct"/>
            <w:vAlign w:val="bottom"/>
          </w:tcPr>
          <w:p w:rsidR="0063706C" w:rsidRPr="00BD2B82" w:rsidRDefault="0063706C" w:rsidP="0063706C">
            <w:pPr>
              <w:jc w:val="center"/>
            </w:pPr>
            <w:r w:rsidRPr="00BD2B82">
              <w:rPr>
                <w:sz w:val="22"/>
                <w:szCs w:val="22"/>
              </w:rPr>
              <w:t>0.18</w:t>
            </w:r>
          </w:p>
        </w:tc>
        <w:tc>
          <w:tcPr>
            <w:tcW w:w="299" w:type="pct"/>
            <w:vAlign w:val="bottom"/>
          </w:tcPr>
          <w:p w:rsidR="0063706C" w:rsidRPr="00BD2B82" w:rsidRDefault="0063706C" w:rsidP="0063706C">
            <w:pPr>
              <w:jc w:val="center"/>
            </w:pPr>
            <w:r w:rsidRPr="00BD2B82">
              <w:rPr>
                <w:sz w:val="22"/>
                <w:szCs w:val="22"/>
              </w:rPr>
              <w:t>0.21</w:t>
            </w:r>
          </w:p>
        </w:tc>
        <w:tc>
          <w:tcPr>
            <w:tcW w:w="304" w:type="pct"/>
            <w:vAlign w:val="bottom"/>
          </w:tcPr>
          <w:p w:rsidR="0063706C" w:rsidRPr="00BD2B82" w:rsidRDefault="0063706C" w:rsidP="0063706C">
            <w:pPr>
              <w:jc w:val="center"/>
            </w:pPr>
            <w:r w:rsidRPr="00BD2B82">
              <w:rPr>
                <w:sz w:val="22"/>
                <w:szCs w:val="22"/>
              </w:rPr>
              <w:t>0.09</w:t>
            </w:r>
          </w:p>
        </w:tc>
        <w:tc>
          <w:tcPr>
            <w:tcW w:w="294" w:type="pct"/>
            <w:vAlign w:val="bottom"/>
          </w:tcPr>
          <w:p w:rsidR="0063706C" w:rsidRPr="00BD2B82" w:rsidRDefault="0063706C" w:rsidP="0063706C">
            <w:pPr>
              <w:jc w:val="center"/>
            </w:pPr>
            <w:r w:rsidRPr="00BD2B82">
              <w:rPr>
                <w:sz w:val="22"/>
                <w:szCs w:val="22"/>
              </w:rPr>
              <w:t>0.06</w:t>
            </w:r>
          </w:p>
        </w:tc>
        <w:tc>
          <w:tcPr>
            <w:tcW w:w="414" w:type="pct"/>
            <w:vAlign w:val="bottom"/>
          </w:tcPr>
          <w:p w:rsidR="0063706C" w:rsidRPr="00BD2B82" w:rsidRDefault="0063706C" w:rsidP="0063706C">
            <w:pPr>
              <w:jc w:val="center"/>
              <w:rPr>
                <w:b/>
                <w:bCs/>
              </w:rPr>
            </w:pPr>
            <w:r w:rsidRPr="00BD2B82">
              <w:rPr>
                <w:b/>
                <w:bCs/>
                <w:sz w:val="22"/>
                <w:szCs w:val="22"/>
              </w:rPr>
              <w:t>8.3%</w:t>
            </w:r>
          </w:p>
        </w:tc>
      </w:tr>
      <w:tr w:rsidR="0063706C" w:rsidRPr="00BD2B82" w:rsidTr="00A266C7">
        <w:tc>
          <w:tcPr>
            <w:tcW w:w="690" w:type="pct"/>
            <w:vAlign w:val="bottom"/>
          </w:tcPr>
          <w:p w:rsidR="0063706C" w:rsidRPr="00BD2B82" w:rsidRDefault="0063706C" w:rsidP="0063706C">
            <w:pPr>
              <w:jc w:val="center"/>
            </w:pPr>
            <w:r w:rsidRPr="00BD2B82">
              <w:rPr>
                <w:sz w:val="22"/>
                <w:szCs w:val="22"/>
              </w:rPr>
              <w:t>SeABank</w:t>
            </w:r>
          </w:p>
        </w:tc>
        <w:tc>
          <w:tcPr>
            <w:tcW w:w="319" w:type="pct"/>
            <w:vAlign w:val="bottom"/>
          </w:tcPr>
          <w:p w:rsidR="0063706C" w:rsidRPr="00BD2B82" w:rsidRDefault="0063706C" w:rsidP="0063706C">
            <w:pPr>
              <w:jc w:val="center"/>
            </w:pPr>
            <w:r w:rsidRPr="00BD2B82">
              <w:rPr>
                <w:sz w:val="22"/>
                <w:szCs w:val="22"/>
              </w:rPr>
              <w:t>0.29</w:t>
            </w:r>
          </w:p>
        </w:tc>
        <w:tc>
          <w:tcPr>
            <w:tcW w:w="547" w:type="pct"/>
            <w:vAlign w:val="bottom"/>
          </w:tcPr>
          <w:p w:rsidR="0063706C" w:rsidRPr="00BD2B82" w:rsidRDefault="0063706C" w:rsidP="0063706C">
            <w:pPr>
              <w:jc w:val="center"/>
            </w:pPr>
            <w:r w:rsidRPr="00BD2B82">
              <w:rPr>
                <w:sz w:val="22"/>
                <w:szCs w:val="22"/>
              </w:rPr>
              <w:t>0.01</w:t>
            </w:r>
          </w:p>
        </w:tc>
        <w:tc>
          <w:tcPr>
            <w:tcW w:w="294" w:type="pct"/>
            <w:vAlign w:val="bottom"/>
          </w:tcPr>
          <w:p w:rsidR="0063706C" w:rsidRPr="00BD2B82" w:rsidRDefault="0063706C" w:rsidP="0063706C">
            <w:pPr>
              <w:jc w:val="center"/>
            </w:pPr>
            <w:r w:rsidRPr="00BD2B82">
              <w:rPr>
                <w:sz w:val="22"/>
                <w:szCs w:val="22"/>
              </w:rPr>
              <w:t>0.03</w:t>
            </w:r>
          </w:p>
        </w:tc>
        <w:tc>
          <w:tcPr>
            <w:tcW w:w="605" w:type="pct"/>
            <w:vAlign w:val="bottom"/>
          </w:tcPr>
          <w:p w:rsidR="0063706C" w:rsidRPr="00BD2B82" w:rsidRDefault="0063706C" w:rsidP="0063706C">
            <w:pPr>
              <w:jc w:val="center"/>
            </w:pPr>
            <w:r w:rsidRPr="00BD2B82">
              <w:rPr>
                <w:sz w:val="22"/>
                <w:szCs w:val="22"/>
              </w:rPr>
              <w:t>0.55</w:t>
            </w:r>
          </w:p>
        </w:tc>
        <w:tc>
          <w:tcPr>
            <w:tcW w:w="294" w:type="pct"/>
            <w:vAlign w:val="bottom"/>
          </w:tcPr>
          <w:p w:rsidR="0063706C" w:rsidRPr="00BD2B82" w:rsidRDefault="0063706C" w:rsidP="0063706C">
            <w:pPr>
              <w:jc w:val="center"/>
            </w:pPr>
            <w:r w:rsidRPr="00BD2B82">
              <w:rPr>
                <w:sz w:val="22"/>
                <w:szCs w:val="22"/>
              </w:rPr>
              <w:t>0.23</w:t>
            </w:r>
          </w:p>
        </w:tc>
        <w:tc>
          <w:tcPr>
            <w:tcW w:w="449" w:type="pct"/>
            <w:vAlign w:val="bottom"/>
          </w:tcPr>
          <w:p w:rsidR="0063706C" w:rsidRPr="00BD2B82" w:rsidRDefault="0063706C" w:rsidP="0063706C">
            <w:pPr>
              <w:jc w:val="center"/>
            </w:pPr>
            <w:r w:rsidRPr="00BD2B82">
              <w:rPr>
                <w:sz w:val="22"/>
                <w:szCs w:val="22"/>
              </w:rPr>
              <w:t>0.03</w:t>
            </w:r>
          </w:p>
        </w:tc>
        <w:tc>
          <w:tcPr>
            <w:tcW w:w="491" w:type="pct"/>
            <w:vAlign w:val="bottom"/>
          </w:tcPr>
          <w:p w:rsidR="0063706C" w:rsidRPr="00BD2B82" w:rsidRDefault="0063706C" w:rsidP="0063706C">
            <w:pPr>
              <w:jc w:val="center"/>
            </w:pPr>
            <w:r w:rsidRPr="00BD2B82">
              <w:rPr>
                <w:sz w:val="22"/>
                <w:szCs w:val="22"/>
              </w:rPr>
              <w:t>0.09</w:t>
            </w:r>
          </w:p>
        </w:tc>
        <w:tc>
          <w:tcPr>
            <w:tcW w:w="299" w:type="pct"/>
            <w:vAlign w:val="bottom"/>
          </w:tcPr>
          <w:p w:rsidR="0063706C" w:rsidRPr="00BD2B82" w:rsidRDefault="0063706C" w:rsidP="0063706C">
            <w:pPr>
              <w:jc w:val="center"/>
            </w:pPr>
            <w:r w:rsidRPr="00BD2B82">
              <w:rPr>
                <w:sz w:val="22"/>
                <w:szCs w:val="22"/>
              </w:rPr>
              <w:t>0.21</w:t>
            </w:r>
          </w:p>
        </w:tc>
        <w:tc>
          <w:tcPr>
            <w:tcW w:w="304" w:type="pct"/>
            <w:vAlign w:val="bottom"/>
          </w:tcPr>
          <w:p w:rsidR="0063706C" w:rsidRPr="00BD2B82" w:rsidRDefault="0063706C" w:rsidP="0063706C">
            <w:pPr>
              <w:jc w:val="center"/>
            </w:pPr>
            <w:r w:rsidRPr="00BD2B82">
              <w:rPr>
                <w:sz w:val="22"/>
                <w:szCs w:val="22"/>
              </w:rPr>
              <w:t>0.14</w:t>
            </w:r>
          </w:p>
        </w:tc>
        <w:tc>
          <w:tcPr>
            <w:tcW w:w="294" w:type="pct"/>
            <w:vAlign w:val="bottom"/>
          </w:tcPr>
          <w:p w:rsidR="0063706C" w:rsidRPr="00BD2B82" w:rsidRDefault="0063706C" w:rsidP="0063706C">
            <w:pPr>
              <w:jc w:val="center"/>
            </w:pPr>
            <w:r w:rsidRPr="00BD2B82">
              <w:rPr>
                <w:sz w:val="22"/>
                <w:szCs w:val="22"/>
              </w:rPr>
              <w:t>0.03</w:t>
            </w:r>
          </w:p>
        </w:tc>
        <w:tc>
          <w:tcPr>
            <w:tcW w:w="414" w:type="pct"/>
            <w:vAlign w:val="bottom"/>
          </w:tcPr>
          <w:p w:rsidR="0063706C" w:rsidRPr="00BD2B82" w:rsidRDefault="0063706C" w:rsidP="0063706C">
            <w:pPr>
              <w:jc w:val="center"/>
              <w:rPr>
                <w:b/>
                <w:bCs/>
              </w:rPr>
            </w:pPr>
            <w:r w:rsidRPr="00BD2B82">
              <w:rPr>
                <w:b/>
                <w:bCs/>
                <w:sz w:val="22"/>
                <w:szCs w:val="22"/>
              </w:rPr>
              <w:t>16.0%</w:t>
            </w:r>
          </w:p>
        </w:tc>
      </w:tr>
      <w:tr w:rsidR="0063706C" w:rsidRPr="00BD2B82" w:rsidTr="00A266C7">
        <w:tc>
          <w:tcPr>
            <w:tcW w:w="690" w:type="pct"/>
            <w:vAlign w:val="bottom"/>
          </w:tcPr>
          <w:p w:rsidR="0063706C" w:rsidRPr="00BD2B82" w:rsidRDefault="0063706C" w:rsidP="0063706C">
            <w:pPr>
              <w:jc w:val="center"/>
            </w:pPr>
            <w:r w:rsidRPr="00BD2B82">
              <w:rPr>
                <w:sz w:val="22"/>
                <w:szCs w:val="22"/>
              </w:rPr>
              <w:t>SGB</w:t>
            </w:r>
          </w:p>
        </w:tc>
        <w:tc>
          <w:tcPr>
            <w:tcW w:w="319" w:type="pct"/>
            <w:vAlign w:val="bottom"/>
          </w:tcPr>
          <w:p w:rsidR="0063706C" w:rsidRPr="00BD2B82" w:rsidRDefault="0063706C" w:rsidP="0063706C">
            <w:pPr>
              <w:jc w:val="center"/>
            </w:pPr>
            <w:r w:rsidRPr="00BD2B82">
              <w:rPr>
                <w:sz w:val="22"/>
                <w:szCs w:val="22"/>
              </w:rPr>
              <w:t>0.04</w:t>
            </w:r>
          </w:p>
        </w:tc>
        <w:tc>
          <w:tcPr>
            <w:tcW w:w="547" w:type="pct"/>
            <w:vAlign w:val="bottom"/>
          </w:tcPr>
          <w:p w:rsidR="0063706C" w:rsidRPr="00BD2B82" w:rsidRDefault="0063706C" w:rsidP="0063706C">
            <w:pPr>
              <w:jc w:val="center"/>
            </w:pPr>
            <w:r w:rsidRPr="00BD2B82">
              <w:rPr>
                <w:sz w:val="22"/>
                <w:szCs w:val="22"/>
              </w:rPr>
              <w:t>0.03</w:t>
            </w:r>
          </w:p>
        </w:tc>
        <w:tc>
          <w:tcPr>
            <w:tcW w:w="294" w:type="pct"/>
            <w:vAlign w:val="bottom"/>
          </w:tcPr>
          <w:p w:rsidR="0063706C" w:rsidRPr="00BD2B82" w:rsidRDefault="0063706C" w:rsidP="0063706C">
            <w:pPr>
              <w:jc w:val="center"/>
            </w:pPr>
            <w:r w:rsidRPr="00BD2B82">
              <w:rPr>
                <w:sz w:val="22"/>
                <w:szCs w:val="22"/>
              </w:rPr>
              <w:t>0.01</w:t>
            </w:r>
          </w:p>
        </w:tc>
        <w:tc>
          <w:tcPr>
            <w:tcW w:w="605" w:type="pct"/>
            <w:vAlign w:val="bottom"/>
          </w:tcPr>
          <w:p w:rsidR="0063706C" w:rsidRPr="00BD2B82" w:rsidRDefault="0063706C" w:rsidP="0063706C">
            <w:pPr>
              <w:jc w:val="center"/>
            </w:pPr>
            <w:r w:rsidRPr="00BD2B82">
              <w:rPr>
                <w:sz w:val="22"/>
                <w:szCs w:val="22"/>
              </w:rPr>
              <w:t>0.05</w:t>
            </w:r>
          </w:p>
        </w:tc>
        <w:tc>
          <w:tcPr>
            <w:tcW w:w="294" w:type="pct"/>
            <w:vAlign w:val="bottom"/>
          </w:tcPr>
          <w:p w:rsidR="0063706C" w:rsidRPr="00BD2B82" w:rsidRDefault="0063706C" w:rsidP="0063706C">
            <w:pPr>
              <w:jc w:val="center"/>
            </w:pPr>
            <w:r w:rsidRPr="00BD2B82">
              <w:rPr>
                <w:sz w:val="22"/>
                <w:szCs w:val="22"/>
              </w:rPr>
              <w:t>0.15</w:t>
            </w:r>
          </w:p>
        </w:tc>
        <w:tc>
          <w:tcPr>
            <w:tcW w:w="449" w:type="pct"/>
            <w:vAlign w:val="bottom"/>
          </w:tcPr>
          <w:p w:rsidR="0063706C" w:rsidRPr="00BD2B82" w:rsidRDefault="0063706C" w:rsidP="0063706C">
            <w:pPr>
              <w:jc w:val="center"/>
            </w:pPr>
            <w:r w:rsidRPr="00BD2B82">
              <w:rPr>
                <w:sz w:val="22"/>
                <w:szCs w:val="22"/>
              </w:rPr>
              <w:t>0.02</w:t>
            </w:r>
          </w:p>
        </w:tc>
        <w:tc>
          <w:tcPr>
            <w:tcW w:w="491" w:type="pct"/>
            <w:vAlign w:val="bottom"/>
          </w:tcPr>
          <w:p w:rsidR="0063706C" w:rsidRPr="00BD2B82" w:rsidRDefault="0063706C" w:rsidP="0063706C">
            <w:pPr>
              <w:jc w:val="center"/>
            </w:pPr>
            <w:r w:rsidRPr="00BD2B82">
              <w:rPr>
                <w:sz w:val="22"/>
                <w:szCs w:val="22"/>
              </w:rPr>
              <w:t>0.02</w:t>
            </w:r>
          </w:p>
        </w:tc>
        <w:tc>
          <w:tcPr>
            <w:tcW w:w="299" w:type="pct"/>
            <w:vAlign w:val="bottom"/>
          </w:tcPr>
          <w:p w:rsidR="0063706C" w:rsidRPr="00BD2B82" w:rsidRDefault="0063706C" w:rsidP="0063706C">
            <w:pPr>
              <w:jc w:val="center"/>
            </w:pPr>
            <w:r w:rsidRPr="00BD2B82">
              <w:rPr>
                <w:sz w:val="22"/>
                <w:szCs w:val="22"/>
              </w:rPr>
              <w:t>0.05</w:t>
            </w:r>
          </w:p>
        </w:tc>
        <w:tc>
          <w:tcPr>
            <w:tcW w:w="304" w:type="pct"/>
            <w:vAlign w:val="bottom"/>
          </w:tcPr>
          <w:p w:rsidR="0063706C" w:rsidRPr="00BD2B82" w:rsidRDefault="0063706C" w:rsidP="0063706C">
            <w:pPr>
              <w:jc w:val="center"/>
            </w:pPr>
            <w:r w:rsidRPr="00BD2B82">
              <w:rPr>
                <w:sz w:val="22"/>
                <w:szCs w:val="22"/>
              </w:rPr>
              <w:t>0.14</w:t>
            </w:r>
          </w:p>
        </w:tc>
        <w:tc>
          <w:tcPr>
            <w:tcW w:w="294" w:type="pct"/>
            <w:vAlign w:val="bottom"/>
          </w:tcPr>
          <w:p w:rsidR="0063706C" w:rsidRPr="00BD2B82" w:rsidRDefault="0063706C" w:rsidP="0063706C">
            <w:pPr>
              <w:jc w:val="center"/>
            </w:pPr>
            <w:r w:rsidRPr="00BD2B82">
              <w:rPr>
                <w:sz w:val="22"/>
                <w:szCs w:val="22"/>
              </w:rPr>
              <w:t>0.17</w:t>
            </w:r>
          </w:p>
        </w:tc>
        <w:tc>
          <w:tcPr>
            <w:tcW w:w="414" w:type="pct"/>
            <w:vAlign w:val="bottom"/>
          </w:tcPr>
          <w:p w:rsidR="0063706C" w:rsidRPr="00BD2B82" w:rsidRDefault="0063706C" w:rsidP="0063706C">
            <w:pPr>
              <w:jc w:val="center"/>
              <w:rPr>
                <w:b/>
                <w:bCs/>
              </w:rPr>
            </w:pPr>
            <w:r w:rsidRPr="00BD2B82">
              <w:rPr>
                <w:b/>
                <w:bCs/>
                <w:sz w:val="22"/>
                <w:szCs w:val="22"/>
              </w:rPr>
              <w:t>6.8%</w:t>
            </w:r>
          </w:p>
        </w:tc>
      </w:tr>
      <w:tr w:rsidR="0063706C" w:rsidRPr="00BD2B82" w:rsidTr="00A266C7">
        <w:tc>
          <w:tcPr>
            <w:tcW w:w="690" w:type="pct"/>
            <w:vAlign w:val="bottom"/>
          </w:tcPr>
          <w:p w:rsidR="0063706C" w:rsidRPr="00BD2B82" w:rsidRDefault="0063706C" w:rsidP="0063706C">
            <w:pPr>
              <w:jc w:val="center"/>
            </w:pPr>
            <w:r w:rsidRPr="00BD2B82">
              <w:rPr>
                <w:sz w:val="22"/>
                <w:szCs w:val="22"/>
              </w:rPr>
              <w:t>MBB</w:t>
            </w:r>
          </w:p>
        </w:tc>
        <w:tc>
          <w:tcPr>
            <w:tcW w:w="319" w:type="pct"/>
            <w:vAlign w:val="bottom"/>
          </w:tcPr>
          <w:p w:rsidR="0063706C" w:rsidRPr="00BD2B82" w:rsidRDefault="0063706C" w:rsidP="0063706C">
            <w:pPr>
              <w:jc w:val="center"/>
            </w:pPr>
            <w:r w:rsidRPr="00BD2B82">
              <w:rPr>
                <w:sz w:val="22"/>
                <w:szCs w:val="22"/>
              </w:rPr>
              <w:t>0.07</w:t>
            </w:r>
          </w:p>
        </w:tc>
        <w:tc>
          <w:tcPr>
            <w:tcW w:w="547" w:type="pct"/>
            <w:vAlign w:val="bottom"/>
          </w:tcPr>
          <w:p w:rsidR="0063706C" w:rsidRPr="00BD2B82" w:rsidRDefault="0063706C" w:rsidP="0063706C">
            <w:pPr>
              <w:jc w:val="center"/>
            </w:pPr>
            <w:r w:rsidRPr="00BD2B82">
              <w:rPr>
                <w:sz w:val="22"/>
                <w:szCs w:val="22"/>
              </w:rPr>
              <w:t>0.01</w:t>
            </w:r>
          </w:p>
        </w:tc>
        <w:tc>
          <w:tcPr>
            <w:tcW w:w="294" w:type="pct"/>
            <w:vAlign w:val="bottom"/>
          </w:tcPr>
          <w:p w:rsidR="0063706C" w:rsidRPr="00BD2B82" w:rsidRDefault="0063706C" w:rsidP="0063706C">
            <w:pPr>
              <w:jc w:val="center"/>
            </w:pPr>
            <w:r w:rsidRPr="00BD2B82">
              <w:rPr>
                <w:sz w:val="22"/>
                <w:szCs w:val="22"/>
              </w:rPr>
              <w:t>0.03</w:t>
            </w:r>
          </w:p>
        </w:tc>
        <w:tc>
          <w:tcPr>
            <w:tcW w:w="605" w:type="pct"/>
            <w:vAlign w:val="bottom"/>
          </w:tcPr>
          <w:p w:rsidR="0063706C" w:rsidRPr="00BD2B82" w:rsidRDefault="0063706C" w:rsidP="0063706C">
            <w:pPr>
              <w:jc w:val="center"/>
            </w:pPr>
            <w:r w:rsidRPr="00BD2B82">
              <w:rPr>
                <w:sz w:val="22"/>
                <w:szCs w:val="22"/>
              </w:rPr>
              <w:t>0.04</w:t>
            </w:r>
          </w:p>
        </w:tc>
        <w:tc>
          <w:tcPr>
            <w:tcW w:w="294" w:type="pct"/>
            <w:vAlign w:val="bottom"/>
          </w:tcPr>
          <w:p w:rsidR="0063706C" w:rsidRPr="00BD2B82" w:rsidRDefault="0063706C" w:rsidP="0063706C">
            <w:pPr>
              <w:jc w:val="center"/>
            </w:pPr>
            <w:r w:rsidRPr="00BD2B82">
              <w:rPr>
                <w:sz w:val="22"/>
                <w:szCs w:val="22"/>
              </w:rPr>
              <w:t>0.15</w:t>
            </w:r>
          </w:p>
        </w:tc>
        <w:tc>
          <w:tcPr>
            <w:tcW w:w="449" w:type="pct"/>
            <w:vAlign w:val="bottom"/>
          </w:tcPr>
          <w:p w:rsidR="0063706C" w:rsidRPr="00BD2B82" w:rsidRDefault="0063706C" w:rsidP="0063706C">
            <w:pPr>
              <w:jc w:val="center"/>
            </w:pPr>
            <w:r w:rsidRPr="00BD2B82">
              <w:rPr>
                <w:sz w:val="22"/>
                <w:szCs w:val="22"/>
              </w:rPr>
              <w:t>0.03</w:t>
            </w:r>
          </w:p>
        </w:tc>
        <w:tc>
          <w:tcPr>
            <w:tcW w:w="491" w:type="pct"/>
            <w:vAlign w:val="bottom"/>
          </w:tcPr>
          <w:p w:rsidR="0063706C" w:rsidRPr="00BD2B82" w:rsidRDefault="0063706C" w:rsidP="0063706C">
            <w:pPr>
              <w:jc w:val="center"/>
            </w:pPr>
            <w:r w:rsidRPr="00BD2B82">
              <w:rPr>
                <w:sz w:val="22"/>
                <w:szCs w:val="22"/>
              </w:rPr>
              <w:t>0.03</w:t>
            </w:r>
          </w:p>
        </w:tc>
        <w:tc>
          <w:tcPr>
            <w:tcW w:w="299" w:type="pct"/>
            <w:vAlign w:val="bottom"/>
          </w:tcPr>
          <w:p w:rsidR="0063706C" w:rsidRPr="00BD2B82" w:rsidRDefault="0063706C" w:rsidP="0063706C">
            <w:pPr>
              <w:jc w:val="center"/>
            </w:pPr>
            <w:r w:rsidRPr="00BD2B82">
              <w:rPr>
                <w:sz w:val="22"/>
                <w:szCs w:val="22"/>
              </w:rPr>
              <w:t>0.02</w:t>
            </w:r>
          </w:p>
        </w:tc>
        <w:tc>
          <w:tcPr>
            <w:tcW w:w="304" w:type="pct"/>
            <w:vAlign w:val="bottom"/>
          </w:tcPr>
          <w:p w:rsidR="0063706C" w:rsidRPr="00BD2B82" w:rsidRDefault="0063706C" w:rsidP="0063706C">
            <w:pPr>
              <w:jc w:val="center"/>
            </w:pPr>
            <w:r w:rsidRPr="00BD2B82">
              <w:rPr>
                <w:sz w:val="22"/>
                <w:szCs w:val="22"/>
              </w:rPr>
              <w:t>0.05</w:t>
            </w:r>
          </w:p>
        </w:tc>
        <w:tc>
          <w:tcPr>
            <w:tcW w:w="294" w:type="pct"/>
            <w:vAlign w:val="bottom"/>
          </w:tcPr>
          <w:p w:rsidR="0063706C" w:rsidRPr="00BD2B82" w:rsidRDefault="0063706C" w:rsidP="0063706C">
            <w:pPr>
              <w:jc w:val="center"/>
            </w:pPr>
            <w:r w:rsidRPr="00BD2B82">
              <w:rPr>
                <w:sz w:val="22"/>
                <w:szCs w:val="22"/>
              </w:rPr>
              <w:t>0.17</w:t>
            </w:r>
          </w:p>
        </w:tc>
        <w:tc>
          <w:tcPr>
            <w:tcW w:w="414" w:type="pct"/>
            <w:vAlign w:val="bottom"/>
          </w:tcPr>
          <w:p w:rsidR="0063706C" w:rsidRPr="00BD2B82" w:rsidRDefault="0063706C" w:rsidP="0063706C">
            <w:pPr>
              <w:jc w:val="center"/>
              <w:rPr>
                <w:b/>
                <w:bCs/>
              </w:rPr>
            </w:pPr>
            <w:r w:rsidRPr="00BD2B82">
              <w:rPr>
                <w:b/>
                <w:bCs/>
                <w:sz w:val="22"/>
                <w:szCs w:val="22"/>
              </w:rPr>
              <w:t>5.9%</w:t>
            </w:r>
          </w:p>
        </w:tc>
      </w:tr>
      <w:tr w:rsidR="0063706C" w:rsidRPr="00BD2B82" w:rsidTr="00A266C7">
        <w:tc>
          <w:tcPr>
            <w:tcW w:w="690" w:type="pct"/>
            <w:vAlign w:val="bottom"/>
          </w:tcPr>
          <w:p w:rsidR="0063706C" w:rsidRPr="00BD2B82" w:rsidRDefault="0063706C" w:rsidP="0063706C">
            <w:pPr>
              <w:jc w:val="center"/>
            </w:pPr>
            <w:r w:rsidRPr="00BD2B82">
              <w:rPr>
                <w:sz w:val="22"/>
                <w:szCs w:val="22"/>
              </w:rPr>
              <w:t>SHB</w:t>
            </w:r>
          </w:p>
        </w:tc>
        <w:tc>
          <w:tcPr>
            <w:tcW w:w="319" w:type="pct"/>
            <w:vAlign w:val="bottom"/>
          </w:tcPr>
          <w:p w:rsidR="0063706C" w:rsidRPr="00BD2B82" w:rsidRDefault="0063706C" w:rsidP="0063706C">
            <w:pPr>
              <w:jc w:val="center"/>
            </w:pPr>
            <w:r w:rsidRPr="00BD2B82">
              <w:rPr>
                <w:sz w:val="22"/>
                <w:szCs w:val="22"/>
              </w:rPr>
              <w:t>0.22</w:t>
            </w:r>
          </w:p>
        </w:tc>
        <w:tc>
          <w:tcPr>
            <w:tcW w:w="547" w:type="pct"/>
            <w:vAlign w:val="bottom"/>
          </w:tcPr>
          <w:p w:rsidR="0063706C" w:rsidRPr="00BD2B82" w:rsidRDefault="0063706C" w:rsidP="0063706C">
            <w:pPr>
              <w:jc w:val="center"/>
            </w:pPr>
            <w:r w:rsidRPr="00BD2B82">
              <w:rPr>
                <w:sz w:val="22"/>
                <w:szCs w:val="22"/>
              </w:rPr>
              <w:t>0.16</w:t>
            </w:r>
          </w:p>
        </w:tc>
        <w:tc>
          <w:tcPr>
            <w:tcW w:w="294" w:type="pct"/>
            <w:vAlign w:val="bottom"/>
          </w:tcPr>
          <w:p w:rsidR="0063706C" w:rsidRPr="00BD2B82" w:rsidRDefault="0063706C" w:rsidP="0063706C">
            <w:pPr>
              <w:jc w:val="center"/>
            </w:pPr>
            <w:r w:rsidRPr="00BD2B82">
              <w:rPr>
                <w:sz w:val="22"/>
                <w:szCs w:val="22"/>
              </w:rPr>
              <w:t>0.16</w:t>
            </w:r>
          </w:p>
        </w:tc>
        <w:tc>
          <w:tcPr>
            <w:tcW w:w="605" w:type="pct"/>
            <w:vAlign w:val="bottom"/>
          </w:tcPr>
          <w:p w:rsidR="0063706C" w:rsidRPr="00BD2B82" w:rsidRDefault="0063706C" w:rsidP="0063706C">
            <w:pPr>
              <w:jc w:val="center"/>
            </w:pPr>
            <w:r w:rsidRPr="00BD2B82">
              <w:rPr>
                <w:sz w:val="22"/>
                <w:szCs w:val="22"/>
              </w:rPr>
              <w:t>0.03</w:t>
            </w:r>
          </w:p>
        </w:tc>
        <w:tc>
          <w:tcPr>
            <w:tcW w:w="294" w:type="pct"/>
            <w:vAlign w:val="bottom"/>
          </w:tcPr>
          <w:p w:rsidR="0063706C" w:rsidRPr="00BD2B82" w:rsidRDefault="0063706C" w:rsidP="0063706C">
            <w:pPr>
              <w:jc w:val="center"/>
            </w:pPr>
            <w:r w:rsidRPr="00BD2B82">
              <w:rPr>
                <w:sz w:val="22"/>
                <w:szCs w:val="22"/>
              </w:rPr>
              <w:t>0.02</w:t>
            </w:r>
          </w:p>
        </w:tc>
        <w:tc>
          <w:tcPr>
            <w:tcW w:w="449" w:type="pct"/>
            <w:vAlign w:val="bottom"/>
          </w:tcPr>
          <w:p w:rsidR="0063706C" w:rsidRPr="00BD2B82" w:rsidRDefault="0063706C" w:rsidP="0063706C">
            <w:pPr>
              <w:jc w:val="center"/>
            </w:pPr>
            <w:r w:rsidRPr="00BD2B82">
              <w:rPr>
                <w:sz w:val="22"/>
                <w:szCs w:val="22"/>
              </w:rPr>
              <w:t>0.06</w:t>
            </w:r>
          </w:p>
        </w:tc>
        <w:tc>
          <w:tcPr>
            <w:tcW w:w="491" w:type="pct"/>
            <w:vAlign w:val="bottom"/>
          </w:tcPr>
          <w:p w:rsidR="0063706C" w:rsidRPr="00BD2B82" w:rsidRDefault="0063706C" w:rsidP="0063706C">
            <w:pPr>
              <w:jc w:val="center"/>
            </w:pPr>
            <w:r w:rsidRPr="00BD2B82">
              <w:rPr>
                <w:sz w:val="22"/>
                <w:szCs w:val="22"/>
              </w:rPr>
              <w:t>0.18</w:t>
            </w:r>
          </w:p>
        </w:tc>
        <w:tc>
          <w:tcPr>
            <w:tcW w:w="299" w:type="pct"/>
            <w:vAlign w:val="bottom"/>
          </w:tcPr>
          <w:p w:rsidR="0063706C" w:rsidRPr="00BD2B82" w:rsidRDefault="0063706C" w:rsidP="0063706C">
            <w:pPr>
              <w:jc w:val="center"/>
            </w:pPr>
            <w:r w:rsidRPr="00BD2B82">
              <w:rPr>
                <w:sz w:val="22"/>
                <w:szCs w:val="22"/>
              </w:rPr>
              <w:t>0.02</w:t>
            </w:r>
          </w:p>
        </w:tc>
        <w:tc>
          <w:tcPr>
            <w:tcW w:w="304" w:type="pct"/>
            <w:vAlign w:val="bottom"/>
          </w:tcPr>
          <w:p w:rsidR="0063706C" w:rsidRPr="00BD2B82" w:rsidRDefault="0063706C" w:rsidP="0063706C">
            <w:pPr>
              <w:jc w:val="center"/>
            </w:pPr>
            <w:r w:rsidRPr="00BD2B82">
              <w:rPr>
                <w:sz w:val="22"/>
                <w:szCs w:val="22"/>
              </w:rPr>
              <w:t>0.02</w:t>
            </w:r>
          </w:p>
        </w:tc>
        <w:tc>
          <w:tcPr>
            <w:tcW w:w="294" w:type="pct"/>
            <w:vAlign w:val="bottom"/>
          </w:tcPr>
          <w:p w:rsidR="0063706C" w:rsidRPr="00BD2B82" w:rsidRDefault="0063706C" w:rsidP="0063706C">
            <w:pPr>
              <w:jc w:val="center"/>
            </w:pPr>
            <w:r w:rsidRPr="00BD2B82">
              <w:rPr>
                <w:sz w:val="22"/>
                <w:szCs w:val="22"/>
              </w:rPr>
              <w:t>0.06</w:t>
            </w:r>
          </w:p>
        </w:tc>
        <w:tc>
          <w:tcPr>
            <w:tcW w:w="414" w:type="pct"/>
            <w:vAlign w:val="bottom"/>
          </w:tcPr>
          <w:p w:rsidR="0063706C" w:rsidRPr="00BD2B82" w:rsidRDefault="0063706C" w:rsidP="0063706C">
            <w:pPr>
              <w:jc w:val="center"/>
              <w:rPr>
                <w:b/>
                <w:bCs/>
              </w:rPr>
            </w:pPr>
            <w:r w:rsidRPr="00BD2B82">
              <w:rPr>
                <w:b/>
                <w:bCs/>
                <w:sz w:val="22"/>
                <w:szCs w:val="22"/>
              </w:rPr>
              <w:t>9.1%</w:t>
            </w:r>
          </w:p>
        </w:tc>
      </w:tr>
      <w:tr w:rsidR="0063706C" w:rsidRPr="00BD2B82" w:rsidTr="00A266C7">
        <w:tc>
          <w:tcPr>
            <w:tcW w:w="690" w:type="pct"/>
            <w:vAlign w:val="center"/>
          </w:tcPr>
          <w:p w:rsidR="0063706C" w:rsidRPr="00BD2B82" w:rsidRDefault="0063706C" w:rsidP="0063706C">
            <w:pPr>
              <w:snapToGrid w:val="0"/>
              <w:jc w:val="center"/>
              <w:rPr>
                <w:b/>
                <w:bCs/>
                <w:lang w:val="en-US"/>
              </w:rPr>
            </w:pPr>
            <w:r w:rsidRPr="00BD2B82">
              <w:rPr>
                <w:b/>
                <w:bCs/>
                <w:sz w:val="22"/>
                <w:szCs w:val="22"/>
                <w:lang w:val="en-US"/>
              </w:rPr>
              <w:t>Total</w:t>
            </w:r>
          </w:p>
        </w:tc>
        <w:tc>
          <w:tcPr>
            <w:tcW w:w="319" w:type="pct"/>
            <w:vAlign w:val="center"/>
          </w:tcPr>
          <w:p w:rsidR="0063706C" w:rsidRPr="00BD2B82" w:rsidRDefault="0063706C" w:rsidP="0063706C">
            <w:pPr>
              <w:jc w:val="center"/>
            </w:pPr>
            <w:r w:rsidRPr="00BD2B82">
              <w:rPr>
                <w:sz w:val="22"/>
                <w:szCs w:val="22"/>
              </w:rPr>
              <w:t>1</w:t>
            </w:r>
          </w:p>
        </w:tc>
        <w:tc>
          <w:tcPr>
            <w:tcW w:w="547" w:type="pct"/>
            <w:vAlign w:val="center"/>
          </w:tcPr>
          <w:p w:rsidR="0063706C" w:rsidRPr="00BD2B82" w:rsidRDefault="0063706C" w:rsidP="0063706C">
            <w:pPr>
              <w:jc w:val="center"/>
            </w:pPr>
            <w:r w:rsidRPr="00BD2B82">
              <w:rPr>
                <w:sz w:val="22"/>
                <w:szCs w:val="22"/>
              </w:rPr>
              <w:t>1</w:t>
            </w:r>
          </w:p>
        </w:tc>
        <w:tc>
          <w:tcPr>
            <w:tcW w:w="294" w:type="pct"/>
            <w:vAlign w:val="center"/>
          </w:tcPr>
          <w:p w:rsidR="0063706C" w:rsidRPr="00BD2B82" w:rsidRDefault="0063706C" w:rsidP="0063706C">
            <w:pPr>
              <w:jc w:val="center"/>
            </w:pPr>
            <w:r w:rsidRPr="00BD2B82">
              <w:rPr>
                <w:sz w:val="22"/>
                <w:szCs w:val="22"/>
              </w:rPr>
              <w:t>1</w:t>
            </w:r>
          </w:p>
        </w:tc>
        <w:tc>
          <w:tcPr>
            <w:tcW w:w="605" w:type="pct"/>
            <w:vAlign w:val="center"/>
          </w:tcPr>
          <w:p w:rsidR="0063706C" w:rsidRPr="00BD2B82" w:rsidRDefault="0063706C" w:rsidP="0063706C">
            <w:pPr>
              <w:jc w:val="center"/>
            </w:pPr>
            <w:r w:rsidRPr="00BD2B82">
              <w:rPr>
                <w:sz w:val="22"/>
                <w:szCs w:val="22"/>
              </w:rPr>
              <w:t>1</w:t>
            </w:r>
          </w:p>
        </w:tc>
        <w:tc>
          <w:tcPr>
            <w:tcW w:w="294" w:type="pct"/>
            <w:vAlign w:val="center"/>
          </w:tcPr>
          <w:p w:rsidR="0063706C" w:rsidRPr="00BD2B82" w:rsidRDefault="0063706C" w:rsidP="0063706C">
            <w:pPr>
              <w:jc w:val="center"/>
            </w:pPr>
            <w:r w:rsidRPr="00BD2B82">
              <w:rPr>
                <w:sz w:val="22"/>
                <w:szCs w:val="22"/>
              </w:rPr>
              <w:t>1</w:t>
            </w:r>
          </w:p>
        </w:tc>
        <w:tc>
          <w:tcPr>
            <w:tcW w:w="449" w:type="pct"/>
            <w:vAlign w:val="center"/>
          </w:tcPr>
          <w:p w:rsidR="0063706C" w:rsidRPr="00BD2B82" w:rsidRDefault="0063706C" w:rsidP="0063706C">
            <w:pPr>
              <w:jc w:val="center"/>
            </w:pPr>
            <w:r w:rsidRPr="00BD2B82">
              <w:rPr>
                <w:sz w:val="22"/>
                <w:szCs w:val="22"/>
              </w:rPr>
              <w:t>1</w:t>
            </w:r>
          </w:p>
        </w:tc>
        <w:tc>
          <w:tcPr>
            <w:tcW w:w="491" w:type="pct"/>
            <w:vAlign w:val="center"/>
          </w:tcPr>
          <w:p w:rsidR="0063706C" w:rsidRPr="00BD2B82" w:rsidRDefault="0063706C" w:rsidP="0063706C">
            <w:pPr>
              <w:jc w:val="center"/>
            </w:pPr>
            <w:r w:rsidRPr="00BD2B82">
              <w:rPr>
                <w:sz w:val="22"/>
                <w:szCs w:val="22"/>
              </w:rPr>
              <w:t>1</w:t>
            </w:r>
          </w:p>
        </w:tc>
        <w:tc>
          <w:tcPr>
            <w:tcW w:w="299" w:type="pct"/>
            <w:vAlign w:val="center"/>
          </w:tcPr>
          <w:p w:rsidR="0063706C" w:rsidRPr="00BD2B82" w:rsidRDefault="0063706C" w:rsidP="0063706C">
            <w:pPr>
              <w:jc w:val="center"/>
            </w:pPr>
            <w:r w:rsidRPr="00BD2B82">
              <w:rPr>
                <w:sz w:val="22"/>
                <w:szCs w:val="22"/>
              </w:rPr>
              <w:t>1</w:t>
            </w:r>
          </w:p>
        </w:tc>
        <w:tc>
          <w:tcPr>
            <w:tcW w:w="304" w:type="pct"/>
            <w:vAlign w:val="center"/>
          </w:tcPr>
          <w:p w:rsidR="0063706C" w:rsidRPr="00BD2B82" w:rsidRDefault="0063706C" w:rsidP="0063706C">
            <w:pPr>
              <w:jc w:val="center"/>
            </w:pPr>
            <w:r w:rsidRPr="00BD2B82">
              <w:rPr>
                <w:sz w:val="22"/>
                <w:szCs w:val="22"/>
              </w:rPr>
              <w:t>1</w:t>
            </w:r>
          </w:p>
        </w:tc>
        <w:tc>
          <w:tcPr>
            <w:tcW w:w="294" w:type="pct"/>
            <w:vAlign w:val="center"/>
          </w:tcPr>
          <w:p w:rsidR="0063706C" w:rsidRPr="00BD2B82" w:rsidRDefault="0063706C" w:rsidP="0063706C">
            <w:pPr>
              <w:jc w:val="center"/>
            </w:pPr>
            <w:r w:rsidRPr="00BD2B82">
              <w:rPr>
                <w:sz w:val="22"/>
                <w:szCs w:val="22"/>
              </w:rPr>
              <w:t>1</w:t>
            </w:r>
          </w:p>
        </w:tc>
        <w:tc>
          <w:tcPr>
            <w:tcW w:w="414" w:type="pct"/>
            <w:vAlign w:val="center"/>
          </w:tcPr>
          <w:p w:rsidR="0063706C" w:rsidRPr="00BD2B82" w:rsidRDefault="0063706C" w:rsidP="0063706C">
            <w:pPr>
              <w:jc w:val="center"/>
              <w:rPr>
                <w:b/>
                <w:bCs/>
              </w:rPr>
            </w:pPr>
            <w:r w:rsidRPr="00BD2B82">
              <w:rPr>
                <w:b/>
                <w:bCs/>
                <w:sz w:val="22"/>
                <w:szCs w:val="22"/>
              </w:rPr>
              <w:t>100%</w:t>
            </w:r>
          </w:p>
        </w:tc>
      </w:tr>
    </w:tbl>
    <w:p w:rsidR="0063706C" w:rsidRPr="00BD2B82" w:rsidRDefault="0063706C" w:rsidP="00A00E8A">
      <w:pPr>
        <w:tabs>
          <w:tab w:val="left" w:pos="1985"/>
        </w:tabs>
        <w:rPr>
          <w:lang w:val="en-US"/>
        </w:rPr>
        <w:sectPr w:rsidR="0063706C" w:rsidRPr="00BD2B82" w:rsidSect="0063706C">
          <w:pgSz w:w="16838" w:h="11906" w:orient="landscape"/>
          <w:pgMar w:top="1797" w:right="1440" w:bottom="1701" w:left="1440" w:header="709" w:footer="709" w:gutter="0"/>
          <w:cols w:space="708"/>
          <w:docGrid w:linePitch="360"/>
        </w:sectPr>
      </w:pPr>
    </w:p>
    <w:p w:rsidR="0063706C" w:rsidRPr="00CC474E" w:rsidRDefault="0063706C" w:rsidP="00CC474E">
      <w:pPr>
        <w:snapToGrid w:val="0"/>
        <w:rPr>
          <w:bCs/>
          <w:sz w:val="26"/>
          <w:szCs w:val="26"/>
          <w:lang w:val="en-US"/>
        </w:rPr>
      </w:pPr>
      <w:r w:rsidRPr="00BD2B82">
        <w:lastRenderedPageBreak/>
        <w:t>CR=0.083 = 8.3% &lt;10%, that means consistent.</w:t>
      </w:r>
    </w:p>
    <w:p w:rsidR="0063706C" w:rsidRPr="00CC474E" w:rsidRDefault="0063706C" w:rsidP="0060773D">
      <w:pPr>
        <w:autoSpaceDE w:val="0"/>
        <w:autoSpaceDN w:val="0"/>
        <w:adjustRightInd w:val="0"/>
        <w:spacing w:before="100" w:beforeAutospacing="1" w:afterLines="100" w:line="480" w:lineRule="auto"/>
        <w:contextualSpacing/>
        <w:rPr>
          <w:b/>
          <w:lang w:val="en-US"/>
        </w:rPr>
      </w:pPr>
      <w:r w:rsidRPr="00BD2B82">
        <w:rPr>
          <w:lang w:val="en-US"/>
        </w:rPr>
        <w:t>With the same process, from tables 4.</w:t>
      </w:r>
      <w:r w:rsidR="00004860" w:rsidRPr="00BD2B82">
        <w:rPr>
          <w:lang w:val="en-US"/>
        </w:rPr>
        <w:t>5</w:t>
      </w:r>
      <w:r w:rsidRPr="00BD2B82">
        <w:rPr>
          <w:lang w:val="en-US"/>
        </w:rPr>
        <w:t xml:space="preserve"> and 4.</w:t>
      </w:r>
      <w:r w:rsidR="00004860" w:rsidRPr="00BD2B82">
        <w:rPr>
          <w:lang w:val="en-US"/>
        </w:rPr>
        <w:t>6</w:t>
      </w:r>
      <w:r w:rsidRPr="00BD2B82">
        <w:rPr>
          <w:lang w:val="en-US"/>
        </w:rPr>
        <w:t xml:space="preserve"> we can calculate the whole percentage of choice for each supplier under each sub-criterion, which are </w:t>
      </w:r>
      <w:r w:rsidRPr="00BD2B82">
        <w:rPr>
          <w:b/>
          <w:lang w:val="en-US"/>
        </w:rPr>
        <w:t>Investment (22.27%); Advances: 6.4%; Interest Income</w:t>
      </w:r>
      <w:r w:rsidR="00CC474E">
        <w:rPr>
          <w:b/>
          <w:lang w:val="en-US"/>
        </w:rPr>
        <w:t>: 3.3%; and Other Income: 1.73%</w:t>
      </w:r>
    </w:p>
    <w:p w:rsidR="0063706C" w:rsidRPr="00BD2B82" w:rsidRDefault="00EC0093" w:rsidP="00EC0093">
      <w:pPr>
        <w:pStyle w:val="Caption"/>
        <w:jc w:val="both"/>
        <w:rPr>
          <w:rFonts w:ascii="Times New Roman" w:hAnsi="Times New Roman" w:cs="Times New Roman"/>
          <w:bCs/>
          <w:sz w:val="22"/>
          <w:szCs w:val="22"/>
        </w:rPr>
      </w:pPr>
      <w:bookmarkStart w:id="39" w:name="_Toc419537704"/>
      <w:r w:rsidRPr="00BD2B82">
        <w:rPr>
          <w:rFonts w:ascii="Times New Roman" w:hAnsi="Times New Roman" w:cs="Times New Roman"/>
          <w:b/>
          <w:sz w:val="22"/>
          <w:szCs w:val="22"/>
        </w:rPr>
        <w:t>Table 4.</w:t>
      </w:r>
      <w:r w:rsidR="00412BFB" w:rsidRPr="00BD2B82">
        <w:rPr>
          <w:rFonts w:ascii="Times New Roman" w:hAnsi="Times New Roman" w:cs="Times New Roman"/>
          <w:b/>
          <w:sz w:val="22"/>
          <w:szCs w:val="22"/>
        </w:rPr>
        <w:fldChar w:fldCharType="begin"/>
      </w:r>
      <w:r w:rsidRPr="00BD2B82">
        <w:rPr>
          <w:rFonts w:ascii="Times New Roman" w:hAnsi="Times New Roman" w:cs="Times New Roman"/>
          <w:b/>
          <w:sz w:val="22"/>
          <w:szCs w:val="22"/>
        </w:rPr>
        <w:instrText xml:space="preserve"> SEQ Table_4. \* ARABIC </w:instrText>
      </w:r>
      <w:r w:rsidR="00412BFB" w:rsidRPr="00BD2B82">
        <w:rPr>
          <w:rFonts w:ascii="Times New Roman" w:hAnsi="Times New Roman" w:cs="Times New Roman"/>
          <w:b/>
          <w:sz w:val="22"/>
          <w:szCs w:val="22"/>
        </w:rPr>
        <w:fldChar w:fldCharType="separate"/>
      </w:r>
      <w:r w:rsidR="00A00557">
        <w:rPr>
          <w:rFonts w:ascii="Times New Roman" w:hAnsi="Times New Roman" w:cs="Times New Roman"/>
          <w:b/>
          <w:noProof/>
          <w:sz w:val="22"/>
          <w:szCs w:val="22"/>
        </w:rPr>
        <w:t>7</w:t>
      </w:r>
      <w:r w:rsidR="00412BFB" w:rsidRPr="00BD2B82">
        <w:rPr>
          <w:rFonts w:ascii="Times New Roman" w:hAnsi="Times New Roman" w:cs="Times New Roman"/>
          <w:b/>
          <w:sz w:val="22"/>
          <w:szCs w:val="22"/>
        </w:rPr>
        <w:fldChar w:fldCharType="end"/>
      </w:r>
      <w:r w:rsidR="0063706C" w:rsidRPr="00BD2B82">
        <w:rPr>
          <w:rFonts w:ascii="Times New Roman" w:hAnsi="Times New Roman" w:cs="Times New Roman"/>
          <w:b/>
          <w:bCs/>
          <w:sz w:val="22"/>
          <w:szCs w:val="22"/>
        </w:rPr>
        <w:t xml:space="preserve">: </w:t>
      </w:r>
      <w:r w:rsidR="0063706C" w:rsidRPr="00BD2B82">
        <w:rPr>
          <w:rFonts w:ascii="Times New Roman" w:hAnsi="Times New Roman" w:cs="Times New Roman"/>
          <w:bCs/>
          <w:sz w:val="22"/>
          <w:szCs w:val="22"/>
        </w:rPr>
        <w:t>Global Percentage of each Supplier under Investment of INCOME</w:t>
      </w:r>
      <w:bookmarkEnd w:id="39"/>
    </w:p>
    <w:tbl>
      <w:tblPr>
        <w:tblW w:w="5000" w:type="pct"/>
        <w:tblBorders>
          <w:top w:val="single" w:sz="12" w:space="0" w:color="000000"/>
          <w:bottom w:val="single" w:sz="12" w:space="0" w:color="000000"/>
        </w:tblBorders>
        <w:tblLook w:val="04A0"/>
      </w:tblPr>
      <w:tblGrid>
        <w:gridCol w:w="2432"/>
        <w:gridCol w:w="1452"/>
        <w:gridCol w:w="2369"/>
        <w:gridCol w:w="2369"/>
      </w:tblGrid>
      <w:tr w:rsidR="0063706C" w:rsidRPr="00BD2B82" w:rsidTr="00A266C7">
        <w:tc>
          <w:tcPr>
            <w:tcW w:w="1410" w:type="pct"/>
            <w:tcBorders>
              <w:top w:val="single" w:sz="12" w:space="0" w:color="000000"/>
              <w:bottom w:val="single" w:sz="4" w:space="0" w:color="000000"/>
            </w:tcBorders>
            <w:vAlign w:val="center"/>
          </w:tcPr>
          <w:p w:rsidR="0063706C" w:rsidRPr="00BD2B82" w:rsidRDefault="0063706C" w:rsidP="0063706C">
            <w:pPr>
              <w:snapToGrid w:val="0"/>
              <w:jc w:val="center"/>
              <w:rPr>
                <w:b/>
                <w:bCs/>
                <w:lang w:val="en-US"/>
              </w:rPr>
            </w:pPr>
            <w:r w:rsidRPr="00BD2B82">
              <w:rPr>
                <w:b/>
                <w:bCs/>
                <w:sz w:val="22"/>
                <w:szCs w:val="22"/>
                <w:lang w:val="en-US"/>
              </w:rPr>
              <w:t>Sub-criterion (Investment)</w:t>
            </w:r>
          </w:p>
        </w:tc>
        <w:tc>
          <w:tcPr>
            <w:tcW w:w="842" w:type="pct"/>
            <w:tcBorders>
              <w:top w:val="single" w:sz="12" w:space="0" w:color="000000"/>
              <w:bottom w:val="single" w:sz="4" w:space="0" w:color="000000"/>
            </w:tcBorders>
            <w:vAlign w:val="center"/>
          </w:tcPr>
          <w:p w:rsidR="0063706C" w:rsidRPr="00BD2B82" w:rsidRDefault="0063706C" w:rsidP="0063706C">
            <w:pPr>
              <w:snapToGrid w:val="0"/>
              <w:jc w:val="center"/>
              <w:rPr>
                <w:b/>
                <w:bCs/>
                <w:lang w:val="en-US"/>
              </w:rPr>
            </w:pPr>
            <w:r w:rsidRPr="00BD2B82">
              <w:rPr>
                <w:b/>
                <w:bCs/>
                <w:sz w:val="22"/>
                <w:szCs w:val="22"/>
                <w:lang w:val="en-US"/>
              </w:rPr>
              <w:t>Weight (Local)</w:t>
            </w:r>
          </w:p>
        </w:tc>
        <w:tc>
          <w:tcPr>
            <w:tcW w:w="1374" w:type="pct"/>
            <w:tcBorders>
              <w:top w:val="single" w:sz="12" w:space="0" w:color="000000"/>
              <w:bottom w:val="single" w:sz="4" w:space="0" w:color="000000"/>
            </w:tcBorders>
            <w:vAlign w:val="center"/>
          </w:tcPr>
          <w:p w:rsidR="0063706C" w:rsidRPr="00BD2B82" w:rsidRDefault="0063706C" w:rsidP="0063706C">
            <w:pPr>
              <w:snapToGrid w:val="0"/>
              <w:jc w:val="center"/>
              <w:rPr>
                <w:b/>
                <w:bCs/>
                <w:lang w:val="en-US"/>
              </w:rPr>
            </w:pPr>
            <w:r w:rsidRPr="00BD2B82">
              <w:rPr>
                <w:b/>
                <w:bCs/>
                <w:sz w:val="22"/>
                <w:szCs w:val="22"/>
                <w:lang w:val="en-US"/>
              </w:rPr>
              <w:t>Weight of sub-criterion (Investment)</w:t>
            </w:r>
          </w:p>
        </w:tc>
        <w:tc>
          <w:tcPr>
            <w:tcW w:w="1374" w:type="pct"/>
            <w:tcBorders>
              <w:top w:val="single" w:sz="12" w:space="0" w:color="000000"/>
              <w:bottom w:val="single" w:sz="4" w:space="0" w:color="000000"/>
            </w:tcBorders>
            <w:vAlign w:val="center"/>
          </w:tcPr>
          <w:p w:rsidR="0063706C" w:rsidRPr="00BD2B82" w:rsidRDefault="0063706C" w:rsidP="0063706C">
            <w:pPr>
              <w:snapToGrid w:val="0"/>
              <w:jc w:val="center"/>
              <w:rPr>
                <w:b/>
                <w:bCs/>
                <w:lang w:val="en-US"/>
              </w:rPr>
            </w:pPr>
            <w:r w:rsidRPr="00BD2B82">
              <w:rPr>
                <w:b/>
                <w:bCs/>
                <w:sz w:val="22"/>
                <w:szCs w:val="22"/>
                <w:lang w:val="en-US"/>
              </w:rPr>
              <w:t>Weight of Supplier</w:t>
            </w:r>
          </w:p>
          <w:p w:rsidR="0063706C" w:rsidRPr="00BD2B82" w:rsidRDefault="0063706C" w:rsidP="0063706C">
            <w:pPr>
              <w:snapToGrid w:val="0"/>
              <w:jc w:val="center"/>
              <w:rPr>
                <w:b/>
                <w:bCs/>
                <w:lang w:val="en-US"/>
              </w:rPr>
            </w:pPr>
            <w:r w:rsidRPr="00BD2B82">
              <w:rPr>
                <w:b/>
                <w:bCs/>
                <w:sz w:val="22"/>
                <w:szCs w:val="22"/>
                <w:lang w:val="en-US"/>
              </w:rPr>
              <w:t>(Global)</w:t>
            </w:r>
          </w:p>
        </w:tc>
      </w:tr>
      <w:tr w:rsidR="0063706C" w:rsidRPr="00BD2B82" w:rsidTr="00A266C7">
        <w:tc>
          <w:tcPr>
            <w:tcW w:w="1410" w:type="pct"/>
            <w:tcBorders>
              <w:top w:val="single" w:sz="4" w:space="0" w:color="000000"/>
            </w:tcBorders>
            <w:vAlign w:val="bottom"/>
          </w:tcPr>
          <w:p w:rsidR="0063706C" w:rsidRPr="00BD2B82" w:rsidRDefault="0063706C" w:rsidP="0063706C">
            <w:pPr>
              <w:jc w:val="center"/>
            </w:pPr>
            <w:r w:rsidRPr="00BD2B82">
              <w:rPr>
                <w:sz w:val="22"/>
                <w:szCs w:val="22"/>
              </w:rPr>
              <w:t>BIDV</w:t>
            </w:r>
          </w:p>
        </w:tc>
        <w:tc>
          <w:tcPr>
            <w:tcW w:w="842" w:type="pct"/>
            <w:tcBorders>
              <w:top w:val="single" w:sz="4" w:space="0" w:color="000000"/>
            </w:tcBorders>
            <w:vAlign w:val="bottom"/>
          </w:tcPr>
          <w:p w:rsidR="0063706C" w:rsidRPr="00BD2B82" w:rsidRDefault="0063706C" w:rsidP="0063706C">
            <w:pPr>
              <w:jc w:val="center"/>
              <w:rPr>
                <w:b/>
                <w:bCs/>
              </w:rPr>
            </w:pPr>
            <w:r w:rsidRPr="00BD2B82">
              <w:rPr>
                <w:b/>
                <w:bCs/>
                <w:sz w:val="22"/>
                <w:szCs w:val="22"/>
              </w:rPr>
              <w:t>9.6%</w:t>
            </w:r>
          </w:p>
        </w:tc>
        <w:tc>
          <w:tcPr>
            <w:tcW w:w="1374" w:type="pct"/>
            <w:tcBorders>
              <w:top w:val="single" w:sz="4" w:space="0" w:color="000000"/>
            </w:tcBorders>
            <w:vAlign w:val="bottom"/>
          </w:tcPr>
          <w:p w:rsidR="0063706C" w:rsidRPr="00BD2B82" w:rsidRDefault="0063706C" w:rsidP="0063706C">
            <w:pPr>
              <w:jc w:val="center"/>
            </w:pPr>
            <w:r w:rsidRPr="00BD2B82">
              <w:rPr>
                <w:sz w:val="22"/>
                <w:szCs w:val="22"/>
              </w:rPr>
              <w:t>22.27%</w:t>
            </w:r>
          </w:p>
        </w:tc>
        <w:tc>
          <w:tcPr>
            <w:tcW w:w="1374" w:type="pct"/>
            <w:tcBorders>
              <w:top w:val="single" w:sz="4" w:space="0" w:color="000000"/>
            </w:tcBorders>
            <w:vAlign w:val="bottom"/>
          </w:tcPr>
          <w:p w:rsidR="0063706C" w:rsidRPr="00BD2B82" w:rsidRDefault="0063706C" w:rsidP="0063706C">
            <w:pPr>
              <w:jc w:val="center"/>
            </w:pPr>
            <w:r w:rsidRPr="00BD2B82">
              <w:rPr>
                <w:sz w:val="22"/>
                <w:szCs w:val="22"/>
              </w:rPr>
              <w:t>2.15%</w:t>
            </w:r>
          </w:p>
        </w:tc>
      </w:tr>
      <w:tr w:rsidR="0063706C" w:rsidRPr="00BD2B82" w:rsidTr="00A266C7">
        <w:tc>
          <w:tcPr>
            <w:tcW w:w="1410" w:type="pct"/>
            <w:vAlign w:val="bottom"/>
          </w:tcPr>
          <w:p w:rsidR="0063706C" w:rsidRPr="00BD2B82" w:rsidRDefault="0063706C" w:rsidP="0063706C">
            <w:pPr>
              <w:jc w:val="center"/>
            </w:pPr>
            <w:r w:rsidRPr="00BD2B82">
              <w:rPr>
                <w:sz w:val="22"/>
                <w:szCs w:val="22"/>
              </w:rPr>
              <w:t>VietinBank</w:t>
            </w:r>
          </w:p>
        </w:tc>
        <w:tc>
          <w:tcPr>
            <w:tcW w:w="842" w:type="pct"/>
            <w:vAlign w:val="bottom"/>
          </w:tcPr>
          <w:p w:rsidR="0063706C" w:rsidRPr="00BD2B82" w:rsidRDefault="0063706C" w:rsidP="0063706C">
            <w:pPr>
              <w:jc w:val="center"/>
              <w:rPr>
                <w:b/>
                <w:bCs/>
              </w:rPr>
            </w:pPr>
            <w:r w:rsidRPr="00BD2B82">
              <w:rPr>
                <w:b/>
                <w:bCs/>
                <w:sz w:val="22"/>
                <w:szCs w:val="22"/>
              </w:rPr>
              <w:t>7.4%</w:t>
            </w:r>
          </w:p>
        </w:tc>
        <w:tc>
          <w:tcPr>
            <w:tcW w:w="1374" w:type="pct"/>
            <w:vAlign w:val="bottom"/>
          </w:tcPr>
          <w:p w:rsidR="0063706C" w:rsidRPr="00BD2B82" w:rsidRDefault="0063706C" w:rsidP="0063706C">
            <w:pPr>
              <w:jc w:val="center"/>
            </w:pPr>
            <w:r w:rsidRPr="00BD2B82">
              <w:rPr>
                <w:sz w:val="22"/>
                <w:szCs w:val="22"/>
              </w:rPr>
              <w:t>22.27%</w:t>
            </w:r>
          </w:p>
        </w:tc>
        <w:tc>
          <w:tcPr>
            <w:tcW w:w="1374" w:type="pct"/>
            <w:vAlign w:val="bottom"/>
          </w:tcPr>
          <w:p w:rsidR="0063706C" w:rsidRPr="00BD2B82" w:rsidRDefault="0063706C" w:rsidP="0063706C">
            <w:pPr>
              <w:jc w:val="center"/>
            </w:pPr>
            <w:r w:rsidRPr="00BD2B82">
              <w:rPr>
                <w:sz w:val="22"/>
                <w:szCs w:val="22"/>
              </w:rPr>
              <w:t>1.65%</w:t>
            </w:r>
          </w:p>
        </w:tc>
      </w:tr>
      <w:tr w:rsidR="0063706C" w:rsidRPr="00BD2B82" w:rsidTr="00A266C7">
        <w:tc>
          <w:tcPr>
            <w:tcW w:w="1410" w:type="pct"/>
            <w:vAlign w:val="bottom"/>
          </w:tcPr>
          <w:p w:rsidR="0063706C" w:rsidRPr="00BD2B82" w:rsidRDefault="0063706C" w:rsidP="0063706C">
            <w:pPr>
              <w:jc w:val="center"/>
            </w:pPr>
            <w:r w:rsidRPr="00BD2B82">
              <w:rPr>
                <w:sz w:val="22"/>
                <w:szCs w:val="22"/>
              </w:rPr>
              <w:t>ACB</w:t>
            </w:r>
          </w:p>
        </w:tc>
        <w:tc>
          <w:tcPr>
            <w:tcW w:w="842" w:type="pct"/>
            <w:vAlign w:val="bottom"/>
          </w:tcPr>
          <w:p w:rsidR="0063706C" w:rsidRPr="00BD2B82" w:rsidRDefault="0063706C" w:rsidP="0063706C">
            <w:pPr>
              <w:jc w:val="center"/>
              <w:rPr>
                <w:b/>
                <w:bCs/>
              </w:rPr>
            </w:pPr>
            <w:r w:rsidRPr="00BD2B82">
              <w:rPr>
                <w:b/>
                <w:bCs/>
                <w:sz w:val="22"/>
                <w:szCs w:val="22"/>
              </w:rPr>
              <w:t>9.6%</w:t>
            </w:r>
          </w:p>
        </w:tc>
        <w:tc>
          <w:tcPr>
            <w:tcW w:w="1374" w:type="pct"/>
            <w:vAlign w:val="bottom"/>
          </w:tcPr>
          <w:p w:rsidR="0063706C" w:rsidRPr="00BD2B82" w:rsidRDefault="0063706C" w:rsidP="0063706C">
            <w:pPr>
              <w:jc w:val="center"/>
            </w:pPr>
            <w:r w:rsidRPr="00BD2B82">
              <w:rPr>
                <w:sz w:val="22"/>
                <w:szCs w:val="22"/>
              </w:rPr>
              <w:t>22.27%</w:t>
            </w:r>
          </w:p>
        </w:tc>
        <w:tc>
          <w:tcPr>
            <w:tcW w:w="1374" w:type="pct"/>
            <w:vAlign w:val="bottom"/>
          </w:tcPr>
          <w:p w:rsidR="0063706C" w:rsidRPr="00BD2B82" w:rsidRDefault="0063706C" w:rsidP="0063706C">
            <w:pPr>
              <w:jc w:val="center"/>
            </w:pPr>
            <w:r w:rsidRPr="00BD2B82">
              <w:rPr>
                <w:sz w:val="22"/>
                <w:szCs w:val="22"/>
              </w:rPr>
              <w:t>2.13%</w:t>
            </w:r>
          </w:p>
        </w:tc>
      </w:tr>
      <w:tr w:rsidR="0063706C" w:rsidRPr="00BD2B82" w:rsidTr="00A266C7">
        <w:tc>
          <w:tcPr>
            <w:tcW w:w="1410" w:type="pct"/>
            <w:vAlign w:val="bottom"/>
          </w:tcPr>
          <w:p w:rsidR="0063706C" w:rsidRPr="00BD2B82" w:rsidRDefault="0063706C" w:rsidP="0063706C">
            <w:pPr>
              <w:jc w:val="center"/>
            </w:pPr>
            <w:r w:rsidRPr="00BD2B82">
              <w:rPr>
                <w:sz w:val="22"/>
                <w:szCs w:val="22"/>
              </w:rPr>
              <w:t>SacomBank</w:t>
            </w:r>
          </w:p>
        </w:tc>
        <w:tc>
          <w:tcPr>
            <w:tcW w:w="842" w:type="pct"/>
            <w:vAlign w:val="bottom"/>
          </w:tcPr>
          <w:p w:rsidR="0063706C" w:rsidRPr="00BD2B82" w:rsidRDefault="0063706C" w:rsidP="0063706C">
            <w:pPr>
              <w:jc w:val="center"/>
              <w:rPr>
                <w:b/>
                <w:bCs/>
              </w:rPr>
            </w:pPr>
            <w:r w:rsidRPr="00BD2B82">
              <w:rPr>
                <w:b/>
                <w:bCs/>
                <w:sz w:val="22"/>
                <w:szCs w:val="22"/>
              </w:rPr>
              <w:t>16.3%</w:t>
            </w:r>
          </w:p>
        </w:tc>
        <w:tc>
          <w:tcPr>
            <w:tcW w:w="1374" w:type="pct"/>
            <w:vAlign w:val="bottom"/>
          </w:tcPr>
          <w:p w:rsidR="0063706C" w:rsidRPr="00BD2B82" w:rsidRDefault="0063706C" w:rsidP="0063706C">
            <w:pPr>
              <w:jc w:val="center"/>
            </w:pPr>
            <w:r w:rsidRPr="00BD2B82">
              <w:rPr>
                <w:sz w:val="22"/>
                <w:szCs w:val="22"/>
              </w:rPr>
              <w:t>22.27%</w:t>
            </w:r>
          </w:p>
        </w:tc>
        <w:tc>
          <w:tcPr>
            <w:tcW w:w="1374" w:type="pct"/>
            <w:vAlign w:val="bottom"/>
          </w:tcPr>
          <w:p w:rsidR="0063706C" w:rsidRPr="00BD2B82" w:rsidRDefault="0063706C" w:rsidP="0063706C">
            <w:pPr>
              <w:jc w:val="center"/>
            </w:pPr>
            <w:r w:rsidRPr="00BD2B82">
              <w:rPr>
                <w:sz w:val="22"/>
                <w:szCs w:val="22"/>
              </w:rPr>
              <w:t>3.62%</w:t>
            </w:r>
          </w:p>
        </w:tc>
      </w:tr>
      <w:tr w:rsidR="0063706C" w:rsidRPr="00BD2B82" w:rsidTr="00A266C7">
        <w:tc>
          <w:tcPr>
            <w:tcW w:w="1410" w:type="pct"/>
            <w:vAlign w:val="bottom"/>
          </w:tcPr>
          <w:p w:rsidR="0063706C" w:rsidRPr="00BD2B82" w:rsidRDefault="0063706C" w:rsidP="0063706C">
            <w:pPr>
              <w:jc w:val="center"/>
            </w:pPr>
            <w:r w:rsidRPr="00BD2B82">
              <w:rPr>
                <w:sz w:val="22"/>
                <w:szCs w:val="22"/>
              </w:rPr>
              <w:t>DAB</w:t>
            </w:r>
          </w:p>
        </w:tc>
        <w:tc>
          <w:tcPr>
            <w:tcW w:w="842" w:type="pct"/>
            <w:vAlign w:val="bottom"/>
          </w:tcPr>
          <w:p w:rsidR="0063706C" w:rsidRPr="00BD2B82" w:rsidRDefault="0063706C" w:rsidP="0063706C">
            <w:pPr>
              <w:jc w:val="center"/>
              <w:rPr>
                <w:b/>
                <w:bCs/>
              </w:rPr>
            </w:pPr>
            <w:r w:rsidRPr="00BD2B82">
              <w:rPr>
                <w:b/>
                <w:bCs/>
                <w:sz w:val="22"/>
                <w:szCs w:val="22"/>
              </w:rPr>
              <w:t>11.0%</w:t>
            </w:r>
          </w:p>
        </w:tc>
        <w:tc>
          <w:tcPr>
            <w:tcW w:w="1374" w:type="pct"/>
            <w:vAlign w:val="bottom"/>
          </w:tcPr>
          <w:p w:rsidR="0063706C" w:rsidRPr="00BD2B82" w:rsidRDefault="0063706C" w:rsidP="0063706C">
            <w:pPr>
              <w:jc w:val="center"/>
            </w:pPr>
            <w:r w:rsidRPr="00BD2B82">
              <w:rPr>
                <w:sz w:val="22"/>
                <w:szCs w:val="22"/>
              </w:rPr>
              <w:t>22.27%</w:t>
            </w:r>
          </w:p>
        </w:tc>
        <w:tc>
          <w:tcPr>
            <w:tcW w:w="1374" w:type="pct"/>
            <w:vAlign w:val="bottom"/>
          </w:tcPr>
          <w:p w:rsidR="0063706C" w:rsidRPr="00BD2B82" w:rsidRDefault="0063706C" w:rsidP="0063706C">
            <w:pPr>
              <w:jc w:val="center"/>
            </w:pPr>
            <w:r w:rsidRPr="00BD2B82">
              <w:rPr>
                <w:sz w:val="22"/>
                <w:szCs w:val="22"/>
              </w:rPr>
              <w:t>2.44%</w:t>
            </w:r>
          </w:p>
        </w:tc>
      </w:tr>
      <w:tr w:rsidR="0063706C" w:rsidRPr="00BD2B82" w:rsidTr="00A266C7">
        <w:tc>
          <w:tcPr>
            <w:tcW w:w="1410" w:type="pct"/>
            <w:vAlign w:val="bottom"/>
          </w:tcPr>
          <w:p w:rsidR="0063706C" w:rsidRPr="00BD2B82" w:rsidRDefault="0063706C" w:rsidP="0063706C">
            <w:pPr>
              <w:jc w:val="center"/>
            </w:pPr>
            <w:r w:rsidRPr="00BD2B82">
              <w:rPr>
                <w:sz w:val="22"/>
                <w:szCs w:val="22"/>
              </w:rPr>
              <w:t>HDBank</w:t>
            </w:r>
          </w:p>
        </w:tc>
        <w:tc>
          <w:tcPr>
            <w:tcW w:w="842" w:type="pct"/>
            <w:vAlign w:val="bottom"/>
          </w:tcPr>
          <w:p w:rsidR="0063706C" w:rsidRPr="00BD2B82" w:rsidRDefault="0063706C" w:rsidP="0063706C">
            <w:pPr>
              <w:jc w:val="center"/>
              <w:rPr>
                <w:b/>
                <w:bCs/>
              </w:rPr>
            </w:pPr>
            <w:r w:rsidRPr="00BD2B82">
              <w:rPr>
                <w:b/>
                <w:bCs/>
                <w:sz w:val="22"/>
                <w:szCs w:val="22"/>
              </w:rPr>
              <w:t>8.3%</w:t>
            </w:r>
          </w:p>
        </w:tc>
        <w:tc>
          <w:tcPr>
            <w:tcW w:w="1374" w:type="pct"/>
            <w:vAlign w:val="bottom"/>
          </w:tcPr>
          <w:p w:rsidR="0063706C" w:rsidRPr="00BD2B82" w:rsidRDefault="0063706C" w:rsidP="0063706C">
            <w:pPr>
              <w:jc w:val="center"/>
            </w:pPr>
            <w:r w:rsidRPr="00BD2B82">
              <w:rPr>
                <w:sz w:val="22"/>
                <w:szCs w:val="22"/>
              </w:rPr>
              <w:t>22.27%</w:t>
            </w:r>
          </w:p>
        </w:tc>
        <w:tc>
          <w:tcPr>
            <w:tcW w:w="1374" w:type="pct"/>
            <w:vAlign w:val="bottom"/>
          </w:tcPr>
          <w:p w:rsidR="0063706C" w:rsidRPr="00BD2B82" w:rsidRDefault="0063706C" w:rsidP="0063706C">
            <w:pPr>
              <w:jc w:val="center"/>
            </w:pPr>
            <w:r w:rsidRPr="00BD2B82">
              <w:rPr>
                <w:sz w:val="22"/>
                <w:szCs w:val="22"/>
              </w:rPr>
              <w:t>1.84%</w:t>
            </w:r>
          </w:p>
        </w:tc>
      </w:tr>
      <w:tr w:rsidR="0063706C" w:rsidRPr="00BD2B82" w:rsidTr="00A266C7">
        <w:tc>
          <w:tcPr>
            <w:tcW w:w="1410" w:type="pct"/>
            <w:vAlign w:val="bottom"/>
          </w:tcPr>
          <w:p w:rsidR="0063706C" w:rsidRPr="00BD2B82" w:rsidRDefault="0063706C" w:rsidP="0063706C">
            <w:pPr>
              <w:jc w:val="center"/>
            </w:pPr>
            <w:r w:rsidRPr="00BD2B82">
              <w:rPr>
                <w:sz w:val="22"/>
                <w:szCs w:val="22"/>
              </w:rPr>
              <w:t>SeABank</w:t>
            </w:r>
          </w:p>
        </w:tc>
        <w:tc>
          <w:tcPr>
            <w:tcW w:w="842" w:type="pct"/>
            <w:vAlign w:val="bottom"/>
          </w:tcPr>
          <w:p w:rsidR="0063706C" w:rsidRPr="00BD2B82" w:rsidRDefault="0063706C" w:rsidP="0063706C">
            <w:pPr>
              <w:jc w:val="center"/>
              <w:rPr>
                <w:b/>
                <w:bCs/>
              </w:rPr>
            </w:pPr>
            <w:r w:rsidRPr="00BD2B82">
              <w:rPr>
                <w:b/>
                <w:bCs/>
                <w:sz w:val="22"/>
                <w:szCs w:val="22"/>
              </w:rPr>
              <w:t>16.0%</w:t>
            </w:r>
          </w:p>
        </w:tc>
        <w:tc>
          <w:tcPr>
            <w:tcW w:w="1374" w:type="pct"/>
            <w:vAlign w:val="bottom"/>
          </w:tcPr>
          <w:p w:rsidR="0063706C" w:rsidRPr="00BD2B82" w:rsidRDefault="0063706C" w:rsidP="0063706C">
            <w:pPr>
              <w:jc w:val="center"/>
            </w:pPr>
            <w:r w:rsidRPr="00BD2B82">
              <w:rPr>
                <w:sz w:val="22"/>
                <w:szCs w:val="22"/>
              </w:rPr>
              <w:t>22.27%</w:t>
            </w:r>
          </w:p>
        </w:tc>
        <w:tc>
          <w:tcPr>
            <w:tcW w:w="1374" w:type="pct"/>
            <w:vAlign w:val="bottom"/>
          </w:tcPr>
          <w:p w:rsidR="0063706C" w:rsidRPr="00BD2B82" w:rsidRDefault="0063706C" w:rsidP="0063706C">
            <w:pPr>
              <w:jc w:val="center"/>
            </w:pPr>
            <w:r w:rsidRPr="00BD2B82">
              <w:rPr>
                <w:sz w:val="22"/>
                <w:szCs w:val="22"/>
              </w:rPr>
              <w:t>3.56%</w:t>
            </w:r>
          </w:p>
        </w:tc>
      </w:tr>
      <w:tr w:rsidR="0063706C" w:rsidRPr="00BD2B82" w:rsidTr="00A266C7">
        <w:tc>
          <w:tcPr>
            <w:tcW w:w="1410" w:type="pct"/>
            <w:vAlign w:val="bottom"/>
          </w:tcPr>
          <w:p w:rsidR="0063706C" w:rsidRPr="00BD2B82" w:rsidRDefault="0063706C" w:rsidP="0063706C">
            <w:pPr>
              <w:jc w:val="center"/>
            </w:pPr>
            <w:r w:rsidRPr="00BD2B82">
              <w:rPr>
                <w:sz w:val="22"/>
                <w:szCs w:val="22"/>
              </w:rPr>
              <w:t>SGB</w:t>
            </w:r>
          </w:p>
        </w:tc>
        <w:tc>
          <w:tcPr>
            <w:tcW w:w="842" w:type="pct"/>
            <w:vAlign w:val="bottom"/>
          </w:tcPr>
          <w:p w:rsidR="0063706C" w:rsidRPr="00BD2B82" w:rsidRDefault="0063706C" w:rsidP="0063706C">
            <w:pPr>
              <w:jc w:val="center"/>
              <w:rPr>
                <w:b/>
                <w:bCs/>
              </w:rPr>
            </w:pPr>
            <w:r w:rsidRPr="00BD2B82">
              <w:rPr>
                <w:b/>
                <w:bCs/>
                <w:sz w:val="22"/>
                <w:szCs w:val="22"/>
              </w:rPr>
              <w:t>6.8%</w:t>
            </w:r>
          </w:p>
        </w:tc>
        <w:tc>
          <w:tcPr>
            <w:tcW w:w="1374" w:type="pct"/>
            <w:vAlign w:val="bottom"/>
          </w:tcPr>
          <w:p w:rsidR="0063706C" w:rsidRPr="00BD2B82" w:rsidRDefault="0063706C" w:rsidP="0063706C">
            <w:pPr>
              <w:jc w:val="center"/>
            </w:pPr>
            <w:r w:rsidRPr="00BD2B82">
              <w:rPr>
                <w:sz w:val="22"/>
                <w:szCs w:val="22"/>
              </w:rPr>
              <w:t>22.27%</w:t>
            </w:r>
          </w:p>
        </w:tc>
        <w:tc>
          <w:tcPr>
            <w:tcW w:w="1374" w:type="pct"/>
            <w:vAlign w:val="bottom"/>
          </w:tcPr>
          <w:p w:rsidR="0063706C" w:rsidRPr="00BD2B82" w:rsidRDefault="0063706C" w:rsidP="0063706C">
            <w:pPr>
              <w:jc w:val="center"/>
            </w:pPr>
            <w:r w:rsidRPr="00BD2B82">
              <w:rPr>
                <w:sz w:val="22"/>
                <w:szCs w:val="22"/>
              </w:rPr>
              <w:t>1.52%</w:t>
            </w:r>
          </w:p>
        </w:tc>
      </w:tr>
      <w:tr w:rsidR="0063706C" w:rsidRPr="00BD2B82" w:rsidTr="00A266C7">
        <w:tc>
          <w:tcPr>
            <w:tcW w:w="1410" w:type="pct"/>
            <w:vAlign w:val="bottom"/>
          </w:tcPr>
          <w:p w:rsidR="0063706C" w:rsidRPr="00BD2B82" w:rsidRDefault="0063706C" w:rsidP="0063706C">
            <w:pPr>
              <w:jc w:val="center"/>
            </w:pPr>
            <w:r w:rsidRPr="00BD2B82">
              <w:rPr>
                <w:sz w:val="22"/>
                <w:szCs w:val="22"/>
              </w:rPr>
              <w:t>MBB</w:t>
            </w:r>
          </w:p>
        </w:tc>
        <w:tc>
          <w:tcPr>
            <w:tcW w:w="842" w:type="pct"/>
            <w:vAlign w:val="bottom"/>
          </w:tcPr>
          <w:p w:rsidR="0063706C" w:rsidRPr="00BD2B82" w:rsidRDefault="0063706C" w:rsidP="0063706C">
            <w:pPr>
              <w:jc w:val="center"/>
              <w:rPr>
                <w:b/>
                <w:bCs/>
              </w:rPr>
            </w:pPr>
            <w:r w:rsidRPr="00BD2B82">
              <w:rPr>
                <w:b/>
                <w:bCs/>
                <w:sz w:val="22"/>
                <w:szCs w:val="22"/>
              </w:rPr>
              <w:t>5.9%</w:t>
            </w:r>
          </w:p>
        </w:tc>
        <w:tc>
          <w:tcPr>
            <w:tcW w:w="1374" w:type="pct"/>
            <w:vAlign w:val="bottom"/>
          </w:tcPr>
          <w:p w:rsidR="0063706C" w:rsidRPr="00BD2B82" w:rsidRDefault="0063706C" w:rsidP="0063706C">
            <w:pPr>
              <w:jc w:val="center"/>
            </w:pPr>
            <w:r w:rsidRPr="00BD2B82">
              <w:rPr>
                <w:sz w:val="22"/>
                <w:szCs w:val="22"/>
              </w:rPr>
              <w:t>22.27%</w:t>
            </w:r>
          </w:p>
        </w:tc>
        <w:tc>
          <w:tcPr>
            <w:tcW w:w="1374" w:type="pct"/>
            <w:vAlign w:val="bottom"/>
          </w:tcPr>
          <w:p w:rsidR="0063706C" w:rsidRPr="00BD2B82" w:rsidRDefault="0063706C" w:rsidP="0063706C">
            <w:pPr>
              <w:jc w:val="center"/>
            </w:pPr>
            <w:r w:rsidRPr="00BD2B82">
              <w:rPr>
                <w:sz w:val="22"/>
                <w:szCs w:val="22"/>
              </w:rPr>
              <w:t>1.31%</w:t>
            </w:r>
          </w:p>
        </w:tc>
      </w:tr>
      <w:tr w:rsidR="0063706C" w:rsidRPr="00BD2B82" w:rsidTr="00A266C7">
        <w:tc>
          <w:tcPr>
            <w:tcW w:w="1410" w:type="pct"/>
            <w:vAlign w:val="bottom"/>
          </w:tcPr>
          <w:p w:rsidR="0063706C" w:rsidRPr="00BD2B82" w:rsidRDefault="0063706C" w:rsidP="0063706C">
            <w:pPr>
              <w:jc w:val="center"/>
            </w:pPr>
            <w:r w:rsidRPr="00BD2B82">
              <w:rPr>
                <w:sz w:val="22"/>
                <w:szCs w:val="22"/>
              </w:rPr>
              <w:t>SHB</w:t>
            </w:r>
          </w:p>
        </w:tc>
        <w:tc>
          <w:tcPr>
            <w:tcW w:w="842" w:type="pct"/>
            <w:vAlign w:val="bottom"/>
          </w:tcPr>
          <w:p w:rsidR="0063706C" w:rsidRPr="00BD2B82" w:rsidRDefault="0063706C" w:rsidP="0063706C">
            <w:pPr>
              <w:jc w:val="center"/>
              <w:rPr>
                <w:b/>
                <w:bCs/>
              </w:rPr>
            </w:pPr>
            <w:r w:rsidRPr="00BD2B82">
              <w:rPr>
                <w:b/>
                <w:bCs/>
                <w:sz w:val="22"/>
                <w:szCs w:val="22"/>
              </w:rPr>
              <w:t>9.1%</w:t>
            </w:r>
          </w:p>
        </w:tc>
        <w:tc>
          <w:tcPr>
            <w:tcW w:w="1374" w:type="pct"/>
            <w:vAlign w:val="bottom"/>
          </w:tcPr>
          <w:p w:rsidR="0063706C" w:rsidRPr="00BD2B82" w:rsidRDefault="0063706C" w:rsidP="0063706C">
            <w:pPr>
              <w:jc w:val="center"/>
            </w:pPr>
            <w:r w:rsidRPr="00BD2B82">
              <w:rPr>
                <w:sz w:val="22"/>
                <w:szCs w:val="22"/>
              </w:rPr>
              <w:t>22.27%</w:t>
            </w:r>
          </w:p>
        </w:tc>
        <w:tc>
          <w:tcPr>
            <w:tcW w:w="1374" w:type="pct"/>
            <w:vAlign w:val="bottom"/>
          </w:tcPr>
          <w:p w:rsidR="0063706C" w:rsidRPr="00BD2B82" w:rsidRDefault="0063706C" w:rsidP="0063706C">
            <w:pPr>
              <w:jc w:val="center"/>
            </w:pPr>
            <w:r w:rsidRPr="00BD2B82">
              <w:rPr>
                <w:sz w:val="22"/>
                <w:szCs w:val="22"/>
              </w:rPr>
              <w:t>2.03%</w:t>
            </w:r>
          </w:p>
        </w:tc>
      </w:tr>
      <w:tr w:rsidR="0063706C" w:rsidRPr="00BD2B82" w:rsidTr="00A266C7">
        <w:tc>
          <w:tcPr>
            <w:tcW w:w="1410" w:type="pct"/>
            <w:vAlign w:val="center"/>
          </w:tcPr>
          <w:p w:rsidR="0063706C" w:rsidRPr="00BD2B82" w:rsidRDefault="0063706C" w:rsidP="0063706C">
            <w:pPr>
              <w:snapToGrid w:val="0"/>
              <w:jc w:val="center"/>
              <w:rPr>
                <w:b/>
                <w:bCs/>
                <w:lang w:val="en-US"/>
              </w:rPr>
            </w:pPr>
            <w:r w:rsidRPr="00BD2B82">
              <w:rPr>
                <w:b/>
                <w:bCs/>
                <w:sz w:val="22"/>
                <w:szCs w:val="22"/>
                <w:lang w:val="en-US"/>
              </w:rPr>
              <w:t>Total</w:t>
            </w:r>
          </w:p>
        </w:tc>
        <w:tc>
          <w:tcPr>
            <w:tcW w:w="842" w:type="pct"/>
            <w:vAlign w:val="center"/>
          </w:tcPr>
          <w:p w:rsidR="0063706C" w:rsidRPr="00BD2B82" w:rsidRDefault="0063706C" w:rsidP="0063706C">
            <w:pPr>
              <w:jc w:val="center"/>
              <w:rPr>
                <w:b/>
                <w:bCs/>
              </w:rPr>
            </w:pPr>
            <w:r w:rsidRPr="00BD2B82">
              <w:rPr>
                <w:b/>
                <w:bCs/>
                <w:sz w:val="22"/>
                <w:szCs w:val="22"/>
              </w:rPr>
              <w:t>100%</w:t>
            </w:r>
          </w:p>
        </w:tc>
        <w:tc>
          <w:tcPr>
            <w:tcW w:w="1374" w:type="pct"/>
            <w:vAlign w:val="center"/>
          </w:tcPr>
          <w:p w:rsidR="0063706C" w:rsidRPr="00BD2B82" w:rsidRDefault="0063706C" w:rsidP="0063706C">
            <w:pPr>
              <w:jc w:val="center"/>
              <w:rPr>
                <w:b/>
                <w:bCs/>
                <w:lang w:val="en-US"/>
              </w:rPr>
            </w:pPr>
            <w:r w:rsidRPr="00BD2B82">
              <w:rPr>
                <w:b/>
                <w:bCs/>
                <w:sz w:val="22"/>
                <w:szCs w:val="22"/>
                <w:lang w:val="en-US"/>
              </w:rPr>
              <w:t>--</w:t>
            </w:r>
          </w:p>
        </w:tc>
        <w:tc>
          <w:tcPr>
            <w:tcW w:w="1374" w:type="pct"/>
            <w:vAlign w:val="center"/>
          </w:tcPr>
          <w:p w:rsidR="0063706C" w:rsidRPr="00BD2B82" w:rsidRDefault="0063706C" w:rsidP="0063706C">
            <w:pPr>
              <w:jc w:val="center"/>
              <w:rPr>
                <w:b/>
                <w:bCs/>
                <w:lang w:val="en-US"/>
              </w:rPr>
            </w:pPr>
            <w:r w:rsidRPr="00BD2B82">
              <w:rPr>
                <w:sz w:val="22"/>
                <w:szCs w:val="22"/>
              </w:rPr>
              <w:t>22.27%</w:t>
            </w:r>
          </w:p>
        </w:tc>
      </w:tr>
    </w:tbl>
    <w:p w:rsidR="0063706C" w:rsidRPr="00BD2B82" w:rsidRDefault="0063706C" w:rsidP="0063706C">
      <w:pPr>
        <w:snapToGrid w:val="0"/>
        <w:rPr>
          <w:bCs/>
          <w:sz w:val="26"/>
          <w:szCs w:val="26"/>
          <w:lang w:val="en-US"/>
        </w:rPr>
      </w:pPr>
    </w:p>
    <w:p w:rsidR="00E10329" w:rsidRPr="00BD2B82" w:rsidRDefault="0063706C" w:rsidP="0060773D">
      <w:pPr>
        <w:autoSpaceDE w:val="0"/>
        <w:autoSpaceDN w:val="0"/>
        <w:adjustRightInd w:val="0"/>
        <w:spacing w:before="100" w:beforeAutospacing="1" w:afterLines="100" w:line="480" w:lineRule="auto"/>
        <w:contextualSpacing/>
        <w:rPr>
          <w:lang w:val="en-US"/>
        </w:rPr>
      </w:pPr>
      <w:r w:rsidRPr="00BD2B82">
        <w:rPr>
          <w:lang w:val="en-US"/>
        </w:rPr>
        <w:t>These are examples what thesis does and gets to have the data from interviews, and surveys of exp</w:t>
      </w:r>
      <w:r w:rsidR="00CC474E">
        <w:rPr>
          <w:lang w:val="en-US"/>
        </w:rPr>
        <w:t>erts.</w:t>
      </w:r>
    </w:p>
    <w:p w:rsidR="00004860" w:rsidRPr="00BD2B82" w:rsidRDefault="00E10329" w:rsidP="00E10329">
      <w:pPr>
        <w:pStyle w:val="Heading2"/>
      </w:pPr>
      <w:bookmarkStart w:id="40" w:name="_Toc419538846"/>
      <w:r w:rsidRPr="00BD2B82">
        <w:t xml:space="preserve">4.2 </w:t>
      </w:r>
      <w:r w:rsidR="00004860" w:rsidRPr="00BD2B82">
        <w:t>Results and Analyses five Suppliers by each Criterion</w:t>
      </w:r>
      <w:bookmarkEnd w:id="40"/>
    </w:p>
    <w:p w:rsidR="00EC0093" w:rsidRPr="00CC474E" w:rsidRDefault="00004860" w:rsidP="0060773D">
      <w:pPr>
        <w:autoSpaceDE w:val="0"/>
        <w:autoSpaceDN w:val="0"/>
        <w:adjustRightInd w:val="0"/>
        <w:spacing w:afterLines="100" w:line="480" w:lineRule="auto"/>
        <w:contextualSpacing/>
        <w:rPr>
          <w:rFonts w:eastAsia="AdvGulliv-B"/>
          <w:kern w:val="0"/>
        </w:rPr>
      </w:pPr>
      <w:r w:rsidRPr="00BD2B82">
        <w:rPr>
          <w:rFonts w:eastAsia="AdvGulliv-B"/>
          <w:kern w:val="0"/>
        </w:rPr>
        <w:t>As mentioned earlier, the steps to calculate by apply AHP which are from the main criteria to all the alternatives. Table 4.8 just summarizes the results of the 1 step which is the weights o</w:t>
      </w:r>
      <w:r w:rsidR="00CC474E">
        <w:rPr>
          <w:rFonts w:eastAsia="AdvGulliv-B"/>
          <w:kern w:val="0"/>
        </w:rPr>
        <w:t>f main criteria.</w:t>
      </w:r>
    </w:p>
    <w:p w:rsidR="00004860" w:rsidRPr="00BD2B82" w:rsidRDefault="00EC0093" w:rsidP="00EC0093">
      <w:pPr>
        <w:pStyle w:val="Caption"/>
        <w:rPr>
          <w:rFonts w:ascii="Times New Roman" w:hAnsi="Times New Roman" w:cs="Times New Roman"/>
          <w:bCs/>
          <w:sz w:val="22"/>
          <w:szCs w:val="22"/>
        </w:rPr>
      </w:pPr>
      <w:bookmarkStart w:id="41" w:name="_Toc419537705"/>
      <w:r w:rsidRPr="00BD2B82">
        <w:rPr>
          <w:rFonts w:ascii="Times New Roman" w:hAnsi="Times New Roman" w:cs="Times New Roman"/>
          <w:b/>
          <w:sz w:val="22"/>
          <w:szCs w:val="22"/>
        </w:rPr>
        <w:t>Table 4.</w:t>
      </w:r>
      <w:r w:rsidR="00412BFB" w:rsidRPr="00BD2B82">
        <w:rPr>
          <w:rFonts w:ascii="Times New Roman" w:hAnsi="Times New Roman" w:cs="Times New Roman"/>
          <w:b/>
          <w:sz w:val="22"/>
          <w:szCs w:val="22"/>
        </w:rPr>
        <w:fldChar w:fldCharType="begin"/>
      </w:r>
      <w:r w:rsidRPr="00BD2B82">
        <w:rPr>
          <w:rFonts w:ascii="Times New Roman" w:hAnsi="Times New Roman" w:cs="Times New Roman"/>
          <w:b/>
          <w:sz w:val="22"/>
          <w:szCs w:val="22"/>
        </w:rPr>
        <w:instrText xml:space="preserve"> SEQ Table_4. \* ARABIC </w:instrText>
      </w:r>
      <w:r w:rsidR="00412BFB" w:rsidRPr="00BD2B82">
        <w:rPr>
          <w:rFonts w:ascii="Times New Roman" w:hAnsi="Times New Roman" w:cs="Times New Roman"/>
          <w:b/>
          <w:sz w:val="22"/>
          <w:szCs w:val="22"/>
        </w:rPr>
        <w:fldChar w:fldCharType="separate"/>
      </w:r>
      <w:r w:rsidR="00A00557">
        <w:rPr>
          <w:rFonts w:ascii="Times New Roman" w:hAnsi="Times New Roman" w:cs="Times New Roman"/>
          <w:b/>
          <w:noProof/>
          <w:sz w:val="22"/>
          <w:szCs w:val="22"/>
        </w:rPr>
        <w:t>8</w:t>
      </w:r>
      <w:r w:rsidR="00412BFB" w:rsidRPr="00BD2B82">
        <w:rPr>
          <w:rFonts w:ascii="Times New Roman" w:hAnsi="Times New Roman" w:cs="Times New Roman"/>
          <w:b/>
          <w:sz w:val="22"/>
          <w:szCs w:val="22"/>
        </w:rPr>
        <w:fldChar w:fldCharType="end"/>
      </w:r>
      <w:r w:rsidR="00004860" w:rsidRPr="00BD2B82">
        <w:rPr>
          <w:rFonts w:ascii="Times New Roman" w:hAnsi="Times New Roman" w:cs="Times New Roman"/>
          <w:b/>
          <w:bCs/>
          <w:sz w:val="22"/>
          <w:szCs w:val="22"/>
        </w:rPr>
        <w:t xml:space="preserve">: </w:t>
      </w:r>
      <w:r w:rsidR="00004860" w:rsidRPr="00BD2B82">
        <w:rPr>
          <w:rFonts w:ascii="Times New Roman" w:hAnsi="Times New Roman" w:cs="Times New Roman"/>
          <w:bCs/>
          <w:sz w:val="22"/>
          <w:szCs w:val="22"/>
        </w:rPr>
        <w:t>Main Criteria Weights</w:t>
      </w:r>
      <w:bookmarkEnd w:id="4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34"/>
        <w:gridCol w:w="2134"/>
        <w:gridCol w:w="2134"/>
        <w:gridCol w:w="2134"/>
      </w:tblGrid>
      <w:tr w:rsidR="00004860" w:rsidRPr="00BD2B82" w:rsidTr="00A266C7">
        <w:tc>
          <w:tcPr>
            <w:tcW w:w="2134" w:type="dxa"/>
          </w:tcPr>
          <w:p w:rsidR="00004860" w:rsidRPr="00BD2B82" w:rsidRDefault="00004860" w:rsidP="00004860">
            <w:pPr>
              <w:snapToGrid w:val="0"/>
              <w:jc w:val="center"/>
              <w:rPr>
                <w:b/>
                <w:bCs/>
                <w:lang w:val="en-US"/>
              </w:rPr>
            </w:pPr>
            <w:r w:rsidRPr="00BD2B82">
              <w:rPr>
                <w:b/>
                <w:bCs/>
                <w:sz w:val="22"/>
                <w:szCs w:val="22"/>
                <w:lang w:val="en-US"/>
              </w:rPr>
              <w:t>Main Criteria</w:t>
            </w:r>
          </w:p>
        </w:tc>
        <w:tc>
          <w:tcPr>
            <w:tcW w:w="2134" w:type="dxa"/>
            <w:vAlign w:val="bottom"/>
          </w:tcPr>
          <w:p w:rsidR="00004860" w:rsidRPr="00BD2B82" w:rsidRDefault="00004860" w:rsidP="00004860">
            <w:pPr>
              <w:jc w:val="center"/>
              <w:rPr>
                <w:b/>
              </w:rPr>
            </w:pPr>
            <w:r w:rsidRPr="00BD2B82">
              <w:rPr>
                <w:b/>
                <w:sz w:val="22"/>
                <w:szCs w:val="22"/>
              </w:rPr>
              <w:t>SUM</w:t>
            </w:r>
          </w:p>
        </w:tc>
        <w:tc>
          <w:tcPr>
            <w:tcW w:w="2134" w:type="dxa"/>
            <w:vAlign w:val="bottom"/>
          </w:tcPr>
          <w:p w:rsidR="00004860" w:rsidRPr="00BD2B82" w:rsidRDefault="00004860" w:rsidP="00004860">
            <w:pPr>
              <w:jc w:val="center"/>
              <w:rPr>
                <w:b/>
              </w:rPr>
            </w:pPr>
            <w:r w:rsidRPr="00BD2B82">
              <w:rPr>
                <w:b/>
                <w:sz w:val="22"/>
                <w:szCs w:val="22"/>
              </w:rPr>
              <w:t>SUM/Weight</w:t>
            </w:r>
          </w:p>
        </w:tc>
        <w:tc>
          <w:tcPr>
            <w:tcW w:w="2134" w:type="dxa"/>
          </w:tcPr>
          <w:p w:rsidR="00004860" w:rsidRPr="00BD2B82" w:rsidRDefault="00004860" w:rsidP="00004860">
            <w:pPr>
              <w:snapToGrid w:val="0"/>
              <w:jc w:val="center"/>
              <w:rPr>
                <w:b/>
                <w:bCs/>
              </w:rPr>
            </w:pPr>
            <w:r w:rsidRPr="00BD2B82">
              <w:rPr>
                <w:b/>
                <w:bCs/>
                <w:sz w:val="22"/>
                <w:szCs w:val="22"/>
              </w:rPr>
              <w:t>Global Weight</w:t>
            </w:r>
          </w:p>
        </w:tc>
      </w:tr>
      <w:tr w:rsidR="00004860" w:rsidRPr="00BD2B82" w:rsidTr="00A266C7">
        <w:tc>
          <w:tcPr>
            <w:tcW w:w="2134" w:type="dxa"/>
            <w:vAlign w:val="bottom"/>
          </w:tcPr>
          <w:p w:rsidR="00004860" w:rsidRPr="00BD2B82" w:rsidRDefault="00004860" w:rsidP="00004860">
            <w:pPr>
              <w:jc w:val="center"/>
            </w:pPr>
            <w:r w:rsidRPr="00BD2B82">
              <w:rPr>
                <w:sz w:val="22"/>
                <w:szCs w:val="22"/>
              </w:rPr>
              <w:t>IC</w:t>
            </w:r>
          </w:p>
        </w:tc>
        <w:tc>
          <w:tcPr>
            <w:tcW w:w="2134" w:type="dxa"/>
            <w:vAlign w:val="bottom"/>
          </w:tcPr>
          <w:p w:rsidR="00004860" w:rsidRPr="00BD2B82" w:rsidRDefault="00004860" w:rsidP="00004860">
            <w:pPr>
              <w:jc w:val="center"/>
            </w:pPr>
            <w:r w:rsidRPr="00BD2B82">
              <w:rPr>
                <w:sz w:val="22"/>
                <w:szCs w:val="22"/>
              </w:rPr>
              <w:t>1.83</w:t>
            </w:r>
          </w:p>
        </w:tc>
        <w:tc>
          <w:tcPr>
            <w:tcW w:w="2134" w:type="dxa"/>
            <w:vAlign w:val="bottom"/>
          </w:tcPr>
          <w:p w:rsidR="00004860" w:rsidRPr="00BD2B82" w:rsidRDefault="00004860" w:rsidP="00004860">
            <w:pPr>
              <w:jc w:val="center"/>
            </w:pPr>
            <w:r w:rsidRPr="00BD2B82">
              <w:rPr>
                <w:sz w:val="22"/>
                <w:szCs w:val="22"/>
              </w:rPr>
              <w:t>5.43</w:t>
            </w:r>
          </w:p>
        </w:tc>
        <w:tc>
          <w:tcPr>
            <w:tcW w:w="2134" w:type="dxa"/>
            <w:vAlign w:val="bottom"/>
          </w:tcPr>
          <w:p w:rsidR="00004860" w:rsidRPr="00BD2B82" w:rsidRDefault="00004860" w:rsidP="00004860">
            <w:pPr>
              <w:jc w:val="center"/>
              <w:rPr>
                <w:b/>
                <w:bCs/>
              </w:rPr>
            </w:pPr>
            <w:r w:rsidRPr="00BD2B82">
              <w:rPr>
                <w:b/>
                <w:bCs/>
                <w:sz w:val="22"/>
                <w:szCs w:val="22"/>
              </w:rPr>
              <w:t>33.7%</w:t>
            </w:r>
          </w:p>
        </w:tc>
      </w:tr>
      <w:tr w:rsidR="00004860" w:rsidRPr="00BD2B82" w:rsidTr="00A266C7">
        <w:tc>
          <w:tcPr>
            <w:tcW w:w="2134" w:type="dxa"/>
            <w:vAlign w:val="bottom"/>
          </w:tcPr>
          <w:p w:rsidR="00004860" w:rsidRPr="00BD2B82" w:rsidRDefault="00004860" w:rsidP="00004860">
            <w:pPr>
              <w:jc w:val="center"/>
            </w:pPr>
            <w:r w:rsidRPr="00BD2B82">
              <w:rPr>
                <w:sz w:val="22"/>
                <w:szCs w:val="22"/>
              </w:rPr>
              <w:t>Exp</w:t>
            </w:r>
          </w:p>
        </w:tc>
        <w:tc>
          <w:tcPr>
            <w:tcW w:w="2134" w:type="dxa"/>
            <w:vAlign w:val="bottom"/>
          </w:tcPr>
          <w:p w:rsidR="00004860" w:rsidRPr="00BD2B82" w:rsidRDefault="00004860" w:rsidP="00004860">
            <w:pPr>
              <w:jc w:val="center"/>
            </w:pPr>
            <w:r w:rsidRPr="00BD2B82">
              <w:rPr>
                <w:sz w:val="22"/>
                <w:szCs w:val="22"/>
              </w:rPr>
              <w:t>0.65</w:t>
            </w:r>
          </w:p>
        </w:tc>
        <w:tc>
          <w:tcPr>
            <w:tcW w:w="2134" w:type="dxa"/>
            <w:vAlign w:val="bottom"/>
          </w:tcPr>
          <w:p w:rsidR="00004860" w:rsidRPr="00BD2B82" w:rsidRDefault="00004860" w:rsidP="00004860">
            <w:pPr>
              <w:jc w:val="center"/>
            </w:pPr>
            <w:r w:rsidRPr="00BD2B82">
              <w:rPr>
                <w:sz w:val="22"/>
                <w:szCs w:val="22"/>
              </w:rPr>
              <w:t>5.11</w:t>
            </w:r>
          </w:p>
        </w:tc>
        <w:tc>
          <w:tcPr>
            <w:tcW w:w="2134" w:type="dxa"/>
            <w:vAlign w:val="bottom"/>
          </w:tcPr>
          <w:p w:rsidR="00004860" w:rsidRPr="00BD2B82" w:rsidRDefault="00004860" w:rsidP="00004860">
            <w:pPr>
              <w:jc w:val="center"/>
              <w:rPr>
                <w:b/>
                <w:bCs/>
              </w:rPr>
            </w:pPr>
            <w:r w:rsidRPr="00BD2B82">
              <w:rPr>
                <w:b/>
                <w:bCs/>
                <w:sz w:val="22"/>
                <w:szCs w:val="22"/>
              </w:rPr>
              <w:t>12.6%</w:t>
            </w:r>
          </w:p>
        </w:tc>
      </w:tr>
      <w:tr w:rsidR="00004860" w:rsidRPr="00BD2B82" w:rsidTr="00A266C7">
        <w:tc>
          <w:tcPr>
            <w:tcW w:w="2134" w:type="dxa"/>
            <w:vAlign w:val="bottom"/>
          </w:tcPr>
          <w:p w:rsidR="00004860" w:rsidRPr="00BD2B82" w:rsidRDefault="00004860" w:rsidP="00004860">
            <w:pPr>
              <w:jc w:val="center"/>
            </w:pPr>
            <w:r w:rsidRPr="00BD2B82">
              <w:rPr>
                <w:sz w:val="22"/>
                <w:szCs w:val="22"/>
              </w:rPr>
              <w:t>St</w:t>
            </w:r>
          </w:p>
        </w:tc>
        <w:tc>
          <w:tcPr>
            <w:tcW w:w="2134" w:type="dxa"/>
            <w:vAlign w:val="bottom"/>
          </w:tcPr>
          <w:p w:rsidR="00004860" w:rsidRPr="00BD2B82" w:rsidRDefault="00004860" w:rsidP="00004860">
            <w:pPr>
              <w:jc w:val="center"/>
            </w:pPr>
            <w:r w:rsidRPr="00BD2B82">
              <w:rPr>
                <w:sz w:val="22"/>
                <w:szCs w:val="22"/>
              </w:rPr>
              <w:t>0.61</w:t>
            </w:r>
          </w:p>
        </w:tc>
        <w:tc>
          <w:tcPr>
            <w:tcW w:w="2134" w:type="dxa"/>
            <w:vAlign w:val="bottom"/>
          </w:tcPr>
          <w:p w:rsidR="00004860" w:rsidRPr="00BD2B82" w:rsidRDefault="00004860" w:rsidP="00004860">
            <w:pPr>
              <w:jc w:val="center"/>
            </w:pPr>
            <w:r w:rsidRPr="00BD2B82">
              <w:rPr>
                <w:sz w:val="22"/>
                <w:szCs w:val="22"/>
              </w:rPr>
              <w:t>5.20</w:t>
            </w:r>
          </w:p>
        </w:tc>
        <w:tc>
          <w:tcPr>
            <w:tcW w:w="2134" w:type="dxa"/>
            <w:vAlign w:val="bottom"/>
          </w:tcPr>
          <w:p w:rsidR="00004860" w:rsidRPr="00BD2B82" w:rsidRDefault="00004860" w:rsidP="00004860">
            <w:pPr>
              <w:jc w:val="center"/>
              <w:rPr>
                <w:b/>
                <w:bCs/>
              </w:rPr>
            </w:pPr>
            <w:r w:rsidRPr="00BD2B82">
              <w:rPr>
                <w:b/>
                <w:bCs/>
                <w:sz w:val="22"/>
                <w:szCs w:val="22"/>
              </w:rPr>
              <w:t>11.7%</w:t>
            </w:r>
          </w:p>
        </w:tc>
      </w:tr>
      <w:tr w:rsidR="00004860" w:rsidRPr="00BD2B82" w:rsidTr="00A266C7">
        <w:tc>
          <w:tcPr>
            <w:tcW w:w="2134" w:type="dxa"/>
            <w:vAlign w:val="bottom"/>
          </w:tcPr>
          <w:p w:rsidR="00004860" w:rsidRPr="00BD2B82" w:rsidRDefault="00004860" w:rsidP="00004860">
            <w:pPr>
              <w:jc w:val="center"/>
            </w:pPr>
            <w:r w:rsidRPr="00BD2B82">
              <w:rPr>
                <w:sz w:val="22"/>
                <w:szCs w:val="22"/>
              </w:rPr>
              <w:t>Sec</w:t>
            </w:r>
          </w:p>
        </w:tc>
        <w:tc>
          <w:tcPr>
            <w:tcW w:w="2134" w:type="dxa"/>
            <w:vAlign w:val="bottom"/>
          </w:tcPr>
          <w:p w:rsidR="00004860" w:rsidRPr="00BD2B82" w:rsidRDefault="00004860" w:rsidP="00004860">
            <w:pPr>
              <w:jc w:val="center"/>
            </w:pPr>
            <w:r w:rsidRPr="00BD2B82">
              <w:rPr>
                <w:sz w:val="22"/>
                <w:szCs w:val="22"/>
              </w:rPr>
              <w:t>1.82</w:t>
            </w:r>
          </w:p>
        </w:tc>
        <w:tc>
          <w:tcPr>
            <w:tcW w:w="2134" w:type="dxa"/>
            <w:vAlign w:val="bottom"/>
          </w:tcPr>
          <w:p w:rsidR="00004860" w:rsidRPr="00BD2B82" w:rsidRDefault="00004860" w:rsidP="00004860">
            <w:pPr>
              <w:jc w:val="center"/>
            </w:pPr>
            <w:r w:rsidRPr="00BD2B82">
              <w:rPr>
                <w:sz w:val="22"/>
                <w:szCs w:val="22"/>
              </w:rPr>
              <w:t>5.42</w:t>
            </w:r>
          </w:p>
        </w:tc>
        <w:tc>
          <w:tcPr>
            <w:tcW w:w="2134" w:type="dxa"/>
            <w:vAlign w:val="bottom"/>
          </w:tcPr>
          <w:p w:rsidR="00004860" w:rsidRPr="00BD2B82" w:rsidRDefault="00004860" w:rsidP="00004860">
            <w:pPr>
              <w:jc w:val="center"/>
              <w:rPr>
                <w:b/>
                <w:bCs/>
              </w:rPr>
            </w:pPr>
            <w:r w:rsidRPr="00BD2B82">
              <w:rPr>
                <w:b/>
                <w:bCs/>
                <w:sz w:val="22"/>
                <w:szCs w:val="22"/>
              </w:rPr>
              <w:t>33.6%</w:t>
            </w:r>
          </w:p>
        </w:tc>
      </w:tr>
      <w:tr w:rsidR="00004860" w:rsidRPr="00BD2B82" w:rsidTr="00A266C7">
        <w:tc>
          <w:tcPr>
            <w:tcW w:w="2134" w:type="dxa"/>
            <w:vAlign w:val="bottom"/>
          </w:tcPr>
          <w:p w:rsidR="00004860" w:rsidRPr="00BD2B82" w:rsidRDefault="00004860" w:rsidP="00004860">
            <w:pPr>
              <w:jc w:val="center"/>
            </w:pPr>
            <w:r w:rsidRPr="00BD2B82">
              <w:rPr>
                <w:sz w:val="22"/>
                <w:szCs w:val="22"/>
              </w:rPr>
              <w:t>ATM</w:t>
            </w:r>
          </w:p>
        </w:tc>
        <w:tc>
          <w:tcPr>
            <w:tcW w:w="2134" w:type="dxa"/>
            <w:vAlign w:val="bottom"/>
          </w:tcPr>
          <w:p w:rsidR="00004860" w:rsidRPr="00BD2B82" w:rsidRDefault="00004860" w:rsidP="00004860">
            <w:pPr>
              <w:jc w:val="center"/>
            </w:pPr>
            <w:r w:rsidRPr="00BD2B82">
              <w:rPr>
                <w:sz w:val="22"/>
                <w:szCs w:val="22"/>
              </w:rPr>
              <w:t>0.43</w:t>
            </w:r>
          </w:p>
        </w:tc>
        <w:tc>
          <w:tcPr>
            <w:tcW w:w="2134" w:type="dxa"/>
            <w:vAlign w:val="bottom"/>
          </w:tcPr>
          <w:p w:rsidR="00004860" w:rsidRPr="00BD2B82" w:rsidRDefault="00004860" w:rsidP="00004860">
            <w:pPr>
              <w:jc w:val="center"/>
            </w:pPr>
            <w:r w:rsidRPr="00BD2B82">
              <w:rPr>
                <w:sz w:val="22"/>
                <w:szCs w:val="22"/>
              </w:rPr>
              <w:t>5.17</w:t>
            </w:r>
          </w:p>
        </w:tc>
        <w:tc>
          <w:tcPr>
            <w:tcW w:w="2134" w:type="dxa"/>
            <w:vAlign w:val="bottom"/>
          </w:tcPr>
          <w:p w:rsidR="00004860" w:rsidRPr="00BD2B82" w:rsidRDefault="00004860" w:rsidP="00004860">
            <w:pPr>
              <w:jc w:val="center"/>
              <w:rPr>
                <w:b/>
                <w:bCs/>
              </w:rPr>
            </w:pPr>
            <w:r w:rsidRPr="00BD2B82">
              <w:rPr>
                <w:b/>
                <w:bCs/>
                <w:sz w:val="22"/>
                <w:szCs w:val="22"/>
              </w:rPr>
              <w:t>8.4%</w:t>
            </w:r>
          </w:p>
        </w:tc>
      </w:tr>
    </w:tbl>
    <w:p w:rsidR="00004860" w:rsidRPr="00BD2B82" w:rsidRDefault="00004860" w:rsidP="00004860">
      <w:pPr>
        <w:snapToGrid w:val="0"/>
        <w:rPr>
          <w:bCs/>
          <w:sz w:val="26"/>
          <w:szCs w:val="26"/>
        </w:rPr>
      </w:pPr>
    </w:p>
    <w:p w:rsidR="00004860" w:rsidRPr="00CC474E" w:rsidRDefault="00004860" w:rsidP="0060773D">
      <w:pPr>
        <w:autoSpaceDE w:val="0"/>
        <w:autoSpaceDN w:val="0"/>
        <w:adjustRightInd w:val="0"/>
        <w:spacing w:before="100" w:beforeAutospacing="1" w:afterLines="100" w:line="480" w:lineRule="auto"/>
        <w:contextualSpacing/>
        <w:rPr>
          <w:rFonts w:eastAsia="AdvGulliv-B"/>
          <w:kern w:val="0"/>
        </w:rPr>
      </w:pPr>
      <w:r w:rsidRPr="00BD2B82">
        <w:rPr>
          <w:rFonts w:eastAsia="AdvGulliv-B"/>
          <w:kern w:val="0"/>
        </w:rPr>
        <w:lastRenderedPageBreak/>
        <w:t>According experts and customers surveyed in this study, the INCOMES and SECURITY of the bank are the highly important factors at 33.7% and 33.6%. ATM services are at lowest percentage (8.4%). This will be discussed in the chapter 5 in which the author would like to make conclusions</w:t>
      </w:r>
      <w:r w:rsidR="00CC474E">
        <w:rPr>
          <w:rFonts w:eastAsia="AdvGulliv-B"/>
          <w:kern w:val="0"/>
        </w:rPr>
        <w:t xml:space="preserve"> and research suggestions.</w:t>
      </w:r>
    </w:p>
    <w:p w:rsidR="00004860" w:rsidRPr="00CC474E" w:rsidRDefault="00004860" w:rsidP="0060773D">
      <w:pPr>
        <w:autoSpaceDE w:val="0"/>
        <w:autoSpaceDN w:val="0"/>
        <w:adjustRightInd w:val="0"/>
        <w:spacing w:before="100" w:beforeAutospacing="1" w:afterLines="100" w:line="480" w:lineRule="auto"/>
        <w:contextualSpacing/>
        <w:rPr>
          <w:rFonts w:eastAsia="AdvGulliv-B"/>
          <w:kern w:val="0"/>
        </w:rPr>
      </w:pPr>
      <w:r w:rsidRPr="00BD2B82">
        <w:rPr>
          <w:rFonts w:eastAsia="AdvGulliv-B"/>
          <w:kern w:val="0"/>
        </w:rPr>
        <w:t>Under their main criteria, the sub-criteria are calculated their global weights. For example, the main criteria of INVESTMENT is INCOME (at 33.7%) and the INVESTMENT local weight is at 66.1% so its global weight is 22.7% (=66.1%</w:t>
      </w:r>
      <w:r w:rsidR="00CC474E">
        <w:rPr>
          <w:rFonts w:eastAsia="AdvGulliv-B"/>
          <w:kern w:val="0"/>
        </w:rPr>
        <w:t>*33.7%).</w:t>
      </w:r>
    </w:p>
    <w:p w:rsidR="00004860" w:rsidRPr="00BD2B82" w:rsidRDefault="00EC0093" w:rsidP="00EC0093">
      <w:pPr>
        <w:pStyle w:val="Caption"/>
        <w:rPr>
          <w:rFonts w:ascii="Times New Roman" w:hAnsi="Times New Roman" w:cs="Times New Roman"/>
          <w:bCs/>
          <w:sz w:val="22"/>
          <w:szCs w:val="22"/>
        </w:rPr>
      </w:pPr>
      <w:bookmarkStart w:id="42" w:name="_Toc419537706"/>
      <w:r w:rsidRPr="00BD2B82">
        <w:rPr>
          <w:rFonts w:ascii="Times New Roman" w:hAnsi="Times New Roman" w:cs="Times New Roman"/>
          <w:b/>
          <w:sz w:val="22"/>
          <w:szCs w:val="22"/>
        </w:rPr>
        <w:t>Table 4.</w:t>
      </w:r>
      <w:r w:rsidR="00412BFB" w:rsidRPr="00BD2B82">
        <w:rPr>
          <w:rFonts w:ascii="Times New Roman" w:hAnsi="Times New Roman" w:cs="Times New Roman"/>
          <w:b/>
          <w:sz w:val="22"/>
          <w:szCs w:val="22"/>
        </w:rPr>
        <w:fldChar w:fldCharType="begin"/>
      </w:r>
      <w:r w:rsidRPr="00BD2B82">
        <w:rPr>
          <w:rFonts w:ascii="Times New Roman" w:hAnsi="Times New Roman" w:cs="Times New Roman"/>
          <w:b/>
          <w:sz w:val="22"/>
          <w:szCs w:val="22"/>
        </w:rPr>
        <w:instrText xml:space="preserve"> SEQ Table_4. \* ARABIC </w:instrText>
      </w:r>
      <w:r w:rsidR="00412BFB" w:rsidRPr="00BD2B82">
        <w:rPr>
          <w:rFonts w:ascii="Times New Roman" w:hAnsi="Times New Roman" w:cs="Times New Roman"/>
          <w:b/>
          <w:sz w:val="22"/>
          <w:szCs w:val="22"/>
        </w:rPr>
        <w:fldChar w:fldCharType="separate"/>
      </w:r>
      <w:r w:rsidR="00A00557">
        <w:rPr>
          <w:rFonts w:ascii="Times New Roman" w:hAnsi="Times New Roman" w:cs="Times New Roman"/>
          <w:b/>
          <w:noProof/>
          <w:sz w:val="22"/>
          <w:szCs w:val="22"/>
        </w:rPr>
        <w:t>9</w:t>
      </w:r>
      <w:r w:rsidR="00412BFB" w:rsidRPr="00BD2B82">
        <w:rPr>
          <w:rFonts w:ascii="Times New Roman" w:hAnsi="Times New Roman" w:cs="Times New Roman"/>
          <w:b/>
          <w:sz w:val="22"/>
          <w:szCs w:val="22"/>
        </w:rPr>
        <w:fldChar w:fldCharType="end"/>
      </w:r>
      <w:r w:rsidR="00004860" w:rsidRPr="00BD2B82">
        <w:rPr>
          <w:rFonts w:ascii="Times New Roman" w:hAnsi="Times New Roman" w:cs="Times New Roman"/>
          <w:b/>
          <w:bCs/>
          <w:sz w:val="22"/>
          <w:szCs w:val="22"/>
        </w:rPr>
        <w:t xml:space="preserve">: </w:t>
      </w:r>
      <w:r w:rsidR="00004860" w:rsidRPr="00BD2B82">
        <w:rPr>
          <w:rFonts w:ascii="Times New Roman" w:hAnsi="Times New Roman" w:cs="Times New Roman"/>
          <w:bCs/>
          <w:sz w:val="22"/>
          <w:szCs w:val="22"/>
        </w:rPr>
        <w:t>Sub-criteria Weights</w:t>
      </w:r>
      <w:bookmarkEnd w:id="42"/>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72"/>
        <w:gridCol w:w="1288"/>
        <w:gridCol w:w="1708"/>
        <w:gridCol w:w="1153"/>
        <w:gridCol w:w="1417"/>
        <w:gridCol w:w="1384"/>
      </w:tblGrid>
      <w:tr w:rsidR="00004860" w:rsidRPr="00BD2B82" w:rsidTr="00A266C7">
        <w:tc>
          <w:tcPr>
            <w:tcW w:w="1628" w:type="dxa"/>
          </w:tcPr>
          <w:p w:rsidR="00004860" w:rsidRPr="00BD2B82" w:rsidRDefault="00004860" w:rsidP="00004860">
            <w:pPr>
              <w:snapToGrid w:val="0"/>
              <w:jc w:val="center"/>
              <w:rPr>
                <w:b/>
                <w:bCs/>
                <w:lang w:val="en-US"/>
              </w:rPr>
            </w:pPr>
            <w:r w:rsidRPr="00BD2B82">
              <w:rPr>
                <w:b/>
                <w:bCs/>
                <w:sz w:val="22"/>
                <w:szCs w:val="22"/>
                <w:lang w:val="en-US"/>
              </w:rPr>
              <w:t>Sub-criteria</w:t>
            </w:r>
          </w:p>
        </w:tc>
        <w:tc>
          <w:tcPr>
            <w:tcW w:w="1303" w:type="dxa"/>
          </w:tcPr>
          <w:p w:rsidR="00004860" w:rsidRPr="00BD2B82" w:rsidRDefault="00004860" w:rsidP="00004860">
            <w:pPr>
              <w:snapToGrid w:val="0"/>
              <w:jc w:val="center"/>
              <w:rPr>
                <w:b/>
                <w:bCs/>
                <w:lang w:val="en-US"/>
              </w:rPr>
            </w:pPr>
            <w:r w:rsidRPr="00BD2B82">
              <w:rPr>
                <w:b/>
                <w:bCs/>
                <w:sz w:val="22"/>
                <w:szCs w:val="22"/>
                <w:lang w:val="en-US"/>
              </w:rPr>
              <w:t>SUM</w:t>
            </w:r>
          </w:p>
        </w:tc>
        <w:tc>
          <w:tcPr>
            <w:tcW w:w="1634" w:type="dxa"/>
          </w:tcPr>
          <w:p w:rsidR="00004860" w:rsidRPr="00BD2B82" w:rsidRDefault="00004860" w:rsidP="00004860">
            <w:pPr>
              <w:snapToGrid w:val="0"/>
              <w:jc w:val="center"/>
              <w:rPr>
                <w:b/>
                <w:bCs/>
                <w:lang w:val="en-US"/>
              </w:rPr>
            </w:pPr>
            <w:r w:rsidRPr="00BD2B82">
              <w:rPr>
                <w:b/>
                <w:bCs/>
                <w:sz w:val="22"/>
                <w:szCs w:val="22"/>
                <w:lang w:val="en-US"/>
              </w:rPr>
              <w:t>SUM/WEIGHT</w:t>
            </w:r>
          </w:p>
        </w:tc>
        <w:tc>
          <w:tcPr>
            <w:tcW w:w="1158" w:type="dxa"/>
          </w:tcPr>
          <w:p w:rsidR="00004860" w:rsidRPr="00BD2B82" w:rsidRDefault="00004860" w:rsidP="00004860">
            <w:pPr>
              <w:snapToGrid w:val="0"/>
              <w:jc w:val="center"/>
              <w:rPr>
                <w:b/>
                <w:bCs/>
                <w:lang w:val="en-US"/>
              </w:rPr>
            </w:pPr>
            <w:r w:rsidRPr="00BD2B82">
              <w:rPr>
                <w:b/>
                <w:bCs/>
                <w:sz w:val="22"/>
                <w:szCs w:val="22"/>
                <w:lang w:val="en-US"/>
              </w:rPr>
              <w:t>Local Weights</w:t>
            </w:r>
          </w:p>
        </w:tc>
        <w:tc>
          <w:tcPr>
            <w:tcW w:w="1418" w:type="dxa"/>
          </w:tcPr>
          <w:p w:rsidR="00004860" w:rsidRPr="00BD2B82" w:rsidRDefault="00004860" w:rsidP="00004860">
            <w:pPr>
              <w:snapToGrid w:val="0"/>
              <w:jc w:val="center"/>
              <w:rPr>
                <w:b/>
                <w:bCs/>
                <w:lang w:val="en-US"/>
              </w:rPr>
            </w:pPr>
            <w:r w:rsidRPr="00BD2B82">
              <w:rPr>
                <w:b/>
                <w:bCs/>
                <w:sz w:val="22"/>
                <w:szCs w:val="22"/>
                <w:lang w:val="en-US"/>
              </w:rPr>
              <w:t>Main Criteria</w:t>
            </w:r>
          </w:p>
        </w:tc>
        <w:tc>
          <w:tcPr>
            <w:tcW w:w="1395" w:type="dxa"/>
          </w:tcPr>
          <w:p w:rsidR="00004860" w:rsidRPr="00BD2B82" w:rsidRDefault="00004860" w:rsidP="00004860">
            <w:pPr>
              <w:snapToGrid w:val="0"/>
              <w:jc w:val="center"/>
              <w:rPr>
                <w:b/>
                <w:bCs/>
                <w:lang w:val="en-US"/>
              </w:rPr>
            </w:pPr>
            <w:r w:rsidRPr="00BD2B82">
              <w:rPr>
                <w:b/>
                <w:bCs/>
                <w:sz w:val="22"/>
                <w:szCs w:val="22"/>
                <w:lang w:val="en-US"/>
              </w:rPr>
              <w:t>Global Weights</w:t>
            </w:r>
          </w:p>
        </w:tc>
      </w:tr>
      <w:tr w:rsidR="00004860" w:rsidRPr="00BD2B82" w:rsidTr="00A266C7">
        <w:tc>
          <w:tcPr>
            <w:tcW w:w="1628" w:type="dxa"/>
            <w:vAlign w:val="bottom"/>
          </w:tcPr>
          <w:p w:rsidR="00004860" w:rsidRPr="00BD2B82" w:rsidRDefault="00004860" w:rsidP="00004860">
            <w:pPr>
              <w:jc w:val="center"/>
            </w:pPr>
            <w:r w:rsidRPr="00BD2B82">
              <w:rPr>
                <w:sz w:val="22"/>
                <w:szCs w:val="22"/>
              </w:rPr>
              <w:t>Investment</w:t>
            </w:r>
          </w:p>
        </w:tc>
        <w:tc>
          <w:tcPr>
            <w:tcW w:w="1303" w:type="dxa"/>
            <w:vAlign w:val="bottom"/>
          </w:tcPr>
          <w:p w:rsidR="00004860" w:rsidRPr="00BD2B82" w:rsidRDefault="00004860" w:rsidP="00004860">
            <w:pPr>
              <w:jc w:val="center"/>
            </w:pPr>
            <w:r w:rsidRPr="00BD2B82">
              <w:rPr>
                <w:sz w:val="22"/>
                <w:szCs w:val="22"/>
              </w:rPr>
              <w:t>3.04</w:t>
            </w:r>
          </w:p>
        </w:tc>
        <w:tc>
          <w:tcPr>
            <w:tcW w:w="1634" w:type="dxa"/>
            <w:vAlign w:val="bottom"/>
          </w:tcPr>
          <w:p w:rsidR="00004860" w:rsidRPr="00BD2B82" w:rsidRDefault="00004860" w:rsidP="00004860">
            <w:pPr>
              <w:jc w:val="center"/>
            </w:pPr>
            <w:r w:rsidRPr="00BD2B82">
              <w:rPr>
                <w:sz w:val="22"/>
                <w:szCs w:val="22"/>
              </w:rPr>
              <w:t>4.60</w:t>
            </w:r>
          </w:p>
        </w:tc>
        <w:tc>
          <w:tcPr>
            <w:tcW w:w="1158" w:type="dxa"/>
            <w:vAlign w:val="bottom"/>
          </w:tcPr>
          <w:p w:rsidR="00004860" w:rsidRPr="00BD2B82" w:rsidRDefault="00004860" w:rsidP="00004860">
            <w:pPr>
              <w:jc w:val="center"/>
              <w:rPr>
                <w:b/>
                <w:bCs/>
              </w:rPr>
            </w:pPr>
            <w:r w:rsidRPr="00BD2B82">
              <w:rPr>
                <w:b/>
                <w:bCs/>
                <w:sz w:val="22"/>
                <w:szCs w:val="22"/>
              </w:rPr>
              <w:t>66.1%</w:t>
            </w:r>
          </w:p>
        </w:tc>
        <w:tc>
          <w:tcPr>
            <w:tcW w:w="1418" w:type="dxa"/>
          </w:tcPr>
          <w:p w:rsidR="00004860" w:rsidRPr="00BD2B82" w:rsidRDefault="00004860" w:rsidP="00004860">
            <w:pPr>
              <w:jc w:val="center"/>
            </w:pPr>
            <w:r w:rsidRPr="00BD2B82">
              <w:rPr>
                <w:sz w:val="22"/>
                <w:szCs w:val="22"/>
              </w:rPr>
              <w:t>Income</w:t>
            </w:r>
          </w:p>
          <w:p w:rsidR="00004860" w:rsidRPr="00BD2B82" w:rsidRDefault="00004860" w:rsidP="00004860">
            <w:pPr>
              <w:snapToGrid w:val="0"/>
              <w:jc w:val="center"/>
              <w:rPr>
                <w:b/>
                <w:bCs/>
                <w:lang w:val="en-US"/>
              </w:rPr>
            </w:pPr>
            <w:r w:rsidRPr="00BD2B82">
              <w:rPr>
                <w:b/>
                <w:bCs/>
                <w:sz w:val="22"/>
                <w:szCs w:val="22"/>
                <w:lang w:val="en-US"/>
              </w:rPr>
              <w:t>33.7%</w:t>
            </w:r>
          </w:p>
        </w:tc>
        <w:tc>
          <w:tcPr>
            <w:tcW w:w="1395" w:type="dxa"/>
            <w:vAlign w:val="bottom"/>
          </w:tcPr>
          <w:p w:rsidR="00004860" w:rsidRPr="00BD2B82" w:rsidRDefault="00004860" w:rsidP="00004860">
            <w:pPr>
              <w:jc w:val="center"/>
            </w:pPr>
            <w:r w:rsidRPr="00BD2B82">
              <w:rPr>
                <w:sz w:val="22"/>
                <w:szCs w:val="22"/>
              </w:rPr>
              <w:t>22.27%</w:t>
            </w:r>
          </w:p>
        </w:tc>
      </w:tr>
      <w:tr w:rsidR="00004860" w:rsidRPr="00BD2B82" w:rsidTr="00A266C7">
        <w:tc>
          <w:tcPr>
            <w:tcW w:w="1628" w:type="dxa"/>
            <w:vAlign w:val="bottom"/>
          </w:tcPr>
          <w:p w:rsidR="00004860" w:rsidRPr="00BD2B82" w:rsidRDefault="00004860" w:rsidP="00004860">
            <w:pPr>
              <w:jc w:val="center"/>
            </w:pPr>
            <w:r w:rsidRPr="00BD2B82">
              <w:rPr>
                <w:sz w:val="22"/>
                <w:szCs w:val="22"/>
              </w:rPr>
              <w:t>Advances</w:t>
            </w:r>
          </w:p>
        </w:tc>
        <w:tc>
          <w:tcPr>
            <w:tcW w:w="1303" w:type="dxa"/>
            <w:vAlign w:val="bottom"/>
          </w:tcPr>
          <w:p w:rsidR="00004860" w:rsidRPr="00BD2B82" w:rsidRDefault="00004860" w:rsidP="00004860">
            <w:pPr>
              <w:jc w:val="center"/>
            </w:pPr>
            <w:r w:rsidRPr="00BD2B82">
              <w:rPr>
                <w:sz w:val="22"/>
                <w:szCs w:val="22"/>
              </w:rPr>
              <w:t>0.79</w:t>
            </w:r>
          </w:p>
        </w:tc>
        <w:tc>
          <w:tcPr>
            <w:tcW w:w="1634" w:type="dxa"/>
            <w:vAlign w:val="bottom"/>
          </w:tcPr>
          <w:p w:rsidR="00004860" w:rsidRPr="00BD2B82" w:rsidRDefault="00004860" w:rsidP="00004860">
            <w:pPr>
              <w:jc w:val="center"/>
            </w:pPr>
            <w:r w:rsidRPr="00BD2B82">
              <w:rPr>
                <w:sz w:val="22"/>
                <w:szCs w:val="22"/>
              </w:rPr>
              <w:t>4.15</w:t>
            </w:r>
          </w:p>
        </w:tc>
        <w:tc>
          <w:tcPr>
            <w:tcW w:w="1158" w:type="dxa"/>
            <w:vAlign w:val="bottom"/>
          </w:tcPr>
          <w:p w:rsidR="00004860" w:rsidRPr="00BD2B82" w:rsidRDefault="00004860" w:rsidP="00004860">
            <w:pPr>
              <w:jc w:val="center"/>
              <w:rPr>
                <w:b/>
                <w:bCs/>
              </w:rPr>
            </w:pPr>
            <w:r w:rsidRPr="00BD2B82">
              <w:rPr>
                <w:b/>
                <w:bCs/>
                <w:sz w:val="22"/>
                <w:szCs w:val="22"/>
              </w:rPr>
              <w:t>19.0%</w:t>
            </w:r>
          </w:p>
        </w:tc>
        <w:tc>
          <w:tcPr>
            <w:tcW w:w="1418" w:type="dxa"/>
          </w:tcPr>
          <w:p w:rsidR="00004860" w:rsidRPr="00BD2B82" w:rsidRDefault="00004860" w:rsidP="00004860">
            <w:pPr>
              <w:snapToGrid w:val="0"/>
              <w:jc w:val="center"/>
              <w:rPr>
                <w:b/>
                <w:bCs/>
                <w:lang w:val="en-US"/>
              </w:rPr>
            </w:pPr>
          </w:p>
        </w:tc>
        <w:tc>
          <w:tcPr>
            <w:tcW w:w="1395" w:type="dxa"/>
            <w:vAlign w:val="bottom"/>
          </w:tcPr>
          <w:p w:rsidR="00004860" w:rsidRPr="00BD2B82" w:rsidRDefault="00004860" w:rsidP="00004860">
            <w:pPr>
              <w:jc w:val="center"/>
            </w:pPr>
            <w:r w:rsidRPr="00BD2B82">
              <w:rPr>
                <w:sz w:val="22"/>
                <w:szCs w:val="22"/>
              </w:rPr>
              <w:t>6.40%</w:t>
            </w:r>
          </w:p>
        </w:tc>
      </w:tr>
      <w:tr w:rsidR="00004860" w:rsidRPr="00BD2B82" w:rsidTr="00A266C7">
        <w:tc>
          <w:tcPr>
            <w:tcW w:w="1628" w:type="dxa"/>
            <w:vAlign w:val="bottom"/>
          </w:tcPr>
          <w:p w:rsidR="00004860" w:rsidRPr="00BD2B82" w:rsidRDefault="00004860" w:rsidP="00004860">
            <w:pPr>
              <w:jc w:val="center"/>
            </w:pPr>
            <w:r w:rsidRPr="00BD2B82">
              <w:rPr>
                <w:sz w:val="22"/>
                <w:szCs w:val="22"/>
              </w:rPr>
              <w:t>Interest Income</w:t>
            </w:r>
          </w:p>
        </w:tc>
        <w:tc>
          <w:tcPr>
            <w:tcW w:w="1303" w:type="dxa"/>
            <w:vAlign w:val="bottom"/>
          </w:tcPr>
          <w:p w:rsidR="00004860" w:rsidRPr="00BD2B82" w:rsidRDefault="00004860" w:rsidP="00004860">
            <w:pPr>
              <w:jc w:val="center"/>
            </w:pPr>
            <w:r w:rsidRPr="00BD2B82">
              <w:rPr>
                <w:sz w:val="22"/>
                <w:szCs w:val="22"/>
              </w:rPr>
              <w:t>0.41</w:t>
            </w:r>
          </w:p>
        </w:tc>
        <w:tc>
          <w:tcPr>
            <w:tcW w:w="1634" w:type="dxa"/>
            <w:vAlign w:val="bottom"/>
          </w:tcPr>
          <w:p w:rsidR="00004860" w:rsidRPr="00BD2B82" w:rsidRDefault="00004860" w:rsidP="00004860">
            <w:pPr>
              <w:jc w:val="center"/>
            </w:pPr>
            <w:r w:rsidRPr="00BD2B82">
              <w:rPr>
                <w:sz w:val="22"/>
                <w:szCs w:val="22"/>
              </w:rPr>
              <w:t>4.15</w:t>
            </w:r>
          </w:p>
        </w:tc>
        <w:tc>
          <w:tcPr>
            <w:tcW w:w="1158" w:type="dxa"/>
            <w:vAlign w:val="bottom"/>
          </w:tcPr>
          <w:p w:rsidR="00004860" w:rsidRPr="00BD2B82" w:rsidRDefault="00004860" w:rsidP="00004860">
            <w:pPr>
              <w:jc w:val="center"/>
              <w:rPr>
                <w:b/>
                <w:bCs/>
              </w:rPr>
            </w:pPr>
            <w:r w:rsidRPr="00BD2B82">
              <w:rPr>
                <w:b/>
                <w:bCs/>
                <w:sz w:val="22"/>
                <w:szCs w:val="22"/>
              </w:rPr>
              <w:t>9.8%</w:t>
            </w:r>
          </w:p>
        </w:tc>
        <w:tc>
          <w:tcPr>
            <w:tcW w:w="1418" w:type="dxa"/>
          </w:tcPr>
          <w:p w:rsidR="00004860" w:rsidRPr="00BD2B82" w:rsidRDefault="00004860" w:rsidP="00004860">
            <w:pPr>
              <w:snapToGrid w:val="0"/>
              <w:jc w:val="center"/>
              <w:rPr>
                <w:b/>
                <w:bCs/>
                <w:lang w:val="en-US"/>
              </w:rPr>
            </w:pPr>
          </w:p>
        </w:tc>
        <w:tc>
          <w:tcPr>
            <w:tcW w:w="1395" w:type="dxa"/>
            <w:vAlign w:val="bottom"/>
          </w:tcPr>
          <w:p w:rsidR="00004860" w:rsidRPr="00BD2B82" w:rsidRDefault="00004860" w:rsidP="00004860">
            <w:pPr>
              <w:jc w:val="center"/>
            </w:pPr>
            <w:r w:rsidRPr="00BD2B82">
              <w:rPr>
                <w:sz w:val="22"/>
                <w:szCs w:val="22"/>
              </w:rPr>
              <w:t>3.30%</w:t>
            </w:r>
          </w:p>
        </w:tc>
      </w:tr>
      <w:tr w:rsidR="00004860" w:rsidRPr="00BD2B82" w:rsidTr="00A266C7">
        <w:tc>
          <w:tcPr>
            <w:tcW w:w="1628" w:type="dxa"/>
            <w:vAlign w:val="bottom"/>
          </w:tcPr>
          <w:p w:rsidR="00004860" w:rsidRPr="00BD2B82" w:rsidRDefault="00004860" w:rsidP="00004860">
            <w:pPr>
              <w:jc w:val="center"/>
            </w:pPr>
            <w:r w:rsidRPr="00BD2B82">
              <w:rPr>
                <w:sz w:val="22"/>
                <w:szCs w:val="22"/>
              </w:rPr>
              <w:t>Other Income</w:t>
            </w:r>
          </w:p>
        </w:tc>
        <w:tc>
          <w:tcPr>
            <w:tcW w:w="1303" w:type="dxa"/>
            <w:vAlign w:val="bottom"/>
          </w:tcPr>
          <w:p w:rsidR="00004860" w:rsidRPr="00BD2B82" w:rsidRDefault="00004860" w:rsidP="00004860">
            <w:pPr>
              <w:jc w:val="center"/>
            </w:pPr>
            <w:r w:rsidRPr="00BD2B82">
              <w:rPr>
                <w:sz w:val="22"/>
                <w:szCs w:val="22"/>
              </w:rPr>
              <w:t>0.21</w:t>
            </w:r>
          </w:p>
        </w:tc>
        <w:tc>
          <w:tcPr>
            <w:tcW w:w="1634" w:type="dxa"/>
            <w:vAlign w:val="bottom"/>
          </w:tcPr>
          <w:p w:rsidR="00004860" w:rsidRPr="00BD2B82" w:rsidRDefault="00004860" w:rsidP="00004860">
            <w:pPr>
              <w:jc w:val="center"/>
            </w:pPr>
            <w:r w:rsidRPr="00BD2B82">
              <w:rPr>
                <w:sz w:val="22"/>
                <w:szCs w:val="22"/>
              </w:rPr>
              <w:t>4.00</w:t>
            </w:r>
          </w:p>
        </w:tc>
        <w:tc>
          <w:tcPr>
            <w:tcW w:w="1158" w:type="dxa"/>
            <w:vAlign w:val="bottom"/>
          </w:tcPr>
          <w:p w:rsidR="00004860" w:rsidRPr="00BD2B82" w:rsidRDefault="00004860" w:rsidP="00004860">
            <w:pPr>
              <w:jc w:val="center"/>
              <w:rPr>
                <w:b/>
                <w:bCs/>
              </w:rPr>
            </w:pPr>
            <w:r w:rsidRPr="00BD2B82">
              <w:rPr>
                <w:b/>
                <w:bCs/>
                <w:sz w:val="22"/>
                <w:szCs w:val="22"/>
              </w:rPr>
              <w:t>5.1%</w:t>
            </w:r>
          </w:p>
        </w:tc>
        <w:tc>
          <w:tcPr>
            <w:tcW w:w="1418" w:type="dxa"/>
          </w:tcPr>
          <w:p w:rsidR="00004860" w:rsidRPr="00BD2B82" w:rsidRDefault="00004860" w:rsidP="00004860">
            <w:pPr>
              <w:snapToGrid w:val="0"/>
              <w:jc w:val="center"/>
              <w:rPr>
                <w:b/>
                <w:bCs/>
                <w:lang w:val="en-US"/>
              </w:rPr>
            </w:pPr>
          </w:p>
        </w:tc>
        <w:tc>
          <w:tcPr>
            <w:tcW w:w="1395" w:type="dxa"/>
            <w:vAlign w:val="bottom"/>
          </w:tcPr>
          <w:p w:rsidR="00004860" w:rsidRPr="00BD2B82" w:rsidRDefault="00004860" w:rsidP="00004860">
            <w:pPr>
              <w:jc w:val="center"/>
            </w:pPr>
            <w:r w:rsidRPr="00BD2B82">
              <w:rPr>
                <w:sz w:val="22"/>
                <w:szCs w:val="22"/>
              </w:rPr>
              <w:t>1.73%</w:t>
            </w:r>
          </w:p>
        </w:tc>
      </w:tr>
      <w:tr w:rsidR="00004860" w:rsidRPr="00BD2B82" w:rsidTr="00A266C7">
        <w:tc>
          <w:tcPr>
            <w:tcW w:w="1628" w:type="dxa"/>
            <w:vAlign w:val="bottom"/>
          </w:tcPr>
          <w:p w:rsidR="00004860" w:rsidRPr="00BD2B82" w:rsidRDefault="00004860" w:rsidP="00004860">
            <w:pPr>
              <w:jc w:val="center"/>
            </w:pPr>
            <w:r w:rsidRPr="00BD2B82">
              <w:rPr>
                <w:sz w:val="22"/>
                <w:szCs w:val="22"/>
              </w:rPr>
              <w:t>Interest Ex.</w:t>
            </w:r>
          </w:p>
        </w:tc>
        <w:tc>
          <w:tcPr>
            <w:tcW w:w="1303" w:type="dxa"/>
            <w:vAlign w:val="bottom"/>
          </w:tcPr>
          <w:p w:rsidR="00004860" w:rsidRPr="00BD2B82" w:rsidRDefault="00004860" w:rsidP="00004860">
            <w:pPr>
              <w:jc w:val="center"/>
            </w:pPr>
            <w:r w:rsidRPr="00BD2B82">
              <w:rPr>
                <w:sz w:val="22"/>
                <w:szCs w:val="22"/>
              </w:rPr>
              <w:t>1.33</w:t>
            </w:r>
          </w:p>
        </w:tc>
        <w:tc>
          <w:tcPr>
            <w:tcW w:w="1634" w:type="dxa"/>
            <w:vAlign w:val="bottom"/>
          </w:tcPr>
          <w:p w:rsidR="00004860" w:rsidRPr="00BD2B82" w:rsidRDefault="00004860" w:rsidP="00004860">
            <w:pPr>
              <w:jc w:val="center"/>
            </w:pPr>
            <w:r w:rsidRPr="00BD2B82">
              <w:rPr>
                <w:sz w:val="22"/>
                <w:szCs w:val="22"/>
              </w:rPr>
              <w:t>2.00</w:t>
            </w:r>
          </w:p>
        </w:tc>
        <w:tc>
          <w:tcPr>
            <w:tcW w:w="1158" w:type="dxa"/>
            <w:vAlign w:val="bottom"/>
          </w:tcPr>
          <w:p w:rsidR="00004860" w:rsidRPr="00BD2B82" w:rsidRDefault="00004860" w:rsidP="00004860">
            <w:pPr>
              <w:jc w:val="center"/>
              <w:rPr>
                <w:b/>
                <w:bCs/>
              </w:rPr>
            </w:pPr>
            <w:r w:rsidRPr="00BD2B82">
              <w:rPr>
                <w:b/>
                <w:bCs/>
                <w:sz w:val="22"/>
                <w:szCs w:val="22"/>
              </w:rPr>
              <w:t>66.7%</w:t>
            </w:r>
          </w:p>
        </w:tc>
        <w:tc>
          <w:tcPr>
            <w:tcW w:w="1418" w:type="dxa"/>
          </w:tcPr>
          <w:p w:rsidR="00004860" w:rsidRPr="00BD2B82" w:rsidRDefault="00004860" w:rsidP="00004860">
            <w:pPr>
              <w:snapToGrid w:val="0"/>
              <w:jc w:val="center"/>
              <w:rPr>
                <w:b/>
                <w:bCs/>
                <w:lang w:val="en-US"/>
              </w:rPr>
            </w:pPr>
            <w:r w:rsidRPr="00BD2B82">
              <w:rPr>
                <w:b/>
                <w:bCs/>
                <w:sz w:val="22"/>
                <w:szCs w:val="22"/>
                <w:lang w:val="en-US"/>
              </w:rPr>
              <w:t>Expenditure</w:t>
            </w:r>
          </w:p>
          <w:p w:rsidR="00004860" w:rsidRPr="00BD2B82" w:rsidRDefault="00004860" w:rsidP="00004860">
            <w:pPr>
              <w:snapToGrid w:val="0"/>
              <w:jc w:val="center"/>
              <w:rPr>
                <w:b/>
                <w:bCs/>
                <w:lang w:val="en-US"/>
              </w:rPr>
            </w:pPr>
            <w:r w:rsidRPr="00BD2B82">
              <w:rPr>
                <w:b/>
                <w:bCs/>
                <w:sz w:val="22"/>
                <w:szCs w:val="22"/>
                <w:lang w:val="en-US"/>
              </w:rPr>
              <w:t>12.6%</w:t>
            </w:r>
          </w:p>
        </w:tc>
        <w:tc>
          <w:tcPr>
            <w:tcW w:w="1395" w:type="dxa"/>
            <w:vAlign w:val="bottom"/>
          </w:tcPr>
          <w:p w:rsidR="00004860" w:rsidRPr="00BD2B82" w:rsidRDefault="00004860" w:rsidP="00004860">
            <w:pPr>
              <w:jc w:val="center"/>
            </w:pPr>
            <w:r w:rsidRPr="00BD2B82">
              <w:rPr>
                <w:sz w:val="22"/>
                <w:szCs w:val="22"/>
              </w:rPr>
              <w:t>8.40%</w:t>
            </w:r>
          </w:p>
        </w:tc>
      </w:tr>
      <w:tr w:rsidR="00004860" w:rsidRPr="00BD2B82" w:rsidTr="00A266C7">
        <w:tc>
          <w:tcPr>
            <w:tcW w:w="1628" w:type="dxa"/>
            <w:vAlign w:val="bottom"/>
          </w:tcPr>
          <w:p w:rsidR="00004860" w:rsidRPr="00BD2B82" w:rsidRDefault="00004860" w:rsidP="00004860">
            <w:pPr>
              <w:jc w:val="center"/>
            </w:pPr>
            <w:r w:rsidRPr="00BD2B82">
              <w:rPr>
                <w:sz w:val="22"/>
                <w:szCs w:val="22"/>
              </w:rPr>
              <w:t>Operating Ex.</w:t>
            </w:r>
          </w:p>
        </w:tc>
        <w:tc>
          <w:tcPr>
            <w:tcW w:w="1303" w:type="dxa"/>
            <w:vAlign w:val="bottom"/>
          </w:tcPr>
          <w:p w:rsidR="00004860" w:rsidRPr="00BD2B82" w:rsidRDefault="00004860" w:rsidP="00004860">
            <w:pPr>
              <w:jc w:val="center"/>
            </w:pPr>
            <w:r w:rsidRPr="00BD2B82">
              <w:rPr>
                <w:sz w:val="22"/>
                <w:szCs w:val="22"/>
              </w:rPr>
              <w:t>0.67</w:t>
            </w:r>
          </w:p>
        </w:tc>
        <w:tc>
          <w:tcPr>
            <w:tcW w:w="1634" w:type="dxa"/>
            <w:vAlign w:val="bottom"/>
          </w:tcPr>
          <w:p w:rsidR="00004860" w:rsidRPr="00BD2B82" w:rsidRDefault="00004860" w:rsidP="00004860">
            <w:pPr>
              <w:jc w:val="center"/>
            </w:pPr>
            <w:r w:rsidRPr="00BD2B82">
              <w:rPr>
                <w:sz w:val="22"/>
                <w:szCs w:val="22"/>
              </w:rPr>
              <w:t>2.00</w:t>
            </w:r>
          </w:p>
        </w:tc>
        <w:tc>
          <w:tcPr>
            <w:tcW w:w="1158" w:type="dxa"/>
            <w:vAlign w:val="bottom"/>
          </w:tcPr>
          <w:p w:rsidR="00004860" w:rsidRPr="00BD2B82" w:rsidRDefault="00004860" w:rsidP="00004860">
            <w:pPr>
              <w:jc w:val="center"/>
              <w:rPr>
                <w:b/>
                <w:bCs/>
              </w:rPr>
            </w:pPr>
            <w:r w:rsidRPr="00BD2B82">
              <w:rPr>
                <w:b/>
                <w:bCs/>
                <w:sz w:val="22"/>
                <w:szCs w:val="22"/>
              </w:rPr>
              <w:t>33.3%</w:t>
            </w:r>
          </w:p>
        </w:tc>
        <w:tc>
          <w:tcPr>
            <w:tcW w:w="1418" w:type="dxa"/>
          </w:tcPr>
          <w:p w:rsidR="00004860" w:rsidRPr="00BD2B82" w:rsidRDefault="00004860" w:rsidP="00004860">
            <w:pPr>
              <w:snapToGrid w:val="0"/>
              <w:jc w:val="center"/>
              <w:rPr>
                <w:b/>
                <w:bCs/>
                <w:lang w:val="en-US"/>
              </w:rPr>
            </w:pPr>
          </w:p>
        </w:tc>
        <w:tc>
          <w:tcPr>
            <w:tcW w:w="1395" w:type="dxa"/>
            <w:vAlign w:val="bottom"/>
          </w:tcPr>
          <w:p w:rsidR="00004860" w:rsidRPr="00BD2B82" w:rsidRDefault="00004860" w:rsidP="00004860">
            <w:pPr>
              <w:jc w:val="center"/>
            </w:pPr>
            <w:r w:rsidRPr="00BD2B82">
              <w:rPr>
                <w:sz w:val="22"/>
                <w:szCs w:val="22"/>
              </w:rPr>
              <w:t>4.20%</w:t>
            </w:r>
          </w:p>
        </w:tc>
      </w:tr>
      <w:tr w:rsidR="00004860" w:rsidRPr="00BD2B82" w:rsidTr="00A266C7">
        <w:tc>
          <w:tcPr>
            <w:tcW w:w="1628" w:type="dxa"/>
            <w:vAlign w:val="bottom"/>
          </w:tcPr>
          <w:p w:rsidR="00004860" w:rsidRPr="00BD2B82" w:rsidRDefault="00004860" w:rsidP="00004860">
            <w:pPr>
              <w:jc w:val="center"/>
            </w:pPr>
            <w:r w:rsidRPr="00BD2B82">
              <w:rPr>
                <w:sz w:val="22"/>
                <w:szCs w:val="22"/>
              </w:rPr>
              <w:t>Biz/Employee</w:t>
            </w:r>
          </w:p>
        </w:tc>
        <w:tc>
          <w:tcPr>
            <w:tcW w:w="1303" w:type="dxa"/>
            <w:vAlign w:val="bottom"/>
          </w:tcPr>
          <w:p w:rsidR="00004860" w:rsidRPr="00BD2B82" w:rsidRDefault="00004860" w:rsidP="00004860">
            <w:pPr>
              <w:jc w:val="center"/>
            </w:pPr>
            <w:r w:rsidRPr="00BD2B82">
              <w:rPr>
                <w:sz w:val="22"/>
                <w:szCs w:val="22"/>
              </w:rPr>
              <w:t>0.89</w:t>
            </w:r>
          </w:p>
        </w:tc>
        <w:tc>
          <w:tcPr>
            <w:tcW w:w="1634" w:type="dxa"/>
            <w:vAlign w:val="bottom"/>
          </w:tcPr>
          <w:p w:rsidR="00004860" w:rsidRPr="00BD2B82" w:rsidRDefault="00004860" w:rsidP="00004860">
            <w:pPr>
              <w:jc w:val="center"/>
            </w:pPr>
            <w:r w:rsidRPr="00BD2B82">
              <w:rPr>
                <w:sz w:val="22"/>
                <w:szCs w:val="22"/>
              </w:rPr>
              <w:t>4.17</w:t>
            </w:r>
          </w:p>
        </w:tc>
        <w:tc>
          <w:tcPr>
            <w:tcW w:w="1158" w:type="dxa"/>
            <w:vAlign w:val="bottom"/>
          </w:tcPr>
          <w:p w:rsidR="00004860" w:rsidRPr="00BD2B82" w:rsidRDefault="00004860" w:rsidP="00004860">
            <w:pPr>
              <w:jc w:val="center"/>
              <w:rPr>
                <w:b/>
                <w:bCs/>
              </w:rPr>
            </w:pPr>
            <w:r w:rsidRPr="00BD2B82">
              <w:rPr>
                <w:b/>
                <w:bCs/>
                <w:sz w:val="22"/>
                <w:szCs w:val="22"/>
              </w:rPr>
              <w:t>21.4%</w:t>
            </w:r>
          </w:p>
        </w:tc>
        <w:tc>
          <w:tcPr>
            <w:tcW w:w="1418" w:type="dxa"/>
          </w:tcPr>
          <w:p w:rsidR="00004860" w:rsidRPr="00BD2B82" w:rsidRDefault="00004860" w:rsidP="00004860">
            <w:pPr>
              <w:snapToGrid w:val="0"/>
              <w:jc w:val="center"/>
              <w:rPr>
                <w:b/>
                <w:bCs/>
                <w:lang w:val="en-US"/>
              </w:rPr>
            </w:pPr>
            <w:r w:rsidRPr="00BD2B82">
              <w:rPr>
                <w:b/>
                <w:bCs/>
                <w:sz w:val="22"/>
                <w:szCs w:val="22"/>
                <w:lang w:val="en-US"/>
              </w:rPr>
              <w:t>Staff</w:t>
            </w:r>
          </w:p>
          <w:p w:rsidR="00004860" w:rsidRPr="00BD2B82" w:rsidRDefault="00004860" w:rsidP="00004860">
            <w:pPr>
              <w:snapToGrid w:val="0"/>
              <w:jc w:val="center"/>
              <w:rPr>
                <w:b/>
                <w:bCs/>
                <w:lang w:val="en-US"/>
              </w:rPr>
            </w:pPr>
            <w:r w:rsidRPr="00BD2B82">
              <w:rPr>
                <w:b/>
                <w:bCs/>
                <w:sz w:val="22"/>
                <w:szCs w:val="22"/>
                <w:lang w:val="en-US"/>
              </w:rPr>
              <w:t>11.7%</w:t>
            </w:r>
          </w:p>
        </w:tc>
        <w:tc>
          <w:tcPr>
            <w:tcW w:w="1395" w:type="dxa"/>
            <w:vAlign w:val="bottom"/>
          </w:tcPr>
          <w:p w:rsidR="00004860" w:rsidRPr="00BD2B82" w:rsidRDefault="00004860" w:rsidP="00004860">
            <w:pPr>
              <w:jc w:val="center"/>
            </w:pPr>
            <w:r w:rsidRPr="00BD2B82">
              <w:rPr>
                <w:sz w:val="22"/>
                <w:szCs w:val="22"/>
              </w:rPr>
              <w:t>2.51%</w:t>
            </w:r>
          </w:p>
        </w:tc>
      </w:tr>
      <w:tr w:rsidR="00004860" w:rsidRPr="00BD2B82" w:rsidTr="00A266C7">
        <w:tc>
          <w:tcPr>
            <w:tcW w:w="1628" w:type="dxa"/>
            <w:vAlign w:val="bottom"/>
          </w:tcPr>
          <w:p w:rsidR="00004860" w:rsidRPr="00BD2B82" w:rsidRDefault="00004860" w:rsidP="00004860">
            <w:pPr>
              <w:jc w:val="center"/>
            </w:pPr>
            <w:r w:rsidRPr="00BD2B82">
              <w:rPr>
                <w:sz w:val="22"/>
                <w:szCs w:val="22"/>
              </w:rPr>
              <w:t>Profit/Employee</w:t>
            </w:r>
          </w:p>
        </w:tc>
        <w:tc>
          <w:tcPr>
            <w:tcW w:w="1303" w:type="dxa"/>
            <w:vAlign w:val="bottom"/>
          </w:tcPr>
          <w:p w:rsidR="00004860" w:rsidRPr="00BD2B82" w:rsidRDefault="00004860" w:rsidP="00004860">
            <w:pPr>
              <w:jc w:val="center"/>
            </w:pPr>
            <w:r w:rsidRPr="00BD2B82">
              <w:rPr>
                <w:sz w:val="22"/>
                <w:szCs w:val="22"/>
              </w:rPr>
              <w:t>0.63</w:t>
            </w:r>
          </w:p>
        </w:tc>
        <w:tc>
          <w:tcPr>
            <w:tcW w:w="1634" w:type="dxa"/>
            <w:vAlign w:val="bottom"/>
          </w:tcPr>
          <w:p w:rsidR="00004860" w:rsidRPr="00BD2B82" w:rsidRDefault="00004860" w:rsidP="00004860">
            <w:pPr>
              <w:jc w:val="center"/>
            </w:pPr>
            <w:r w:rsidRPr="00BD2B82">
              <w:rPr>
                <w:sz w:val="22"/>
                <w:szCs w:val="22"/>
              </w:rPr>
              <w:t>4.27</w:t>
            </w:r>
          </w:p>
        </w:tc>
        <w:tc>
          <w:tcPr>
            <w:tcW w:w="1158" w:type="dxa"/>
            <w:vAlign w:val="bottom"/>
          </w:tcPr>
          <w:p w:rsidR="00004860" w:rsidRPr="00BD2B82" w:rsidRDefault="00004860" w:rsidP="00004860">
            <w:pPr>
              <w:jc w:val="center"/>
              <w:rPr>
                <w:b/>
                <w:bCs/>
              </w:rPr>
            </w:pPr>
            <w:r w:rsidRPr="00BD2B82">
              <w:rPr>
                <w:b/>
                <w:bCs/>
                <w:sz w:val="22"/>
                <w:szCs w:val="22"/>
              </w:rPr>
              <w:t>14.9%</w:t>
            </w:r>
          </w:p>
        </w:tc>
        <w:tc>
          <w:tcPr>
            <w:tcW w:w="1418" w:type="dxa"/>
          </w:tcPr>
          <w:p w:rsidR="00004860" w:rsidRPr="00BD2B82" w:rsidRDefault="00004860" w:rsidP="00004860">
            <w:pPr>
              <w:snapToGrid w:val="0"/>
              <w:jc w:val="center"/>
              <w:rPr>
                <w:b/>
                <w:bCs/>
                <w:lang w:val="en-US"/>
              </w:rPr>
            </w:pPr>
          </w:p>
        </w:tc>
        <w:tc>
          <w:tcPr>
            <w:tcW w:w="1395" w:type="dxa"/>
            <w:vAlign w:val="bottom"/>
          </w:tcPr>
          <w:p w:rsidR="00004860" w:rsidRPr="00BD2B82" w:rsidRDefault="00004860" w:rsidP="00004860">
            <w:pPr>
              <w:jc w:val="center"/>
            </w:pPr>
            <w:r w:rsidRPr="00BD2B82">
              <w:rPr>
                <w:sz w:val="22"/>
                <w:szCs w:val="22"/>
              </w:rPr>
              <w:t>1.74%</w:t>
            </w:r>
          </w:p>
        </w:tc>
      </w:tr>
      <w:tr w:rsidR="00004860" w:rsidRPr="00BD2B82" w:rsidTr="00A266C7">
        <w:tc>
          <w:tcPr>
            <w:tcW w:w="1628" w:type="dxa"/>
            <w:vAlign w:val="bottom"/>
          </w:tcPr>
          <w:p w:rsidR="00004860" w:rsidRPr="00BD2B82" w:rsidRDefault="00004860" w:rsidP="00004860">
            <w:pPr>
              <w:jc w:val="center"/>
            </w:pPr>
            <w:r w:rsidRPr="00BD2B82">
              <w:rPr>
                <w:sz w:val="22"/>
                <w:szCs w:val="22"/>
              </w:rPr>
              <w:t>Staff Knowledge</w:t>
            </w:r>
          </w:p>
        </w:tc>
        <w:tc>
          <w:tcPr>
            <w:tcW w:w="1303" w:type="dxa"/>
            <w:vAlign w:val="bottom"/>
          </w:tcPr>
          <w:p w:rsidR="00004860" w:rsidRPr="00BD2B82" w:rsidRDefault="00004860" w:rsidP="00004860">
            <w:pPr>
              <w:jc w:val="center"/>
            </w:pPr>
            <w:r w:rsidRPr="00BD2B82">
              <w:rPr>
                <w:sz w:val="22"/>
                <w:szCs w:val="22"/>
              </w:rPr>
              <w:t>0.52</w:t>
            </w:r>
          </w:p>
        </w:tc>
        <w:tc>
          <w:tcPr>
            <w:tcW w:w="1634" w:type="dxa"/>
            <w:vAlign w:val="bottom"/>
          </w:tcPr>
          <w:p w:rsidR="00004860" w:rsidRPr="00BD2B82" w:rsidRDefault="00004860" w:rsidP="00004860">
            <w:pPr>
              <w:jc w:val="center"/>
            </w:pPr>
            <w:r w:rsidRPr="00BD2B82">
              <w:rPr>
                <w:sz w:val="22"/>
                <w:szCs w:val="22"/>
              </w:rPr>
              <w:t>4.11</w:t>
            </w:r>
          </w:p>
        </w:tc>
        <w:tc>
          <w:tcPr>
            <w:tcW w:w="1158" w:type="dxa"/>
            <w:vAlign w:val="bottom"/>
          </w:tcPr>
          <w:p w:rsidR="00004860" w:rsidRPr="00BD2B82" w:rsidRDefault="00004860" w:rsidP="00004860">
            <w:pPr>
              <w:jc w:val="center"/>
              <w:rPr>
                <w:b/>
                <w:bCs/>
              </w:rPr>
            </w:pPr>
            <w:r w:rsidRPr="00BD2B82">
              <w:rPr>
                <w:b/>
                <w:bCs/>
                <w:sz w:val="22"/>
                <w:szCs w:val="22"/>
              </w:rPr>
              <w:t>12.6%</w:t>
            </w:r>
          </w:p>
        </w:tc>
        <w:tc>
          <w:tcPr>
            <w:tcW w:w="1418" w:type="dxa"/>
          </w:tcPr>
          <w:p w:rsidR="00004860" w:rsidRPr="00BD2B82" w:rsidRDefault="00004860" w:rsidP="00004860">
            <w:pPr>
              <w:snapToGrid w:val="0"/>
              <w:jc w:val="center"/>
              <w:rPr>
                <w:b/>
                <w:bCs/>
                <w:lang w:val="en-US"/>
              </w:rPr>
            </w:pPr>
          </w:p>
        </w:tc>
        <w:tc>
          <w:tcPr>
            <w:tcW w:w="1395" w:type="dxa"/>
            <w:vAlign w:val="bottom"/>
          </w:tcPr>
          <w:p w:rsidR="00004860" w:rsidRPr="00BD2B82" w:rsidRDefault="00004860" w:rsidP="00004860">
            <w:pPr>
              <w:jc w:val="center"/>
            </w:pPr>
            <w:r w:rsidRPr="00BD2B82">
              <w:rPr>
                <w:sz w:val="22"/>
                <w:szCs w:val="22"/>
              </w:rPr>
              <w:t>1.47%</w:t>
            </w:r>
          </w:p>
        </w:tc>
      </w:tr>
      <w:tr w:rsidR="00004860" w:rsidRPr="00BD2B82" w:rsidTr="00A266C7">
        <w:tc>
          <w:tcPr>
            <w:tcW w:w="1628" w:type="dxa"/>
            <w:vAlign w:val="bottom"/>
          </w:tcPr>
          <w:p w:rsidR="00004860" w:rsidRPr="00BD2B82" w:rsidRDefault="00004860" w:rsidP="00004860">
            <w:pPr>
              <w:jc w:val="center"/>
            </w:pPr>
            <w:r w:rsidRPr="00BD2B82">
              <w:rPr>
                <w:sz w:val="22"/>
                <w:szCs w:val="22"/>
              </w:rPr>
              <w:t>Timely Service</w:t>
            </w:r>
          </w:p>
        </w:tc>
        <w:tc>
          <w:tcPr>
            <w:tcW w:w="1303" w:type="dxa"/>
            <w:vAlign w:val="bottom"/>
          </w:tcPr>
          <w:p w:rsidR="00004860" w:rsidRPr="00BD2B82" w:rsidRDefault="00004860" w:rsidP="00004860">
            <w:pPr>
              <w:jc w:val="center"/>
            </w:pPr>
            <w:r w:rsidRPr="00BD2B82">
              <w:rPr>
                <w:sz w:val="22"/>
                <w:szCs w:val="22"/>
              </w:rPr>
              <w:t>2.16</w:t>
            </w:r>
          </w:p>
        </w:tc>
        <w:tc>
          <w:tcPr>
            <w:tcW w:w="1634" w:type="dxa"/>
            <w:vAlign w:val="bottom"/>
          </w:tcPr>
          <w:p w:rsidR="00004860" w:rsidRPr="00BD2B82" w:rsidRDefault="00004860" w:rsidP="00004860">
            <w:pPr>
              <w:jc w:val="center"/>
            </w:pPr>
            <w:r w:rsidRPr="00BD2B82">
              <w:rPr>
                <w:sz w:val="22"/>
                <w:szCs w:val="22"/>
              </w:rPr>
              <w:t>4.23</w:t>
            </w:r>
          </w:p>
        </w:tc>
        <w:tc>
          <w:tcPr>
            <w:tcW w:w="1158" w:type="dxa"/>
            <w:vAlign w:val="bottom"/>
          </w:tcPr>
          <w:p w:rsidR="00004860" w:rsidRPr="00BD2B82" w:rsidRDefault="00004860" w:rsidP="00004860">
            <w:pPr>
              <w:jc w:val="center"/>
              <w:rPr>
                <w:b/>
                <w:bCs/>
              </w:rPr>
            </w:pPr>
            <w:r w:rsidRPr="00BD2B82">
              <w:rPr>
                <w:b/>
                <w:bCs/>
                <w:sz w:val="22"/>
                <w:szCs w:val="22"/>
              </w:rPr>
              <w:t>51.2%</w:t>
            </w:r>
          </w:p>
        </w:tc>
        <w:tc>
          <w:tcPr>
            <w:tcW w:w="1418" w:type="dxa"/>
          </w:tcPr>
          <w:p w:rsidR="00004860" w:rsidRPr="00BD2B82" w:rsidRDefault="00004860" w:rsidP="00004860">
            <w:pPr>
              <w:snapToGrid w:val="0"/>
              <w:jc w:val="center"/>
              <w:rPr>
                <w:b/>
                <w:bCs/>
                <w:lang w:val="en-US"/>
              </w:rPr>
            </w:pPr>
          </w:p>
        </w:tc>
        <w:tc>
          <w:tcPr>
            <w:tcW w:w="1395" w:type="dxa"/>
            <w:vAlign w:val="bottom"/>
          </w:tcPr>
          <w:p w:rsidR="00004860" w:rsidRPr="00BD2B82" w:rsidRDefault="00004860" w:rsidP="00004860">
            <w:pPr>
              <w:jc w:val="center"/>
            </w:pPr>
            <w:r w:rsidRPr="00BD2B82">
              <w:rPr>
                <w:sz w:val="22"/>
                <w:szCs w:val="22"/>
              </w:rPr>
              <w:t>5.99%</w:t>
            </w:r>
          </w:p>
        </w:tc>
      </w:tr>
      <w:tr w:rsidR="00004860" w:rsidRPr="00BD2B82" w:rsidTr="00A266C7">
        <w:tc>
          <w:tcPr>
            <w:tcW w:w="1628" w:type="dxa"/>
            <w:vAlign w:val="bottom"/>
          </w:tcPr>
          <w:p w:rsidR="00004860" w:rsidRPr="00BD2B82" w:rsidRDefault="00004860" w:rsidP="00004860">
            <w:pPr>
              <w:jc w:val="center"/>
            </w:pPr>
            <w:r w:rsidRPr="00BD2B82">
              <w:rPr>
                <w:sz w:val="22"/>
                <w:szCs w:val="22"/>
              </w:rPr>
              <w:t>Safety of Funds</w:t>
            </w:r>
          </w:p>
        </w:tc>
        <w:tc>
          <w:tcPr>
            <w:tcW w:w="1303" w:type="dxa"/>
            <w:vAlign w:val="bottom"/>
          </w:tcPr>
          <w:p w:rsidR="00004860" w:rsidRPr="00BD2B82" w:rsidRDefault="00004860" w:rsidP="00004860">
            <w:pPr>
              <w:jc w:val="center"/>
            </w:pPr>
            <w:r w:rsidRPr="00BD2B82">
              <w:rPr>
                <w:sz w:val="22"/>
                <w:szCs w:val="22"/>
              </w:rPr>
              <w:t>1.53</w:t>
            </w:r>
          </w:p>
        </w:tc>
        <w:tc>
          <w:tcPr>
            <w:tcW w:w="1634" w:type="dxa"/>
            <w:vAlign w:val="bottom"/>
          </w:tcPr>
          <w:p w:rsidR="00004860" w:rsidRPr="00BD2B82" w:rsidRDefault="00004860" w:rsidP="00004860">
            <w:pPr>
              <w:jc w:val="center"/>
            </w:pPr>
            <w:r w:rsidRPr="00BD2B82">
              <w:rPr>
                <w:sz w:val="22"/>
                <w:szCs w:val="22"/>
              </w:rPr>
              <w:t>4.16</w:t>
            </w:r>
          </w:p>
        </w:tc>
        <w:tc>
          <w:tcPr>
            <w:tcW w:w="1158" w:type="dxa"/>
            <w:vAlign w:val="bottom"/>
          </w:tcPr>
          <w:p w:rsidR="00004860" w:rsidRPr="00BD2B82" w:rsidRDefault="00004860" w:rsidP="00004860">
            <w:pPr>
              <w:jc w:val="center"/>
              <w:rPr>
                <w:b/>
                <w:bCs/>
              </w:rPr>
            </w:pPr>
            <w:r w:rsidRPr="00BD2B82">
              <w:rPr>
                <w:b/>
                <w:bCs/>
                <w:sz w:val="22"/>
                <w:szCs w:val="22"/>
              </w:rPr>
              <w:t>36.8%</w:t>
            </w:r>
          </w:p>
        </w:tc>
        <w:tc>
          <w:tcPr>
            <w:tcW w:w="1418" w:type="dxa"/>
          </w:tcPr>
          <w:p w:rsidR="00004860" w:rsidRPr="00BD2B82" w:rsidRDefault="00004860" w:rsidP="00004860">
            <w:pPr>
              <w:snapToGrid w:val="0"/>
              <w:jc w:val="center"/>
              <w:rPr>
                <w:b/>
                <w:bCs/>
                <w:lang w:val="en-US"/>
              </w:rPr>
            </w:pPr>
            <w:r w:rsidRPr="00BD2B82">
              <w:rPr>
                <w:b/>
                <w:bCs/>
                <w:sz w:val="22"/>
                <w:szCs w:val="22"/>
                <w:lang w:val="en-US"/>
              </w:rPr>
              <w:t>Security</w:t>
            </w:r>
          </w:p>
          <w:p w:rsidR="00004860" w:rsidRPr="00BD2B82" w:rsidRDefault="00004860" w:rsidP="00004860">
            <w:pPr>
              <w:snapToGrid w:val="0"/>
              <w:jc w:val="center"/>
              <w:rPr>
                <w:b/>
                <w:bCs/>
                <w:lang w:val="en-US"/>
              </w:rPr>
            </w:pPr>
            <w:r w:rsidRPr="00BD2B82">
              <w:rPr>
                <w:b/>
                <w:bCs/>
                <w:sz w:val="22"/>
                <w:szCs w:val="22"/>
                <w:lang w:val="en-US"/>
              </w:rPr>
              <w:t>33.6%</w:t>
            </w:r>
          </w:p>
        </w:tc>
        <w:tc>
          <w:tcPr>
            <w:tcW w:w="1395" w:type="dxa"/>
            <w:vAlign w:val="bottom"/>
          </w:tcPr>
          <w:p w:rsidR="00004860" w:rsidRPr="00BD2B82" w:rsidRDefault="00004860" w:rsidP="00004860">
            <w:pPr>
              <w:jc w:val="center"/>
            </w:pPr>
            <w:r w:rsidRPr="00BD2B82">
              <w:rPr>
                <w:sz w:val="22"/>
                <w:szCs w:val="22"/>
              </w:rPr>
              <w:t>12.36%</w:t>
            </w:r>
          </w:p>
        </w:tc>
      </w:tr>
      <w:tr w:rsidR="00004860" w:rsidRPr="00BD2B82" w:rsidTr="00A266C7">
        <w:tc>
          <w:tcPr>
            <w:tcW w:w="1628" w:type="dxa"/>
            <w:vAlign w:val="bottom"/>
          </w:tcPr>
          <w:p w:rsidR="00004860" w:rsidRPr="00BD2B82" w:rsidRDefault="00004860" w:rsidP="00004860">
            <w:pPr>
              <w:jc w:val="center"/>
            </w:pPr>
            <w:r w:rsidRPr="00BD2B82">
              <w:rPr>
                <w:sz w:val="22"/>
                <w:szCs w:val="22"/>
              </w:rPr>
              <w:t>Secured ATMs</w:t>
            </w:r>
          </w:p>
        </w:tc>
        <w:tc>
          <w:tcPr>
            <w:tcW w:w="1303" w:type="dxa"/>
            <w:vAlign w:val="bottom"/>
          </w:tcPr>
          <w:p w:rsidR="00004860" w:rsidRPr="00BD2B82" w:rsidRDefault="00004860" w:rsidP="00004860">
            <w:pPr>
              <w:jc w:val="center"/>
            </w:pPr>
            <w:r w:rsidRPr="00BD2B82">
              <w:rPr>
                <w:sz w:val="22"/>
                <w:szCs w:val="22"/>
              </w:rPr>
              <w:t>0.75</w:t>
            </w:r>
          </w:p>
        </w:tc>
        <w:tc>
          <w:tcPr>
            <w:tcW w:w="1634" w:type="dxa"/>
            <w:vAlign w:val="bottom"/>
          </w:tcPr>
          <w:p w:rsidR="00004860" w:rsidRPr="00BD2B82" w:rsidRDefault="00004860" w:rsidP="00004860">
            <w:pPr>
              <w:jc w:val="center"/>
            </w:pPr>
            <w:r w:rsidRPr="00BD2B82">
              <w:rPr>
                <w:sz w:val="22"/>
                <w:szCs w:val="22"/>
              </w:rPr>
              <w:t>4.10</w:t>
            </w:r>
          </w:p>
        </w:tc>
        <w:tc>
          <w:tcPr>
            <w:tcW w:w="1158" w:type="dxa"/>
            <w:vAlign w:val="bottom"/>
          </w:tcPr>
          <w:p w:rsidR="00004860" w:rsidRPr="00BD2B82" w:rsidRDefault="00004860" w:rsidP="00004860">
            <w:pPr>
              <w:jc w:val="center"/>
              <w:rPr>
                <w:b/>
                <w:bCs/>
              </w:rPr>
            </w:pPr>
            <w:r w:rsidRPr="00BD2B82">
              <w:rPr>
                <w:b/>
                <w:bCs/>
                <w:sz w:val="22"/>
                <w:szCs w:val="22"/>
              </w:rPr>
              <w:t>18.4%</w:t>
            </w:r>
          </w:p>
        </w:tc>
        <w:tc>
          <w:tcPr>
            <w:tcW w:w="1418" w:type="dxa"/>
          </w:tcPr>
          <w:p w:rsidR="00004860" w:rsidRPr="00BD2B82" w:rsidRDefault="00004860" w:rsidP="00004860">
            <w:pPr>
              <w:snapToGrid w:val="0"/>
              <w:jc w:val="center"/>
              <w:rPr>
                <w:b/>
                <w:bCs/>
                <w:lang w:val="en-US"/>
              </w:rPr>
            </w:pPr>
          </w:p>
        </w:tc>
        <w:tc>
          <w:tcPr>
            <w:tcW w:w="1395" w:type="dxa"/>
            <w:vAlign w:val="bottom"/>
          </w:tcPr>
          <w:p w:rsidR="00004860" w:rsidRPr="00BD2B82" w:rsidRDefault="00004860" w:rsidP="00004860">
            <w:pPr>
              <w:jc w:val="center"/>
            </w:pPr>
            <w:r w:rsidRPr="00BD2B82">
              <w:rPr>
                <w:sz w:val="22"/>
                <w:szCs w:val="22"/>
              </w:rPr>
              <w:t>6.19%</w:t>
            </w:r>
          </w:p>
        </w:tc>
      </w:tr>
      <w:tr w:rsidR="00004860" w:rsidRPr="00BD2B82" w:rsidTr="00A266C7">
        <w:tc>
          <w:tcPr>
            <w:tcW w:w="1628" w:type="dxa"/>
            <w:vAlign w:val="bottom"/>
          </w:tcPr>
          <w:p w:rsidR="00004860" w:rsidRPr="00BD2B82" w:rsidRDefault="00004860" w:rsidP="00004860">
            <w:pPr>
              <w:jc w:val="center"/>
            </w:pPr>
            <w:r w:rsidRPr="00BD2B82">
              <w:rPr>
                <w:sz w:val="22"/>
                <w:szCs w:val="22"/>
              </w:rPr>
              <w:t>Secured i-Banking</w:t>
            </w:r>
          </w:p>
        </w:tc>
        <w:tc>
          <w:tcPr>
            <w:tcW w:w="1303" w:type="dxa"/>
            <w:vAlign w:val="bottom"/>
          </w:tcPr>
          <w:p w:rsidR="00004860" w:rsidRPr="00BD2B82" w:rsidRDefault="00004860" w:rsidP="00004860">
            <w:pPr>
              <w:jc w:val="center"/>
            </w:pPr>
            <w:r w:rsidRPr="00BD2B82">
              <w:rPr>
                <w:sz w:val="22"/>
                <w:szCs w:val="22"/>
              </w:rPr>
              <w:t>1.16</w:t>
            </w:r>
          </w:p>
        </w:tc>
        <w:tc>
          <w:tcPr>
            <w:tcW w:w="1634" w:type="dxa"/>
            <w:vAlign w:val="bottom"/>
          </w:tcPr>
          <w:p w:rsidR="00004860" w:rsidRPr="00BD2B82" w:rsidRDefault="00004860" w:rsidP="00004860">
            <w:pPr>
              <w:jc w:val="center"/>
            </w:pPr>
            <w:r w:rsidRPr="00BD2B82">
              <w:rPr>
                <w:sz w:val="22"/>
                <w:szCs w:val="22"/>
              </w:rPr>
              <w:t>4.09</w:t>
            </w:r>
          </w:p>
        </w:tc>
        <w:tc>
          <w:tcPr>
            <w:tcW w:w="1158" w:type="dxa"/>
            <w:vAlign w:val="bottom"/>
          </w:tcPr>
          <w:p w:rsidR="00004860" w:rsidRPr="00BD2B82" w:rsidRDefault="00004860" w:rsidP="00004860">
            <w:pPr>
              <w:jc w:val="center"/>
              <w:rPr>
                <w:b/>
                <w:bCs/>
              </w:rPr>
            </w:pPr>
            <w:r w:rsidRPr="00BD2B82">
              <w:rPr>
                <w:b/>
                <w:bCs/>
                <w:sz w:val="22"/>
                <w:szCs w:val="22"/>
              </w:rPr>
              <w:t>28.5%</w:t>
            </w:r>
          </w:p>
        </w:tc>
        <w:tc>
          <w:tcPr>
            <w:tcW w:w="1418" w:type="dxa"/>
          </w:tcPr>
          <w:p w:rsidR="00004860" w:rsidRPr="00BD2B82" w:rsidRDefault="00004860" w:rsidP="00004860">
            <w:pPr>
              <w:snapToGrid w:val="0"/>
              <w:jc w:val="center"/>
              <w:rPr>
                <w:b/>
                <w:bCs/>
                <w:lang w:val="en-US"/>
              </w:rPr>
            </w:pPr>
          </w:p>
        </w:tc>
        <w:tc>
          <w:tcPr>
            <w:tcW w:w="1395" w:type="dxa"/>
            <w:vAlign w:val="bottom"/>
          </w:tcPr>
          <w:p w:rsidR="00004860" w:rsidRPr="00BD2B82" w:rsidRDefault="00004860" w:rsidP="00004860">
            <w:pPr>
              <w:jc w:val="center"/>
            </w:pPr>
            <w:r w:rsidRPr="00BD2B82">
              <w:rPr>
                <w:sz w:val="22"/>
                <w:szCs w:val="22"/>
              </w:rPr>
              <w:t>9.56%</w:t>
            </w:r>
          </w:p>
        </w:tc>
      </w:tr>
      <w:tr w:rsidR="00004860" w:rsidRPr="00BD2B82" w:rsidTr="00A266C7">
        <w:tc>
          <w:tcPr>
            <w:tcW w:w="1628" w:type="dxa"/>
            <w:vAlign w:val="bottom"/>
          </w:tcPr>
          <w:p w:rsidR="00004860" w:rsidRPr="00BD2B82" w:rsidRDefault="00004860" w:rsidP="00004860">
            <w:pPr>
              <w:jc w:val="center"/>
            </w:pPr>
            <w:r w:rsidRPr="00BD2B82">
              <w:rPr>
                <w:sz w:val="22"/>
                <w:szCs w:val="22"/>
              </w:rPr>
              <w:t>Accuracy</w:t>
            </w:r>
          </w:p>
        </w:tc>
        <w:tc>
          <w:tcPr>
            <w:tcW w:w="1303" w:type="dxa"/>
            <w:vAlign w:val="bottom"/>
          </w:tcPr>
          <w:p w:rsidR="00004860" w:rsidRPr="00BD2B82" w:rsidRDefault="00004860" w:rsidP="00004860">
            <w:pPr>
              <w:jc w:val="center"/>
            </w:pPr>
            <w:r w:rsidRPr="00BD2B82">
              <w:rPr>
                <w:sz w:val="22"/>
                <w:szCs w:val="22"/>
              </w:rPr>
              <w:t>0.67</w:t>
            </w:r>
          </w:p>
        </w:tc>
        <w:tc>
          <w:tcPr>
            <w:tcW w:w="1634" w:type="dxa"/>
            <w:vAlign w:val="bottom"/>
          </w:tcPr>
          <w:p w:rsidR="00004860" w:rsidRPr="00BD2B82" w:rsidRDefault="00004860" w:rsidP="00004860">
            <w:pPr>
              <w:jc w:val="center"/>
            </w:pPr>
            <w:r w:rsidRPr="00BD2B82">
              <w:rPr>
                <w:sz w:val="22"/>
                <w:szCs w:val="22"/>
              </w:rPr>
              <w:t>4.13</w:t>
            </w:r>
          </w:p>
        </w:tc>
        <w:tc>
          <w:tcPr>
            <w:tcW w:w="1158" w:type="dxa"/>
            <w:vAlign w:val="bottom"/>
          </w:tcPr>
          <w:p w:rsidR="00004860" w:rsidRPr="00BD2B82" w:rsidRDefault="00004860" w:rsidP="00004860">
            <w:pPr>
              <w:jc w:val="center"/>
              <w:rPr>
                <w:b/>
                <w:bCs/>
              </w:rPr>
            </w:pPr>
            <w:r w:rsidRPr="00BD2B82">
              <w:rPr>
                <w:b/>
                <w:bCs/>
                <w:sz w:val="22"/>
                <w:szCs w:val="22"/>
              </w:rPr>
              <w:t>16.3%</w:t>
            </w:r>
          </w:p>
        </w:tc>
        <w:tc>
          <w:tcPr>
            <w:tcW w:w="1418" w:type="dxa"/>
          </w:tcPr>
          <w:p w:rsidR="00004860" w:rsidRPr="00BD2B82" w:rsidRDefault="00004860" w:rsidP="00004860">
            <w:pPr>
              <w:snapToGrid w:val="0"/>
              <w:jc w:val="center"/>
              <w:rPr>
                <w:b/>
                <w:bCs/>
                <w:lang w:val="en-US"/>
              </w:rPr>
            </w:pPr>
          </w:p>
        </w:tc>
        <w:tc>
          <w:tcPr>
            <w:tcW w:w="1395" w:type="dxa"/>
            <w:vAlign w:val="bottom"/>
          </w:tcPr>
          <w:p w:rsidR="00004860" w:rsidRPr="00BD2B82" w:rsidRDefault="00004860" w:rsidP="00004860">
            <w:pPr>
              <w:jc w:val="center"/>
            </w:pPr>
            <w:r w:rsidRPr="00BD2B82">
              <w:rPr>
                <w:sz w:val="22"/>
                <w:szCs w:val="22"/>
              </w:rPr>
              <w:t>5.48%</w:t>
            </w:r>
          </w:p>
        </w:tc>
      </w:tr>
      <w:tr w:rsidR="00004860" w:rsidRPr="00BD2B82" w:rsidTr="00A266C7">
        <w:tc>
          <w:tcPr>
            <w:tcW w:w="1628" w:type="dxa"/>
            <w:vAlign w:val="bottom"/>
          </w:tcPr>
          <w:p w:rsidR="00004860" w:rsidRPr="00BD2B82" w:rsidRDefault="00004860" w:rsidP="00004860">
            <w:pPr>
              <w:jc w:val="center"/>
            </w:pPr>
            <w:r w:rsidRPr="00BD2B82">
              <w:rPr>
                <w:sz w:val="22"/>
                <w:szCs w:val="22"/>
              </w:rPr>
              <w:t>Availability</w:t>
            </w:r>
          </w:p>
        </w:tc>
        <w:tc>
          <w:tcPr>
            <w:tcW w:w="1303" w:type="dxa"/>
            <w:vAlign w:val="bottom"/>
          </w:tcPr>
          <w:p w:rsidR="00004860" w:rsidRPr="00BD2B82" w:rsidRDefault="00004860" w:rsidP="00004860">
            <w:pPr>
              <w:jc w:val="center"/>
            </w:pPr>
            <w:r w:rsidRPr="00BD2B82">
              <w:rPr>
                <w:sz w:val="22"/>
                <w:szCs w:val="22"/>
              </w:rPr>
              <w:t>0.52</w:t>
            </w:r>
          </w:p>
        </w:tc>
        <w:tc>
          <w:tcPr>
            <w:tcW w:w="1634" w:type="dxa"/>
            <w:vAlign w:val="bottom"/>
          </w:tcPr>
          <w:p w:rsidR="00004860" w:rsidRPr="00BD2B82" w:rsidRDefault="00004860" w:rsidP="00004860">
            <w:pPr>
              <w:jc w:val="center"/>
            </w:pPr>
            <w:r w:rsidRPr="00BD2B82">
              <w:rPr>
                <w:sz w:val="22"/>
                <w:szCs w:val="22"/>
              </w:rPr>
              <w:t>5.10</w:t>
            </w:r>
          </w:p>
        </w:tc>
        <w:tc>
          <w:tcPr>
            <w:tcW w:w="1158" w:type="dxa"/>
            <w:vAlign w:val="bottom"/>
          </w:tcPr>
          <w:p w:rsidR="00004860" w:rsidRPr="00BD2B82" w:rsidRDefault="00004860" w:rsidP="00004860">
            <w:pPr>
              <w:jc w:val="center"/>
              <w:rPr>
                <w:b/>
                <w:bCs/>
              </w:rPr>
            </w:pPr>
            <w:r w:rsidRPr="00BD2B82">
              <w:rPr>
                <w:b/>
                <w:bCs/>
                <w:sz w:val="22"/>
                <w:szCs w:val="22"/>
              </w:rPr>
              <w:t>10.1%</w:t>
            </w:r>
          </w:p>
        </w:tc>
        <w:tc>
          <w:tcPr>
            <w:tcW w:w="1418" w:type="dxa"/>
          </w:tcPr>
          <w:p w:rsidR="00004860" w:rsidRPr="00BD2B82" w:rsidRDefault="00004860" w:rsidP="00004860">
            <w:pPr>
              <w:snapToGrid w:val="0"/>
              <w:jc w:val="center"/>
              <w:rPr>
                <w:b/>
                <w:bCs/>
                <w:lang w:val="en-US"/>
              </w:rPr>
            </w:pPr>
            <w:r w:rsidRPr="00BD2B82">
              <w:rPr>
                <w:b/>
                <w:bCs/>
                <w:sz w:val="22"/>
                <w:szCs w:val="22"/>
                <w:lang w:val="en-US"/>
              </w:rPr>
              <w:t>ATM</w:t>
            </w:r>
          </w:p>
          <w:p w:rsidR="00004860" w:rsidRPr="00BD2B82" w:rsidRDefault="00004860" w:rsidP="00004860">
            <w:pPr>
              <w:snapToGrid w:val="0"/>
              <w:jc w:val="center"/>
              <w:rPr>
                <w:b/>
                <w:bCs/>
                <w:lang w:val="en-US"/>
              </w:rPr>
            </w:pPr>
            <w:r w:rsidRPr="00BD2B82">
              <w:rPr>
                <w:b/>
                <w:bCs/>
                <w:sz w:val="22"/>
                <w:szCs w:val="22"/>
                <w:lang w:val="en-US"/>
              </w:rPr>
              <w:t>8.4%</w:t>
            </w:r>
          </w:p>
        </w:tc>
        <w:tc>
          <w:tcPr>
            <w:tcW w:w="1395" w:type="dxa"/>
            <w:vAlign w:val="bottom"/>
          </w:tcPr>
          <w:p w:rsidR="00004860" w:rsidRPr="00BD2B82" w:rsidRDefault="00004860" w:rsidP="00004860">
            <w:pPr>
              <w:jc w:val="center"/>
            </w:pPr>
            <w:r w:rsidRPr="00BD2B82">
              <w:rPr>
                <w:sz w:val="22"/>
                <w:szCs w:val="22"/>
              </w:rPr>
              <w:t>0.85%</w:t>
            </w:r>
          </w:p>
        </w:tc>
      </w:tr>
      <w:tr w:rsidR="00004860" w:rsidRPr="00BD2B82" w:rsidTr="00A266C7">
        <w:tc>
          <w:tcPr>
            <w:tcW w:w="1628" w:type="dxa"/>
            <w:vAlign w:val="bottom"/>
          </w:tcPr>
          <w:p w:rsidR="00004860" w:rsidRPr="00BD2B82" w:rsidRDefault="00004860" w:rsidP="00004860">
            <w:pPr>
              <w:jc w:val="center"/>
            </w:pPr>
            <w:r w:rsidRPr="00BD2B82">
              <w:rPr>
                <w:sz w:val="22"/>
                <w:szCs w:val="22"/>
              </w:rPr>
              <w:t>User friendly</w:t>
            </w:r>
          </w:p>
        </w:tc>
        <w:tc>
          <w:tcPr>
            <w:tcW w:w="1303" w:type="dxa"/>
            <w:vAlign w:val="bottom"/>
          </w:tcPr>
          <w:p w:rsidR="00004860" w:rsidRPr="00BD2B82" w:rsidRDefault="00004860" w:rsidP="00004860">
            <w:pPr>
              <w:jc w:val="center"/>
            </w:pPr>
            <w:r w:rsidRPr="00BD2B82">
              <w:rPr>
                <w:sz w:val="22"/>
                <w:szCs w:val="22"/>
              </w:rPr>
              <w:t>0.80</w:t>
            </w:r>
          </w:p>
        </w:tc>
        <w:tc>
          <w:tcPr>
            <w:tcW w:w="1634" w:type="dxa"/>
            <w:vAlign w:val="bottom"/>
          </w:tcPr>
          <w:p w:rsidR="00004860" w:rsidRPr="00BD2B82" w:rsidRDefault="00004860" w:rsidP="00004860">
            <w:pPr>
              <w:jc w:val="center"/>
            </w:pPr>
            <w:r w:rsidRPr="00BD2B82">
              <w:rPr>
                <w:sz w:val="22"/>
                <w:szCs w:val="22"/>
              </w:rPr>
              <w:t>5.13</w:t>
            </w:r>
          </w:p>
        </w:tc>
        <w:tc>
          <w:tcPr>
            <w:tcW w:w="1158" w:type="dxa"/>
            <w:vAlign w:val="bottom"/>
          </w:tcPr>
          <w:p w:rsidR="00004860" w:rsidRPr="00BD2B82" w:rsidRDefault="00004860" w:rsidP="00004860">
            <w:pPr>
              <w:jc w:val="center"/>
              <w:rPr>
                <w:b/>
                <w:bCs/>
              </w:rPr>
            </w:pPr>
            <w:r w:rsidRPr="00BD2B82">
              <w:rPr>
                <w:b/>
                <w:bCs/>
                <w:sz w:val="22"/>
                <w:szCs w:val="22"/>
              </w:rPr>
              <w:t>15.6%</w:t>
            </w:r>
          </w:p>
        </w:tc>
        <w:tc>
          <w:tcPr>
            <w:tcW w:w="1418" w:type="dxa"/>
          </w:tcPr>
          <w:p w:rsidR="00004860" w:rsidRPr="00BD2B82" w:rsidRDefault="00004860" w:rsidP="00004860">
            <w:pPr>
              <w:snapToGrid w:val="0"/>
              <w:jc w:val="center"/>
              <w:rPr>
                <w:b/>
                <w:bCs/>
                <w:lang w:val="en-US"/>
              </w:rPr>
            </w:pPr>
          </w:p>
        </w:tc>
        <w:tc>
          <w:tcPr>
            <w:tcW w:w="1395" w:type="dxa"/>
            <w:vAlign w:val="bottom"/>
          </w:tcPr>
          <w:p w:rsidR="00004860" w:rsidRPr="00BD2B82" w:rsidRDefault="00004860" w:rsidP="00004860">
            <w:pPr>
              <w:jc w:val="center"/>
            </w:pPr>
            <w:r w:rsidRPr="00BD2B82">
              <w:rPr>
                <w:sz w:val="22"/>
                <w:szCs w:val="22"/>
              </w:rPr>
              <w:t>1.31%</w:t>
            </w:r>
          </w:p>
        </w:tc>
      </w:tr>
      <w:tr w:rsidR="00004860" w:rsidRPr="00BD2B82" w:rsidTr="00A266C7">
        <w:tc>
          <w:tcPr>
            <w:tcW w:w="1628" w:type="dxa"/>
            <w:vAlign w:val="bottom"/>
          </w:tcPr>
          <w:p w:rsidR="00004860" w:rsidRPr="00BD2B82" w:rsidRDefault="00004860" w:rsidP="00004860">
            <w:pPr>
              <w:jc w:val="center"/>
            </w:pPr>
            <w:r w:rsidRPr="00BD2B82">
              <w:rPr>
                <w:sz w:val="22"/>
                <w:szCs w:val="22"/>
              </w:rPr>
              <w:t>Connectivity</w:t>
            </w:r>
          </w:p>
        </w:tc>
        <w:tc>
          <w:tcPr>
            <w:tcW w:w="1303" w:type="dxa"/>
            <w:vAlign w:val="bottom"/>
          </w:tcPr>
          <w:p w:rsidR="00004860" w:rsidRPr="00BD2B82" w:rsidRDefault="00004860" w:rsidP="00004860">
            <w:pPr>
              <w:jc w:val="center"/>
            </w:pPr>
            <w:r w:rsidRPr="00BD2B82">
              <w:rPr>
                <w:sz w:val="22"/>
                <w:szCs w:val="22"/>
              </w:rPr>
              <w:t>1.98</w:t>
            </w:r>
          </w:p>
        </w:tc>
        <w:tc>
          <w:tcPr>
            <w:tcW w:w="1634" w:type="dxa"/>
            <w:vAlign w:val="bottom"/>
          </w:tcPr>
          <w:p w:rsidR="00004860" w:rsidRPr="00BD2B82" w:rsidRDefault="00004860" w:rsidP="00004860">
            <w:pPr>
              <w:jc w:val="center"/>
            </w:pPr>
            <w:r w:rsidRPr="00BD2B82">
              <w:rPr>
                <w:sz w:val="22"/>
                <w:szCs w:val="22"/>
              </w:rPr>
              <w:t>5.40</w:t>
            </w:r>
          </w:p>
        </w:tc>
        <w:tc>
          <w:tcPr>
            <w:tcW w:w="1158" w:type="dxa"/>
            <w:vAlign w:val="bottom"/>
          </w:tcPr>
          <w:p w:rsidR="00004860" w:rsidRPr="00BD2B82" w:rsidRDefault="00004860" w:rsidP="00004860">
            <w:pPr>
              <w:jc w:val="center"/>
              <w:rPr>
                <w:b/>
                <w:bCs/>
              </w:rPr>
            </w:pPr>
            <w:r w:rsidRPr="00BD2B82">
              <w:rPr>
                <w:b/>
                <w:bCs/>
                <w:sz w:val="22"/>
                <w:szCs w:val="22"/>
              </w:rPr>
              <w:t>36.6%</w:t>
            </w:r>
          </w:p>
        </w:tc>
        <w:tc>
          <w:tcPr>
            <w:tcW w:w="1418" w:type="dxa"/>
          </w:tcPr>
          <w:p w:rsidR="00004860" w:rsidRPr="00BD2B82" w:rsidRDefault="00004860" w:rsidP="00004860">
            <w:pPr>
              <w:snapToGrid w:val="0"/>
              <w:jc w:val="center"/>
              <w:rPr>
                <w:b/>
                <w:bCs/>
                <w:lang w:val="en-US"/>
              </w:rPr>
            </w:pPr>
          </w:p>
        </w:tc>
        <w:tc>
          <w:tcPr>
            <w:tcW w:w="1395" w:type="dxa"/>
            <w:vAlign w:val="bottom"/>
          </w:tcPr>
          <w:p w:rsidR="00004860" w:rsidRPr="00BD2B82" w:rsidRDefault="00004860" w:rsidP="00004860">
            <w:pPr>
              <w:jc w:val="center"/>
            </w:pPr>
            <w:r w:rsidRPr="00BD2B82">
              <w:rPr>
                <w:sz w:val="22"/>
                <w:szCs w:val="22"/>
              </w:rPr>
              <w:t>3.08%</w:t>
            </w:r>
          </w:p>
        </w:tc>
      </w:tr>
      <w:tr w:rsidR="00004860" w:rsidRPr="00BD2B82" w:rsidTr="00A266C7">
        <w:tc>
          <w:tcPr>
            <w:tcW w:w="1628" w:type="dxa"/>
            <w:vAlign w:val="bottom"/>
          </w:tcPr>
          <w:p w:rsidR="00004860" w:rsidRPr="00BD2B82" w:rsidRDefault="00004860" w:rsidP="00004860">
            <w:pPr>
              <w:jc w:val="center"/>
            </w:pPr>
            <w:r w:rsidRPr="00BD2B82">
              <w:rPr>
                <w:sz w:val="22"/>
                <w:szCs w:val="22"/>
              </w:rPr>
              <w:lastRenderedPageBreak/>
              <w:t>Innovation</w:t>
            </w:r>
          </w:p>
        </w:tc>
        <w:tc>
          <w:tcPr>
            <w:tcW w:w="1303" w:type="dxa"/>
            <w:vAlign w:val="bottom"/>
          </w:tcPr>
          <w:p w:rsidR="00004860" w:rsidRPr="00BD2B82" w:rsidRDefault="00004860" w:rsidP="00004860">
            <w:pPr>
              <w:jc w:val="center"/>
            </w:pPr>
            <w:r w:rsidRPr="00BD2B82">
              <w:rPr>
                <w:sz w:val="22"/>
                <w:szCs w:val="22"/>
              </w:rPr>
              <w:t>1.25</w:t>
            </w:r>
          </w:p>
        </w:tc>
        <w:tc>
          <w:tcPr>
            <w:tcW w:w="1634" w:type="dxa"/>
            <w:vAlign w:val="bottom"/>
          </w:tcPr>
          <w:p w:rsidR="00004860" w:rsidRPr="00BD2B82" w:rsidRDefault="00004860" w:rsidP="00004860">
            <w:pPr>
              <w:jc w:val="center"/>
            </w:pPr>
            <w:r w:rsidRPr="00BD2B82">
              <w:rPr>
                <w:sz w:val="22"/>
                <w:szCs w:val="22"/>
              </w:rPr>
              <w:t>5.18</w:t>
            </w:r>
          </w:p>
        </w:tc>
        <w:tc>
          <w:tcPr>
            <w:tcW w:w="1158" w:type="dxa"/>
            <w:vAlign w:val="bottom"/>
          </w:tcPr>
          <w:p w:rsidR="00004860" w:rsidRPr="00BD2B82" w:rsidRDefault="00004860" w:rsidP="00004860">
            <w:pPr>
              <w:jc w:val="center"/>
              <w:rPr>
                <w:b/>
                <w:bCs/>
              </w:rPr>
            </w:pPr>
            <w:r w:rsidRPr="00BD2B82">
              <w:rPr>
                <w:b/>
                <w:bCs/>
                <w:sz w:val="22"/>
                <w:szCs w:val="22"/>
              </w:rPr>
              <w:t>24.1%</w:t>
            </w:r>
          </w:p>
        </w:tc>
        <w:tc>
          <w:tcPr>
            <w:tcW w:w="1418" w:type="dxa"/>
          </w:tcPr>
          <w:p w:rsidR="00004860" w:rsidRPr="00BD2B82" w:rsidRDefault="00004860" w:rsidP="00004860">
            <w:pPr>
              <w:snapToGrid w:val="0"/>
              <w:jc w:val="center"/>
              <w:rPr>
                <w:b/>
                <w:bCs/>
                <w:lang w:val="en-US"/>
              </w:rPr>
            </w:pPr>
          </w:p>
        </w:tc>
        <w:tc>
          <w:tcPr>
            <w:tcW w:w="1395" w:type="dxa"/>
            <w:vAlign w:val="bottom"/>
          </w:tcPr>
          <w:p w:rsidR="00004860" w:rsidRPr="00BD2B82" w:rsidRDefault="00004860" w:rsidP="00004860">
            <w:pPr>
              <w:jc w:val="center"/>
            </w:pPr>
            <w:r w:rsidRPr="00BD2B82">
              <w:rPr>
                <w:sz w:val="22"/>
                <w:szCs w:val="22"/>
              </w:rPr>
              <w:t>2.03%</w:t>
            </w:r>
          </w:p>
        </w:tc>
      </w:tr>
      <w:tr w:rsidR="00004860" w:rsidRPr="00BD2B82" w:rsidTr="00A266C7">
        <w:tc>
          <w:tcPr>
            <w:tcW w:w="1628" w:type="dxa"/>
            <w:vAlign w:val="bottom"/>
          </w:tcPr>
          <w:p w:rsidR="00004860" w:rsidRPr="00BD2B82" w:rsidRDefault="00004860" w:rsidP="00004860">
            <w:pPr>
              <w:jc w:val="center"/>
            </w:pPr>
            <w:r w:rsidRPr="00BD2B82">
              <w:rPr>
                <w:sz w:val="22"/>
                <w:szCs w:val="22"/>
              </w:rPr>
              <w:t>ATM Quality</w:t>
            </w:r>
          </w:p>
        </w:tc>
        <w:tc>
          <w:tcPr>
            <w:tcW w:w="1303" w:type="dxa"/>
            <w:vAlign w:val="bottom"/>
          </w:tcPr>
          <w:p w:rsidR="00004860" w:rsidRPr="00BD2B82" w:rsidRDefault="00004860" w:rsidP="00004860">
            <w:pPr>
              <w:jc w:val="center"/>
            </w:pPr>
            <w:r w:rsidRPr="00BD2B82">
              <w:rPr>
                <w:sz w:val="22"/>
                <w:szCs w:val="22"/>
              </w:rPr>
              <w:t>0.70</w:t>
            </w:r>
          </w:p>
        </w:tc>
        <w:tc>
          <w:tcPr>
            <w:tcW w:w="1634" w:type="dxa"/>
            <w:vAlign w:val="bottom"/>
          </w:tcPr>
          <w:p w:rsidR="00004860" w:rsidRPr="00BD2B82" w:rsidRDefault="00004860" w:rsidP="00004860">
            <w:pPr>
              <w:jc w:val="center"/>
            </w:pPr>
            <w:r w:rsidRPr="00BD2B82">
              <w:rPr>
                <w:sz w:val="22"/>
                <w:szCs w:val="22"/>
              </w:rPr>
              <w:t>5.14</w:t>
            </w:r>
          </w:p>
        </w:tc>
        <w:tc>
          <w:tcPr>
            <w:tcW w:w="1158" w:type="dxa"/>
            <w:vAlign w:val="bottom"/>
          </w:tcPr>
          <w:p w:rsidR="00004860" w:rsidRPr="00BD2B82" w:rsidRDefault="00004860" w:rsidP="00004860">
            <w:pPr>
              <w:jc w:val="center"/>
              <w:rPr>
                <w:b/>
                <w:bCs/>
              </w:rPr>
            </w:pPr>
            <w:r w:rsidRPr="00BD2B82">
              <w:rPr>
                <w:b/>
                <w:bCs/>
                <w:sz w:val="22"/>
                <w:szCs w:val="22"/>
              </w:rPr>
              <w:t>13.6%</w:t>
            </w:r>
          </w:p>
        </w:tc>
        <w:tc>
          <w:tcPr>
            <w:tcW w:w="1418" w:type="dxa"/>
          </w:tcPr>
          <w:p w:rsidR="00004860" w:rsidRPr="00BD2B82" w:rsidRDefault="00004860" w:rsidP="00004860">
            <w:pPr>
              <w:snapToGrid w:val="0"/>
              <w:jc w:val="center"/>
              <w:rPr>
                <w:b/>
                <w:bCs/>
                <w:lang w:val="en-US"/>
              </w:rPr>
            </w:pPr>
          </w:p>
        </w:tc>
        <w:tc>
          <w:tcPr>
            <w:tcW w:w="1395" w:type="dxa"/>
            <w:vAlign w:val="bottom"/>
          </w:tcPr>
          <w:p w:rsidR="00004860" w:rsidRPr="00BD2B82" w:rsidRDefault="00004860" w:rsidP="00004860">
            <w:pPr>
              <w:jc w:val="center"/>
            </w:pPr>
            <w:r w:rsidRPr="00BD2B82">
              <w:rPr>
                <w:sz w:val="22"/>
                <w:szCs w:val="22"/>
              </w:rPr>
              <w:t>1.14%</w:t>
            </w:r>
          </w:p>
        </w:tc>
      </w:tr>
    </w:tbl>
    <w:p w:rsidR="00004860" w:rsidRPr="00BD2B82" w:rsidRDefault="00004860" w:rsidP="00004860">
      <w:pPr>
        <w:snapToGrid w:val="0"/>
        <w:rPr>
          <w:b/>
          <w:bCs/>
          <w:lang w:val="en-US"/>
        </w:rPr>
      </w:pPr>
    </w:p>
    <w:p w:rsidR="00004860" w:rsidRPr="00BD2B82" w:rsidRDefault="00004860" w:rsidP="0060773D">
      <w:pPr>
        <w:autoSpaceDE w:val="0"/>
        <w:autoSpaceDN w:val="0"/>
        <w:adjustRightInd w:val="0"/>
        <w:spacing w:before="100" w:beforeAutospacing="1" w:afterLines="100" w:line="480" w:lineRule="auto"/>
        <w:contextualSpacing/>
        <w:rPr>
          <w:rFonts w:eastAsia="AdvGulliv-B"/>
          <w:kern w:val="0"/>
        </w:rPr>
      </w:pPr>
      <w:r w:rsidRPr="00BD2B82">
        <w:rPr>
          <w:rFonts w:eastAsia="AdvGulliv-B"/>
          <w:kern w:val="0"/>
        </w:rPr>
        <w:t>The sub-criteria are very important to calculate out the evaluations then rankings, which are mentioned in later parts.</w:t>
      </w:r>
    </w:p>
    <w:p w:rsidR="00585199" w:rsidRPr="00BD2B82" w:rsidRDefault="00585199" w:rsidP="0060773D">
      <w:pPr>
        <w:autoSpaceDE w:val="0"/>
        <w:autoSpaceDN w:val="0"/>
        <w:adjustRightInd w:val="0"/>
        <w:spacing w:before="100" w:beforeAutospacing="1" w:afterLines="100" w:line="480" w:lineRule="auto"/>
        <w:contextualSpacing/>
        <w:rPr>
          <w:rFonts w:eastAsia="AdvGulliv-B"/>
          <w:kern w:val="0"/>
        </w:rPr>
      </w:pPr>
    </w:p>
    <w:p w:rsidR="00585199" w:rsidRPr="00BD2B82" w:rsidRDefault="00585199" w:rsidP="00A266C7">
      <w:pPr>
        <w:rPr>
          <w:rFonts w:ascii="Arial" w:hAnsi="Arial" w:cs="Arial"/>
          <w:sz w:val="20"/>
          <w:szCs w:val="20"/>
          <w:lang w:val="en-US"/>
        </w:rPr>
        <w:sectPr w:rsidR="00585199" w:rsidRPr="00BD2B82" w:rsidSect="00135DBE">
          <w:pgSz w:w="11906" w:h="16838"/>
          <w:pgMar w:top="1440" w:right="1700" w:bottom="1440" w:left="1800" w:header="708" w:footer="708" w:gutter="0"/>
          <w:cols w:space="708"/>
          <w:docGrid w:linePitch="360"/>
        </w:sect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96"/>
        <w:gridCol w:w="1150"/>
        <w:gridCol w:w="1510"/>
        <w:gridCol w:w="1150"/>
        <w:gridCol w:w="1341"/>
        <w:gridCol w:w="919"/>
        <w:gridCol w:w="1238"/>
        <w:gridCol w:w="1351"/>
        <w:gridCol w:w="1009"/>
        <w:gridCol w:w="1009"/>
        <w:gridCol w:w="1001"/>
      </w:tblGrid>
      <w:tr w:rsidR="00A266C7" w:rsidRPr="00BD2B82" w:rsidTr="009A1905">
        <w:tc>
          <w:tcPr>
            <w:tcW w:w="5000" w:type="pct"/>
            <w:gridSpan w:val="11"/>
            <w:tcBorders>
              <w:top w:val="nil"/>
              <w:left w:val="nil"/>
              <w:right w:val="nil"/>
            </w:tcBorders>
          </w:tcPr>
          <w:p w:rsidR="00EC0093" w:rsidRPr="00BD2B82" w:rsidRDefault="00EC0093" w:rsidP="00EC0093">
            <w:pPr>
              <w:ind w:firstLineChars="100" w:firstLine="220"/>
              <w:rPr>
                <w:lang w:val="en-US"/>
              </w:rPr>
            </w:pPr>
            <w:r w:rsidRPr="00BD2B82">
              <w:rPr>
                <w:b/>
                <w:sz w:val="22"/>
                <w:szCs w:val="22"/>
                <w:lang w:val="en-US"/>
              </w:rPr>
              <w:lastRenderedPageBreak/>
              <w:t>Table 4.10</w:t>
            </w:r>
            <w:r w:rsidR="009A1905" w:rsidRPr="00BD2B82">
              <w:rPr>
                <w:b/>
                <w:sz w:val="22"/>
                <w:szCs w:val="22"/>
                <w:lang w:val="en-US"/>
              </w:rPr>
              <w:t xml:space="preserve">: </w:t>
            </w:r>
            <w:r w:rsidR="009A1905" w:rsidRPr="00BD2B82">
              <w:rPr>
                <w:sz w:val="22"/>
                <w:szCs w:val="22"/>
                <w:lang w:val="en-US"/>
              </w:rPr>
              <w:t>Summary of Evaluation Process</w:t>
            </w:r>
          </w:p>
        </w:tc>
      </w:tr>
      <w:tr w:rsidR="00585199" w:rsidRPr="00BD2B82" w:rsidTr="00A266C7">
        <w:tc>
          <w:tcPr>
            <w:tcW w:w="882" w:type="pct"/>
          </w:tcPr>
          <w:p w:rsidR="00585199" w:rsidRPr="00BD2B82" w:rsidRDefault="00585199" w:rsidP="00A266C7">
            <w:pPr>
              <w:rPr>
                <w:b/>
              </w:rPr>
            </w:pPr>
          </w:p>
        </w:tc>
        <w:tc>
          <w:tcPr>
            <w:tcW w:w="407" w:type="pct"/>
            <w:vAlign w:val="bottom"/>
          </w:tcPr>
          <w:p w:rsidR="00585199" w:rsidRPr="00BD2B82" w:rsidRDefault="00585199" w:rsidP="00A266C7">
            <w:pPr>
              <w:rPr>
                <w:b/>
              </w:rPr>
            </w:pPr>
            <w:r w:rsidRPr="00BD2B82">
              <w:rPr>
                <w:b/>
                <w:sz w:val="22"/>
                <w:szCs w:val="22"/>
              </w:rPr>
              <w:t>BIDV</w:t>
            </w:r>
          </w:p>
        </w:tc>
        <w:tc>
          <w:tcPr>
            <w:tcW w:w="534" w:type="pct"/>
            <w:vAlign w:val="bottom"/>
          </w:tcPr>
          <w:p w:rsidR="00585199" w:rsidRPr="00BD2B82" w:rsidRDefault="00585199" w:rsidP="00A266C7">
            <w:pPr>
              <w:rPr>
                <w:b/>
              </w:rPr>
            </w:pPr>
            <w:r w:rsidRPr="00BD2B82">
              <w:rPr>
                <w:b/>
                <w:sz w:val="22"/>
                <w:szCs w:val="22"/>
              </w:rPr>
              <w:t>VietinBank</w:t>
            </w:r>
          </w:p>
        </w:tc>
        <w:tc>
          <w:tcPr>
            <w:tcW w:w="407" w:type="pct"/>
            <w:vAlign w:val="bottom"/>
          </w:tcPr>
          <w:p w:rsidR="00585199" w:rsidRPr="00BD2B82" w:rsidRDefault="00585199" w:rsidP="00A266C7">
            <w:pPr>
              <w:rPr>
                <w:b/>
              </w:rPr>
            </w:pPr>
            <w:r w:rsidRPr="00BD2B82">
              <w:rPr>
                <w:b/>
                <w:sz w:val="22"/>
                <w:szCs w:val="22"/>
              </w:rPr>
              <w:t>ACB</w:t>
            </w:r>
          </w:p>
        </w:tc>
        <w:tc>
          <w:tcPr>
            <w:tcW w:w="473" w:type="pct"/>
            <w:vAlign w:val="bottom"/>
          </w:tcPr>
          <w:p w:rsidR="00585199" w:rsidRPr="00BD2B82" w:rsidRDefault="00585199" w:rsidP="00A266C7">
            <w:pPr>
              <w:rPr>
                <w:b/>
              </w:rPr>
            </w:pPr>
            <w:r w:rsidRPr="00BD2B82">
              <w:rPr>
                <w:b/>
                <w:sz w:val="22"/>
                <w:szCs w:val="22"/>
              </w:rPr>
              <w:t>SacomBank</w:t>
            </w:r>
          </w:p>
        </w:tc>
        <w:tc>
          <w:tcPr>
            <w:tcW w:w="313" w:type="pct"/>
            <w:vAlign w:val="bottom"/>
          </w:tcPr>
          <w:p w:rsidR="00585199" w:rsidRPr="00BD2B82" w:rsidRDefault="00585199" w:rsidP="00A266C7">
            <w:pPr>
              <w:rPr>
                <w:b/>
              </w:rPr>
            </w:pPr>
            <w:r w:rsidRPr="00BD2B82">
              <w:rPr>
                <w:b/>
                <w:sz w:val="22"/>
                <w:szCs w:val="22"/>
              </w:rPr>
              <w:t>DAB</w:t>
            </w:r>
          </w:p>
        </w:tc>
        <w:tc>
          <w:tcPr>
            <w:tcW w:w="438" w:type="pct"/>
            <w:vAlign w:val="bottom"/>
          </w:tcPr>
          <w:p w:rsidR="00585199" w:rsidRPr="00BD2B82" w:rsidRDefault="00585199" w:rsidP="00A266C7">
            <w:pPr>
              <w:rPr>
                <w:b/>
              </w:rPr>
            </w:pPr>
            <w:r w:rsidRPr="00BD2B82">
              <w:rPr>
                <w:b/>
                <w:sz w:val="22"/>
                <w:szCs w:val="22"/>
              </w:rPr>
              <w:t>HDBank</w:t>
            </w:r>
          </w:p>
        </w:tc>
        <w:tc>
          <w:tcPr>
            <w:tcW w:w="478" w:type="pct"/>
            <w:vAlign w:val="bottom"/>
          </w:tcPr>
          <w:p w:rsidR="00585199" w:rsidRPr="00BD2B82" w:rsidRDefault="00585199" w:rsidP="00A266C7">
            <w:pPr>
              <w:rPr>
                <w:b/>
              </w:rPr>
            </w:pPr>
            <w:r w:rsidRPr="00BD2B82">
              <w:rPr>
                <w:b/>
                <w:sz w:val="22"/>
                <w:szCs w:val="22"/>
              </w:rPr>
              <w:t>SeABank</w:t>
            </w:r>
          </w:p>
        </w:tc>
        <w:tc>
          <w:tcPr>
            <w:tcW w:w="357" w:type="pct"/>
            <w:vAlign w:val="bottom"/>
          </w:tcPr>
          <w:p w:rsidR="00585199" w:rsidRPr="00BD2B82" w:rsidRDefault="00585199" w:rsidP="00A266C7">
            <w:pPr>
              <w:rPr>
                <w:b/>
              </w:rPr>
            </w:pPr>
            <w:r w:rsidRPr="00BD2B82">
              <w:rPr>
                <w:b/>
                <w:sz w:val="22"/>
                <w:szCs w:val="22"/>
              </w:rPr>
              <w:t>SGB</w:t>
            </w:r>
          </w:p>
        </w:tc>
        <w:tc>
          <w:tcPr>
            <w:tcW w:w="357" w:type="pct"/>
            <w:vAlign w:val="bottom"/>
          </w:tcPr>
          <w:p w:rsidR="00585199" w:rsidRPr="00BD2B82" w:rsidRDefault="00585199" w:rsidP="00A266C7">
            <w:pPr>
              <w:rPr>
                <w:b/>
              </w:rPr>
            </w:pPr>
            <w:r w:rsidRPr="00BD2B82">
              <w:rPr>
                <w:b/>
                <w:sz w:val="22"/>
                <w:szCs w:val="22"/>
              </w:rPr>
              <w:t>MBB</w:t>
            </w:r>
          </w:p>
        </w:tc>
        <w:tc>
          <w:tcPr>
            <w:tcW w:w="355" w:type="pct"/>
            <w:vAlign w:val="bottom"/>
          </w:tcPr>
          <w:p w:rsidR="00585199" w:rsidRPr="00BD2B82" w:rsidRDefault="00585199" w:rsidP="00A266C7">
            <w:pPr>
              <w:rPr>
                <w:b/>
              </w:rPr>
            </w:pPr>
            <w:r w:rsidRPr="00BD2B82">
              <w:rPr>
                <w:b/>
                <w:sz w:val="22"/>
                <w:szCs w:val="22"/>
              </w:rPr>
              <w:t>SHB</w:t>
            </w:r>
          </w:p>
        </w:tc>
      </w:tr>
      <w:tr w:rsidR="00585199" w:rsidRPr="00BD2B82" w:rsidTr="00A266C7">
        <w:tc>
          <w:tcPr>
            <w:tcW w:w="882" w:type="pct"/>
            <w:vAlign w:val="bottom"/>
          </w:tcPr>
          <w:p w:rsidR="00585199" w:rsidRPr="00BD2B82" w:rsidRDefault="00585199" w:rsidP="00A266C7">
            <w:r w:rsidRPr="00BD2B82">
              <w:rPr>
                <w:sz w:val="22"/>
                <w:szCs w:val="22"/>
              </w:rPr>
              <w:t>Investment (22.7%)</w:t>
            </w:r>
          </w:p>
        </w:tc>
        <w:tc>
          <w:tcPr>
            <w:tcW w:w="407" w:type="pct"/>
            <w:vAlign w:val="bottom"/>
          </w:tcPr>
          <w:p w:rsidR="00585199" w:rsidRPr="00BD2B82" w:rsidRDefault="00585199" w:rsidP="00A266C7">
            <w:pPr>
              <w:jc w:val="right"/>
            </w:pPr>
            <w:r w:rsidRPr="00BD2B82">
              <w:rPr>
                <w:sz w:val="22"/>
                <w:szCs w:val="22"/>
              </w:rPr>
              <w:t>2.11%</w:t>
            </w:r>
          </w:p>
        </w:tc>
        <w:tc>
          <w:tcPr>
            <w:tcW w:w="534" w:type="pct"/>
            <w:vAlign w:val="bottom"/>
          </w:tcPr>
          <w:p w:rsidR="00585199" w:rsidRPr="00BD2B82" w:rsidRDefault="00585199" w:rsidP="00A266C7">
            <w:pPr>
              <w:jc w:val="right"/>
            </w:pPr>
            <w:r w:rsidRPr="00BD2B82">
              <w:rPr>
                <w:sz w:val="22"/>
                <w:szCs w:val="22"/>
              </w:rPr>
              <w:t>1.77%</w:t>
            </w:r>
          </w:p>
        </w:tc>
        <w:tc>
          <w:tcPr>
            <w:tcW w:w="407" w:type="pct"/>
            <w:vAlign w:val="bottom"/>
          </w:tcPr>
          <w:p w:rsidR="00585199" w:rsidRPr="00BD2B82" w:rsidRDefault="00585199" w:rsidP="00A266C7">
            <w:pPr>
              <w:jc w:val="right"/>
            </w:pPr>
            <w:r w:rsidRPr="00BD2B82">
              <w:rPr>
                <w:sz w:val="22"/>
                <w:szCs w:val="22"/>
              </w:rPr>
              <w:t>2.98%</w:t>
            </w:r>
          </w:p>
        </w:tc>
        <w:tc>
          <w:tcPr>
            <w:tcW w:w="473" w:type="pct"/>
            <w:vAlign w:val="bottom"/>
          </w:tcPr>
          <w:p w:rsidR="00585199" w:rsidRPr="00BD2B82" w:rsidRDefault="00585199" w:rsidP="00A266C7">
            <w:pPr>
              <w:jc w:val="right"/>
            </w:pPr>
            <w:r w:rsidRPr="00BD2B82">
              <w:rPr>
                <w:sz w:val="22"/>
                <w:szCs w:val="22"/>
              </w:rPr>
              <w:t>1.97%</w:t>
            </w:r>
          </w:p>
        </w:tc>
        <w:tc>
          <w:tcPr>
            <w:tcW w:w="313" w:type="pct"/>
            <w:vAlign w:val="bottom"/>
          </w:tcPr>
          <w:p w:rsidR="00585199" w:rsidRPr="00BD2B82" w:rsidRDefault="00585199" w:rsidP="00A266C7">
            <w:pPr>
              <w:jc w:val="right"/>
            </w:pPr>
            <w:r w:rsidRPr="00BD2B82">
              <w:rPr>
                <w:sz w:val="22"/>
                <w:szCs w:val="22"/>
              </w:rPr>
              <w:t>3.13%</w:t>
            </w:r>
          </w:p>
        </w:tc>
        <w:tc>
          <w:tcPr>
            <w:tcW w:w="438" w:type="pct"/>
            <w:vAlign w:val="bottom"/>
          </w:tcPr>
          <w:p w:rsidR="00585199" w:rsidRPr="00BD2B82" w:rsidRDefault="00585199" w:rsidP="00A266C7">
            <w:pPr>
              <w:jc w:val="right"/>
            </w:pPr>
            <w:r w:rsidRPr="00BD2B82">
              <w:rPr>
                <w:sz w:val="22"/>
                <w:szCs w:val="22"/>
              </w:rPr>
              <w:t>1.88%</w:t>
            </w:r>
          </w:p>
        </w:tc>
        <w:tc>
          <w:tcPr>
            <w:tcW w:w="478" w:type="pct"/>
            <w:vAlign w:val="bottom"/>
          </w:tcPr>
          <w:p w:rsidR="00585199" w:rsidRPr="00BD2B82" w:rsidRDefault="00585199" w:rsidP="00A266C7">
            <w:pPr>
              <w:jc w:val="right"/>
            </w:pPr>
            <w:r w:rsidRPr="00BD2B82">
              <w:rPr>
                <w:sz w:val="22"/>
                <w:szCs w:val="22"/>
              </w:rPr>
              <w:t>2.87%</w:t>
            </w:r>
          </w:p>
        </w:tc>
        <w:tc>
          <w:tcPr>
            <w:tcW w:w="357" w:type="pct"/>
            <w:vAlign w:val="bottom"/>
          </w:tcPr>
          <w:p w:rsidR="00585199" w:rsidRPr="00BD2B82" w:rsidRDefault="00585199" w:rsidP="00A266C7">
            <w:pPr>
              <w:jc w:val="right"/>
            </w:pPr>
            <w:r w:rsidRPr="00BD2B82">
              <w:rPr>
                <w:sz w:val="22"/>
                <w:szCs w:val="22"/>
              </w:rPr>
              <w:t>1.66%</w:t>
            </w:r>
          </w:p>
        </w:tc>
        <w:tc>
          <w:tcPr>
            <w:tcW w:w="357" w:type="pct"/>
            <w:vAlign w:val="bottom"/>
          </w:tcPr>
          <w:p w:rsidR="00585199" w:rsidRPr="00BD2B82" w:rsidRDefault="00585199" w:rsidP="00A266C7">
            <w:pPr>
              <w:jc w:val="right"/>
            </w:pPr>
            <w:r w:rsidRPr="00BD2B82">
              <w:rPr>
                <w:sz w:val="22"/>
                <w:szCs w:val="22"/>
              </w:rPr>
              <w:t>1.46%</w:t>
            </w:r>
          </w:p>
        </w:tc>
        <w:tc>
          <w:tcPr>
            <w:tcW w:w="355" w:type="pct"/>
            <w:vAlign w:val="bottom"/>
          </w:tcPr>
          <w:p w:rsidR="00585199" w:rsidRPr="00BD2B82" w:rsidRDefault="00585199" w:rsidP="00A266C7">
            <w:pPr>
              <w:jc w:val="right"/>
            </w:pPr>
            <w:r w:rsidRPr="00BD2B82">
              <w:rPr>
                <w:sz w:val="22"/>
                <w:szCs w:val="22"/>
              </w:rPr>
              <w:t>2.44%</w:t>
            </w:r>
          </w:p>
        </w:tc>
      </w:tr>
      <w:tr w:rsidR="00585199" w:rsidRPr="00BD2B82" w:rsidTr="00A266C7">
        <w:tc>
          <w:tcPr>
            <w:tcW w:w="882" w:type="pct"/>
            <w:vAlign w:val="bottom"/>
          </w:tcPr>
          <w:p w:rsidR="00585199" w:rsidRPr="00BD2B82" w:rsidRDefault="00585199" w:rsidP="00A266C7">
            <w:r w:rsidRPr="00BD2B82">
              <w:rPr>
                <w:sz w:val="22"/>
                <w:szCs w:val="22"/>
              </w:rPr>
              <w:t>Advances (6.40%)</w:t>
            </w:r>
          </w:p>
        </w:tc>
        <w:tc>
          <w:tcPr>
            <w:tcW w:w="407" w:type="pct"/>
            <w:vAlign w:val="bottom"/>
          </w:tcPr>
          <w:p w:rsidR="00585199" w:rsidRPr="00BD2B82" w:rsidRDefault="00585199" w:rsidP="00A266C7">
            <w:pPr>
              <w:jc w:val="right"/>
            </w:pPr>
            <w:r w:rsidRPr="00BD2B82">
              <w:rPr>
                <w:sz w:val="22"/>
                <w:szCs w:val="22"/>
              </w:rPr>
              <w:t>0.47%</w:t>
            </w:r>
          </w:p>
        </w:tc>
        <w:tc>
          <w:tcPr>
            <w:tcW w:w="534" w:type="pct"/>
            <w:vAlign w:val="bottom"/>
          </w:tcPr>
          <w:p w:rsidR="00585199" w:rsidRPr="00BD2B82" w:rsidRDefault="00585199" w:rsidP="00A266C7">
            <w:pPr>
              <w:jc w:val="right"/>
            </w:pPr>
            <w:r w:rsidRPr="00BD2B82">
              <w:rPr>
                <w:sz w:val="22"/>
                <w:szCs w:val="22"/>
              </w:rPr>
              <w:t>0.67%</w:t>
            </w:r>
          </w:p>
        </w:tc>
        <w:tc>
          <w:tcPr>
            <w:tcW w:w="407" w:type="pct"/>
            <w:vAlign w:val="bottom"/>
          </w:tcPr>
          <w:p w:rsidR="00585199" w:rsidRPr="00BD2B82" w:rsidRDefault="00585199" w:rsidP="00A266C7">
            <w:pPr>
              <w:jc w:val="right"/>
            </w:pPr>
            <w:r w:rsidRPr="00BD2B82">
              <w:rPr>
                <w:sz w:val="22"/>
                <w:szCs w:val="22"/>
              </w:rPr>
              <w:t>0.82%</w:t>
            </w:r>
          </w:p>
        </w:tc>
        <w:tc>
          <w:tcPr>
            <w:tcW w:w="473" w:type="pct"/>
            <w:vAlign w:val="bottom"/>
          </w:tcPr>
          <w:p w:rsidR="00585199" w:rsidRPr="00BD2B82" w:rsidRDefault="00585199" w:rsidP="00A266C7">
            <w:pPr>
              <w:jc w:val="right"/>
            </w:pPr>
            <w:r w:rsidRPr="00BD2B82">
              <w:rPr>
                <w:sz w:val="22"/>
                <w:szCs w:val="22"/>
              </w:rPr>
              <w:t>0.70%</w:t>
            </w:r>
          </w:p>
        </w:tc>
        <w:tc>
          <w:tcPr>
            <w:tcW w:w="313" w:type="pct"/>
            <w:vAlign w:val="bottom"/>
          </w:tcPr>
          <w:p w:rsidR="00585199" w:rsidRPr="00BD2B82" w:rsidRDefault="00585199" w:rsidP="00A266C7">
            <w:pPr>
              <w:jc w:val="right"/>
            </w:pPr>
            <w:r w:rsidRPr="00BD2B82">
              <w:rPr>
                <w:sz w:val="22"/>
                <w:szCs w:val="22"/>
              </w:rPr>
              <w:t>0.88%</w:t>
            </w:r>
          </w:p>
        </w:tc>
        <w:tc>
          <w:tcPr>
            <w:tcW w:w="438" w:type="pct"/>
            <w:vAlign w:val="bottom"/>
          </w:tcPr>
          <w:p w:rsidR="00585199" w:rsidRPr="00BD2B82" w:rsidRDefault="00585199" w:rsidP="00A266C7">
            <w:pPr>
              <w:jc w:val="right"/>
            </w:pPr>
            <w:r w:rsidRPr="00BD2B82">
              <w:rPr>
                <w:sz w:val="22"/>
                <w:szCs w:val="22"/>
              </w:rPr>
              <w:t>0.50%</w:t>
            </w:r>
          </w:p>
        </w:tc>
        <w:tc>
          <w:tcPr>
            <w:tcW w:w="478" w:type="pct"/>
            <w:vAlign w:val="bottom"/>
          </w:tcPr>
          <w:p w:rsidR="00585199" w:rsidRPr="00BD2B82" w:rsidRDefault="00585199" w:rsidP="00A266C7">
            <w:pPr>
              <w:jc w:val="right"/>
            </w:pPr>
            <w:r w:rsidRPr="00BD2B82">
              <w:rPr>
                <w:sz w:val="22"/>
                <w:szCs w:val="22"/>
              </w:rPr>
              <w:t>0.87%</w:t>
            </w:r>
          </w:p>
        </w:tc>
        <w:tc>
          <w:tcPr>
            <w:tcW w:w="357" w:type="pct"/>
            <w:vAlign w:val="bottom"/>
          </w:tcPr>
          <w:p w:rsidR="00585199" w:rsidRPr="00BD2B82" w:rsidRDefault="00585199" w:rsidP="00A266C7">
            <w:pPr>
              <w:jc w:val="right"/>
            </w:pPr>
            <w:r w:rsidRPr="00BD2B82">
              <w:rPr>
                <w:sz w:val="22"/>
                <w:szCs w:val="22"/>
              </w:rPr>
              <w:t>0.44%</w:t>
            </w:r>
          </w:p>
        </w:tc>
        <w:tc>
          <w:tcPr>
            <w:tcW w:w="357" w:type="pct"/>
            <w:vAlign w:val="bottom"/>
          </w:tcPr>
          <w:p w:rsidR="00585199" w:rsidRPr="00BD2B82" w:rsidRDefault="00585199" w:rsidP="00A266C7">
            <w:pPr>
              <w:jc w:val="right"/>
            </w:pPr>
            <w:r w:rsidRPr="00BD2B82">
              <w:rPr>
                <w:sz w:val="22"/>
                <w:szCs w:val="22"/>
              </w:rPr>
              <w:t>0.37%</w:t>
            </w:r>
          </w:p>
        </w:tc>
        <w:tc>
          <w:tcPr>
            <w:tcW w:w="355" w:type="pct"/>
            <w:vAlign w:val="bottom"/>
          </w:tcPr>
          <w:p w:rsidR="00585199" w:rsidRPr="00BD2B82" w:rsidRDefault="00585199" w:rsidP="00A266C7">
            <w:pPr>
              <w:jc w:val="right"/>
            </w:pPr>
            <w:r w:rsidRPr="00BD2B82">
              <w:rPr>
                <w:sz w:val="22"/>
                <w:szCs w:val="22"/>
              </w:rPr>
              <w:t>0.67%</w:t>
            </w:r>
          </w:p>
        </w:tc>
      </w:tr>
      <w:tr w:rsidR="00585199" w:rsidRPr="00BD2B82" w:rsidTr="00A266C7">
        <w:tc>
          <w:tcPr>
            <w:tcW w:w="882" w:type="pct"/>
            <w:vAlign w:val="bottom"/>
          </w:tcPr>
          <w:p w:rsidR="00585199" w:rsidRPr="00BD2B82" w:rsidRDefault="00585199" w:rsidP="00A266C7">
            <w:r w:rsidRPr="00BD2B82">
              <w:rPr>
                <w:sz w:val="22"/>
                <w:szCs w:val="22"/>
              </w:rPr>
              <w:t>Interest Income (3.30%)</w:t>
            </w:r>
          </w:p>
        </w:tc>
        <w:tc>
          <w:tcPr>
            <w:tcW w:w="407" w:type="pct"/>
            <w:vAlign w:val="bottom"/>
          </w:tcPr>
          <w:p w:rsidR="00585199" w:rsidRPr="00BD2B82" w:rsidRDefault="00585199" w:rsidP="00A266C7">
            <w:pPr>
              <w:jc w:val="right"/>
            </w:pPr>
            <w:r w:rsidRPr="00BD2B82">
              <w:rPr>
                <w:sz w:val="22"/>
                <w:szCs w:val="22"/>
              </w:rPr>
              <w:t>0.31%</w:t>
            </w:r>
          </w:p>
        </w:tc>
        <w:tc>
          <w:tcPr>
            <w:tcW w:w="534" w:type="pct"/>
            <w:vAlign w:val="bottom"/>
          </w:tcPr>
          <w:p w:rsidR="00585199" w:rsidRPr="00BD2B82" w:rsidRDefault="00585199" w:rsidP="00A266C7">
            <w:pPr>
              <w:jc w:val="right"/>
            </w:pPr>
            <w:r w:rsidRPr="00BD2B82">
              <w:rPr>
                <w:sz w:val="22"/>
                <w:szCs w:val="22"/>
              </w:rPr>
              <w:t>0.36%</w:t>
            </w:r>
          </w:p>
        </w:tc>
        <w:tc>
          <w:tcPr>
            <w:tcW w:w="407" w:type="pct"/>
            <w:vAlign w:val="bottom"/>
          </w:tcPr>
          <w:p w:rsidR="00585199" w:rsidRPr="00BD2B82" w:rsidRDefault="00585199" w:rsidP="00A266C7">
            <w:pPr>
              <w:jc w:val="right"/>
            </w:pPr>
            <w:r w:rsidRPr="00BD2B82">
              <w:rPr>
                <w:sz w:val="22"/>
                <w:szCs w:val="22"/>
              </w:rPr>
              <w:t>0.31%</w:t>
            </w:r>
          </w:p>
        </w:tc>
        <w:tc>
          <w:tcPr>
            <w:tcW w:w="473" w:type="pct"/>
            <w:vAlign w:val="bottom"/>
          </w:tcPr>
          <w:p w:rsidR="00585199" w:rsidRPr="00BD2B82" w:rsidRDefault="00585199" w:rsidP="00A266C7">
            <w:pPr>
              <w:jc w:val="right"/>
            </w:pPr>
            <w:r w:rsidRPr="00BD2B82">
              <w:rPr>
                <w:sz w:val="22"/>
                <w:szCs w:val="22"/>
              </w:rPr>
              <w:t>0.45%</w:t>
            </w:r>
          </w:p>
        </w:tc>
        <w:tc>
          <w:tcPr>
            <w:tcW w:w="313" w:type="pct"/>
            <w:vAlign w:val="bottom"/>
          </w:tcPr>
          <w:p w:rsidR="00585199" w:rsidRPr="00BD2B82" w:rsidRDefault="00585199" w:rsidP="00A266C7">
            <w:pPr>
              <w:jc w:val="right"/>
            </w:pPr>
            <w:r w:rsidRPr="00BD2B82">
              <w:rPr>
                <w:sz w:val="22"/>
                <w:szCs w:val="22"/>
              </w:rPr>
              <w:t>0.41%</w:t>
            </w:r>
          </w:p>
        </w:tc>
        <w:tc>
          <w:tcPr>
            <w:tcW w:w="438" w:type="pct"/>
            <w:vAlign w:val="bottom"/>
          </w:tcPr>
          <w:p w:rsidR="00585199" w:rsidRPr="00BD2B82" w:rsidRDefault="00585199" w:rsidP="00A266C7">
            <w:pPr>
              <w:jc w:val="right"/>
            </w:pPr>
            <w:r w:rsidRPr="00BD2B82">
              <w:rPr>
                <w:sz w:val="22"/>
                <w:szCs w:val="22"/>
              </w:rPr>
              <w:t>0.26%</w:t>
            </w:r>
          </w:p>
        </w:tc>
        <w:tc>
          <w:tcPr>
            <w:tcW w:w="478" w:type="pct"/>
            <w:vAlign w:val="bottom"/>
          </w:tcPr>
          <w:p w:rsidR="00585199" w:rsidRPr="00BD2B82" w:rsidRDefault="00585199" w:rsidP="00A266C7">
            <w:pPr>
              <w:jc w:val="right"/>
            </w:pPr>
            <w:r w:rsidRPr="00BD2B82">
              <w:rPr>
                <w:sz w:val="22"/>
                <w:szCs w:val="22"/>
              </w:rPr>
              <w:t>0.49%</w:t>
            </w:r>
          </w:p>
        </w:tc>
        <w:tc>
          <w:tcPr>
            <w:tcW w:w="357" w:type="pct"/>
            <w:vAlign w:val="bottom"/>
          </w:tcPr>
          <w:p w:rsidR="00585199" w:rsidRPr="00BD2B82" w:rsidRDefault="00585199" w:rsidP="00A266C7">
            <w:pPr>
              <w:jc w:val="right"/>
            </w:pPr>
            <w:r w:rsidRPr="00BD2B82">
              <w:rPr>
                <w:sz w:val="22"/>
                <w:szCs w:val="22"/>
              </w:rPr>
              <w:t>0.23%</w:t>
            </w:r>
          </w:p>
        </w:tc>
        <w:tc>
          <w:tcPr>
            <w:tcW w:w="357" w:type="pct"/>
            <w:vAlign w:val="bottom"/>
          </w:tcPr>
          <w:p w:rsidR="00585199" w:rsidRPr="00BD2B82" w:rsidRDefault="00585199" w:rsidP="00A266C7">
            <w:pPr>
              <w:jc w:val="right"/>
            </w:pPr>
            <w:r w:rsidRPr="00BD2B82">
              <w:rPr>
                <w:sz w:val="22"/>
                <w:szCs w:val="22"/>
              </w:rPr>
              <w:t>0.19%</w:t>
            </w:r>
          </w:p>
        </w:tc>
        <w:tc>
          <w:tcPr>
            <w:tcW w:w="355" w:type="pct"/>
            <w:vAlign w:val="bottom"/>
          </w:tcPr>
          <w:p w:rsidR="00585199" w:rsidRPr="00BD2B82" w:rsidRDefault="00585199" w:rsidP="00A266C7">
            <w:pPr>
              <w:jc w:val="right"/>
            </w:pPr>
            <w:r w:rsidRPr="00BD2B82">
              <w:rPr>
                <w:sz w:val="22"/>
                <w:szCs w:val="22"/>
              </w:rPr>
              <w:t>0.30%</w:t>
            </w:r>
          </w:p>
        </w:tc>
      </w:tr>
      <w:tr w:rsidR="00585199" w:rsidRPr="00BD2B82" w:rsidTr="00A266C7">
        <w:tc>
          <w:tcPr>
            <w:tcW w:w="882" w:type="pct"/>
            <w:vAlign w:val="bottom"/>
          </w:tcPr>
          <w:p w:rsidR="00585199" w:rsidRPr="00BD2B82" w:rsidRDefault="00585199" w:rsidP="00A266C7">
            <w:r w:rsidRPr="00BD2B82">
              <w:rPr>
                <w:sz w:val="22"/>
                <w:szCs w:val="22"/>
              </w:rPr>
              <w:t>Other Income (1.73%)</w:t>
            </w:r>
          </w:p>
        </w:tc>
        <w:tc>
          <w:tcPr>
            <w:tcW w:w="407" w:type="pct"/>
            <w:vAlign w:val="bottom"/>
          </w:tcPr>
          <w:p w:rsidR="00585199" w:rsidRPr="00BD2B82" w:rsidRDefault="00585199" w:rsidP="00A266C7">
            <w:pPr>
              <w:jc w:val="right"/>
            </w:pPr>
            <w:r w:rsidRPr="00BD2B82">
              <w:rPr>
                <w:sz w:val="22"/>
                <w:szCs w:val="22"/>
              </w:rPr>
              <w:t>0.21%</w:t>
            </w:r>
          </w:p>
        </w:tc>
        <w:tc>
          <w:tcPr>
            <w:tcW w:w="534" w:type="pct"/>
            <w:vAlign w:val="bottom"/>
          </w:tcPr>
          <w:p w:rsidR="00585199" w:rsidRPr="00BD2B82" w:rsidRDefault="00585199" w:rsidP="00A266C7">
            <w:pPr>
              <w:jc w:val="right"/>
            </w:pPr>
            <w:r w:rsidRPr="00BD2B82">
              <w:rPr>
                <w:sz w:val="22"/>
                <w:szCs w:val="22"/>
              </w:rPr>
              <w:t>0.15%</w:t>
            </w:r>
          </w:p>
        </w:tc>
        <w:tc>
          <w:tcPr>
            <w:tcW w:w="407" w:type="pct"/>
            <w:vAlign w:val="bottom"/>
          </w:tcPr>
          <w:p w:rsidR="00585199" w:rsidRPr="00BD2B82" w:rsidRDefault="00585199" w:rsidP="00A266C7">
            <w:pPr>
              <w:jc w:val="right"/>
            </w:pPr>
            <w:r w:rsidRPr="00BD2B82">
              <w:rPr>
                <w:sz w:val="22"/>
                <w:szCs w:val="22"/>
              </w:rPr>
              <w:t>0.16%</w:t>
            </w:r>
          </w:p>
        </w:tc>
        <w:tc>
          <w:tcPr>
            <w:tcW w:w="473" w:type="pct"/>
            <w:vAlign w:val="bottom"/>
          </w:tcPr>
          <w:p w:rsidR="00585199" w:rsidRPr="00BD2B82" w:rsidRDefault="00585199" w:rsidP="00A266C7">
            <w:pPr>
              <w:jc w:val="right"/>
            </w:pPr>
            <w:r w:rsidRPr="00BD2B82">
              <w:rPr>
                <w:sz w:val="22"/>
                <w:szCs w:val="22"/>
              </w:rPr>
              <w:t>0.19%</w:t>
            </w:r>
          </w:p>
        </w:tc>
        <w:tc>
          <w:tcPr>
            <w:tcW w:w="313" w:type="pct"/>
            <w:vAlign w:val="bottom"/>
          </w:tcPr>
          <w:p w:rsidR="00585199" w:rsidRPr="00BD2B82" w:rsidRDefault="00585199" w:rsidP="00A266C7">
            <w:pPr>
              <w:jc w:val="right"/>
            </w:pPr>
            <w:r w:rsidRPr="00BD2B82">
              <w:rPr>
                <w:sz w:val="22"/>
                <w:szCs w:val="22"/>
              </w:rPr>
              <w:t>0.27%</w:t>
            </w:r>
          </w:p>
        </w:tc>
        <w:tc>
          <w:tcPr>
            <w:tcW w:w="438" w:type="pct"/>
            <w:vAlign w:val="bottom"/>
          </w:tcPr>
          <w:p w:rsidR="00585199" w:rsidRPr="00BD2B82" w:rsidRDefault="00585199" w:rsidP="00A266C7">
            <w:pPr>
              <w:jc w:val="right"/>
            </w:pPr>
            <w:r w:rsidRPr="00BD2B82">
              <w:rPr>
                <w:sz w:val="22"/>
                <w:szCs w:val="22"/>
              </w:rPr>
              <w:t>0.14%</w:t>
            </w:r>
          </w:p>
        </w:tc>
        <w:tc>
          <w:tcPr>
            <w:tcW w:w="478" w:type="pct"/>
            <w:vAlign w:val="bottom"/>
          </w:tcPr>
          <w:p w:rsidR="00585199" w:rsidRPr="00BD2B82" w:rsidRDefault="00585199" w:rsidP="00A266C7">
            <w:pPr>
              <w:jc w:val="right"/>
            </w:pPr>
            <w:r w:rsidRPr="00BD2B82">
              <w:rPr>
                <w:sz w:val="22"/>
                <w:szCs w:val="22"/>
              </w:rPr>
              <w:t>0.23%</w:t>
            </w:r>
          </w:p>
        </w:tc>
        <w:tc>
          <w:tcPr>
            <w:tcW w:w="357" w:type="pct"/>
            <w:vAlign w:val="bottom"/>
          </w:tcPr>
          <w:p w:rsidR="00585199" w:rsidRPr="00BD2B82" w:rsidRDefault="00585199" w:rsidP="00A266C7">
            <w:pPr>
              <w:jc w:val="right"/>
            </w:pPr>
            <w:r w:rsidRPr="00BD2B82">
              <w:rPr>
                <w:sz w:val="22"/>
                <w:szCs w:val="22"/>
              </w:rPr>
              <w:t>0.14%</w:t>
            </w:r>
          </w:p>
        </w:tc>
        <w:tc>
          <w:tcPr>
            <w:tcW w:w="357" w:type="pct"/>
            <w:vAlign w:val="bottom"/>
          </w:tcPr>
          <w:p w:rsidR="00585199" w:rsidRPr="00BD2B82" w:rsidRDefault="00585199" w:rsidP="00A266C7">
            <w:pPr>
              <w:jc w:val="right"/>
            </w:pPr>
            <w:r w:rsidRPr="00BD2B82">
              <w:rPr>
                <w:sz w:val="22"/>
                <w:szCs w:val="22"/>
              </w:rPr>
              <w:t>0.10%</w:t>
            </w:r>
          </w:p>
        </w:tc>
        <w:tc>
          <w:tcPr>
            <w:tcW w:w="355" w:type="pct"/>
            <w:vAlign w:val="bottom"/>
          </w:tcPr>
          <w:p w:rsidR="00585199" w:rsidRPr="00BD2B82" w:rsidRDefault="00585199" w:rsidP="00A266C7">
            <w:pPr>
              <w:jc w:val="right"/>
            </w:pPr>
            <w:r w:rsidRPr="00BD2B82">
              <w:rPr>
                <w:sz w:val="22"/>
                <w:szCs w:val="22"/>
              </w:rPr>
              <w:t>0.14%</w:t>
            </w:r>
          </w:p>
        </w:tc>
      </w:tr>
      <w:tr w:rsidR="00585199" w:rsidRPr="00BD2B82" w:rsidTr="00A266C7">
        <w:tc>
          <w:tcPr>
            <w:tcW w:w="882" w:type="pct"/>
            <w:vAlign w:val="bottom"/>
          </w:tcPr>
          <w:p w:rsidR="00585199" w:rsidRPr="00BD2B82" w:rsidRDefault="00585199" w:rsidP="00A266C7">
            <w:r w:rsidRPr="00BD2B82">
              <w:rPr>
                <w:sz w:val="22"/>
                <w:szCs w:val="22"/>
              </w:rPr>
              <w:t>Interest Ex. (8.40%)</w:t>
            </w:r>
          </w:p>
        </w:tc>
        <w:tc>
          <w:tcPr>
            <w:tcW w:w="407" w:type="pct"/>
            <w:vAlign w:val="bottom"/>
          </w:tcPr>
          <w:p w:rsidR="00585199" w:rsidRPr="00BD2B82" w:rsidRDefault="00585199" w:rsidP="00A266C7">
            <w:pPr>
              <w:jc w:val="right"/>
            </w:pPr>
            <w:r w:rsidRPr="00BD2B82">
              <w:rPr>
                <w:sz w:val="22"/>
                <w:szCs w:val="22"/>
              </w:rPr>
              <w:t>1.09%</w:t>
            </w:r>
          </w:p>
        </w:tc>
        <w:tc>
          <w:tcPr>
            <w:tcW w:w="534" w:type="pct"/>
            <w:vAlign w:val="bottom"/>
          </w:tcPr>
          <w:p w:rsidR="00585199" w:rsidRPr="00BD2B82" w:rsidRDefault="00585199" w:rsidP="00A266C7">
            <w:pPr>
              <w:jc w:val="right"/>
            </w:pPr>
            <w:r w:rsidRPr="00BD2B82">
              <w:rPr>
                <w:sz w:val="22"/>
                <w:szCs w:val="22"/>
              </w:rPr>
              <w:t>1.12%</w:t>
            </w:r>
          </w:p>
        </w:tc>
        <w:tc>
          <w:tcPr>
            <w:tcW w:w="407" w:type="pct"/>
            <w:vAlign w:val="bottom"/>
          </w:tcPr>
          <w:p w:rsidR="00585199" w:rsidRPr="00BD2B82" w:rsidRDefault="00585199" w:rsidP="00A266C7">
            <w:pPr>
              <w:jc w:val="right"/>
            </w:pPr>
            <w:r w:rsidRPr="00BD2B82">
              <w:rPr>
                <w:sz w:val="22"/>
                <w:szCs w:val="22"/>
              </w:rPr>
              <w:t>0.93%</w:t>
            </w:r>
          </w:p>
        </w:tc>
        <w:tc>
          <w:tcPr>
            <w:tcW w:w="473" w:type="pct"/>
            <w:vAlign w:val="bottom"/>
          </w:tcPr>
          <w:p w:rsidR="00585199" w:rsidRPr="00BD2B82" w:rsidRDefault="00585199" w:rsidP="00A266C7">
            <w:pPr>
              <w:jc w:val="right"/>
            </w:pPr>
            <w:r w:rsidRPr="00BD2B82">
              <w:rPr>
                <w:sz w:val="22"/>
                <w:szCs w:val="22"/>
              </w:rPr>
              <w:t>0.91%</w:t>
            </w:r>
          </w:p>
        </w:tc>
        <w:tc>
          <w:tcPr>
            <w:tcW w:w="313" w:type="pct"/>
            <w:vAlign w:val="bottom"/>
          </w:tcPr>
          <w:p w:rsidR="00585199" w:rsidRPr="00BD2B82" w:rsidRDefault="00585199" w:rsidP="00A266C7">
            <w:pPr>
              <w:jc w:val="right"/>
            </w:pPr>
            <w:r w:rsidRPr="00BD2B82">
              <w:rPr>
                <w:sz w:val="22"/>
                <w:szCs w:val="22"/>
              </w:rPr>
              <w:t>1.21%</w:t>
            </w:r>
          </w:p>
        </w:tc>
        <w:tc>
          <w:tcPr>
            <w:tcW w:w="438" w:type="pct"/>
            <w:vAlign w:val="bottom"/>
          </w:tcPr>
          <w:p w:rsidR="00585199" w:rsidRPr="00BD2B82" w:rsidRDefault="00585199" w:rsidP="00A266C7">
            <w:pPr>
              <w:jc w:val="right"/>
            </w:pPr>
            <w:r w:rsidRPr="00BD2B82">
              <w:rPr>
                <w:sz w:val="22"/>
                <w:szCs w:val="22"/>
              </w:rPr>
              <w:t>0.55%</w:t>
            </w:r>
          </w:p>
        </w:tc>
        <w:tc>
          <w:tcPr>
            <w:tcW w:w="478" w:type="pct"/>
            <w:vAlign w:val="bottom"/>
          </w:tcPr>
          <w:p w:rsidR="00585199" w:rsidRPr="00BD2B82" w:rsidRDefault="00585199" w:rsidP="00A266C7">
            <w:pPr>
              <w:jc w:val="right"/>
            </w:pPr>
            <w:r w:rsidRPr="00BD2B82">
              <w:rPr>
                <w:sz w:val="22"/>
                <w:szCs w:val="22"/>
              </w:rPr>
              <w:t>0.91%</w:t>
            </w:r>
          </w:p>
        </w:tc>
        <w:tc>
          <w:tcPr>
            <w:tcW w:w="357" w:type="pct"/>
            <w:vAlign w:val="bottom"/>
          </w:tcPr>
          <w:p w:rsidR="00585199" w:rsidRPr="00BD2B82" w:rsidRDefault="00585199" w:rsidP="00A266C7">
            <w:pPr>
              <w:jc w:val="right"/>
            </w:pPr>
            <w:r w:rsidRPr="00BD2B82">
              <w:rPr>
                <w:sz w:val="22"/>
                <w:szCs w:val="22"/>
              </w:rPr>
              <w:t>0.66%</w:t>
            </w:r>
          </w:p>
        </w:tc>
        <w:tc>
          <w:tcPr>
            <w:tcW w:w="357" w:type="pct"/>
            <w:vAlign w:val="bottom"/>
          </w:tcPr>
          <w:p w:rsidR="00585199" w:rsidRPr="00BD2B82" w:rsidRDefault="00585199" w:rsidP="00A266C7">
            <w:pPr>
              <w:jc w:val="right"/>
            </w:pPr>
            <w:r w:rsidRPr="00BD2B82">
              <w:rPr>
                <w:sz w:val="22"/>
                <w:szCs w:val="22"/>
              </w:rPr>
              <w:t>0.48%</w:t>
            </w:r>
          </w:p>
        </w:tc>
        <w:tc>
          <w:tcPr>
            <w:tcW w:w="355" w:type="pct"/>
            <w:vAlign w:val="bottom"/>
          </w:tcPr>
          <w:p w:rsidR="00585199" w:rsidRPr="00BD2B82" w:rsidRDefault="00585199" w:rsidP="00A266C7">
            <w:pPr>
              <w:jc w:val="right"/>
            </w:pPr>
            <w:r w:rsidRPr="00BD2B82">
              <w:rPr>
                <w:sz w:val="22"/>
                <w:szCs w:val="22"/>
              </w:rPr>
              <w:t>0.55%</w:t>
            </w:r>
          </w:p>
        </w:tc>
      </w:tr>
      <w:tr w:rsidR="00585199" w:rsidRPr="00BD2B82" w:rsidTr="00A266C7">
        <w:tc>
          <w:tcPr>
            <w:tcW w:w="882" w:type="pct"/>
            <w:vAlign w:val="bottom"/>
          </w:tcPr>
          <w:p w:rsidR="00585199" w:rsidRPr="00BD2B82" w:rsidRDefault="00585199" w:rsidP="00A266C7">
            <w:r w:rsidRPr="00BD2B82">
              <w:rPr>
                <w:sz w:val="22"/>
                <w:szCs w:val="22"/>
              </w:rPr>
              <w:t>Operating Ex. (4.20%)</w:t>
            </w:r>
          </w:p>
        </w:tc>
        <w:tc>
          <w:tcPr>
            <w:tcW w:w="407" w:type="pct"/>
            <w:vAlign w:val="bottom"/>
          </w:tcPr>
          <w:p w:rsidR="00585199" w:rsidRPr="00BD2B82" w:rsidRDefault="00585199" w:rsidP="00A266C7">
            <w:pPr>
              <w:jc w:val="right"/>
            </w:pPr>
            <w:r w:rsidRPr="00BD2B82">
              <w:rPr>
                <w:sz w:val="22"/>
                <w:szCs w:val="22"/>
              </w:rPr>
              <w:t>0.44%</w:t>
            </w:r>
          </w:p>
        </w:tc>
        <w:tc>
          <w:tcPr>
            <w:tcW w:w="534" w:type="pct"/>
            <w:vAlign w:val="bottom"/>
          </w:tcPr>
          <w:p w:rsidR="00585199" w:rsidRPr="00BD2B82" w:rsidRDefault="00585199" w:rsidP="00A266C7">
            <w:pPr>
              <w:jc w:val="right"/>
            </w:pPr>
            <w:r w:rsidRPr="00BD2B82">
              <w:rPr>
                <w:sz w:val="22"/>
                <w:szCs w:val="22"/>
              </w:rPr>
              <w:t>0.41%</w:t>
            </w:r>
          </w:p>
        </w:tc>
        <w:tc>
          <w:tcPr>
            <w:tcW w:w="407" w:type="pct"/>
            <w:vAlign w:val="bottom"/>
          </w:tcPr>
          <w:p w:rsidR="00585199" w:rsidRPr="00BD2B82" w:rsidRDefault="00585199" w:rsidP="00A266C7">
            <w:pPr>
              <w:jc w:val="right"/>
            </w:pPr>
            <w:r w:rsidRPr="00BD2B82">
              <w:rPr>
                <w:sz w:val="22"/>
                <w:szCs w:val="22"/>
              </w:rPr>
              <w:t>0.62%</w:t>
            </w:r>
          </w:p>
        </w:tc>
        <w:tc>
          <w:tcPr>
            <w:tcW w:w="473" w:type="pct"/>
            <w:vAlign w:val="bottom"/>
          </w:tcPr>
          <w:p w:rsidR="00585199" w:rsidRPr="00BD2B82" w:rsidRDefault="00585199" w:rsidP="00A266C7">
            <w:pPr>
              <w:jc w:val="right"/>
            </w:pPr>
            <w:r w:rsidRPr="00BD2B82">
              <w:rPr>
                <w:sz w:val="22"/>
                <w:szCs w:val="22"/>
              </w:rPr>
              <w:t>0.47%</w:t>
            </w:r>
          </w:p>
        </w:tc>
        <w:tc>
          <w:tcPr>
            <w:tcW w:w="313" w:type="pct"/>
            <w:vAlign w:val="bottom"/>
          </w:tcPr>
          <w:p w:rsidR="00585199" w:rsidRPr="00BD2B82" w:rsidRDefault="00585199" w:rsidP="00A266C7">
            <w:pPr>
              <w:jc w:val="right"/>
            </w:pPr>
            <w:r w:rsidRPr="00BD2B82">
              <w:rPr>
                <w:sz w:val="22"/>
                <w:szCs w:val="22"/>
              </w:rPr>
              <w:t>0.44%</w:t>
            </w:r>
          </w:p>
        </w:tc>
        <w:tc>
          <w:tcPr>
            <w:tcW w:w="438" w:type="pct"/>
            <w:vAlign w:val="bottom"/>
          </w:tcPr>
          <w:p w:rsidR="00585199" w:rsidRPr="00BD2B82" w:rsidRDefault="00585199" w:rsidP="00A266C7">
            <w:pPr>
              <w:jc w:val="right"/>
            </w:pPr>
            <w:r w:rsidRPr="00BD2B82">
              <w:rPr>
                <w:sz w:val="22"/>
                <w:szCs w:val="22"/>
              </w:rPr>
              <w:t>0.27%</w:t>
            </w:r>
          </w:p>
        </w:tc>
        <w:tc>
          <w:tcPr>
            <w:tcW w:w="478" w:type="pct"/>
            <w:vAlign w:val="bottom"/>
          </w:tcPr>
          <w:p w:rsidR="00585199" w:rsidRPr="00BD2B82" w:rsidRDefault="00585199" w:rsidP="00A266C7">
            <w:pPr>
              <w:jc w:val="right"/>
            </w:pPr>
            <w:r w:rsidRPr="00BD2B82">
              <w:rPr>
                <w:sz w:val="22"/>
                <w:szCs w:val="22"/>
              </w:rPr>
              <w:t>0.35%</w:t>
            </w:r>
          </w:p>
        </w:tc>
        <w:tc>
          <w:tcPr>
            <w:tcW w:w="357" w:type="pct"/>
            <w:vAlign w:val="bottom"/>
          </w:tcPr>
          <w:p w:rsidR="00585199" w:rsidRPr="00BD2B82" w:rsidRDefault="00585199" w:rsidP="00A266C7">
            <w:pPr>
              <w:jc w:val="right"/>
            </w:pPr>
            <w:r w:rsidRPr="00BD2B82">
              <w:rPr>
                <w:sz w:val="22"/>
                <w:szCs w:val="22"/>
              </w:rPr>
              <w:t>0.43%</w:t>
            </w:r>
          </w:p>
        </w:tc>
        <w:tc>
          <w:tcPr>
            <w:tcW w:w="357" w:type="pct"/>
            <w:vAlign w:val="bottom"/>
          </w:tcPr>
          <w:p w:rsidR="00585199" w:rsidRPr="00BD2B82" w:rsidRDefault="00585199" w:rsidP="00A266C7">
            <w:pPr>
              <w:jc w:val="right"/>
            </w:pPr>
            <w:r w:rsidRPr="00BD2B82">
              <w:rPr>
                <w:sz w:val="22"/>
                <w:szCs w:val="22"/>
              </w:rPr>
              <w:t>0.36%</w:t>
            </w:r>
          </w:p>
        </w:tc>
        <w:tc>
          <w:tcPr>
            <w:tcW w:w="355" w:type="pct"/>
            <w:vAlign w:val="bottom"/>
          </w:tcPr>
          <w:p w:rsidR="00585199" w:rsidRPr="00BD2B82" w:rsidRDefault="00585199" w:rsidP="00A266C7">
            <w:pPr>
              <w:jc w:val="right"/>
            </w:pPr>
            <w:r w:rsidRPr="00BD2B82">
              <w:rPr>
                <w:sz w:val="22"/>
                <w:szCs w:val="22"/>
              </w:rPr>
              <w:t>0.41%</w:t>
            </w:r>
          </w:p>
        </w:tc>
      </w:tr>
      <w:tr w:rsidR="00585199" w:rsidRPr="00BD2B82" w:rsidTr="00A266C7">
        <w:tc>
          <w:tcPr>
            <w:tcW w:w="882" w:type="pct"/>
            <w:vAlign w:val="bottom"/>
          </w:tcPr>
          <w:p w:rsidR="00585199" w:rsidRPr="00BD2B82" w:rsidRDefault="00585199" w:rsidP="00A266C7">
            <w:r w:rsidRPr="00BD2B82">
              <w:rPr>
                <w:sz w:val="22"/>
                <w:szCs w:val="22"/>
              </w:rPr>
              <w:t>Biz/Employee (2.51%)</w:t>
            </w:r>
          </w:p>
        </w:tc>
        <w:tc>
          <w:tcPr>
            <w:tcW w:w="407" w:type="pct"/>
            <w:vAlign w:val="bottom"/>
          </w:tcPr>
          <w:p w:rsidR="00585199" w:rsidRPr="00BD2B82" w:rsidRDefault="00585199" w:rsidP="00A266C7">
            <w:pPr>
              <w:jc w:val="right"/>
            </w:pPr>
            <w:r w:rsidRPr="00BD2B82">
              <w:rPr>
                <w:sz w:val="22"/>
                <w:szCs w:val="22"/>
              </w:rPr>
              <w:t>0.27%</w:t>
            </w:r>
          </w:p>
        </w:tc>
        <w:tc>
          <w:tcPr>
            <w:tcW w:w="534" w:type="pct"/>
            <w:vAlign w:val="bottom"/>
          </w:tcPr>
          <w:p w:rsidR="00585199" w:rsidRPr="00BD2B82" w:rsidRDefault="00585199" w:rsidP="00A266C7">
            <w:pPr>
              <w:jc w:val="right"/>
            </w:pPr>
            <w:r w:rsidRPr="00BD2B82">
              <w:rPr>
                <w:sz w:val="22"/>
                <w:szCs w:val="22"/>
              </w:rPr>
              <w:t>0.17%</w:t>
            </w:r>
          </w:p>
        </w:tc>
        <w:tc>
          <w:tcPr>
            <w:tcW w:w="407" w:type="pct"/>
            <w:vAlign w:val="bottom"/>
          </w:tcPr>
          <w:p w:rsidR="00585199" w:rsidRPr="00BD2B82" w:rsidRDefault="00585199" w:rsidP="00A266C7">
            <w:pPr>
              <w:jc w:val="right"/>
            </w:pPr>
            <w:r w:rsidRPr="00BD2B82">
              <w:rPr>
                <w:sz w:val="22"/>
                <w:szCs w:val="22"/>
              </w:rPr>
              <w:t>0.24%</w:t>
            </w:r>
          </w:p>
        </w:tc>
        <w:tc>
          <w:tcPr>
            <w:tcW w:w="473" w:type="pct"/>
            <w:vAlign w:val="bottom"/>
          </w:tcPr>
          <w:p w:rsidR="00585199" w:rsidRPr="00BD2B82" w:rsidRDefault="00585199" w:rsidP="00A266C7">
            <w:pPr>
              <w:jc w:val="right"/>
            </w:pPr>
            <w:r w:rsidRPr="00BD2B82">
              <w:rPr>
                <w:sz w:val="22"/>
                <w:szCs w:val="22"/>
              </w:rPr>
              <w:t>0.29%</w:t>
            </w:r>
          </w:p>
        </w:tc>
        <w:tc>
          <w:tcPr>
            <w:tcW w:w="313" w:type="pct"/>
            <w:vAlign w:val="bottom"/>
          </w:tcPr>
          <w:p w:rsidR="00585199" w:rsidRPr="00BD2B82" w:rsidRDefault="00585199" w:rsidP="00A266C7">
            <w:pPr>
              <w:jc w:val="right"/>
            </w:pPr>
            <w:r w:rsidRPr="00BD2B82">
              <w:rPr>
                <w:sz w:val="22"/>
                <w:szCs w:val="22"/>
              </w:rPr>
              <w:t>0.37%</w:t>
            </w:r>
          </w:p>
        </w:tc>
        <w:tc>
          <w:tcPr>
            <w:tcW w:w="438" w:type="pct"/>
            <w:vAlign w:val="bottom"/>
          </w:tcPr>
          <w:p w:rsidR="00585199" w:rsidRPr="00BD2B82" w:rsidRDefault="00585199" w:rsidP="00A266C7">
            <w:pPr>
              <w:jc w:val="right"/>
            </w:pPr>
            <w:r w:rsidRPr="00BD2B82">
              <w:rPr>
                <w:sz w:val="22"/>
                <w:szCs w:val="22"/>
              </w:rPr>
              <w:t>0.21%</w:t>
            </w:r>
          </w:p>
        </w:tc>
        <w:tc>
          <w:tcPr>
            <w:tcW w:w="478" w:type="pct"/>
            <w:vAlign w:val="bottom"/>
          </w:tcPr>
          <w:p w:rsidR="00585199" w:rsidRPr="00BD2B82" w:rsidRDefault="00585199" w:rsidP="00A266C7">
            <w:pPr>
              <w:jc w:val="right"/>
            </w:pPr>
            <w:r w:rsidRPr="00BD2B82">
              <w:rPr>
                <w:sz w:val="22"/>
                <w:szCs w:val="22"/>
              </w:rPr>
              <w:t>0.29%</w:t>
            </w:r>
          </w:p>
        </w:tc>
        <w:tc>
          <w:tcPr>
            <w:tcW w:w="357" w:type="pct"/>
            <w:vAlign w:val="bottom"/>
          </w:tcPr>
          <w:p w:rsidR="00585199" w:rsidRPr="00BD2B82" w:rsidRDefault="00585199" w:rsidP="00A266C7">
            <w:pPr>
              <w:jc w:val="right"/>
            </w:pPr>
            <w:r w:rsidRPr="00BD2B82">
              <w:rPr>
                <w:sz w:val="22"/>
                <w:szCs w:val="22"/>
              </w:rPr>
              <w:t>0.24%</w:t>
            </w:r>
          </w:p>
        </w:tc>
        <w:tc>
          <w:tcPr>
            <w:tcW w:w="357" w:type="pct"/>
            <w:vAlign w:val="bottom"/>
          </w:tcPr>
          <w:p w:rsidR="00585199" w:rsidRPr="00BD2B82" w:rsidRDefault="00585199" w:rsidP="00A266C7">
            <w:pPr>
              <w:jc w:val="right"/>
            </w:pPr>
            <w:r w:rsidRPr="00BD2B82">
              <w:rPr>
                <w:sz w:val="22"/>
                <w:szCs w:val="22"/>
              </w:rPr>
              <w:t>0.24%</w:t>
            </w:r>
          </w:p>
        </w:tc>
        <w:tc>
          <w:tcPr>
            <w:tcW w:w="355" w:type="pct"/>
            <w:vAlign w:val="bottom"/>
          </w:tcPr>
          <w:p w:rsidR="00585199" w:rsidRPr="00BD2B82" w:rsidRDefault="00585199" w:rsidP="00A266C7">
            <w:pPr>
              <w:jc w:val="right"/>
            </w:pPr>
            <w:r w:rsidRPr="00BD2B82">
              <w:rPr>
                <w:sz w:val="22"/>
                <w:szCs w:val="22"/>
              </w:rPr>
              <w:t>0.19%</w:t>
            </w:r>
          </w:p>
        </w:tc>
      </w:tr>
      <w:tr w:rsidR="00585199" w:rsidRPr="00BD2B82" w:rsidTr="00A266C7">
        <w:tc>
          <w:tcPr>
            <w:tcW w:w="882" w:type="pct"/>
            <w:vAlign w:val="bottom"/>
          </w:tcPr>
          <w:p w:rsidR="00585199" w:rsidRPr="00BD2B82" w:rsidRDefault="00585199" w:rsidP="00A266C7">
            <w:r w:rsidRPr="00BD2B82">
              <w:rPr>
                <w:sz w:val="22"/>
                <w:szCs w:val="22"/>
              </w:rPr>
              <w:t>Profit/Employee (1.74%)</w:t>
            </w:r>
          </w:p>
        </w:tc>
        <w:tc>
          <w:tcPr>
            <w:tcW w:w="407" w:type="pct"/>
            <w:vAlign w:val="bottom"/>
          </w:tcPr>
          <w:p w:rsidR="00585199" w:rsidRPr="00BD2B82" w:rsidRDefault="00585199" w:rsidP="00A266C7">
            <w:pPr>
              <w:jc w:val="right"/>
            </w:pPr>
            <w:r w:rsidRPr="00BD2B82">
              <w:rPr>
                <w:sz w:val="22"/>
                <w:szCs w:val="22"/>
              </w:rPr>
              <w:t>0.16%</w:t>
            </w:r>
          </w:p>
        </w:tc>
        <w:tc>
          <w:tcPr>
            <w:tcW w:w="534" w:type="pct"/>
            <w:vAlign w:val="bottom"/>
          </w:tcPr>
          <w:p w:rsidR="00585199" w:rsidRPr="00BD2B82" w:rsidRDefault="00585199" w:rsidP="00A266C7">
            <w:pPr>
              <w:jc w:val="right"/>
            </w:pPr>
            <w:r w:rsidRPr="00BD2B82">
              <w:rPr>
                <w:sz w:val="22"/>
                <w:szCs w:val="22"/>
              </w:rPr>
              <w:t>0.14%</w:t>
            </w:r>
          </w:p>
        </w:tc>
        <w:tc>
          <w:tcPr>
            <w:tcW w:w="407" w:type="pct"/>
            <w:vAlign w:val="bottom"/>
          </w:tcPr>
          <w:p w:rsidR="00585199" w:rsidRPr="00BD2B82" w:rsidRDefault="00585199" w:rsidP="00A266C7">
            <w:pPr>
              <w:jc w:val="right"/>
            </w:pPr>
            <w:r w:rsidRPr="00BD2B82">
              <w:rPr>
                <w:sz w:val="22"/>
                <w:szCs w:val="22"/>
              </w:rPr>
              <w:t>0.19%</w:t>
            </w:r>
          </w:p>
        </w:tc>
        <w:tc>
          <w:tcPr>
            <w:tcW w:w="473" w:type="pct"/>
            <w:vAlign w:val="bottom"/>
          </w:tcPr>
          <w:p w:rsidR="00585199" w:rsidRPr="00BD2B82" w:rsidRDefault="00585199" w:rsidP="00A266C7">
            <w:pPr>
              <w:jc w:val="right"/>
            </w:pPr>
            <w:r w:rsidRPr="00BD2B82">
              <w:rPr>
                <w:sz w:val="22"/>
                <w:szCs w:val="22"/>
              </w:rPr>
              <w:t>0.15%</w:t>
            </w:r>
          </w:p>
        </w:tc>
        <w:tc>
          <w:tcPr>
            <w:tcW w:w="313" w:type="pct"/>
            <w:vAlign w:val="bottom"/>
          </w:tcPr>
          <w:p w:rsidR="00585199" w:rsidRPr="00BD2B82" w:rsidRDefault="00585199" w:rsidP="00A266C7">
            <w:pPr>
              <w:jc w:val="right"/>
            </w:pPr>
            <w:r w:rsidRPr="00BD2B82">
              <w:rPr>
                <w:sz w:val="22"/>
                <w:szCs w:val="22"/>
              </w:rPr>
              <w:t>0.26%</w:t>
            </w:r>
          </w:p>
        </w:tc>
        <w:tc>
          <w:tcPr>
            <w:tcW w:w="438" w:type="pct"/>
            <w:vAlign w:val="bottom"/>
          </w:tcPr>
          <w:p w:rsidR="00585199" w:rsidRPr="00BD2B82" w:rsidRDefault="00585199" w:rsidP="00A266C7">
            <w:pPr>
              <w:jc w:val="right"/>
            </w:pPr>
            <w:r w:rsidRPr="00BD2B82">
              <w:rPr>
                <w:sz w:val="22"/>
                <w:szCs w:val="22"/>
              </w:rPr>
              <w:t>0.20%</w:t>
            </w:r>
          </w:p>
        </w:tc>
        <w:tc>
          <w:tcPr>
            <w:tcW w:w="478" w:type="pct"/>
            <w:vAlign w:val="bottom"/>
          </w:tcPr>
          <w:p w:rsidR="00585199" w:rsidRPr="00BD2B82" w:rsidRDefault="00585199" w:rsidP="00A266C7">
            <w:pPr>
              <w:jc w:val="right"/>
            </w:pPr>
            <w:r w:rsidRPr="00BD2B82">
              <w:rPr>
                <w:sz w:val="22"/>
                <w:szCs w:val="22"/>
              </w:rPr>
              <w:t>0.21%</w:t>
            </w:r>
          </w:p>
        </w:tc>
        <w:tc>
          <w:tcPr>
            <w:tcW w:w="357" w:type="pct"/>
            <w:vAlign w:val="bottom"/>
          </w:tcPr>
          <w:p w:rsidR="00585199" w:rsidRPr="00BD2B82" w:rsidRDefault="00585199" w:rsidP="00A266C7">
            <w:pPr>
              <w:jc w:val="right"/>
            </w:pPr>
            <w:r w:rsidRPr="00BD2B82">
              <w:rPr>
                <w:sz w:val="22"/>
                <w:szCs w:val="22"/>
              </w:rPr>
              <w:t>0.15%</w:t>
            </w:r>
          </w:p>
        </w:tc>
        <w:tc>
          <w:tcPr>
            <w:tcW w:w="357" w:type="pct"/>
            <w:vAlign w:val="bottom"/>
          </w:tcPr>
          <w:p w:rsidR="00585199" w:rsidRPr="00BD2B82" w:rsidRDefault="00585199" w:rsidP="00A266C7">
            <w:pPr>
              <w:jc w:val="right"/>
            </w:pPr>
            <w:r w:rsidRPr="00BD2B82">
              <w:rPr>
                <w:sz w:val="22"/>
                <w:szCs w:val="22"/>
              </w:rPr>
              <w:t>0.12%</w:t>
            </w:r>
          </w:p>
        </w:tc>
        <w:tc>
          <w:tcPr>
            <w:tcW w:w="355" w:type="pct"/>
            <w:vAlign w:val="bottom"/>
          </w:tcPr>
          <w:p w:rsidR="00585199" w:rsidRPr="00BD2B82" w:rsidRDefault="00585199" w:rsidP="00A266C7">
            <w:pPr>
              <w:jc w:val="right"/>
            </w:pPr>
            <w:r w:rsidRPr="00BD2B82">
              <w:rPr>
                <w:sz w:val="22"/>
                <w:szCs w:val="22"/>
              </w:rPr>
              <w:t>0.16%</w:t>
            </w:r>
          </w:p>
        </w:tc>
      </w:tr>
      <w:tr w:rsidR="00585199" w:rsidRPr="00BD2B82" w:rsidTr="00A266C7">
        <w:tc>
          <w:tcPr>
            <w:tcW w:w="882" w:type="pct"/>
            <w:vAlign w:val="bottom"/>
          </w:tcPr>
          <w:p w:rsidR="00585199" w:rsidRPr="00BD2B82" w:rsidRDefault="00585199" w:rsidP="00A266C7">
            <w:r w:rsidRPr="00BD2B82">
              <w:rPr>
                <w:sz w:val="22"/>
                <w:szCs w:val="22"/>
              </w:rPr>
              <w:t>Staff Knowledge (1.47%)</w:t>
            </w:r>
          </w:p>
        </w:tc>
        <w:tc>
          <w:tcPr>
            <w:tcW w:w="407" w:type="pct"/>
            <w:vAlign w:val="bottom"/>
          </w:tcPr>
          <w:p w:rsidR="00585199" w:rsidRPr="00BD2B82" w:rsidRDefault="00585199" w:rsidP="00A266C7">
            <w:pPr>
              <w:jc w:val="right"/>
            </w:pPr>
            <w:r w:rsidRPr="00BD2B82">
              <w:rPr>
                <w:sz w:val="22"/>
                <w:szCs w:val="22"/>
              </w:rPr>
              <w:t>0.14%</w:t>
            </w:r>
          </w:p>
        </w:tc>
        <w:tc>
          <w:tcPr>
            <w:tcW w:w="534" w:type="pct"/>
            <w:vAlign w:val="bottom"/>
          </w:tcPr>
          <w:p w:rsidR="00585199" w:rsidRPr="00BD2B82" w:rsidRDefault="00585199" w:rsidP="00A266C7">
            <w:pPr>
              <w:jc w:val="right"/>
            </w:pPr>
            <w:r w:rsidRPr="00BD2B82">
              <w:rPr>
                <w:sz w:val="22"/>
                <w:szCs w:val="22"/>
              </w:rPr>
              <w:t>0.13%</w:t>
            </w:r>
          </w:p>
        </w:tc>
        <w:tc>
          <w:tcPr>
            <w:tcW w:w="407" w:type="pct"/>
            <w:vAlign w:val="bottom"/>
          </w:tcPr>
          <w:p w:rsidR="00585199" w:rsidRPr="00BD2B82" w:rsidRDefault="00585199" w:rsidP="00A266C7">
            <w:pPr>
              <w:jc w:val="right"/>
            </w:pPr>
            <w:r w:rsidRPr="00BD2B82">
              <w:rPr>
                <w:sz w:val="22"/>
                <w:szCs w:val="22"/>
              </w:rPr>
              <w:t>0.16%</w:t>
            </w:r>
          </w:p>
        </w:tc>
        <w:tc>
          <w:tcPr>
            <w:tcW w:w="473" w:type="pct"/>
            <w:vAlign w:val="bottom"/>
          </w:tcPr>
          <w:p w:rsidR="00585199" w:rsidRPr="00BD2B82" w:rsidRDefault="00585199" w:rsidP="00A266C7">
            <w:pPr>
              <w:jc w:val="right"/>
            </w:pPr>
            <w:r w:rsidRPr="00BD2B82">
              <w:rPr>
                <w:sz w:val="22"/>
                <w:szCs w:val="22"/>
              </w:rPr>
              <w:t>0.15%</w:t>
            </w:r>
          </w:p>
        </w:tc>
        <w:tc>
          <w:tcPr>
            <w:tcW w:w="313" w:type="pct"/>
            <w:vAlign w:val="bottom"/>
          </w:tcPr>
          <w:p w:rsidR="00585199" w:rsidRPr="00BD2B82" w:rsidRDefault="00585199" w:rsidP="00A266C7">
            <w:pPr>
              <w:jc w:val="right"/>
            </w:pPr>
            <w:r w:rsidRPr="00BD2B82">
              <w:rPr>
                <w:sz w:val="22"/>
                <w:szCs w:val="22"/>
              </w:rPr>
              <w:t>0.14%</w:t>
            </w:r>
          </w:p>
        </w:tc>
        <w:tc>
          <w:tcPr>
            <w:tcW w:w="438" w:type="pct"/>
            <w:vAlign w:val="bottom"/>
          </w:tcPr>
          <w:p w:rsidR="00585199" w:rsidRPr="00BD2B82" w:rsidRDefault="00585199" w:rsidP="00A266C7">
            <w:pPr>
              <w:jc w:val="right"/>
            </w:pPr>
            <w:r w:rsidRPr="00BD2B82">
              <w:rPr>
                <w:sz w:val="22"/>
                <w:szCs w:val="22"/>
              </w:rPr>
              <w:t>0.14%</w:t>
            </w:r>
          </w:p>
        </w:tc>
        <w:tc>
          <w:tcPr>
            <w:tcW w:w="478" w:type="pct"/>
            <w:vAlign w:val="bottom"/>
          </w:tcPr>
          <w:p w:rsidR="00585199" w:rsidRPr="00BD2B82" w:rsidRDefault="00585199" w:rsidP="00A266C7">
            <w:pPr>
              <w:jc w:val="right"/>
            </w:pPr>
            <w:r w:rsidRPr="00BD2B82">
              <w:rPr>
                <w:sz w:val="22"/>
                <w:szCs w:val="22"/>
              </w:rPr>
              <w:t>0.13%</w:t>
            </w:r>
          </w:p>
        </w:tc>
        <w:tc>
          <w:tcPr>
            <w:tcW w:w="357" w:type="pct"/>
            <w:vAlign w:val="bottom"/>
          </w:tcPr>
          <w:p w:rsidR="00585199" w:rsidRPr="00BD2B82" w:rsidRDefault="00585199" w:rsidP="00A266C7">
            <w:pPr>
              <w:jc w:val="right"/>
            </w:pPr>
            <w:r w:rsidRPr="00BD2B82">
              <w:rPr>
                <w:sz w:val="22"/>
                <w:szCs w:val="22"/>
              </w:rPr>
              <w:t>0.12%</w:t>
            </w:r>
          </w:p>
        </w:tc>
        <w:tc>
          <w:tcPr>
            <w:tcW w:w="357" w:type="pct"/>
            <w:vAlign w:val="bottom"/>
          </w:tcPr>
          <w:p w:rsidR="00585199" w:rsidRPr="00BD2B82" w:rsidRDefault="00585199" w:rsidP="00A266C7">
            <w:pPr>
              <w:jc w:val="right"/>
            </w:pPr>
            <w:r w:rsidRPr="00BD2B82">
              <w:rPr>
                <w:sz w:val="22"/>
                <w:szCs w:val="22"/>
              </w:rPr>
              <w:t>0.17%</w:t>
            </w:r>
          </w:p>
        </w:tc>
        <w:tc>
          <w:tcPr>
            <w:tcW w:w="355" w:type="pct"/>
            <w:vAlign w:val="bottom"/>
          </w:tcPr>
          <w:p w:rsidR="00585199" w:rsidRPr="00BD2B82" w:rsidRDefault="00585199" w:rsidP="00A266C7">
            <w:pPr>
              <w:jc w:val="right"/>
            </w:pPr>
            <w:r w:rsidRPr="00BD2B82">
              <w:rPr>
                <w:sz w:val="22"/>
                <w:szCs w:val="22"/>
              </w:rPr>
              <w:t>0.19%</w:t>
            </w:r>
          </w:p>
        </w:tc>
      </w:tr>
      <w:tr w:rsidR="00585199" w:rsidRPr="00BD2B82" w:rsidTr="00A266C7">
        <w:tc>
          <w:tcPr>
            <w:tcW w:w="882" w:type="pct"/>
            <w:vAlign w:val="bottom"/>
          </w:tcPr>
          <w:p w:rsidR="00585199" w:rsidRPr="00BD2B82" w:rsidRDefault="00585199" w:rsidP="00A266C7">
            <w:r w:rsidRPr="00BD2B82">
              <w:rPr>
                <w:sz w:val="22"/>
                <w:szCs w:val="22"/>
              </w:rPr>
              <w:t>Timely Service (5.99%)</w:t>
            </w:r>
          </w:p>
        </w:tc>
        <w:tc>
          <w:tcPr>
            <w:tcW w:w="407" w:type="pct"/>
            <w:vAlign w:val="bottom"/>
          </w:tcPr>
          <w:p w:rsidR="00585199" w:rsidRPr="00BD2B82" w:rsidRDefault="00585199" w:rsidP="00A266C7">
            <w:pPr>
              <w:jc w:val="right"/>
            </w:pPr>
            <w:r w:rsidRPr="00BD2B82">
              <w:rPr>
                <w:sz w:val="22"/>
                <w:szCs w:val="22"/>
              </w:rPr>
              <w:t>0.60%</w:t>
            </w:r>
          </w:p>
        </w:tc>
        <w:tc>
          <w:tcPr>
            <w:tcW w:w="534" w:type="pct"/>
            <w:vAlign w:val="bottom"/>
          </w:tcPr>
          <w:p w:rsidR="00585199" w:rsidRPr="00BD2B82" w:rsidRDefault="00585199" w:rsidP="00A266C7">
            <w:pPr>
              <w:jc w:val="right"/>
            </w:pPr>
            <w:r w:rsidRPr="00BD2B82">
              <w:rPr>
                <w:sz w:val="22"/>
                <w:szCs w:val="22"/>
              </w:rPr>
              <w:t>0.58%</w:t>
            </w:r>
          </w:p>
        </w:tc>
        <w:tc>
          <w:tcPr>
            <w:tcW w:w="407" w:type="pct"/>
            <w:vAlign w:val="bottom"/>
          </w:tcPr>
          <w:p w:rsidR="00585199" w:rsidRPr="00BD2B82" w:rsidRDefault="00585199" w:rsidP="00A266C7">
            <w:pPr>
              <w:jc w:val="right"/>
            </w:pPr>
            <w:r w:rsidRPr="00BD2B82">
              <w:rPr>
                <w:sz w:val="22"/>
                <w:szCs w:val="22"/>
              </w:rPr>
              <w:t>0.76%</w:t>
            </w:r>
          </w:p>
        </w:tc>
        <w:tc>
          <w:tcPr>
            <w:tcW w:w="473" w:type="pct"/>
            <w:vAlign w:val="bottom"/>
          </w:tcPr>
          <w:p w:rsidR="00585199" w:rsidRPr="00BD2B82" w:rsidRDefault="00585199" w:rsidP="00A266C7">
            <w:pPr>
              <w:jc w:val="right"/>
            </w:pPr>
            <w:r w:rsidRPr="00BD2B82">
              <w:rPr>
                <w:sz w:val="22"/>
                <w:szCs w:val="22"/>
              </w:rPr>
              <w:t>0.82%</w:t>
            </w:r>
          </w:p>
        </w:tc>
        <w:tc>
          <w:tcPr>
            <w:tcW w:w="313" w:type="pct"/>
            <w:vAlign w:val="bottom"/>
          </w:tcPr>
          <w:p w:rsidR="00585199" w:rsidRPr="00BD2B82" w:rsidRDefault="00585199" w:rsidP="00A266C7">
            <w:pPr>
              <w:jc w:val="right"/>
            </w:pPr>
            <w:r w:rsidRPr="00BD2B82">
              <w:rPr>
                <w:sz w:val="22"/>
                <w:szCs w:val="22"/>
              </w:rPr>
              <w:t>0.55%</w:t>
            </w:r>
          </w:p>
        </w:tc>
        <w:tc>
          <w:tcPr>
            <w:tcW w:w="438" w:type="pct"/>
            <w:vAlign w:val="bottom"/>
          </w:tcPr>
          <w:p w:rsidR="00585199" w:rsidRPr="00BD2B82" w:rsidRDefault="00585199" w:rsidP="00A266C7">
            <w:pPr>
              <w:jc w:val="right"/>
            </w:pPr>
            <w:r w:rsidRPr="00BD2B82">
              <w:rPr>
                <w:sz w:val="22"/>
                <w:szCs w:val="22"/>
              </w:rPr>
              <w:t>0.51%</w:t>
            </w:r>
          </w:p>
        </w:tc>
        <w:tc>
          <w:tcPr>
            <w:tcW w:w="478" w:type="pct"/>
            <w:vAlign w:val="bottom"/>
          </w:tcPr>
          <w:p w:rsidR="00585199" w:rsidRPr="00BD2B82" w:rsidRDefault="00585199" w:rsidP="00A266C7">
            <w:pPr>
              <w:jc w:val="right"/>
            </w:pPr>
            <w:r w:rsidRPr="00BD2B82">
              <w:rPr>
                <w:sz w:val="22"/>
                <w:szCs w:val="22"/>
              </w:rPr>
              <w:t>0.64%</w:t>
            </w:r>
          </w:p>
        </w:tc>
        <w:tc>
          <w:tcPr>
            <w:tcW w:w="357" w:type="pct"/>
            <w:vAlign w:val="bottom"/>
          </w:tcPr>
          <w:p w:rsidR="00585199" w:rsidRPr="00BD2B82" w:rsidRDefault="00585199" w:rsidP="00A266C7">
            <w:pPr>
              <w:jc w:val="right"/>
            </w:pPr>
            <w:r w:rsidRPr="00BD2B82">
              <w:rPr>
                <w:sz w:val="22"/>
                <w:szCs w:val="22"/>
              </w:rPr>
              <w:t>0.41%</w:t>
            </w:r>
          </w:p>
        </w:tc>
        <w:tc>
          <w:tcPr>
            <w:tcW w:w="357" w:type="pct"/>
            <w:vAlign w:val="bottom"/>
          </w:tcPr>
          <w:p w:rsidR="00585199" w:rsidRPr="00BD2B82" w:rsidRDefault="00585199" w:rsidP="00A266C7">
            <w:pPr>
              <w:jc w:val="right"/>
            </w:pPr>
            <w:r w:rsidRPr="00BD2B82">
              <w:rPr>
                <w:sz w:val="22"/>
                <w:szCs w:val="22"/>
              </w:rPr>
              <w:t>0.45%</w:t>
            </w:r>
          </w:p>
        </w:tc>
        <w:tc>
          <w:tcPr>
            <w:tcW w:w="355" w:type="pct"/>
            <w:vAlign w:val="bottom"/>
          </w:tcPr>
          <w:p w:rsidR="00585199" w:rsidRPr="00BD2B82" w:rsidRDefault="00585199" w:rsidP="00A266C7">
            <w:pPr>
              <w:jc w:val="right"/>
            </w:pPr>
            <w:r w:rsidRPr="00BD2B82">
              <w:rPr>
                <w:sz w:val="22"/>
                <w:szCs w:val="22"/>
              </w:rPr>
              <w:t>0.66%</w:t>
            </w:r>
          </w:p>
        </w:tc>
      </w:tr>
      <w:tr w:rsidR="00585199" w:rsidRPr="00BD2B82" w:rsidTr="00A266C7">
        <w:tc>
          <w:tcPr>
            <w:tcW w:w="882" w:type="pct"/>
            <w:vAlign w:val="bottom"/>
          </w:tcPr>
          <w:p w:rsidR="00585199" w:rsidRPr="00BD2B82" w:rsidRDefault="00585199" w:rsidP="00A266C7">
            <w:r w:rsidRPr="00BD2B82">
              <w:rPr>
                <w:sz w:val="22"/>
                <w:szCs w:val="22"/>
              </w:rPr>
              <w:t>Safety of Funds (12.36%)</w:t>
            </w:r>
          </w:p>
        </w:tc>
        <w:tc>
          <w:tcPr>
            <w:tcW w:w="407" w:type="pct"/>
            <w:vAlign w:val="bottom"/>
          </w:tcPr>
          <w:p w:rsidR="00585199" w:rsidRPr="00BD2B82" w:rsidRDefault="00585199" w:rsidP="00A266C7">
            <w:pPr>
              <w:jc w:val="right"/>
            </w:pPr>
            <w:r w:rsidRPr="00BD2B82">
              <w:rPr>
                <w:sz w:val="22"/>
                <w:szCs w:val="22"/>
              </w:rPr>
              <w:t>1.25%</w:t>
            </w:r>
          </w:p>
        </w:tc>
        <w:tc>
          <w:tcPr>
            <w:tcW w:w="534" w:type="pct"/>
            <w:vAlign w:val="bottom"/>
          </w:tcPr>
          <w:p w:rsidR="00585199" w:rsidRPr="00BD2B82" w:rsidRDefault="00585199" w:rsidP="00A266C7">
            <w:pPr>
              <w:jc w:val="right"/>
            </w:pPr>
            <w:r w:rsidRPr="00BD2B82">
              <w:rPr>
                <w:sz w:val="22"/>
                <w:szCs w:val="22"/>
              </w:rPr>
              <w:t>1.13%</w:t>
            </w:r>
          </w:p>
        </w:tc>
        <w:tc>
          <w:tcPr>
            <w:tcW w:w="407" w:type="pct"/>
            <w:vAlign w:val="bottom"/>
          </w:tcPr>
          <w:p w:rsidR="00585199" w:rsidRPr="00BD2B82" w:rsidRDefault="00585199" w:rsidP="00A266C7">
            <w:pPr>
              <w:jc w:val="right"/>
            </w:pPr>
            <w:r w:rsidRPr="00BD2B82">
              <w:rPr>
                <w:sz w:val="22"/>
                <w:szCs w:val="22"/>
              </w:rPr>
              <w:t>1.97%</w:t>
            </w:r>
          </w:p>
        </w:tc>
        <w:tc>
          <w:tcPr>
            <w:tcW w:w="473" w:type="pct"/>
            <w:vAlign w:val="bottom"/>
          </w:tcPr>
          <w:p w:rsidR="00585199" w:rsidRPr="00BD2B82" w:rsidRDefault="00585199" w:rsidP="00A266C7">
            <w:pPr>
              <w:jc w:val="right"/>
            </w:pPr>
            <w:r w:rsidRPr="00BD2B82">
              <w:rPr>
                <w:sz w:val="22"/>
                <w:szCs w:val="22"/>
              </w:rPr>
              <w:t>1.43%</w:t>
            </w:r>
          </w:p>
        </w:tc>
        <w:tc>
          <w:tcPr>
            <w:tcW w:w="313" w:type="pct"/>
            <w:vAlign w:val="bottom"/>
          </w:tcPr>
          <w:p w:rsidR="00585199" w:rsidRPr="00BD2B82" w:rsidRDefault="00585199" w:rsidP="00A266C7">
            <w:pPr>
              <w:jc w:val="right"/>
            </w:pPr>
            <w:r w:rsidRPr="00BD2B82">
              <w:rPr>
                <w:sz w:val="22"/>
                <w:szCs w:val="22"/>
              </w:rPr>
              <w:t>1.26%</w:t>
            </w:r>
          </w:p>
        </w:tc>
        <w:tc>
          <w:tcPr>
            <w:tcW w:w="438" w:type="pct"/>
            <w:vAlign w:val="bottom"/>
          </w:tcPr>
          <w:p w:rsidR="00585199" w:rsidRPr="00BD2B82" w:rsidRDefault="00585199" w:rsidP="00A266C7">
            <w:pPr>
              <w:jc w:val="right"/>
            </w:pPr>
            <w:r w:rsidRPr="00BD2B82">
              <w:rPr>
                <w:sz w:val="22"/>
                <w:szCs w:val="22"/>
              </w:rPr>
              <w:t>1.09%</w:t>
            </w:r>
          </w:p>
        </w:tc>
        <w:tc>
          <w:tcPr>
            <w:tcW w:w="478" w:type="pct"/>
            <w:vAlign w:val="bottom"/>
          </w:tcPr>
          <w:p w:rsidR="00585199" w:rsidRPr="00BD2B82" w:rsidRDefault="00585199" w:rsidP="00A266C7">
            <w:pPr>
              <w:jc w:val="right"/>
            </w:pPr>
            <w:r w:rsidRPr="00BD2B82">
              <w:rPr>
                <w:sz w:val="22"/>
                <w:szCs w:val="22"/>
              </w:rPr>
              <w:t>1.09%</w:t>
            </w:r>
          </w:p>
        </w:tc>
        <w:tc>
          <w:tcPr>
            <w:tcW w:w="357" w:type="pct"/>
            <w:vAlign w:val="bottom"/>
          </w:tcPr>
          <w:p w:rsidR="00585199" w:rsidRPr="00BD2B82" w:rsidRDefault="00585199" w:rsidP="00A266C7">
            <w:pPr>
              <w:jc w:val="right"/>
            </w:pPr>
            <w:r w:rsidRPr="00BD2B82">
              <w:rPr>
                <w:sz w:val="22"/>
                <w:szCs w:val="22"/>
              </w:rPr>
              <w:t>0.80%</w:t>
            </w:r>
          </w:p>
        </w:tc>
        <w:tc>
          <w:tcPr>
            <w:tcW w:w="357" w:type="pct"/>
            <w:vAlign w:val="bottom"/>
          </w:tcPr>
          <w:p w:rsidR="00585199" w:rsidRPr="00BD2B82" w:rsidRDefault="00585199" w:rsidP="00A266C7">
            <w:pPr>
              <w:jc w:val="right"/>
            </w:pPr>
            <w:r w:rsidRPr="00BD2B82">
              <w:rPr>
                <w:sz w:val="22"/>
                <w:szCs w:val="22"/>
              </w:rPr>
              <w:t>1.25%</w:t>
            </w:r>
          </w:p>
        </w:tc>
        <w:tc>
          <w:tcPr>
            <w:tcW w:w="355" w:type="pct"/>
            <w:vAlign w:val="bottom"/>
          </w:tcPr>
          <w:p w:rsidR="00585199" w:rsidRPr="00BD2B82" w:rsidRDefault="00585199" w:rsidP="00A266C7">
            <w:pPr>
              <w:jc w:val="right"/>
            </w:pPr>
            <w:r w:rsidRPr="00BD2B82">
              <w:rPr>
                <w:sz w:val="22"/>
                <w:szCs w:val="22"/>
              </w:rPr>
              <w:t>1.10%</w:t>
            </w:r>
          </w:p>
        </w:tc>
      </w:tr>
      <w:tr w:rsidR="00585199" w:rsidRPr="00BD2B82" w:rsidTr="00A266C7">
        <w:tc>
          <w:tcPr>
            <w:tcW w:w="882" w:type="pct"/>
            <w:vAlign w:val="bottom"/>
          </w:tcPr>
          <w:p w:rsidR="00585199" w:rsidRPr="00BD2B82" w:rsidRDefault="00585199" w:rsidP="00A266C7">
            <w:r w:rsidRPr="00BD2B82">
              <w:rPr>
                <w:sz w:val="22"/>
                <w:szCs w:val="22"/>
              </w:rPr>
              <w:t>Secured ATMs (6.19%)</w:t>
            </w:r>
          </w:p>
        </w:tc>
        <w:tc>
          <w:tcPr>
            <w:tcW w:w="407" w:type="pct"/>
            <w:vAlign w:val="bottom"/>
          </w:tcPr>
          <w:p w:rsidR="00585199" w:rsidRPr="00BD2B82" w:rsidRDefault="00585199" w:rsidP="00A266C7">
            <w:pPr>
              <w:jc w:val="right"/>
            </w:pPr>
            <w:r w:rsidRPr="00BD2B82">
              <w:rPr>
                <w:sz w:val="22"/>
                <w:szCs w:val="22"/>
              </w:rPr>
              <w:t>0.79%</w:t>
            </w:r>
          </w:p>
        </w:tc>
        <w:tc>
          <w:tcPr>
            <w:tcW w:w="534" w:type="pct"/>
            <w:vAlign w:val="bottom"/>
          </w:tcPr>
          <w:p w:rsidR="00585199" w:rsidRPr="00BD2B82" w:rsidRDefault="00585199" w:rsidP="00A266C7">
            <w:pPr>
              <w:jc w:val="right"/>
            </w:pPr>
            <w:r w:rsidRPr="00BD2B82">
              <w:rPr>
                <w:sz w:val="22"/>
                <w:szCs w:val="22"/>
              </w:rPr>
              <w:t>0.37%</w:t>
            </w:r>
          </w:p>
        </w:tc>
        <w:tc>
          <w:tcPr>
            <w:tcW w:w="407" w:type="pct"/>
            <w:vAlign w:val="bottom"/>
          </w:tcPr>
          <w:p w:rsidR="00585199" w:rsidRPr="00BD2B82" w:rsidRDefault="00585199" w:rsidP="00A266C7">
            <w:pPr>
              <w:jc w:val="right"/>
            </w:pPr>
            <w:r w:rsidRPr="00BD2B82">
              <w:rPr>
                <w:sz w:val="22"/>
                <w:szCs w:val="22"/>
              </w:rPr>
              <w:t>0.63%</w:t>
            </w:r>
          </w:p>
        </w:tc>
        <w:tc>
          <w:tcPr>
            <w:tcW w:w="473" w:type="pct"/>
            <w:vAlign w:val="bottom"/>
          </w:tcPr>
          <w:p w:rsidR="00585199" w:rsidRPr="00BD2B82" w:rsidRDefault="00585199" w:rsidP="00A266C7">
            <w:pPr>
              <w:jc w:val="right"/>
            </w:pPr>
            <w:r w:rsidRPr="00BD2B82">
              <w:rPr>
                <w:sz w:val="22"/>
                <w:szCs w:val="22"/>
              </w:rPr>
              <w:t>0.59%</w:t>
            </w:r>
          </w:p>
        </w:tc>
        <w:tc>
          <w:tcPr>
            <w:tcW w:w="313" w:type="pct"/>
            <w:vAlign w:val="bottom"/>
          </w:tcPr>
          <w:p w:rsidR="00585199" w:rsidRPr="00BD2B82" w:rsidRDefault="00585199" w:rsidP="00A266C7">
            <w:pPr>
              <w:jc w:val="right"/>
            </w:pPr>
            <w:r w:rsidRPr="00BD2B82">
              <w:rPr>
                <w:sz w:val="22"/>
                <w:szCs w:val="22"/>
              </w:rPr>
              <w:t>0.80%</w:t>
            </w:r>
          </w:p>
        </w:tc>
        <w:tc>
          <w:tcPr>
            <w:tcW w:w="438" w:type="pct"/>
            <w:vAlign w:val="bottom"/>
          </w:tcPr>
          <w:p w:rsidR="00585199" w:rsidRPr="00BD2B82" w:rsidRDefault="00585199" w:rsidP="00A266C7">
            <w:pPr>
              <w:jc w:val="right"/>
            </w:pPr>
            <w:r w:rsidRPr="00BD2B82">
              <w:rPr>
                <w:sz w:val="22"/>
                <w:szCs w:val="22"/>
              </w:rPr>
              <w:t>0.55%</w:t>
            </w:r>
          </w:p>
        </w:tc>
        <w:tc>
          <w:tcPr>
            <w:tcW w:w="478" w:type="pct"/>
            <w:vAlign w:val="bottom"/>
          </w:tcPr>
          <w:p w:rsidR="00585199" w:rsidRPr="00BD2B82" w:rsidRDefault="00585199" w:rsidP="00A266C7">
            <w:pPr>
              <w:jc w:val="right"/>
            </w:pPr>
            <w:r w:rsidRPr="00BD2B82">
              <w:rPr>
                <w:sz w:val="22"/>
                <w:szCs w:val="22"/>
              </w:rPr>
              <w:t>0.93%</w:t>
            </w:r>
          </w:p>
        </w:tc>
        <w:tc>
          <w:tcPr>
            <w:tcW w:w="357" w:type="pct"/>
            <w:vAlign w:val="bottom"/>
          </w:tcPr>
          <w:p w:rsidR="00585199" w:rsidRPr="00BD2B82" w:rsidRDefault="00585199" w:rsidP="00A266C7">
            <w:pPr>
              <w:jc w:val="right"/>
            </w:pPr>
            <w:r w:rsidRPr="00BD2B82">
              <w:rPr>
                <w:sz w:val="22"/>
                <w:szCs w:val="22"/>
              </w:rPr>
              <w:t>0.44%</w:t>
            </w:r>
          </w:p>
        </w:tc>
        <w:tc>
          <w:tcPr>
            <w:tcW w:w="357" w:type="pct"/>
            <w:vAlign w:val="bottom"/>
          </w:tcPr>
          <w:p w:rsidR="00585199" w:rsidRPr="00BD2B82" w:rsidRDefault="00585199" w:rsidP="00A266C7">
            <w:pPr>
              <w:jc w:val="right"/>
            </w:pPr>
            <w:r w:rsidRPr="00BD2B82">
              <w:rPr>
                <w:sz w:val="22"/>
                <w:szCs w:val="22"/>
              </w:rPr>
              <w:t>0.55%</w:t>
            </w:r>
          </w:p>
        </w:tc>
        <w:tc>
          <w:tcPr>
            <w:tcW w:w="355" w:type="pct"/>
            <w:vAlign w:val="bottom"/>
          </w:tcPr>
          <w:p w:rsidR="00585199" w:rsidRPr="00BD2B82" w:rsidRDefault="00585199" w:rsidP="00A266C7">
            <w:pPr>
              <w:jc w:val="right"/>
            </w:pPr>
            <w:r w:rsidRPr="00BD2B82">
              <w:rPr>
                <w:sz w:val="22"/>
                <w:szCs w:val="22"/>
              </w:rPr>
              <w:t>0.53%</w:t>
            </w:r>
          </w:p>
        </w:tc>
      </w:tr>
      <w:tr w:rsidR="00585199" w:rsidRPr="00BD2B82" w:rsidTr="00A266C7">
        <w:tc>
          <w:tcPr>
            <w:tcW w:w="882" w:type="pct"/>
            <w:vAlign w:val="bottom"/>
          </w:tcPr>
          <w:p w:rsidR="00585199" w:rsidRPr="00BD2B82" w:rsidRDefault="00585199" w:rsidP="00A266C7">
            <w:r w:rsidRPr="00BD2B82">
              <w:rPr>
                <w:sz w:val="22"/>
                <w:szCs w:val="22"/>
              </w:rPr>
              <w:t>Secured i-Banking (9.56%)</w:t>
            </w:r>
          </w:p>
        </w:tc>
        <w:tc>
          <w:tcPr>
            <w:tcW w:w="407" w:type="pct"/>
            <w:vAlign w:val="bottom"/>
          </w:tcPr>
          <w:p w:rsidR="00585199" w:rsidRPr="00BD2B82" w:rsidRDefault="00585199" w:rsidP="00A266C7">
            <w:pPr>
              <w:jc w:val="right"/>
            </w:pPr>
            <w:r w:rsidRPr="00BD2B82">
              <w:rPr>
                <w:sz w:val="22"/>
                <w:szCs w:val="22"/>
              </w:rPr>
              <w:t>0.98%</w:t>
            </w:r>
          </w:p>
        </w:tc>
        <w:tc>
          <w:tcPr>
            <w:tcW w:w="534" w:type="pct"/>
            <w:vAlign w:val="bottom"/>
          </w:tcPr>
          <w:p w:rsidR="00585199" w:rsidRPr="00BD2B82" w:rsidRDefault="00585199" w:rsidP="00A266C7">
            <w:pPr>
              <w:jc w:val="right"/>
            </w:pPr>
            <w:r w:rsidRPr="00BD2B82">
              <w:rPr>
                <w:sz w:val="22"/>
                <w:szCs w:val="22"/>
              </w:rPr>
              <w:t>0.94%</w:t>
            </w:r>
          </w:p>
        </w:tc>
        <w:tc>
          <w:tcPr>
            <w:tcW w:w="407" w:type="pct"/>
            <w:vAlign w:val="bottom"/>
          </w:tcPr>
          <w:p w:rsidR="00585199" w:rsidRPr="00BD2B82" w:rsidRDefault="00585199" w:rsidP="00A266C7">
            <w:pPr>
              <w:jc w:val="right"/>
            </w:pPr>
            <w:r w:rsidRPr="00BD2B82">
              <w:rPr>
                <w:sz w:val="22"/>
                <w:szCs w:val="22"/>
              </w:rPr>
              <w:t>1.68%</w:t>
            </w:r>
          </w:p>
        </w:tc>
        <w:tc>
          <w:tcPr>
            <w:tcW w:w="473" w:type="pct"/>
            <w:vAlign w:val="bottom"/>
          </w:tcPr>
          <w:p w:rsidR="00585199" w:rsidRPr="00BD2B82" w:rsidRDefault="00585199" w:rsidP="00A266C7">
            <w:pPr>
              <w:jc w:val="right"/>
            </w:pPr>
            <w:r w:rsidRPr="00BD2B82">
              <w:rPr>
                <w:sz w:val="22"/>
                <w:szCs w:val="22"/>
              </w:rPr>
              <w:t>1.09%</w:t>
            </w:r>
          </w:p>
        </w:tc>
        <w:tc>
          <w:tcPr>
            <w:tcW w:w="313" w:type="pct"/>
            <w:vAlign w:val="bottom"/>
          </w:tcPr>
          <w:p w:rsidR="00585199" w:rsidRPr="00BD2B82" w:rsidRDefault="00585199" w:rsidP="00A266C7">
            <w:pPr>
              <w:jc w:val="right"/>
            </w:pPr>
            <w:r w:rsidRPr="00BD2B82">
              <w:rPr>
                <w:sz w:val="22"/>
                <w:szCs w:val="22"/>
              </w:rPr>
              <w:t>0.85%</w:t>
            </w:r>
          </w:p>
        </w:tc>
        <w:tc>
          <w:tcPr>
            <w:tcW w:w="438" w:type="pct"/>
            <w:vAlign w:val="bottom"/>
          </w:tcPr>
          <w:p w:rsidR="00585199" w:rsidRPr="00BD2B82" w:rsidRDefault="00585199" w:rsidP="00A266C7">
            <w:pPr>
              <w:jc w:val="right"/>
            </w:pPr>
            <w:r w:rsidRPr="00BD2B82">
              <w:rPr>
                <w:sz w:val="22"/>
                <w:szCs w:val="22"/>
              </w:rPr>
              <w:t>0.84%</w:t>
            </w:r>
          </w:p>
        </w:tc>
        <w:tc>
          <w:tcPr>
            <w:tcW w:w="478" w:type="pct"/>
            <w:vAlign w:val="bottom"/>
          </w:tcPr>
          <w:p w:rsidR="00585199" w:rsidRPr="00BD2B82" w:rsidRDefault="00585199" w:rsidP="00A266C7">
            <w:pPr>
              <w:jc w:val="right"/>
            </w:pPr>
            <w:r w:rsidRPr="00BD2B82">
              <w:rPr>
                <w:sz w:val="22"/>
                <w:szCs w:val="22"/>
              </w:rPr>
              <w:t>1.01%</w:t>
            </w:r>
          </w:p>
        </w:tc>
        <w:tc>
          <w:tcPr>
            <w:tcW w:w="357" w:type="pct"/>
            <w:vAlign w:val="bottom"/>
          </w:tcPr>
          <w:p w:rsidR="00585199" w:rsidRPr="00BD2B82" w:rsidRDefault="00585199" w:rsidP="00A266C7">
            <w:pPr>
              <w:jc w:val="right"/>
            </w:pPr>
            <w:r w:rsidRPr="00BD2B82">
              <w:rPr>
                <w:sz w:val="22"/>
                <w:szCs w:val="22"/>
              </w:rPr>
              <w:t>0.72%</w:t>
            </w:r>
          </w:p>
        </w:tc>
        <w:tc>
          <w:tcPr>
            <w:tcW w:w="357" w:type="pct"/>
            <w:vAlign w:val="bottom"/>
          </w:tcPr>
          <w:p w:rsidR="00585199" w:rsidRPr="00BD2B82" w:rsidRDefault="00585199" w:rsidP="00A266C7">
            <w:pPr>
              <w:jc w:val="right"/>
            </w:pPr>
            <w:r w:rsidRPr="00BD2B82">
              <w:rPr>
                <w:sz w:val="22"/>
                <w:szCs w:val="22"/>
              </w:rPr>
              <w:t>0.52%</w:t>
            </w:r>
          </w:p>
        </w:tc>
        <w:tc>
          <w:tcPr>
            <w:tcW w:w="355" w:type="pct"/>
            <w:vAlign w:val="bottom"/>
          </w:tcPr>
          <w:p w:rsidR="00585199" w:rsidRPr="00BD2B82" w:rsidRDefault="00585199" w:rsidP="00A266C7">
            <w:pPr>
              <w:jc w:val="right"/>
            </w:pPr>
            <w:r w:rsidRPr="00BD2B82">
              <w:rPr>
                <w:sz w:val="22"/>
                <w:szCs w:val="22"/>
              </w:rPr>
              <w:t>0.92%</w:t>
            </w:r>
          </w:p>
        </w:tc>
      </w:tr>
      <w:tr w:rsidR="00585199" w:rsidRPr="00BD2B82" w:rsidTr="00A266C7">
        <w:tc>
          <w:tcPr>
            <w:tcW w:w="882" w:type="pct"/>
            <w:vAlign w:val="bottom"/>
          </w:tcPr>
          <w:p w:rsidR="00585199" w:rsidRPr="00BD2B82" w:rsidRDefault="00585199" w:rsidP="00A266C7">
            <w:r w:rsidRPr="00BD2B82">
              <w:rPr>
                <w:sz w:val="22"/>
                <w:szCs w:val="22"/>
              </w:rPr>
              <w:t>Accuracy (5.48%)</w:t>
            </w:r>
          </w:p>
        </w:tc>
        <w:tc>
          <w:tcPr>
            <w:tcW w:w="407" w:type="pct"/>
            <w:vAlign w:val="bottom"/>
          </w:tcPr>
          <w:p w:rsidR="00585199" w:rsidRPr="00BD2B82" w:rsidRDefault="00585199" w:rsidP="00A266C7">
            <w:pPr>
              <w:jc w:val="right"/>
            </w:pPr>
            <w:r w:rsidRPr="00BD2B82">
              <w:rPr>
                <w:sz w:val="22"/>
                <w:szCs w:val="22"/>
              </w:rPr>
              <w:t>0.53%</w:t>
            </w:r>
          </w:p>
        </w:tc>
        <w:tc>
          <w:tcPr>
            <w:tcW w:w="534" w:type="pct"/>
            <w:vAlign w:val="bottom"/>
          </w:tcPr>
          <w:p w:rsidR="00585199" w:rsidRPr="00BD2B82" w:rsidRDefault="00585199" w:rsidP="00A266C7">
            <w:pPr>
              <w:jc w:val="right"/>
            </w:pPr>
            <w:r w:rsidRPr="00BD2B82">
              <w:rPr>
                <w:sz w:val="22"/>
                <w:szCs w:val="22"/>
              </w:rPr>
              <w:t>0.56%</w:t>
            </w:r>
          </w:p>
        </w:tc>
        <w:tc>
          <w:tcPr>
            <w:tcW w:w="407" w:type="pct"/>
            <w:vAlign w:val="bottom"/>
          </w:tcPr>
          <w:p w:rsidR="00585199" w:rsidRPr="00BD2B82" w:rsidRDefault="00585199" w:rsidP="00A266C7">
            <w:pPr>
              <w:jc w:val="right"/>
            </w:pPr>
            <w:r w:rsidRPr="00BD2B82">
              <w:rPr>
                <w:sz w:val="22"/>
                <w:szCs w:val="22"/>
              </w:rPr>
              <w:t>0.64%</w:t>
            </w:r>
          </w:p>
        </w:tc>
        <w:tc>
          <w:tcPr>
            <w:tcW w:w="473" w:type="pct"/>
            <w:vAlign w:val="bottom"/>
          </w:tcPr>
          <w:p w:rsidR="00585199" w:rsidRPr="00BD2B82" w:rsidRDefault="00585199" w:rsidP="00A266C7">
            <w:pPr>
              <w:jc w:val="right"/>
            </w:pPr>
            <w:r w:rsidRPr="00BD2B82">
              <w:rPr>
                <w:sz w:val="22"/>
                <w:szCs w:val="22"/>
              </w:rPr>
              <w:t>0.64%</w:t>
            </w:r>
          </w:p>
        </w:tc>
        <w:tc>
          <w:tcPr>
            <w:tcW w:w="313" w:type="pct"/>
            <w:vAlign w:val="bottom"/>
          </w:tcPr>
          <w:p w:rsidR="00585199" w:rsidRPr="00BD2B82" w:rsidRDefault="00585199" w:rsidP="00A266C7">
            <w:pPr>
              <w:jc w:val="right"/>
            </w:pPr>
            <w:r w:rsidRPr="00BD2B82">
              <w:rPr>
                <w:sz w:val="22"/>
                <w:szCs w:val="22"/>
              </w:rPr>
              <w:t>0.51%</w:t>
            </w:r>
          </w:p>
        </w:tc>
        <w:tc>
          <w:tcPr>
            <w:tcW w:w="438" w:type="pct"/>
            <w:vAlign w:val="bottom"/>
          </w:tcPr>
          <w:p w:rsidR="00585199" w:rsidRPr="00BD2B82" w:rsidRDefault="00585199" w:rsidP="00A266C7">
            <w:pPr>
              <w:jc w:val="right"/>
            </w:pPr>
            <w:r w:rsidRPr="00BD2B82">
              <w:rPr>
                <w:sz w:val="22"/>
                <w:szCs w:val="22"/>
              </w:rPr>
              <w:t>0.50%</w:t>
            </w:r>
          </w:p>
        </w:tc>
        <w:tc>
          <w:tcPr>
            <w:tcW w:w="478" w:type="pct"/>
            <w:vAlign w:val="bottom"/>
          </w:tcPr>
          <w:p w:rsidR="00585199" w:rsidRPr="00BD2B82" w:rsidRDefault="00585199" w:rsidP="00A266C7">
            <w:pPr>
              <w:jc w:val="right"/>
            </w:pPr>
            <w:r w:rsidRPr="00BD2B82">
              <w:rPr>
                <w:sz w:val="22"/>
                <w:szCs w:val="22"/>
              </w:rPr>
              <w:t>0.48%</w:t>
            </w:r>
          </w:p>
        </w:tc>
        <w:tc>
          <w:tcPr>
            <w:tcW w:w="357" w:type="pct"/>
            <w:vAlign w:val="bottom"/>
          </w:tcPr>
          <w:p w:rsidR="00585199" w:rsidRPr="00BD2B82" w:rsidRDefault="00585199" w:rsidP="00A266C7">
            <w:pPr>
              <w:jc w:val="right"/>
            </w:pPr>
            <w:r w:rsidRPr="00BD2B82">
              <w:rPr>
                <w:sz w:val="22"/>
                <w:szCs w:val="22"/>
              </w:rPr>
              <w:t>0.35%</w:t>
            </w:r>
          </w:p>
        </w:tc>
        <w:tc>
          <w:tcPr>
            <w:tcW w:w="357" w:type="pct"/>
            <w:vAlign w:val="bottom"/>
          </w:tcPr>
          <w:p w:rsidR="00585199" w:rsidRPr="00BD2B82" w:rsidRDefault="00585199" w:rsidP="00A266C7">
            <w:pPr>
              <w:jc w:val="right"/>
            </w:pPr>
            <w:r w:rsidRPr="00BD2B82">
              <w:rPr>
                <w:sz w:val="22"/>
                <w:szCs w:val="22"/>
              </w:rPr>
              <w:t>0.63%</w:t>
            </w:r>
          </w:p>
        </w:tc>
        <w:tc>
          <w:tcPr>
            <w:tcW w:w="355" w:type="pct"/>
            <w:vAlign w:val="bottom"/>
          </w:tcPr>
          <w:p w:rsidR="00585199" w:rsidRPr="00BD2B82" w:rsidRDefault="00585199" w:rsidP="00A266C7">
            <w:pPr>
              <w:jc w:val="right"/>
            </w:pPr>
            <w:r w:rsidRPr="00BD2B82">
              <w:rPr>
                <w:sz w:val="22"/>
                <w:szCs w:val="22"/>
              </w:rPr>
              <w:t>0.63%</w:t>
            </w:r>
          </w:p>
        </w:tc>
      </w:tr>
      <w:tr w:rsidR="00585199" w:rsidRPr="00BD2B82" w:rsidTr="00A266C7">
        <w:tc>
          <w:tcPr>
            <w:tcW w:w="882" w:type="pct"/>
            <w:vAlign w:val="bottom"/>
          </w:tcPr>
          <w:p w:rsidR="00585199" w:rsidRPr="00BD2B82" w:rsidRDefault="00585199" w:rsidP="00A266C7">
            <w:r w:rsidRPr="00BD2B82">
              <w:rPr>
                <w:sz w:val="22"/>
                <w:szCs w:val="22"/>
              </w:rPr>
              <w:t>Availability (0.85%)</w:t>
            </w:r>
          </w:p>
        </w:tc>
        <w:tc>
          <w:tcPr>
            <w:tcW w:w="407" w:type="pct"/>
            <w:vAlign w:val="bottom"/>
          </w:tcPr>
          <w:p w:rsidR="00585199" w:rsidRPr="00BD2B82" w:rsidRDefault="00585199" w:rsidP="00A266C7">
            <w:pPr>
              <w:jc w:val="right"/>
            </w:pPr>
            <w:r w:rsidRPr="00BD2B82">
              <w:rPr>
                <w:sz w:val="22"/>
                <w:szCs w:val="22"/>
              </w:rPr>
              <w:t>0.11%</w:t>
            </w:r>
          </w:p>
        </w:tc>
        <w:tc>
          <w:tcPr>
            <w:tcW w:w="534" w:type="pct"/>
            <w:vAlign w:val="bottom"/>
          </w:tcPr>
          <w:p w:rsidR="00585199" w:rsidRPr="00BD2B82" w:rsidRDefault="00585199" w:rsidP="00A266C7">
            <w:pPr>
              <w:jc w:val="right"/>
            </w:pPr>
            <w:r w:rsidRPr="00BD2B82">
              <w:rPr>
                <w:sz w:val="22"/>
                <w:szCs w:val="22"/>
              </w:rPr>
              <w:t>0.07%</w:t>
            </w:r>
          </w:p>
        </w:tc>
        <w:tc>
          <w:tcPr>
            <w:tcW w:w="407" w:type="pct"/>
            <w:vAlign w:val="bottom"/>
          </w:tcPr>
          <w:p w:rsidR="00585199" w:rsidRPr="00BD2B82" w:rsidRDefault="00585199" w:rsidP="00A266C7">
            <w:pPr>
              <w:jc w:val="right"/>
            </w:pPr>
            <w:r w:rsidRPr="00BD2B82">
              <w:rPr>
                <w:sz w:val="22"/>
                <w:szCs w:val="22"/>
              </w:rPr>
              <w:t>0.08%</w:t>
            </w:r>
          </w:p>
        </w:tc>
        <w:tc>
          <w:tcPr>
            <w:tcW w:w="473" w:type="pct"/>
            <w:vAlign w:val="bottom"/>
          </w:tcPr>
          <w:p w:rsidR="00585199" w:rsidRPr="00BD2B82" w:rsidRDefault="00585199" w:rsidP="00A266C7">
            <w:pPr>
              <w:jc w:val="right"/>
            </w:pPr>
            <w:r w:rsidRPr="00BD2B82">
              <w:rPr>
                <w:sz w:val="22"/>
                <w:szCs w:val="22"/>
              </w:rPr>
              <w:t>0.09%</w:t>
            </w:r>
          </w:p>
        </w:tc>
        <w:tc>
          <w:tcPr>
            <w:tcW w:w="313" w:type="pct"/>
            <w:vAlign w:val="bottom"/>
          </w:tcPr>
          <w:p w:rsidR="00585199" w:rsidRPr="00BD2B82" w:rsidRDefault="00585199" w:rsidP="00A266C7">
            <w:pPr>
              <w:jc w:val="right"/>
            </w:pPr>
            <w:r w:rsidRPr="00BD2B82">
              <w:rPr>
                <w:sz w:val="22"/>
                <w:szCs w:val="22"/>
              </w:rPr>
              <w:t>0.10%</w:t>
            </w:r>
          </w:p>
        </w:tc>
        <w:tc>
          <w:tcPr>
            <w:tcW w:w="438" w:type="pct"/>
            <w:vAlign w:val="bottom"/>
          </w:tcPr>
          <w:p w:rsidR="00585199" w:rsidRPr="00BD2B82" w:rsidRDefault="00585199" w:rsidP="00A266C7">
            <w:pPr>
              <w:jc w:val="right"/>
            </w:pPr>
            <w:r w:rsidRPr="00BD2B82">
              <w:rPr>
                <w:sz w:val="22"/>
                <w:szCs w:val="22"/>
              </w:rPr>
              <w:t>0.07%</w:t>
            </w:r>
          </w:p>
        </w:tc>
        <w:tc>
          <w:tcPr>
            <w:tcW w:w="478" w:type="pct"/>
            <w:vAlign w:val="bottom"/>
          </w:tcPr>
          <w:p w:rsidR="00585199" w:rsidRPr="00BD2B82" w:rsidRDefault="00585199" w:rsidP="00A266C7">
            <w:pPr>
              <w:jc w:val="right"/>
            </w:pPr>
            <w:r w:rsidRPr="00BD2B82">
              <w:rPr>
                <w:sz w:val="22"/>
                <w:szCs w:val="22"/>
              </w:rPr>
              <w:t>0.11%</w:t>
            </w:r>
          </w:p>
        </w:tc>
        <w:tc>
          <w:tcPr>
            <w:tcW w:w="357" w:type="pct"/>
            <w:vAlign w:val="bottom"/>
          </w:tcPr>
          <w:p w:rsidR="00585199" w:rsidRPr="00BD2B82" w:rsidRDefault="00585199" w:rsidP="00A266C7">
            <w:pPr>
              <w:jc w:val="right"/>
            </w:pPr>
            <w:r w:rsidRPr="00BD2B82">
              <w:rPr>
                <w:sz w:val="22"/>
                <w:szCs w:val="22"/>
              </w:rPr>
              <w:t>0.05%</w:t>
            </w:r>
          </w:p>
        </w:tc>
        <w:tc>
          <w:tcPr>
            <w:tcW w:w="357" w:type="pct"/>
            <w:vAlign w:val="bottom"/>
          </w:tcPr>
          <w:p w:rsidR="00585199" w:rsidRPr="00BD2B82" w:rsidRDefault="00585199" w:rsidP="00A266C7">
            <w:pPr>
              <w:jc w:val="right"/>
            </w:pPr>
            <w:r w:rsidRPr="00BD2B82">
              <w:rPr>
                <w:sz w:val="22"/>
                <w:szCs w:val="22"/>
              </w:rPr>
              <w:t>0.08%</w:t>
            </w:r>
          </w:p>
        </w:tc>
        <w:tc>
          <w:tcPr>
            <w:tcW w:w="355" w:type="pct"/>
            <w:vAlign w:val="bottom"/>
          </w:tcPr>
          <w:p w:rsidR="00585199" w:rsidRPr="00BD2B82" w:rsidRDefault="00585199" w:rsidP="00A266C7">
            <w:pPr>
              <w:jc w:val="right"/>
            </w:pPr>
            <w:r w:rsidRPr="00BD2B82">
              <w:rPr>
                <w:sz w:val="22"/>
                <w:szCs w:val="22"/>
              </w:rPr>
              <w:t>0.07%</w:t>
            </w:r>
          </w:p>
        </w:tc>
      </w:tr>
      <w:tr w:rsidR="00585199" w:rsidRPr="00BD2B82" w:rsidTr="00A266C7">
        <w:tc>
          <w:tcPr>
            <w:tcW w:w="882" w:type="pct"/>
            <w:vAlign w:val="bottom"/>
          </w:tcPr>
          <w:p w:rsidR="00585199" w:rsidRPr="00BD2B82" w:rsidRDefault="00585199" w:rsidP="00A266C7">
            <w:r w:rsidRPr="00BD2B82">
              <w:rPr>
                <w:sz w:val="22"/>
                <w:szCs w:val="22"/>
              </w:rPr>
              <w:t>User friendly (1.31%)</w:t>
            </w:r>
          </w:p>
        </w:tc>
        <w:tc>
          <w:tcPr>
            <w:tcW w:w="407" w:type="pct"/>
            <w:vAlign w:val="bottom"/>
          </w:tcPr>
          <w:p w:rsidR="00585199" w:rsidRPr="00BD2B82" w:rsidRDefault="00585199" w:rsidP="00A266C7">
            <w:pPr>
              <w:jc w:val="right"/>
            </w:pPr>
            <w:r w:rsidRPr="00BD2B82">
              <w:rPr>
                <w:sz w:val="22"/>
                <w:szCs w:val="22"/>
              </w:rPr>
              <w:t>0.17%</w:t>
            </w:r>
          </w:p>
        </w:tc>
        <w:tc>
          <w:tcPr>
            <w:tcW w:w="534" w:type="pct"/>
            <w:vAlign w:val="bottom"/>
          </w:tcPr>
          <w:p w:rsidR="00585199" w:rsidRPr="00BD2B82" w:rsidRDefault="00585199" w:rsidP="00A266C7">
            <w:pPr>
              <w:jc w:val="right"/>
            </w:pPr>
            <w:r w:rsidRPr="00BD2B82">
              <w:rPr>
                <w:sz w:val="22"/>
                <w:szCs w:val="22"/>
              </w:rPr>
              <w:t>0.09%</w:t>
            </w:r>
          </w:p>
        </w:tc>
        <w:tc>
          <w:tcPr>
            <w:tcW w:w="407" w:type="pct"/>
            <w:vAlign w:val="bottom"/>
          </w:tcPr>
          <w:p w:rsidR="00585199" w:rsidRPr="00BD2B82" w:rsidRDefault="00585199" w:rsidP="00A266C7">
            <w:pPr>
              <w:jc w:val="right"/>
            </w:pPr>
            <w:r w:rsidRPr="00BD2B82">
              <w:rPr>
                <w:sz w:val="22"/>
                <w:szCs w:val="22"/>
              </w:rPr>
              <w:t>0.12%</w:t>
            </w:r>
          </w:p>
        </w:tc>
        <w:tc>
          <w:tcPr>
            <w:tcW w:w="473" w:type="pct"/>
            <w:vAlign w:val="bottom"/>
          </w:tcPr>
          <w:p w:rsidR="00585199" w:rsidRPr="00BD2B82" w:rsidRDefault="00585199" w:rsidP="00A266C7">
            <w:pPr>
              <w:jc w:val="right"/>
            </w:pPr>
            <w:r w:rsidRPr="00BD2B82">
              <w:rPr>
                <w:sz w:val="22"/>
                <w:szCs w:val="22"/>
              </w:rPr>
              <w:t>0.13%</w:t>
            </w:r>
          </w:p>
        </w:tc>
        <w:tc>
          <w:tcPr>
            <w:tcW w:w="313" w:type="pct"/>
            <w:vAlign w:val="bottom"/>
          </w:tcPr>
          <w:p w:rsidR="00585199" w:rsidRPr="00BD2B82" w:rsidRDefault="00585199" w:rsidP="00A266C7">
            <w:pPr>
              <w:jc w:val="right"/>
            </w:pPr>
            <w:r w:rsidRPr="00BD2B82">
              <w:rPr>
                <w:sz w:val="22"/>
                <w:szCs w:val="22"/>
              </w:rPr>
              <w:t>0.15%</w:t>
            </w:r>
          </w:p>
        </w:tc>
        <w:tc>
          <w:tcPr>
            <w:tcW w:w="438" w:type="pct"/>
            <w:vAlign w:val="bottom"/>
          </w:tcPr>
          <w:p w:rsidR="00585199" w:rsidRPr="00BD2B82" w:rsidRDefault="00585199" w:rsidP="00A266C7">
            <w:pPr>
              <w:jc w:val="right"/>
            </w:pPr>
            <w:r w:rsidRPr="00BD2B82">
              <w:rPr>
                <w:sz w:val="22"/>
                <w:szCs w:val="22"/>
              </w:rPr>
              <w:t>0.12%</w:t>
            </w:r>
          </w:p>
        </w:tc>
        <w:tc>
          <w:tcPr>
            <w:tcW w:w="478" w:type="pct"/>
            <w:vAlign w:val="bottom"/>
          </w:tcPr>
          <w:p w:rsidR="00585199" w:rsidRPr="00BD2B82" w:rsidRDefault="00585199" w:rsidP="00A266C7">
            <w:pPr>
              <w:jc w:val="right"/>
            </w:pPr>
            <w:r w:rsidRPr="00BD2B82">
              <w:rPr>
                <w:sz w:val="22"/>
                <w:szCs w:val="22"/>
              </w:rPr>
              <w:t>0.19%</w:t>
            </w:r>
          </w:p>
        </w:tc>
        <w:tc>
          <w:tcPr>
            <w:tcW w:w="357" w:type="pct"/>
            <w:vAlign w:val="bottom"/>
          </w:tcPr>
          <w:p w:rsidR="00585199" w:rsidRPr="00BD2B82" w:rsidRDefault="00585199" w:rsidP="00A266C7">
            <w:pPr>
              <w:jc w:val="right"/>
            </w:pPr>
            <w:r w:rsidRPr="00BD2B82">
              <w:rPr>
                <w:sz w:val="22"/>
                <w:szCs w:val="22"/>
              </w:rPr>
              <w:t>0.11%</w:t>
            </w:r>
          </w:p>
        </w:tc>
        <w:tc>
          <w:tcPr>
            <w:tcW w:w="357" w:type="pct"/>
            <w:vAlign w:val="bottom"/>
          </w:tcPr>
          <w:p w:rsidR="00585199" w:rsidRPr="00BD2B82" w:rsidRDefault="00585199" w:rsidP="00A266C7">
            <w:pPr>
              <w:jc w:val="right"/>
            </w:pPr>
            <w:r w:rsidRPr="00BD2B82">
              <w:rPr>
                <w:sz w:val="22"/>
                <w:szCs w:val="22"/>
              </w:rPr>
              <w:t>0.11%</w:t>
            </w:r>
          </w:p>
        </w:tc>
        <w:tc>
          <w:tcPr>
            <w:tcW w:w="355" w:type="pct"/>
            <w:vAlign w:val="bottom"/>
          </w:tcPr>
          <w:p w:rsidR="00585199" w:rsidRPr="00BD2B82" w:rsidRDefault="00585199" w:rsidP="00A266C7">
            <w:pPr>
              <w:jc w:val="right"/>
            </w:pPr>
            <w:r w:rsidRPr="00BD2B82">
              <w:rPr>
                <w:sz w:val="22"/>
                <w:szCs w:val="22"/>
              </w:rPr>
              <w:t>0.12%</w:t>
            </w:r>
          </w:p>
        </w:tc>
      </w:tr>
      <w:tr w:rsidR="00585199" w:rsidRPr="00BD2B82" w:rsidTr="00A266C7">
        <w:tc>
          <w:tcPr>
            <w:tcW w:w="882" w:type="pct"/>
            <w:vAlign w:val="bottom"/>
          </w:tcPr>
          <w:p w:rsidR="00585199" w:rsidRPr="00BD2B82" w:rsidRDefault="00585199" w:rsidP="00A266C7">
            <w:r w:rsidRPr="00BD2B82">
              <w:rPr>
                <w:sz w:val="22"/>
                <w:szCs w:val="22"/>
              </w:rPr>
              <w:t>Connectivity (3.08%)</w:t>
            </w:r>
          </w:p>
        </w:tc>
        <w:tc>
          <w:tcPr>
            <w:tcW w:w="407" w:type="pct"/>
            <w:vAlign w:val="bottom"/>
          </w:tcPr>
          <w:p w:rsidR="00585199" w:rsidRPr="00BD2B82" w:rsidRDefault="00585199" w:rsidP="00A266C7">
            <w:pPr>
              <w:jc w:val="right"/>
            </w:pPr>
            <w:r w:rsidRPr="00BD2B82">
              <w:rPr>
                <w:sz w:val="22"/>
                <w:szCs w:val="22"/>
              </w:rPr>
              <w:t>0.38%</w:t>
            </w:r>
          </w:p>
        </w:tc>
        <w:tc>
          <w:tcPr>
            <w:tcW w:w="534" w:type="pct"/>
            <w:vAlign w:val="bottom"/>
          </w:tcPr>
          <w:p w:rsidR="00585199" w:rsidRPr="00BD2B82" w:rsidRDefault="00585199" w:rsidP="00A266C7">
            <w:pPr>
              <w:jc w:val="right"/>
            </w:pPr>
            <w:r w:rsidRPr="00BD2B82">
              <w:rPr>
                <w:sz w:val="22"/>
                <w:szCs w:val="22"/>
              </w:rPr>
              <w:t>0.27%</w:t>
            </w:r>
          </w:p>
        </w:tc>
        <w:tc>
          <w:tcPr>
            <w:tcW w:w="407" w:type="pct"/>
            <w:vAlign w:val="bottom"/>
          </w:tcPr>
          <w:p w:rsidR="00585199" w:rsidRPr="00BD2B82" w:rsidRDefault="00585199" w:rsidP="00A266C7">
            <w:pPr>
              <w:jc w:val="right"/>
            </w:pPr>
            <w:r w:rsidRPr="00BD2B82">
              <w:rPr>
                <w:sz w:val="22"/>
                <w:szCs w:val="22"/>
              </w:rPr>
              <w:t>0.29%</w:t>
            </w:r>
          </w:p>
        </w:tc>
        <w:tc>
          <w:tcPr>
            <w:tcW w:w="473" w:type="pct"/>
            <w:vAlign w:val="bottom"/>
          </w:tcPr>
          <w:p w:rsidR="00585199" w:rsidRPr="00BD2B82" w:rsidRDefault="00585199" w:rsidP="00A266C7">
            <w:pPr>
              <w:jc w:val="right"/>
            </w:pPr>
            <w:r w:rsidRPr="00BD2B82">
              <w:rPr>
                <w:sz w:val="22"/>
                <w:szCs w:val="22"/>
              </w:rPr>
              <w:t>0.33%</w:t>
            </w:r>
          </w:p>
        </w:tc>
        <w:tc>
          <w:tcPr>
            <w:tcW w:w="313" w:type="pct"/>
            <w:vAlign w:val="bottom"/>
          </w:tcPr>
          <w:p w:rsidR="00585199" w:rsidRPr="00BD2B82" w:rsidRDefault="00585199" w:rsidP="00A266C7">
            <w:pPr>
              <w:jc w:val="right"/>
            </w:pPr>
            <w:r w:rsidRPr="00BD2B82">
              <w:rPr>
                <w:sz w:val="22"/>
                <w:szCs w:val="22"/>
              </w:rPr>
              <w:t>0.48%</w:t>
            </w:r>
          </w:p>
        </w:tc>
        <w:tc>
          <w:tcPr>
            <w:tcW w:w="438" w:type="pct"/>
            <w:vAlign w:val="bottom"/>
          </w:tcPr>
          <w:p w:rsidR="00585199" w:rsidRPr="00BD2B82" w:rsidRDefault="00585199" w:rsidP="00A266C7">
            <w:pPr>
              <w:jc w:val="right"/>
            </w:pPr>
            <w:r w:rsidRPr="00BD2B82">
              <w:rPr>
                <w:sz w:val="22"/>
                <w:szCs w:val="22"/>
              </w:rPr>
              <w:t>0.25%</w:t>
            </w:r>
          </w:p>
        </w:tc>
        <w:tc>
          <w:tcPr>
            <w:tcW w:w="478" w:type="pct"/>
            <w:vAlign w:val="bottom"/>
          </w:tcPr>
          <w:p w:rsidR="00585199" w:rsidRPr="00BD2B82" w:rsidRDefault="00585199" w:rsidP="00A266C7">
            <w:pPr>
              <w:jc w:val="right"/>
            </w:pPr>
            <w:r w:rsidRPr="00BD2B82">
              <w:rPr>
                <w:sz w:val="22"/>
                <w:szCs w:val="22"/>
              </w:rPr>
              <w:t>0.41%</w:t>
            </w:r>
          </w:p>
        </w:tc>
        <w:tc>
          <w:tcPr>
            <w:tcW w:w="357" w:type="pct"/>
            <w:vAlign w:val="bottom"/>
          </w:tcPr>
          <w:p w:rsidR="00585199" w:rsidRPr="00BD2B82" w:rsidRDefault="00585199" w:rsidP="00A266C7">
            <w:pPr>
              <w:jc w:val="right"/>
            </w:pPr>
            <w:r w:rsidRPr="00BD2B82">
              <w:rPr>
                <w:sz w:val="22"/>
                <w:szCs w:val="22"/>
              </w:rPr>
              <w:t>0.24%</w:t>
            </w:r>
          </w:p>
        </w:tc>
        <w:tc>
          <w:tcPr>
            <w:tcW w:w="357" w:type="pct"/>
            <w:vAlign w:val="bottom"/>
          </w:tcPr>
          <w:p w:rsidR="00585199" w:rsidRPr="00BD2B82" w:rsidRDefault="00585199" w:rsidP="00A266C7">
            <w:pPr>
              <w:jc w:val="right"/>
            </w:pPr>
            <w:r w:rsidRPr="00BD2B82">
              <w:rPr>
                <w:sz w:val="22"/>
                <w:szCs w:val="22"/>
              </w:rPr>
              <w:t>0.18%</w:t>
            </w:r>
          </w:p>
        </w:tc>
        <w:tc>
          <w:tcPr>
            <w:tcW w:w="355" w:type="pct"/>
            <w:vAlign w:val="bottom"/>
          </w:tcPr>
          <w:p w:rsidR="00585199" w:rsidRPr="00BD2B82" w:rsidRDefault="00585199" w:rsidP="00A266C7">
            <w:pPr>
              <w:jc w:val="right"/>
            </w:pPr>
            <w:r w:rsidRPr="00BD2B82">
              <w:rPr>
                <w:sz w:val="22"/>
                <w:szCs w:val="22"/>
              </w:rPr>
              <w:t>0.25%</w:t>
            </w:r>
          </w:p>
        </w:tc>
      </w:tr>
      <w:tr w:rsidR="00585199" w:rsidRPr="00BD2B82" w:rsidTr="00A266C7">
        <w:tc>
          <w:tcPr>
            <w:tcW w:w="882" w:type="pct"/>
            <w:vAlign w:val="bottom"/>
          </w:tcPr>
          <w:p w:rsidR="00585199" w:rsidRPr="00BD2B82" w:rsidRDefault="00585199" w:rsidP="00A266C7">
            <w:r w:rsidRPr="00BD2B82">
              <w:rPr>
                <w:sz w:val="22"/>
                <w:szCs w:val="22"/>
              </w:rPr>
              <w:t>Innovation (2.03%)</w:t>
            </w:r>
          </w:p>
        </w:tc>
        <w:tc>
          <w:tcPr>
            <w:tcW w:w="407" w:type="pct"/>
            <w:vAlign w:val="bottom"/>
          </w:tcPr>
          <w:p w:rsidR="00585199" w:rsidRPr="00BD2B82" w:rsidRDefault="00585199" w:rsidP="00A266C7">
            <w:pPr>
              <w:jc w:val="right"/>
            </w:pPr>
            <w:r w:rsidRPr="00BD2B82">
              <w:rPr>
                <w:sz w:val="22"/>
                <w:szCs w:val="22"/>
              </w:rPr>
              <w:t>0.24%</w:t>
            </w:r>
          </w:p>
        </w:tc>
        <w:tc>
          <w:tcPr>
            <w:tcW w:w="534" w:type="pct"/>
            <w:vAlign w:val="bottom"/>
          </w:tcPr>
          <w:p w:rsidR="00585199" w:rsidRPr="00BD2B82" w:rsidRDefault="00585199" w:rsidP="00A266C7">
            <w:pPr>
              <w:jc w:val="right"/>
            </w:pPr>
            <w:r w:rsidRPr="00BD2B82">
              <w:rPr>
                <w:sz w:val="22"/>
                <w:szCs w:val="22"/>
              </w:rPr>
              <w:t>0.22%</w:t>
            </w:r>
          </w:p>
        </w:tc>
        <w:tc>
          <w:tcPr>
            <w:tcW w:w="407" w:type="pct"/>
            <w:vAlign w:val="bottom"/>
          </w:tcPr>
          <w:p w:rsidR="00585199" w:rsidRPr="00BD2B82" w:rsidRDefault="00585199" w:rsidP="00A266C7">
            <w:pPr>
              <w:jc w:val="right"/>
            </w:pPr>
            <w:r w:rsidRPr="00BD2B82">
              <w:rPr>
                <w:sz w:val="22"/>
                <w:szCs w:val="22"/>
              </w:rPr>
              <w:t>0.25%</w:t>
            </w:r>
          </w:p>
        </w:tc>
        <w:tc>
          <w:tcPr>
            <w:tcW w:w="473" w:type="pct"/>
            <w:vAlign w:val="bottom"/>
          </w:tcPr>
          <w:p w:rsidR="00585199" w:rsidRPr="00BD2B82" w:rsidRDefault="00585199" w:rsidP="00A266C7">
            <w:pPr>
              <w:jc w:val="right"/>
            </w:pPr>
            <w:r w:rsidRPr="00BD2B82">
              <w:rPr>
                <w:sz w:val="22"/>
                <w:szCs w:val="22"/>
              </w:rPr>
              <w:t>0.22%</w:t>
            </w:r>
          </w:p>
        </w:tc>
        <w:tc>
          <w:tcPr>
            <w:tcW w:w="313" w:type="pct"/>
            <w:vAlign w:val="bottom"/>
          </w:tcPr>
          <w:p w:rsidR="00585199" w:rsidRPr="00BD2B82" w:rsidRDefault="00585199" w:rsidP="00A266C7">
            <w:pPr>
              <w:jc w:val="right"/>
            </w:pPr>
            <w:r w:rsidRPr="00BD2B82">
              <w:rPr>
                <w:sz w:val="22"/>
                <w:szCs w:val="22"/>
              </w:rPr>
              <w:t>0.19%</w:t>
            </w:r>
          </w:p>
        </w:tc>
        <w:tc>
          <w:tcPr>
            <w:tcW w:w="438" w:type="pct"/>
            <w:vAlign w:val="bottom"/>
          </w:tcPr>
          <w:p w:rsidR="00585199" w:rsidRPr="00BD2B82" w:rsidRDefault="00585199" w:rsidP="00A266C7">
            <w:pPr>
              <w:jc w:val="right"/>
            </w:pPr>
            <w:r w:rsidRPr="00BD2B82">
              <w:rPr>
                <w:sz w:val="22"/>
                <w:szCs w:val="22"/>
              </w:rPr>
              <w:t>0.18%</w:t>
            </w:r>
          </w:p>
        </w:tc>
        <w:tc>
          <w:tcPr>
            <w:tcW w:w="478" w:type="pct"/>
            <w:vAlign w:val="bottom"/>
          </w:tcPr>
          <w:p w:rsidR="00585199" w:rsidRPr="00BD2B82" w:rsidRDefault="00585199" w:rsidP="00A266C7">
            <w:pPr>
              <w:jc w:val="right"/>
            </w:pPr>
            <w:r w:rsidRPr="00BD2B82">
              <w:rPr>
                <w:sz w:val="22"/>
                <w:szCs w:val="22"/>
              </w:rPr>
              <w:t>0.21%</w:t>
            </w:r>
          </w:p>
        </w:tc>
        <w:tc>
          <w:tcPr>
            <w:tcW w:w="357" w:type="pct"/>
            <w:vAlign w:val="bottom"/>
          </w:tcPr>
          <w:p w:rsidR="00585199" w:rsidRPr="00BD2B82" w:rsidRDefault="00585199" w:rsidP="00A266C7">
            <w:pPr>
              <w:jc w:val="right"/>
            </w:pPr>
            <w:r w:rsidRPr="00BD2B82">
              <w:rPr>
                <w:sz w:val="22"/>
                <w:szCs w:val="22"/>
              </w:rPr>
              <w:t>0.13%</w:t>
            </w:r>
          </w:p>
        </w:tc>
        <w:tc>
          <w:tcPr>
            <w:tcW w:w="357" w:type="pct"/>
            <w:vAlign w:val="bottom"/>
          </w:tcPr>
          <w:p w:rsidR="00585199" w:rsidRPr="00BD2B82" w:rsidRDefault="00585199" w:rsidP="00A266C7">
            <w:pPr>
              <w:jc w:val="right"/>
            </w:pPr>
            <w:r w:rsidRPr="00BD2B82">
              <w:rPr>
                <w:sz w:val="22"/>
                <w:szCs w:val="22"/>
              </w:rPr>
              <w:t>0.18%</w:t>
            </w:r>
          </w:p>
        </w:tc>
        <w:tc>
          <w:tcPr>
            <w:tcW w:w="355" w:type="pct"/>
            <w:vAlign w:val="bottom"/>
          </w:tcPr>
          <w:p w:rsidR="00585199" w:rsidRPr="00BD2B82" w:rsidRDefault="00585199" w:rsidP="00A266C7">
            <w:pPr>
              <w:jc w:val="right"/>
            </w:pPr>
            <w:r w:rsidRPr="00BD2B82">
              <w:rPr>
                <w:sz w:val="22"/>
                <w:szCs w:val="22"/>
              </w:rPr>
              <w:t>0.21%</w:t>
            </w:r>
          </w:p>
        </w:tc>
      </w:tr>
      <w:tr w:rsidR="00585199" w:rsidRPr="00BD2B82" w:rsidTr="00A266C7">
        <w:tc>
          <w:tcPr>
            <w:tcW w:w="882" w:type="pct"/>
            <w:vAlign w:val="bottom"/>
          </w:tcPr>
          <w:p w:rsidR="00585199" w:rsidRPr="00BD2B82" w:rsidRDefault="00585199" w:rsidP="00A266C7">
            <w:r w:rsidRPr="00BD2B82">
              <w:rPr>
                <w:sz w:val="22"/>
                <w:szCs w:val="22"/>
              </w:rPr>
              <w:t>ATM Quality (1.14%)</w:t>
            </w:r>
          </w:p>
        </w:tc>
        <w:tc>
          <w:tcPr>
            <w:tcW w:w="407" w:type="pct"/>
            <w:vAlign w:val="bottom"/>
          </w:tcPr>
          <w:p w:rsidR="00585199" w:rsidRPr="00BD2B82" w:rsidRDefault="00585199" w:rsidP="00A266C7">
            <w:pPr>
              <w:jc w:val="right"/>
            </w:pPr>
            <w:r w:rsidRPr="00BD2B82">
              <w:rPr>
                <w:sz w:val="22"/>
                <w:szCs w:val="22"/>
              </w:rPr>
              <w:t>0.13%</w:t>
            </w:r>
          </w:p>
        </w:tc>
        <w:tc>
          <w:tcPr>
            <w:tcW w:w="534" w:type="pct"/>
            <w:vAlign w:val="bottom"/>
          </w:tcPr>
          <w:p w:rsidR="00585199" w:rsidRPr="00BD2B82" w:rsidRDefault="00585199" w:rsidP="00A266C7">
            <w:pPr>
              <w:jc w:val="right"/>
            </w:pPr>
            <w:r w:rsidRPr="00BD2B82">
              <w:rPr>
                <w:sz w:val="22"/>
                <w:szCs w:val="22"/>
              </w:rPr>
              <w:t>0.14%</w:t>
            </w:r>
          </w:p>
        </w:tc>
        <w:tc>
          <w:tcPr>
            <w:tcW w:w="407" w:type="pct"/>
            <w:vAlign w:val="bottom"/>
          </w:tcPr>
          <w:p w:rsidR="00585199" w:rsidRPr="00BD2B82" w:rsidRDefault="00585199" w:rsidP="00A266C7">
            <w:pPr>
              <w:jc w:val="right"/>
            </w:pPr>
            <w:r w:rsidRPr="00BD2B82">
              <w:rPr>
                <w:sz w:val="22"/>
                <w:szCs w:val="22"/>
              </w:rPr>
              <w:t>0.15%</w:t>
            </w:r>
          </w:p>
        </w:tc>
        <w:tc>
          <w:tcPr>
            <w:tcW w:w="473" w:type="pct"/>
            <w:vAlign w:val="bottom"/>
          </w:tcPr>
          <w:p w:rsidR="00585199" w:rsidRPr="00BD2B82" w:rsidRDefault="00585199" w:rsidP="00A266C7">
            <w:pPr>
              <w:jc w:val="right"/>
            </w:pPr>
            <w:r w:rsidRPr="00BD2B82">
              <w:rPr>
                <w:sz w:val="22"/>
                <w:szCs w:val="22"/>
              </w:rPr>
              <w:t>0.12%</w:t>
            </w:r>
          </w:p>
        </w:tc>
        <w:tc>
          <w:tcPr>
            <w:tcW w:w="313" w:type="pct"/>
            <w:vAlign w:val="bottom"/>
          </w:tcPr>
          <w:p w:rsidR="00585199" w:rsidRPr="00BD2B82" w:rsidRDefault="00585199" w:rsidP="00A266C7">
            <w:pPr>
              <w:jc w:val="right"/>
            </w:pPr>
            <w:r w:rsidRPr="00BD2B82">
              <w:rPr>
                <w:sz w:val="22"/>
                <w:szCs w:val="22"/>
              </w:rPr>
              <w:t>0.11%</w:t>
            </w:r>
          </w:p>
        </w:tc>
        <w:tc>
          <w:tcPr>
            <w:tcW w:w="438" w:type="pct"/>
            <w:vAlign w:val="bottom"/>
          </w:tcPr>
          <w:p w:rsidR="00585199" w:rsidRPr="00BD2B82" w:rsidRDefault="00585199" w:rsidP="00A266C7">
            <w:pPr>
              <w:jc w:val="right"/>
            </w:pPr>
            <w:r w:rsidRPr="00BD2B82">
              <w:rPr>
                <w:sz w:val="22"/>
                <w:szCs w:val="22"/>
              </w:rPr>
              <w:t>0.09%</w:t>
            </w:r>
          </w:p>
        </w:tc>
        <w:tc>
          <w:tcPr>
            <w:tcW w:w="478" w:type="pct"/>
            <w:vAlign w:val="bottom"/>
          </w:tcPr>
          <w:p w:rsidR="00585199" w:rsidRPr="00BD2B82" w:rsidRDefault="00585199" w:rsidP="00A266C7">
            <w:pPr>
              <w:jc w:val="right"/>
            </w:pPr>
            <w:r w:rsidRPr="00BD2B82">
              <w:rPr>
                <w:sz w:val="22"/>
                <w:szCs w:val="22"/>
              </w:rPr>
              <w:t>0.12%</w:t>
            </w:r>
          </w:p>
        </w:tc>
        <w:tc>
          <w:tcPr>
            <w:tcW w:w="357" w:type="pct"/>
            <w:vAlign w:val="bottom"/>
          </w:tcPr>
          <w:p w:rsidR="00585199" w:rsidRPr="00BD2B82" w:rsidRDefault="00585199" w:rsidP="00A266C7">
            <w:pPr>
              <w:jc w:val="right"/>
            </w:pPr>
            <w:r w:rsidRPr="00BD2B82">
              <w:rPr>
                <w:sz w:val="22"/>
                <w:szCs w:val="22"/>
              </w:rPr>
              <w:t>0.09%</w:t>
            </w:r>
          </w:p>
        </w:tc>
        <w:tc>
          <w:tcPr>
            <w:tcW w:w="357" w:type="pct"/>
            <w:vAlign w:val="bottom"/>
          </w:tcPr>
          <w:p w:rsidR="00585199" w:rsidRPr="00BD2B82" w:rsidRDefault="00585199" w:rsidP="00A266C7">
            <w:pPr>
              <w:jc w:val="right"/>
            </w:pPr>
            <w:r w:rsidRPr="00BD2B82">
              <w:rPr>
                <w:sz w:val="22"/>
                <w:szCs w:val="22"/>
              </w:rPr>
              <w:t>0.08%</w:t>
            </w:r>
          </w:p>
        </w:tc>
        <w:tc>
          <w:tcPr>
            <w:tcW w:w="355" w:type="pct"/>
            <w:vAlign w:val="bottom"/>
          </w:tcPr>
          <w:p w:rsidR="00585199" w:rsidRPr="00BD2B82" w:rsidRDefault="00585199" w:rsidP="00A266C7">
            <w:pPr>
              <w:jc w:val="right"/>
            </w:pPr>
            <w:r w:rsidRPr="00BD2B82">
              <w:rPr>
                <w:sz w:val="22"/>
                <w:szCs w:val="22"/>
              </w:rPr>
              <w:t>0.12%</w:t>
            </w:r>
          </w:p>
        </w:tc>
      </w:tr>
      <w:tr w:rsidR="00585199" w:rsidRPr="00BD2B82" w:rsidTr="00A266C7">
        <w:tc>
          <w:tcPr>
            <w:tcW w:w="882" w:type="pct"/>
            <w:vAlign w:val="bottom"/>
          </w:tcPr>
          <w:p w:rsidR="00585199" w:rsidRPr="00BD2B82" w:rsidRDefault="00585199" w:rsidP="00A266C7">
            <w:pPr>
              <w:rPr>
                <w:b/>
              </w:rPr>
            </w:pPr>
            <w:r w:rsidRPr="00BD2B82">
              <w:rPr>
                <w:b/>
                <w:sz w:val="22"/>
                <w:szCs w:val="22"/>
              </w:rPr>
              <w:t>Total</w:t>
            </w:r>
          </w:p>
        </w:tc>
        <w:tc>
          <w:tcPr>
            <w:tcW w:w="407" w:type="pct"/>
            <w:vAlign w:val="bottom"/>
          </w:tcPr>
          <w:p w:rsidR="00585199" w:rsidRPr="00BD2B82" w:rsidRDefault="00585199" w:rsidP="00A266C7">
            <w:pPr>
              <w:jc w:val="right"/>
              <w:rPr>
                <w:b/>
              </w:rPr>
            </w:pPr>
            <w:r w:rsidRPr="00BD2B82">
              <w:rPr>
                <w:b/>
                <w:sz w:val="22"/>
                <w:szCs w:val="22"/>
              </w:rPr>
              <w:t>10.38%</w:t>
            </w:r>
          </w:p>
        </w:tc>
        <w:tc>
          <w:tcPr>
            <w:tcW w:w="534" w:type="pct"/>
            <w:vAlign w:val="bottom"/>
          </w:tcPr>
          <w:p w:rsidR="00585199" w:rsidRPr="00BD2B82" w:rsidRDefault="00585199" w:rsidP="00A266C7">
            <w:pPr>
              <w:jc w:val="right"/>
              <w:rPr>
                <w:b/>
              </w:rPr>
            </w:pPr>
            <w:r w:rsidRPr="00BD2B82">
              <w:rPr>
                <w:b/>
                <w:sz w:val="22"/>
                <w:szCs w:val="22"/>
              </w:rPr>
              <w:t>9.29%</w:t>
            </w:r>
          </w:p>
        </w:tc>
        <w:tc>
          <w:tcPr>
            <w:tcW w:w="407" w:type="pct"/>
            <w:vAlign w:val="bottom"/>
          </w:tcPr>
          <w:p w:rsidR="00585199" w:rsidRPr="00BD2B82" w:rsidRDefault="00585199" w:rsidP="00A266C7">
            <w:pPr>
              <w:jc w:val="right"/>
              <w:rPr>
                <w:b/>
              </w:rPr>
            </w:pPr>
            <w:r w:rsidRPr="00BD2B82">
              <w:rPr>
                <w:b/>
                <w:sz w:val="22"/>
                <w:szCs w:val="22"/>
              </w:rPr>
              <w:t>12.98%</w:t>
            </w:r>
          </w:p>
        </w:tc>
        <w:tc>
          <w:tcPr>
            <w:tcW w:w="473" w:type="pct"/>
            <w:vAlign w:val="bottom"/>
          </w:tcPr>
          <w:p w:rsidR="00585199" w:rsidRPr="00BD2B82" w:rsidRDefault="00585199" w:rsidP="00A266C7">
            <w:pPr>
              <w:jc w:val="right"/>
              <w:rPr>
                <w:b/>
              </w:rPr>
            </w:pPr>
            <w:r w:rsidRPr="00BD2B82">
              <w:rPr>
                <w:b/>
                <w:sz w:val="22"/>
                <w:szCs w:val="22"/>
              </w:rPr>
              <w:t>10.74%</w:t>
            </w:r>
          </w:p>
        </w:tc>
        <w:tc>
          <w:tcPr>
            <w:tcW w:w="313" w:type="pct"/>
            <w:vAlign w:val="bottom"/>
          </w:tcPr>
          <w:p w:rsidR="00585199" w:rsidRPr="00BD2B82" w:rsidRDefault="00585199" w:rsidP="00A266C7">
            <w:pPr>
              <w:jc w:val="right"/>
              <w:rPr>
                <w:b/>
              </w:rPr>
            </w:pPr>
            <w:r w:rsidRPr="00BD2B82">
              <w:rPr>
                <w:b/>
                <w:sz w:val="22"/>
                <w:szCs w:val="22"/>
              </w:rPr>
              <w:t>12.11%</w:t>
            </w:r>
          </w:p>
        </w:tc>
        <w:tc>
          <w:tcPr>
            <w:tcW w:w="438" w:type="pct"/>
            <w:vAlign w:val="bottom"/>
          </w:tcPr>
          <w:p w:rsidR="00585199" w:rsidRPr="00BD2B82" w:rsidRDefault="00585199" w:rsidP="00A266C7">
            <w:pPr>
              <w:jc w:val="right"/>
              <w:rPr>
                <w:b/>
              </w:rPr>
            </w:pPr>
            <w:r w:rsidRPr="00BD2B82">
              <w:rPr>
                <w:b/>
                <w:sz w:val="22"/>
                <w:szCs w:val="22"/>
              </w:rPr>
              <w:t>8.35%</w:t>
            </w:r>
          </w:p>
        </w:tc>
        <w:tc>
          <w:tcPr>
            <w:tcW w:w="478" w:type="pct"/>
            <w:vAlign w:val="bottom"/>
          </w:tcPr>
          <w:p w:rsidR="00585199" w:rsidRPr="00BD2B82" w:rsidRDefault="00585199" w:rsidP="00A266C7">
            <w:pPr>
              <w:jc w:val="right"/>
              <w:rPr>
                <w:b/>
              </w:rPr>
            </w:pPr>
            <w:r w:rsidRPr="00BD2B82">
              <w:rPr>
                <w:b/>
                <w:sz w:val="22"/>
                <w:szCs w:val="22"/>
              </w:rPr>
              <w:t>11.54%</w:t>
            </w:r>
          </w:p>
        </w:tc>
        <w:tc>
          <w:tcPr>
            <w:tcW w:w="357" w:type="pct"/>
            <w:vAlign w:val="bottom"/>
          </w:tcPr>
          <w:p w:rsidR="00585199" w:rsidRPr="00BD2B82" w:rsidRDefault="00585199" w:rsidP="00A266C7">
            <w:pPr>
              <w:jc w:val="right"/>
              <w:rPr>
                <w:b/>
              </w:rPr>
            </w:pPr>
            <w:r w:rsidRPr="00BD2B82">
              <w:rPr>
                <w:b/>
                <w:sz w:val="22"/>
                <w:szCs w:val="22"/>
              </w:rPr>
              <w:t>7.41%</w:t>
            </w:r>
          </w:p>
        </w:tc>
        <w:tc>
          <w:tcPr>
            <w:tcW w:w="357" w:type="pct"/>
            <w:vAlign w:val="bottom"/>
          </w:tcPr>
          <w:p w:rsidR="00585199" w:rsidRPr="00BD2B82" w:rsidRDefault="00585199" w:rsidP="00A266C7">
            <w:pPr>
              <w:jc w:val="right"/>
              <w:rPr>
                <w:b/>
              </w:rPr>
            </w:pPr>
            <w:r w:rsidRPr="00BD2B82">
              <w:rPr>
                <w:b/>
                <w:sz w:val="22"/>
                <w:szCs w:val="22"/>
              </w:rPr>
              <w:t>7.52%</w:t>
            </w:r>
          </w:p>
        </w:tc>
        <w:tc>
          <w:tcPr>
            <w:tcW w:w="355" w:type="pct"/>
            <w:vAlign w:val="bottom"/>
          </w:tcPr>
          <w:p w:rsidR="00585199" w:rsidRPr="00BD2B82" w:rsidRDefault="00585199" w:rsidP="00EC0093">
            <w:pPr>
              <w:keepNext/>
              <w:jc w:val="right"/>
              <w:rPr>
                <w:b/>
              </w:rPr>
            </w:pPr>
            <w:r w:rsidRPr="00BD2B82">
              <w:rPr>
                <w:b/>
                <w:sz w:val="22"/>
                <w:szCs w:val="22"/>
              </w:rPr>
              <w:t>9.66%</w:t>
            </w:r>
          </w:p>
        </w:tc>
      </w:tr>
    </w:tbl>
    <w:p w:rsidR="00585199" w:rsidRPr="00BD2B82" w:rsidRDefault="00EC0093" w:rsidP="00EC0093">
      <w:pPr>
        <w:pStyle w:val="Caption"/>
        <w:rPr>
          <w:rFonts w:ascii="Times New Roman" w:hAnsi="Times New Roman" w:cs="Times New Roman"/>
          <w:sz w:val="22"/>
          <w:szCs w:val="22"/>
        </w:rPr>
        <w:sectPr w:rsidR="00585199" w:rsidRPr="00BD2B82" w:rsidSect="00585199">
          <w:pgSz w:w="16838" w:h="11906" w:orient="landscape"/>
          <w:pgMar w:top="1797" w:right="1440" w:bottom="1701" w:left="1440" w:header="709" w:footer="709" w:gutter="0"/>
          <w:cols w:space="708"/>
          <w:docGrid w:linePitch="360"/>
        </w:sectPr>
      </w:pPr>
      <w:bookmarkStart w:id="43" w:name="_Toc419537707"/>
      <w:r w:rsidRPr="00BD2B82">
        <w:rPr>
          <w:rFonts w:ascii="Times New Roman" w:hAnsi="Times New Roman" w:cs="Times New Roman"/>
          <w:b/>
          <w:sz w:val="22"/>
          <w:szCs w:val="22"/>
        </w:rPr>
        <w:t>Table 4.</w:t>
      </w:r>
      <w:r w:rsidR="00412BFB" w:rsidRPr="00BD2B82">
        <w:rPr>
          <w:rFonts w:ascii="Times New Roman" w:hAnsi="Times New Roman" w:cs="Times New Roman"/>
          <w:b/>
          <w:sz w:val="22"/>
          <w:szCs w:val="22"/>
        </w:rPr>
        <w:fldChar w:fldCharType="begin"/>
      </w:r>
      <w:r w:rsidRPr="00BD2B82">
        <w:rPr>
          <w:rFonts w:ascii="Times New Roman" w:hAnsi="Times New Roman" w:cs="Times New Roman"/>
          <w:b/>
          <w:sz w:val="22"/>
          <w:szCs w:val="22"/>
        </w:rPr>
        <w:instrText xml:space="preserve"> SEQ Table_4. \* ARABIC </w:instrText>
      </w:r>
      <w:r w:rsidR="00412BFB" w:rsidRPr="00BD2B82">
        <w:rPr>
          <w:rFonts w:ascii="Times New Roman" w:hAnsi="Times New Roman" w:cs="Times New Roman"/>
          <w:b/>
          <w:sz w:val="22"/>
          <w:szCs w:val="22"/>
        </w:rPr>
        <w:fldChar w:fldCharType="separate"/>
      </w:r>
      <w:r w:rsidR="00A00557">
        <w:rPr>
          <w:rFonts w:ascii="Times New Roman" w:hAnsi="Times New Roman" w:cs="Times New Roman"/>
          <w:b/>
          <w:noProof/>
          <w:sz w:val="22"/>
          <w:szCs w:val="22"/>
        </w:rPr>
        <w:t>10</w:t>
      </w:r>
      <w:r w:rsidR="00412BFB" w:rsidRPr="00BD2B82">
        <w:rPr>
          <w:rFonts w:ascii="Times New Roman" w:hAnsi="Times New Roman" w:cs="Times New Roman"/>
          <w:b/>
          <w:sz w:val="22"/>
          <w:szCs w:val="22"/>
        </w:rPr>
        <w:fldChar w:fldCharType="end"/>
      </w:r>
      <w:r w:rsidR="00346D68" w:rsidRPr="00BD2B82">
        <w:rPr>
          <w:rFonts w:ascii="Times New Roman" w:hAnsi="Times New Roman" w:cs="Times New Roman"/>
          <w:b/>
          <w:sz w:val="22"/>
          <w:szCs w:val="22"/>
        </w:rPr>
        <w:t xml:space="preserve">: </w:t>
      </w:r>
      <w:r w:rsidR="00346D68" w:rsidRPr="00BD2B82">
        <w:rPr>
          <w:rFonts w:ascii="Times New Roman" w:hAnsi="Times New Roman" w:cs="Times New Roman"/>
          <w:sz w:val="22"/>
          <w:szCs w:val="22"/>
        </w:rPr>
        <w:t>Summary of Evaluation Process</w:t>
      </w:r>
      <w:bookmarkEnd w:id="43"/>
    </w:p>
    <w:p w:rsidR="009A1905" w:rsidRPr="00BD2B82" w:rsidRDefault="00E10329" w:rsidP="00E10329">
      <w:pPr>
        <w:pStyle w:val="Heading2"/>
      </w:pPr>
      <w:bookmarkStart w:id="44" w:name="_Toc419538847"/>
      <w:r w:rsidRPr="00BD2B82">
        <w:lastRenderedPageBreak/>
        <w:t xml:space="preserve">4.3 </w:t>
      </w:r>
      <w:r w:rsidR="009A1905" w:rsidRPr="00BD2B82">
        <w:t>The Final Rankings</w:t>
      </w:r>
      <w:bookmarkEnd w:id="44"/>
    </w:p>
    <w:p w:rsidR="009A1905" w:rsidRPr="00BD2B82" w:rsidRDefault="009A1905" w:rsidP="0060773D">
      <w:pPr>
        <w:autoSpaceDE w:val="0"/>
        <w:autoSpaceDN w:val="0"/>
        <w:adjustRightInd w:val="0"/>
        <w:spacing w:afterLines="100" w:line="480" w:lineRule="auto"/>
        <w:contextualSpacing/>
        <w:rPr>
          <w:rFonts w:eastAsia="AdvGulliv-B"/>
          <w:kern w:val="0"/>
        </w:rPr>
      </w:pPr>
      <w:r w:rsidRPr="00BD2B82">
        <w:rPr>
          <w:rFonts w:eastAsia="AdvGulliv-B"/>
          <w:kern w:val="0"/>
        </w:rPr>
        <w:t>After respectively calculating, analysis and evaluating of suppliers through each sub-criterion of six main criteria in Balanced Scorecard of AHP model, we have been solving the second floor of AHP hierarchy. And this is the final calculation results which are obtained after running the data through the two floors of the criteria assessment model according to the method of AHP. The percentages are of banks shown in the table. Based on these values, we can rank as well as further analysis of the selected alternatives. Plus we can evaluate each bank. Besides, to compare the degree of difference between the alternatives, any financial organizations can make a decision in choosing the best suppliers and the most suitable.</w:t>
      </w:r>
    </w:p>
    <w:p w:rsidR="009A1905" w:rsidRPr="00BD2B82" w:rsidRDefault="009A1905" w:rsidP="00004860">
      <w:pPr>
        <w:tabs>
          <w:tab w:val="left" w:pos="1985"/>
        </w:tabs>
        <w:rPr>
          <w:b/>
          <w:lang w:val="en-US"/>
        </w:rPr>
      </w:pPr>
    </w:p>
    <w:p w:rsidR="00585199" w:rsidRPr="00BD2B82" w:rsidRDefault="00EC0093" w:rsidP="00EC0093">
      <w:pPr>
        <w:pStyle w:val="Caption"/>
        <w:rPr>
          <w:rFonts w:ascii="Times New Roman" w:hAnsi="Times New Roman" w:cs="Times New Roman"/>
          <w:sz w:val="22"/>
          <w:szCs w:val="22"/>
        </w:rPr>
      </w:pPr>
      <w:bookmarkStart w:id="45" w:name="_Toc419537708"/>
      <w:r w:rsidRPr="00BD2B82">
        <w:rPr>
          <w:rFonts w:ascii="Times New Roman" w:hAnsi="Times New Roman" w:cs="Times New Roman"/>
          <w:b/>
          <w:sz w:val="22"/>
          <w:szCs w:val="22"/>
        </w:rPr>
        <w:t xml:space="preserve">Table 4. </w:t>
      </w:r>
      <w:r w:rsidR="00412BFB" w:rsidRPr="00BD2B82">
        <w:rPr>
          <w:rFonts w:ascii="Times New Roman" w:hAnsi="Times New Roman" w:cs="Times New Roman"/>
          <w:b/>
          <w:sz w:val="22"/>
          <w:szCs w:val="22"/>
        </w:rPr>
        <w:fldChar w:fldCharType="begin"/>
      </w:r>
      <w:r w:rsidRPr="00BD2B82">
        <w:rPr>
          <w:rFonts w:ascii="Times New Roman" w:hAnsi="Times New Roman" w:cs="Times New Roman"/>
          <w:b/>
          <w:sz w:val="22"/>
          <w:szCs w:val="22"/>
        </w:rPr>
        <w:instrText xml:space="preserve"> SEQ Table_4. \* ARABIC </w:instrText>
      </w:r>
      <w:r w:rsidR="00412BFB" w:rsidRPr="00BD2B82">
        <w:rPr>
          <w:rFonts w:ascii="Times New Roman" w:hAnsi="Times New Roman" w:cs="Times New Roman"/>
          <w:b/>
          <w:sz w:val="22"/>
          <w:szCs w:val="22"/>
        </w:rPr>
        <w:fldChar w:fldCharType="separate"/>
      </w:r>
      <w:r w:rsidR="00A00557">
        <w:rPr>
          <w:rFonts w:ascii="Times New Roman" w:hAnsi="Times New Roman" w:cs="Times New Roman"/>
          <w:b/>
          <w:noProof/>
          <w:sz w:val="22"/>
          <w:szCs w:val="22"/>
        </w:rPr>
        <w:t>11</w:t>
      </w:r>
      <w:r w:rsidR="00412BFB" w:rsidRPr="00BD2B82">
        <w:rPr>
          <w:rFonts w:ascii="Times New Roman" w:hAnsi="Times New Roman" w:cs="Times New Roman"/>
          <w:b/>
          <w:sz w:val="22"/>
          <w:szCs w:val="22"/>
        </w:rPr>
        <w:fldChar w:fldCharType="end"/>
      </w:r>
      <w:r w:rsidR="009A1905" w:rsidRPr="00BD2B82">
        <w:rPr>
          <w:rFonts w:ascii="Times New Roman" w:hAnsi="Times New Roman" w:cs="Times New Roman"/>
          <w:b/>
          <w:sz w:val="22"/>
          <w:szCs w:val="22"/>
        </w:rPr>
        <w:t xml:space="preserve">: </w:t>
      </w:r>
      <w:r w:rsidR="009A1905" w:rsidRPr="00BD2B82">
        <w:rPr>
          <w:rFonts w:ascii="Times New Roman" w:hAnsi="Times New Roman" w:cs="Times New Roman"/>
          <w:sz w:val="22"/>
          <w:szCs w:val="22"/>
        </w:rPr>
        <w:t>The Final Rankings</w:t>
      </w:r>
      <w:bookmarkEnd w:id="4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6"/>
        <w:gridCol w:w="2133"/>
        <w:gridCol w:w="4833"/>
      </w:tblGrid>
      <w:tr w:rsidR="009A1905" w:rsidRPr="00BD2B82" w:rsidTr="009A1905">
        <w:trPr>
          <w:trHeight w:val="525"/>
          <w:jc w:val="center"/>
        </w:trPr>
        <w:tc>
          <w:tcPr>
            <w:tcW w:w="960" w:type="pct"/>
            <w:shd w:val="clear" w:color="auto" w:fill="auto"/>
            <w:vAlign w:val="center"/>
            <w:hideMark/>
          </w:tcPr>
          <w:p w:rsidR="009A1905" w:rsidRPr="00BD2B82" w:rsidRDefault="009A1905" w:rsidP="009A1905">
            <w:pPr>
              <w:jc w:val="center"/>
              <w:rPr>
                <w:rFonts w:eastAsia="Times New Roman"/>
                <w:b/>
                <w:bCs/>
                <w:kern w:val="0"/>
                <w:lang w:val="en-US"/>
              </w:rPr>
            </w:pPr>
            <w:r w:rsidRPr="00BD2B82">
              <w:rPr>
                <w:rFonts w:eastAsia="Times New Roman"/>
                <w:b/>
                <w:bCs/>
                <w:kern w:val="0"/>
                <w:sz w:val="22"/>
                <w:szCs w:val="22"/>
                <w:lang w:val="en-US"/>
              </w:rPr>
              <w:t>Ranking</w:t>
            </w:r>
          </w:p>
        </w:tc>
        <w:tc>
          <w:tcPr>
            <w:tcW w:w="1237" w:type="pct"/>
            <w:vAlign w:val="center"/>
          </w:tcPr>
          <w:p w:rsidR="009A1905" w:rsidRPr="00BD2B82" w:rsidRDefault="009A1905" w:rsidP="009A1905">
            <w:pPr>
              <w:jc w:val="center"/>
              <w:rPr>
                <w:rFonts w:eastAsia="Times New Roman"/>
                <w:kern w:val="0"/>
                <w:lang w:val="en-US"/>
              </w:rPr>
            </w:pPr>
            <w:r w:rsidRPr="00BD2B82">
              <w:rPr>
                <w:rFonts w:eastAsia="Times New Roman"/>
                <w:kern w:val="0"/>
                <w:sz w:val="22"/>
                <w:szCs w:val="22"/>
              </w:rPr>
              <w:t>Banks</w:t>
            </w:r>
          </w:p>
        </w:tc>
        <w:tc>
          <w:tcPr>
            <w:tcW w:w="2803" w:type="pct"/>
            <w:vAlign w:val="center"/>
          </w:tcPr>
          <w:p w:rsidR="009A1905" w:rsidRPr="00BD2B82" w:rsidRDefault="009A1905" w:rsidP="009A1905">
            <w:pPr>
              <w:jc w:val="center"/>
              <w:rPr>
                <w:rFonts w:eastAsia="Times New Roman"/>
                <w:kern w:val="0"/>
                <w:lang w:val="en-US"/>
              </w:rPr>
            </w:pPr>
            <w:r w:rsidRPr="00BD2B82">
              <w:rPr>
                <w:rFonts w:eastAsia="Times New Roman"/>
                <w:kern w:val="0"/>
                <w:sz w:val="22"/>
                <w:szCs w:val="22"/>
              </w:rPr>
              <w:t>Global Weight</w:t>
            </w:r>
          </w:p>
        </w:tc>
      </w:tr>
      <w:tr w:rsidR="009A1905" w:rsidRPr="00BD2B82" w:rsidTr="009A1905">
        <w:trPr>
          <w:trHeight w:val="270"/>
          <w:jc w:val="center"/>
        </w:trPr>
        <w:tc>
          <w:tcPr>
            <w:tcW w:w="960" w:type="pct"/>
            <w:shd w:val="clear" w:color="auto" w:fill="auto"/>
            <w:vAlign w:val="center"/>
            <w:hideMark/>
          </w:tcPr>
          <w:p w:rsidR="009A1905" w:rsidRPr="00BD2B82" w:rsidRDefault="009A1905" w:rsidP="009A1905">
            <w:pPr>
              <w:jc w:val="center"/>
              <w:rPr>
                <w:rFonts w:eastAsia="Times New Roman"/>
                <w:b/>
                <w:bCs/>
                <w:kern w:val="0"/>
                <w:lang w:val="en-US"/>
              </w:rPr>
            </w:pPr>
            <w:r w:rsidRPr="00BD2B82">
              <w:rPr>
                <w:rFonts w:eastAsia="Times New Roman"/>
                <w:b/>
                <w:bCs/>
                <w:kern w:val="0"/>
                <w:sz w:val="22"/>
                <w:szCs w:val="22"/>
                <w:lang w:val="en-US"/>
              </w:rPr>
              <w:t>1</w:t>
            </w:r>
          </w:p>
        </w:tc>
        <w:tc>
          <w:tcPr>
            <w:tcW w:w="1237" w:type="pct"/>
            <w:vAlign w:val="center"/>
          </w:tcPr>
          <w:p w:rsidR="009A1905" w:rsidRPr="00BD2B82" w:rsidRDefault="009A1905" w:rsidP="009A1905">
            <w:pPr>
              <w:jc w:val="center"/>
              <w:rPr>
                <w:rFonts w:eastAsia="Times New Roman"/>
                <w:kern w:val="0"/>
                <w:lang w:val="en-US"/>
              </w:rPr>
            </w:pPr>
            <w:r w:rsidRPr="00BD2B82">
              <w:rPr>
                <w:rFonts w:eastAsia="Times New Roman"/>
                <w:kern w:val="0"/>
                <w:sz w:val="22"/>
                <w:szCs w:val="22"/>
              </w:rPr>
              <w:t>ACB</w:t>
            </w:r>
          </w:p>
        </w:tc>
        <w:tc>
          <w:tcPr>
            <w:tcW w:w="2803" w:type="pct"/>
            <w:vAlign w:val="center"/>
          </w:tcPr>
          <w:p w:rsidR="009A1905" w:rsidRPr="00BD2B82" w:rsidRDefault="009A1905" w:rsidP="009A1905">
            <w:pPr>
              <w:jc w:val="center"/>
              <w:rPr>
                <w:rFonts w:eastAsia="Times New Roman"/>
                <w:kern w:val="0"/>
                <w:lang w:val="en-US"/>
              </w:rPr>
            </w:pPr>
            <w:r w:rsidRPr="00BD2B82">
              <w:rPr>
                <w:rFonts w:eastAsia="Times New Roman"/>
                <w:kern w:val="0"/>
                <w:sz w:val="22"/>
                <w:szCs w:val="22"/>
              </w:rPr>
              <w:t>12.98%</w:t>
            </w:r>
          </w:p>
        </w:tc>
      </w:tr>
      <w:tr w:rsidR="009A1905" w:rsidRPr="00BD2B82" w:rsidTr="009A1905">
        <w:trPr>
          <w:trHeight w:val="270"/>
          <w:jc w:val="center"/>
        </w:trPr>
        <w:tc>
          <w:tcPr>
            <w:tcW w:w="960" w:type="pct"/>
            <w:shd w:val="clear" w:color="auto" w:fill="auto"/>
            <w:vAlign w:val="center"/>
            <w:hideMark/>
          </w:tcPr>
          <w:p w:rsidR="009A1905" w:rsidRPr="00BD2B82" w:rsidRDefault="009A1905" w:rsidP="009A1905">
            <w:pPr>
              <w:jc w:val="center"/>
              <w:rPr>
                <w:rFonts w:eastAsia="Times New Roman"/>
                <w:b/>
                <w:bCs/>
                <w:kern w:val="0"/>
                <w:lang w:val="en-US"/>
              </w:rPr>
            </w:pPr>
            <w:r w:rsidRPr="00BD2B82">
              <w:rPr>
                <w:rFonts w:eastAsia="Times New Roman"/>
                <w:b/>
                <w:bCs/>
                <w:kern w:val="0"/>
                <w:sz w:val="22"/>
                <w:szCs w:val="22"/>
                <w:lang w:val="en-US"/>
              </w:rPr>
              <w:t>2</w:t>
            </w:r>
          </w:p>
        </w:tc>
        <w:tc>
          <w:tcPr>
            <w:tcW w:w="1237" w:type="pct"/>
            <w:vAlign w:val="center"/>
          </w:tcPr>
          <w:p w:rsidR="009A1905" w:rsidRPr="00BD2B82" w:rsidRDefault="009A1905" w:rsidP="009A1905">
            <w:pPr>
              <w:jc w:val="center"/>
              <w:rPr>
                <w:rFonts w:eastAsia="Times New Roman"/>
                <w:kern w:val="0"/>
                <w:lang w:val="en-US"/>
              </w:rPr>
            </w:pPr>
            <w:r w:rsidRPr="00BD2B82">
              <w:rPr>
                <w:rFonts w:eastAsia="Times New Roman"/>
                <w:kern w:val="0"/>
                <w:sz w:val="22"/>
                <w:szCs w:val="22"/>
              </w:rPr>
              <w:t>DAB</w:t>
            </w:r>
          </w:p>
        </w:tc>
        <w:tc>
          <w:tcPr>
            <w:tcW w:w="2803" w:type="pct"/>
            <w:vAlign w:val="center"/>
          </w:tcPr>
          <w:p w:rsidR="009A1905" w:rsidRPr="00BD2B82" w:rsidRDefault="009A1905" w:rsidP="009A1905">
            <w:pPr>
              <w:jc w:val="center"/>
              <w:rPr>
                <w:rFonts w:eastAsia="Times New Roman"/>
                <w:kern w:val="0"/>
                <w:lang w:val="en-US"/>
              </w:rPr>
            </w:pPr>
            <w:r w:rsidRPr="00BD2B82">
              <w:rPr>
                <w:rFonts w:eastAsia="Times New Roman"/>
                <w:kern w:val="0"/>
                <w:sz w:val="22"/>
                <w:szCs w:val="22"/>
              </w:rPr>
              <w:t>12.11%</w:t>
            </w:r>
          </w:p>
        </w:tc>
      </w:tr>
      <w:tr w:rsidR="009A1905" w:rsidRPr="00BD2B82" w:rsidTr="009A1905">
        <w:trPr>
          <w:trHeight w:val="270"/>
          <w:jc w:val="center"/>
        </w:trPr>
        <w:tc>
          <w:tcPr>
            <w:tcW w:w="960" w:type="pct"/>
            <w:shd w:val="clear" w:color="auto" w:fill="auto"/>
            <w:vAlign w:val="center"/>
            <w:hideMark/>
          </w:tcPr>
          <w:p w:rsidR="009A1905" w:rsidRPr="00BD2B82" w:rsidRDefault="009A1905" w:rsidP="009A1905">
            <w:pPr>
              <w:jc w:val="center"/>
              <w:rPr>
                <w:rFonts w:eastAsia="Times New Roman"/>
                <w:b/>
                <w:bCs/>
                <w:kern w:val="0"/>
                <w:lang w:val="en-US"/>
              </w:rPr>
            </w:pPr>
            <w:r w:rsidRPr="00BD2B82">
              <w:rPr>
                <w:rFonts w:eastAsia="Times New Roman"/>
                <w:b/>
                <w:bCs/>
                <w:kern w:val="0"/>
                <w:sz w:val="22"/>
                <w:szCs w:val="22"/>
                <w:lang w:val="en-US"/>
              </w:rPr>
              <w:t>3</w:t>
            </w:r>
          </w:p>
        </w:tc>
        <w:tc>
          <w:tcPr>
            <w:tcW w:w="1237" w:type="pct"/>
            <w:vAlign w:val="center"/>
          </w:tcPr>
          <w:p w:rsidR="009A1905" w:rsidRPr="00BD2B82" w:rsidRDefault="009A1905" w:rsidP="009A1905">
            <w:pPr>
              <w:jc w:val="center"/>
              <w:rPr>
                <w:rFonts w:eastAsia="Times New Roman"/>
                <w:kern w:val="0"/>
                <w:lang w:val="en-US"/>
              </w:rPr>
            </w:pPr>
            <w:r w:rsidRPr="00BD2B82">
              <w:rPr>
                <w:rFonts w:eastAsia="Times New Roman"/>
                <w:kern w:val="0"/>
                <w:sz w:val="22"/>
                <w:szCs w:val="22"/>
              </w:rPr>
              <w:t>SeABank</w:t>
            </w:r>
          </w:p>
        </w:tc>
        <w:tc>
          <w:tcPr>
            <w:tcW w:w="2803" w:type="pct"/>
            <w:vAlign w:val="center"/>
          </w:tcPr>
          <w:p w:rsidR="009A1905" w:rsidRPr="00BD2B82" w:rsidRDefault="009A1905" w:rsidP="009A1905">
            <w:pPr>
              <w:jc w:val="center"/>
              <w:rPr>
                <w:rFonts w:eastAsia="Times New Roman"/>
                <w:kern w:val="0"/>
                <w:lang w:val="en-US"/>
              </w:rPr>
            </w:pPr>
            <w:r w:rsidRPr="00BD2B82">
              <w:rPr>
                <w:rFonts w:eastAsia="Times New Roman"/>
                <w:kern w:val="0"/>
                <w:sz w:val="22"/>
                <w:szCs w:val="22"/>
              </w:rPr>
              <w:t>11.54%</w:t>
            </w:r>
          </w:p>
        </w:tc>
      </w:tr>
      <w:tr w:rsidR="009A1905" w:rsidRPr="00BD2B82" w:rsidTr="009A1905">
        <w:trPr>
          <w:trHeight w:val="525"/>
          <w:jc w:val="center"/>
        </w:trPr>
        <w:tc>
          <w:tcPr>
            <w:tcW w:w="960" w:type="pct"/>
            <w:shd w:val="clear" w:color="auto" w:fill="auto"/>
            <w:vAlign w:val="center"/>
            <w:hideMark/>
          </w:tcPr>
          <w:p w:rsidR="009A1905" w:rsidRPr="00BD2B82" w:rsidRDefault="009A1905" w:rsidP="009A1905">
            <w:pPr>
              <w:jc w:val="center"/>
              <w:rPr>
                <w:rFonts w:eastAsia="Times New Roman"/>
                <w:b/>
                <w:bCs/>
                <w:kern w:val="0"/>
                <w:lang w:val="en-US"/>
              </w:rPr>
            </w:pPr>
            <w:r w:rsidRPr="00BD2B82">
              <w:rPr>
                <w:rFonts w:eastAsia="Times New Roman"/>
                <w:b/>
                <w:bCs/>
                <w:kern w:val="0"/>
                <w:sz w:val="22"/>
                <w:szCs w:val="22"/>
                <w:lang w:val="en-US"/>
              </w:rPr>
              <w:t>4</w:t>
            </w:r>
          </w:p>
        </w:tc>
        <w:tc>
          <w:tcPr>
            <w:tcW w:w="1237" w:type="pct"/>
            <w:vAlign w:val="center"/>
          </w:tcPr>
          <w:p w:rsidR="009A1905" w:rsidRPr="00BD2B82" w:rsidRDefault="009A1905" w:rsidP="009A1905">
            <w:pPr>
              <w:jc w:val="center"/>
              <w:rPr>
                <w:rFonts w:eastAsia="Times New Roman"/>
                <w:kern w:val="0"/>
                <w:lang w:val="en-US"/>
              </w:rPr>
            </w:pPr>
            <w:r w:rsidRPr="00BD2B82">
              <w:rPr>
                <w:rFonts w:eastAsia="Times New Roman"/>
                <w:kern w:val="0"/>
                <w:sz w:val="22"/>
                <w:szCs w:val="22"/>
              </w:rPr>
              <w:t>SacomBank</w:t>
            </w:r>
          </w:p>
        </w:tc>
        <w:tc>
          <w:tcPr>
            <w:tcW w:w="2803" w:type="pct"/>
            <w:vAlign w:val="center"/>
          </w:tcPr>
          <w:p w:rsidR="009A1905" w:rsidRPr="00BD2B82" w:rsidRDefault="009A1905" w:rsidP="009A1905">
            <w:pPr>
              <w:jc w:val="center"/>
              <w:rPr>
                <w:rFonts w:eastAsia="Times New Roman"/>
                <w:kern w:val="0"/>
                <w:lang w:val="en-US"/>
              </w:rPr>
            </w:pPr>
            <w:r w:rsidRPr="00BD2B82">
              <w:rPr>
                <w:rFonts w:eastAsia="Times New Roman"/>
                <w:kern w:val="0"/>
                <w:sz w:val="22"/>
                <w:szCs w:val="22"/>
              </w:rPr>
              <w:t>10.74%</w:t>
            </w:r>
          </w:p>
        </w:tc>
      </w:tr>
      <w:tr w:rsidR="009A1905" w:rsidRPr="00BD2B82" w:rsidTr="009A1905">
        <w:trPr>
          <w:trHeight w:val="270"/>
          <w:jc w:val="center"/>
        </w:trPr>
        <w:tc>
          <w:tcPr>
            <w:tcW w:w="960" w:type="pct"/>
            <w:shd w:val="clear" w:color="auto" w:fill="auto"/>
            <w:vAlign w:val="center"/>
            <w:hideMark/>
          </w:tcPr>
          <w:p w:rsidR="009A1905" w:rsidRPr="00BD2B82" w:rsidRDefault="009A1905" w:rsidP="009A1905">
            <w:pPr>
              <w:jc w:val="center"/>
              <w:rPr>
                <w:rFonts w:eastAsia="Times New Roman"/>
                <w:b/>
                <w:bCs/>
                <w:kern w:val="0"/>
                <w:lang w:val="en-US"/>
              </w:rPr>
            </w:pPr>
            <w:r w:rsidRPr="00BD2B82">
              <w:rPr>
                <w:rFonts w:eastAsia="Times New Roman"/>
                <w:b/>
                <w:bCs/>
                <w:kern w:val="0"/>
                <w:sz w:val="22"/>
                <w:szCs w:val="22"/>
                <w:lang w:val="en-US"/>
              </w:rPr>
              <w:t>5</w:t>
            </w:r>
          </w:p>
        </w:tc>
        <w:tc>
          <w:tcPr>
            <w:tcW w:w="1237" w:type="pct"/>
            <w:vAlign w:val="center"/>
          </w:tcPr>
          <w:p w:rsidR="009A1905" w:rsidRPr="00BD2B82" w:rsidRDefault="009A1905" w:rsidP="009A1905">
            <w:pPr>
              <w:jc w:val="center"/>
              <w:rPr>
                <w:rFonts w:eastAsia="Times New Roman"/>
                <w:kern w:val="0"/>
                <w:lang w:val="en-US"/>
              </w:rPr>
            </w:pPr>
            <w:r w:rsidRPr="00BD2B82">
              <w:rPr>
                <w:rFonts w:eastAsia="Times New Roman"/>
                <w:kern w:val="0"/>
                <w:sz w:val="22"/>
                <w:szCs w:val="22"/>
              </w:rPr>
              <w:t>BIDV</w:t>
            </w:r>
          </w:p>
        </w:tc>
        <w:tc>
          <w:tcPr>
            <w:tcW w:w="2803" w:type="pct"/>
            <w:vAlign w:val="center"/>
          </w:tcPr>
          <w:p w:rsidR="009A1905" w:rsidRPr="00BD2B82" w:rsidRDefault="009A1905" w:rsidP="009A1905">
            <w:pPr>
              <w:jc w:val="center"/>
              <w:rPr>
                <w:rFonts w:eastAsia="Times New Roman"/>
                <w:kern w:val="0"/>
                <w:lang w:val="en-US"/>
              </w:rPr>
            </w:pPr>
            <w:r w:rsidRPr="00BD2B82">
              <w:rPr>
                <w:rFonts w:eastAsia="Times New Roman"/>
                <w:kern w:val="0"/>
                <w:sz w:val="22"/>
                <w:szCs w:val="22"/>
              </w:rPr>
              <w:t>10.38%</w:t>
            </w:r>
          </w:p>
        </w:tc>
      </w:tr>
      <w:tr w:rsidR="009A1905" w:rsidRPr="00BD2B82" w:rsidTr="009A1905">
        <w:trPr>
          <w:trHeight w:val="270"/>
          <w:jc w:val="center"/>
        </w:trPr>
        <w:tc>
          <w:tcPr>
            <w:tcW w:w="960" w:type="pct"/>
            <w:shd w:val="clear" w:color="auto" w:fill="auto"/>
            <w:vAlign w:val="center"/>
            <w:hideMark/>
          </w:tcPr>
          <w:p w:rsidR="009A1905" w:rsidRPr="00BD2B82" w:rsidRDefault="009A1905" w:rsidP="009A1905">
            <w:pPr>
              <w:jc w:val="center"/>
              <w:rPr>
                <w:rFonts w:eastAsia="Times New Roman"/>
                <w:b/>
                <w:bCs/>
                <w:kern w:val="0"/>
                <w:lang w:val="en-US"/>
              </w:rPr>
            </w:pPr>
            <w:r w:rsidRPr="00BD2B82">
              <w:rPr>
                <w:rFonts w:eastAsia="Times New Roman"/>
                <w:b/>
                <w:bCs/>
                <w:kern w:val="0"/>
                <w:sz w:val="22"/>
                <w:szCs w:val="22"/>
                <w:lang w:val="en-US"/>
              </w:rPr>
              <w:t>6</w:t>
            </w:r>
          </w:p>
        </w:tc>
        <w:tc>
          <w:tcPr>
            <w:tcW w:w="1237" w:type="pct"/>
            <w:vAlign w:val="center"/>
          </w:tcPr>
          <w:p w:rsidR="009A1905" w:rsidRPr="00BD2B82" w:rsidRDefault="009A1905" w:rsidP="009A1905">
            <w:pPr>
              <w:jc w:val="center"/>
              <w:rPr>
                <w:rFonts w:eastAsia="Times New Roman"/>
                <w:kern w:val="0"/>
                <w:lang w:val="en-US"/>
              </w:rPr>
            </w:pPr>
            <w:r w:rsidRPr="00BD2B82">
              <w:rPr>
                <w:rFonts w:eastAsia="Times New Roman"/>
                <w:kern w:val="0"/>
                <w:sz w:val="22"/>
                <w:szCs w:val="22"/>
              </w:rPr>
              <w:t>SHB</w:t>
            </w:r>
          </w:p>
        </w:tc>
        <w:tc>
          <w:tcPr>
            <w:tcW w:w="2803" w:type="pct"/>
            <w:vAlign w:val="center"/>
          </w:tcPr>
          <w:p w:rsidR="009A1905" w:rsidRPr="00BD2B82" w:rsidRDefault="009A1905" w:rsidP="009A1905">
            <w:pPr>
              <w:jc w:val="center"/>
              <w:rPr>
                <w:rFonts w:eastAsia="Times New Roman"/>
                <w:kern w:val="0"/>
                <w:lang w:val="en-US"/>
              </w:rPr>
            </w:pPr>
            <w:r w:rsidRPr="00BD2B82">
              <w:rPr>
                <w:rFonts w:eastAsia="Times New Roman"/>
                <w:kern w:val="0"/>
                <w:sz w:val="22"/>
                <w:szCs w:val="22"/>
              </w:rPr>
              <w:t>9.66%</w:t>
            </w:r>
          </w:p>
        </w:tc>
      </w:tr>
      <w:tr w:rsidR="009A1905" w:rsidRPr="00BD2B82" w:rsidTr="009A1905">
        <w:trPr>
          <w:trHeight w:val="525"/>
          <w:jc w:val="center"/>
        </w:trPr>
        <w:tc>
          <w:tcPr>
            <w:tcW w:w="960" w:type="pct"/>
            <w:shd w:val="clear" w:color="auto" w:fill="auto"/>
            <w:vAlign w:val="center"/>
            <w:hideMark/>
          </w:tcPr>
          <w:p w:rsidR="009A1905" w:rsidRPr="00BD2B82" w:rsidRDefault="009A1905" w:rsidP="009A1905">
            <w:pPr>
              <w:jc w:val="center"/>
              <w:rPr>
                <w:rFonts w:eastAsia="Times New Roman"/>
                <w:b/>
                <w:bCs/>
                <w:kern w:val="0"/>
                <w:lang w:val="en-US"/>
              </w:rPr>
            </w:pPr>
            <w:r w:rsidRPr="00BD2B82">
              <w:rPr>
                <w:rFonts w:eastAsia="Times New Roman"/>
                <w:b/>
                <w:bCs/>
                <w:kern w:val="0"/>
                <w:sz w:val="22"/>
                <w:szCs w:val="22"/>
                <w:lang w:val="en-US"/>
              </w:rPr>
              <w:t>7</w:t>
            </w:r>
          </w:p>
        </w:tc>
        <w:tc>
          <w:tcPr>
            <w:tcW w:w="1237" w:type="pct"/>
            <w:vAlign w:val="center"/>
          </w:tcPr>
          <w:p w:rsidR="009A1905" w:rsidRPr="00BD2B82" w:rsidRDefault="009A1905" w:rsidP="009A1905">
            <w:pPr>
              <w:jc w:val="center"/>
              <w:rPr>
                <w:rFonts w:eastAsia="Times New Roman"/>
                <w:kern w:val="0"/>
                <w:lang w:val="en-US"/>
              </w:rPr>
            </w:pPr>
            <w:r w:rsidRPr="00BD2B82">
              <w:rPr>
                <w:rFonts w:eastAsia="Times New Roman"/>
                <w:kern w:val="0"/>
                <w:sz w:val="22"/>
                <w:szCs w:val="22"/>
              </w:rPr>
              <w:t>VietinBank</w:t>
            </w:r>
          </w:p>
        </w:tc>
        <w:tc>
          <w:tcPr>
            <w:tcW w:w="2803" w:type="pct"/>
            <w:vAlign w:val="center"/>
          </w:tcPr>
          <w:p w:rsidR="009A1905" w:rsidRPr="00BD2B82" w:rsidRDefault="009A1905" w:rsidP="009A1905">
            <w:pPr>
              <w:jc w:val="center"/>
              <w:rPr>
                <w:rFonts w:eastAsia="Times New Roman"/>
                <w:kern w:val="0"/>
                <w:lang w:val="en-US"/>
              </w:rPr>
            </w:pPr>
            <w:r w:rsidRPr="00BD2B82">
              <w:rPr>
                <w:rFonts w:eastAsia="Times New Roman"/>
                <w:kern w:val="0"/>
                <w:sz w:val="22"/>
                <w:szCs w:val="22"/>
              </w:rPr>
              <w:t>9.29%</w:t>
            </w:r>
          </w:p>
        </w:tc>
      </w:tr>
      <w:tr w:rsidR="009A1905" w:rsidRPr="00BD2B82" w:rsidTr="009A1905">
        <w:trPr>
          <w:trHeight w:val="270"/>
          <w:jc w:val="center"/>
        </w:trPr>
        <w:tc>
          <w:tcPr>
            <w:tcW w:w="960" w:type="pct"/>
            <w:shd w:val="clear" w:color="auto" w:fill="auto"/>
            <w:vAlign w:val="center"/>
            <w:hideMark/>
          </w:tcPr>
          <w:p w:rsidR="009A1905" w:rsidRPr="00BD2B82" w:rsidRDefault="009A1905" w:rsidP="009A1905">
            <w:pPr>
              <w:jc w:val="center"/>
              <w:rPr>
                <w:rFonts w:eastAsia="Times New Roman"/>
                <w:b/>
                <w:bCs/>
                <w:kern w:val="0"/>
                <w:lang w:val="en-US"/>
              </w:rPr>
            </w:pPr>
            <w:r w:rsidRPr="00BD2B82">
              <w:rPr>
                <w:rFonts w:eastAsia="Times New Roman"/>
                <w:b/>
                <w:bCs/>
                <w:kern w:val="0"/>
                <w:sz w:val="22"/>
                <w:szCs w:val="22"/>
                <w:lang w:val="en-US"/>
              </w:rPr>
              <w:t>8</w:t>
            </w:r>
          </w:p>
        </w:tc>
        <w:tc>
          <w:tcPr>
            <w:tcW w:w="1237" w:type="pct"/>
            <w:vAlign w:val="center"/>
          </w:tcPr>
          <w:p w:rsidR="009A1905" w:rsidRPr="00BD2B82" w:rsidRDefault="009A1905" w:rsidP="009A1905">
            <w:pPr>
              <w:jc w:val="center"/>
              <w:rPr>
                <w:rFonts w:eastAsia="Times New Roman"/>
                <w:kern w:val="0"/>
                <w:lang w:val="en-US"/>
              </w:rPr>
            </w:pPr>
            <w:r w:rsidRPr="00BD2B82">
              <w:rPr>
                <w:rFonts w:eastAsia="Times New Roman"/>
                <w:kern w:val="0"/>
                <w:sz w:val="22"/>
                <w:szCs w:val="22"/>
              </w:rPr>
              <w:t>HDBank</w:t>
            </w:r>
          </w:p>
        </w:tc>
        <w:tc>
          <w:tcPr>
            <w:tcW w:w="2803" w:type="pct"/>
            <w:vAlign w:val="center"/>
          </w:tcPr>
          <w:p w:rsidR="009A1905" w:rsidRPr="00BD2B82" w:rsidRDefault="009A1905" w:rsidP="009A1905">
            <w:pPr>
              <w:jc w:val="center"/>
              <w:rPr>
                <w:rFonts w:eastAsia="Times New Roman"/>
                <w:kern w:val="0"/>
                <w:lang w:val="en-US"/>
              </w:rPr>
            </w:pPr>
            <w:r w:rsidRPr="00BD2B82">
              <w:rPr>
                <w:rFonts w:eastAsia="Times New Roman"/>
                <w:kern w:val="0"/>
                <w:sz w:val="22"/>
                <w:szCs w:val="22"/>
              </w:rPr>
              <w:t>8.35%</w:t>
            </w:r>
          </w:p>
        </w:tc>
      </w:tr>
      <w:tr w:rsidR="009A1905" w:rsidRPr="00BD2B82" w:rsidTr="009A1905">
        <w:trPr>
          <w:trHeight w:val="270"/>
          <w:jc w:val="center"/>
        </w:trPr>
        <w:tc>
          <w:tcPr>
            <w:tcW w:w="960" w:type="pct"/>
            <w:shd w:val="clear" w:color="auto" w:fill="auto"/>
            <w:vAlign w:val="center"/>
            <w:hideMark/>
          </w:tcPr>
          <w:p w:rsidR="009A1905" w:rsidRPr="00BD2B82" w:rsidRDefault="009A1905" w:rsidP="009A1905">
            <w:pPr>
              <w:jc w:val="center"/>
              <w:rPr>
                <w:rFonts w:eastAsia="Times New Roman"/>
                <w:b/>
                <w:bCs/>
                <w:kern w:val="0"/>
                <w:lang w:val="en-US"/>
              </w:rPr>
            </w:pPr>
            <w:r w:rsidRPr="00BD2B82">
              <w:rPr>
                <w:rFonts w:eastAsia="Times New Roman"/>
                <w:b/>
                <w:bCs/>
                <w:kern w:val="0"/>
                <w:sz w:val="22"/>
                <w:szCs w:val="22"/>
                <w:lang w:val="en-US"/>
              </w:rPr>
              <w:t>9</w:t>
            </w:r>
          </w:p>
        </w:tc>
        <w:tc>
          <w:tcPr>
            <w:tcW w:w="1237" w:type="pct"/>
            <w:vAlign w:val="center"/>
          </w:tcPr>
          <w:p w:rsidR="009A1905" w:rsidRPr="00BD2B82" w:rsidRDefault="009A1905" w:rsidP="009A1905">
            <w:pPr>
              <w:jc w:val="center"/>
              <w:rPr>
                <w:rFonts w:eastAsia="Times New Roman"/>
                <w:kern w:val="0"/>
                <w:lang w:val="en-US"/>
              </w:rPr>
            </w:pPr>
            <w:r w:rsidRPr="00BD2B82">
              <w:rPr>
                <w:rFonts w:eastAsia="Times New Roman"/>
                <w:kern w:val="0"/>
                <w:sz w:val="22"/>
                <w:szCs w:val="22"/>
              </w:rPr>
              <w:t>MBB</w:t>
            </w:r>
          </w:p>
        </w:tc>
        <w:tc>
          <w:tcPr>
            <w:tcW w:w="2803" w:type="pct"/>
            <w:vAlign w:val="center"/>
          </w:tcPr>
          <w:p w:rsidR="009A1905" w:rsidRPr="00BD2B82" w:rsidRDefault="009A1905" w:rsidP="009A1905">
            <w:pPr>
              <w:jc w:val="center"/>
              <w:rPr>
                <w:rFonts w:eastAsia="Times New Roman"/>
                <w:kern w:val="0"/>
                <w:lang w:val="en-US"/>
              </w:rPr>
            </w:pPr>
            <w:r w:rsidRPr="00BD2B82">
              <w:rPr>
                <w:rFonts w:eastAsia="Times New Roman"/>
                <w:kern w:val="0"/>
                <w:sz w:val="22"/>
                <w:szCs w:val="22"/>
              </w:rPr>
              <w:t>7.52%</w:t>
            </w:r>
          </w:p>
        </w:tc>
      </w:tr>
      <w:tr w:rsidR="009A1905" w:rsidRPr="00BD2B82" w:rsidTr="009A1905">
        <w:trPr>
          <w:trHeight w:val="270"/>
          <w:jc w:val="center"/>
        </w:trPr>
        <w:tc>
          <w:tcPr>
            <w:tcW w:w="960" w:type="pct"/>
            <w:shd w:val="clear" w:color="auto" w:fill="auto"/>
            <w:vAlign w:val="center"/>
            <w:hideMark/>
          </w:tcPr>
          <w:p w:rsidR="009A1905" w:rsidRPr="00BD2B82" w:rsidRDefault="009A1905" w:rsidP="009A1905">
            <w:pPr>
              <w:jc w:val="center"/>
              <w:rPr>
                <w:rFonts w:eastAsia="Times New Roman"/>
                <w:b/>
                <w:bCs/>
                <w:kern w:val="0"/>
                <w:lang w:val="en-US"/>
              </w:rPr>
            </w:pPr>
            <w:r w:rsidRPr="00BD2B82">
              <w:rPr>
                <w:rFonts w:eastAsia="Times New Roman"/>
                <w:b/>
                <w:bCs/>
                <w:kern w:val="0"/>
                <w:sz w:val="22"/>
                <w:szCs w:val="22"/>
                <w:lang w:val="en-US"/>
              </w:rPr>
              <w:t>10</w:t>
            </w:r>
          </w:p>
        </w:tc>
        <w:tc>
          <w:tcPr>
            <w:tcW w:w="1237" w:type="pct"/>
            <w:vAlign w:val="center"/>
          </w:tcPr>
          <w:p w:rsidR="009A1905" w:rsidRPr="00BD2B82" w:rsidRDefault="009A1905" w:rsidP="009A1905">
            <w:pPr>
              <w:jc w:val="center"/>
              <w:rPr>
                <w:rFonts w:eastAsia="Times New Roman"/>
                <w:kern w:val="0"/>
                <w:lang w:val="en-US"/>
              </w:rPr>
            </w:pPr>
            <w:r w:rsidRPr="00BD2B82">
              <w:rPr>
                <w:rFonts w:eastAsia="Times New Roman"/>
                <w:kern w:val="0"/>
                <w:sz w:val="22"/>
                <w:szCs w:val="22"/>
              </w:rPr>
              <w:t>SGB</w:t>
            </w:r>
          </w:p>
        </w:tc>
        <w:tc>
          <w:tcPr>
            <w:tcW w:w="2803" w:type="pct"/>
            <w:vAlign w:val="center"/>
          </w:tcPr>
          <w:p w:rsidR="009A1905" w:rsidRPr="00BD2B82" w:rsidRDefault="009A1905" w:rsidP="009A1905">
            <w:pPr>
              <w:jc w:val="center"/>
              <w:rPr>
                <w:rFonts w:eastAsia="Times New Roman"/>
                <w:kern w:val="0"/>
                <w:lang w:val="en-US"/>
              </w:rPr>
            </w:pPr>
            <w:r w:rsidRPr="00BD2B82">
              <w:rPr>
                <w:rFonts w:eastAsia="Times New Roman"/>
                <w:kern w:val="0"/>
                <w:sz w:val="22"/>
                <w:szCs w:val="22"/>
              </w:rPr>
              <w:t>7.41%</w:t>
            </w:r>
          </w:p>
        </w:tc>
      </w:tr>
    </w:tbl>
    <w:p w:rsidR="009A1905" w:rsidRPr="00BD2B82" w:rsidRDefault="009A1905" w:rsidP="00004860">
      <w:pPr>
        <w:tabs>
          <w:tab w:val="left" w:pos="1985"/>
        </w:tabs>
        <w:rPr>
          <w:lang w:val="en-US"/>
        </w:rPr>
      </w:pPr>
    </w:p>
    <w:p w:rsidR="009A1905" w:rsidRPr="00BD2B82" w:rsidRDefault="009A1905" w:rsidP="0060773D">
      <w:pPr>
        <w:autoSpaceDE w:val="0"/>
        <w:autoSpaceDN w:val="0"/>
        <w:adjustRightInd w:val="0"/>
        <w:spacing w:before="100" w:beforeAutospacing="1" w:afterLines="100" w:line="480" w:lineRule="auto"/>
        <w:contextualSpacing/>
        <w:rPr>
          <w:rFonts w:eastAsia="AdvGulliv-B"/>
          <w:kern w:val="0"/>
        </w:rPr>
      </w:pPr>
      <w:r w:rsidRPr="00BD2B82">
        <w:rPr>
          <w:rFonts w:eastAsia="AdvGulliv-B"/>
          <w:kern w:val="0"/>
        </w:rPr>
        <w:t xml:space="preserve">Table 4.11 summarizes the final results in evaluating and rankings, which are </w:t>
      </w:r>
      <w:r w:rsidR="00107E85" w:rsidRPr="00BD2B82">
        <w:rPr>
          <w:rFonts w:eastAsia="AdvGulliv-B"/>
          <w:kern w:val="0"/>
        </w:rPr>
        <w:t>previously</w:t>
      </w:r>
      <w:r w:rsidRPr="00BD2B82">
        <w:rPr>
          <w:rFonts w:eastAsia="AdvGulliv-B"/>
          <w:kern w:val="0"/>
        </w:rPr>
        <w:t xml:space="preserve"> detailed in table 4.10 after applying AHP method. We can see the changes of percentage of banks by criteria. ACB’s percentages have change widely from each sub-criterion; finally it gets 12.98% at the top of the list. Coming very closely downwards are DAB, SeAbank etc., at the bottom of the table is SGB at 7.41%.</w:t>
      </w:r>
    </w:p>
    <w:p w:rsidR="009A1905" w:rsidRPr="00BD2B82" w:rsidRDefault="009A1905" w:rsidP="009A1905">
      <w:pPr>
        <w:snapToGrid w:val="0"/>
        <w:rPr>
          <w:bCs/>
          <w:lang w:val="en-US"/>
        </w:rPr>
      </w:pPr>
    </w:p>
    <w:p w:rsidR="009A1905" w:rsidRPr="00BD2B82" w:rsidRDefault="009A1905" w:rsidP="0060773D">
      <w:pPr>
        <w:autoSpaceDE w:val="0"/>
        <w:autoSpaceDN w:val="0"/>
        <w:adjustRightInd w:val="0"/>
        <w:spacing w:before="100" w:beforeAutospacing="1" w:afterLines="100" w:line="480" w:lineRule="auto"/>
        <w:contextualSpacing/>
        <w:rPr>
          <w:rFonts w:eastAsia="AdvGulliv-B"/>
          <w:kern w:val="0"/>
        </w:rPr>
      </w:pPr>
      <w:r w:rsidRPr="00BD2B82">
        <w:rPr>
          <w:rFonts w:eastAsia="AdvGulliv-B"/>
          <w:kern w:val="0"/>
        </w:rPr>
        <w:t>This chapter</w:t>
      </w:r>
      <w:r w:rsidRPr="00BD2B82">
        <w:rPr>
          <w:rFonts w:eastAsia="AdvGulliv-B" w:hint="eastAsia"/>
          <w:kern w:val="0"/>
        </w:rPr>
        <w:t xml:space="preserve"> discusses</w:t>
      </w:r>
      <w:r w:rsidRPr="00BD2B82">
        <w:rPr>
          <w:rFonts w:eastAsia="AdvGulliv-B"/>
          <w:kern w:val="0"/>
        </w:rPr>
        <w:t xml:space="preserve"> data analysis and </w:t>
      </w:r>
      <w:r w:rsidRPr="00BD2B82">
        <w:rPr>
          <w:rFonts w:eastAsia="AdvGulliv-B" w:hint="eastAsia"/>
          <w:kern w:val="0"/>
        </w:rPr>
        <w:t>the results of the current study</w:t>
      </w:r>
      <w:r w:rsidRPr="00BD2B82">
        <w:rPr>
          <w:rFonts w:eastAsia="AdvGulliv-B"/>
          <w:kern w:val="0"/>
        </w:rPr>
        <w:t xml:space="preserve">. </w:t>
      </w:r>
      <w:r w:rsidRPr="00BD2B82">
        <w:rPr>
          <w:rFonts w:eastAsia="AdvGulliv-B" w:hint="eastAsia"/>
          <w:kern w:val="0"/>
        </w:rPr>
        <w:t xml:space="preserve">We first conduct </w:t>
      </w:r>
      <w:r w:rsidRPr="00BD2B82">
        <w:rPr>
          <w:rFonts w:eastAsia="AdvGulliv-B"/>
          <w:kern w:val="0"/>
        </w:rPr>
        <w:t xml:space="preserve">setting </w:t>
      </w:r>
      <w:r w:rsidRPr="00BD2B82">
        <w:rPr>
          <w:rFonts w:eastAsia="AdvGulliv-B" w:hint="eastAsia"/>
          <w:kern w:val="0"/>
        </w:rPr>
        <w:t>to categorize the focused characteristics</w:t>
      </w:r>
      <w:r w:rsidRPr="00BD2B82">
        <w:rPr>
          <w:rFonts w:eastAsia="AdvGulliv-B"/>
          <w:kern w:val="0"/>
        </w:rPr>
        <w:t xml:space="preserve"> and steps towards this study will take place</w:t>
      </w:r>
      <w:r w:rsidRPr="00BD2B82">
        <w:rPr>
          <w:rFonts w:eastAsia="AdvGulliv-B" w:hint="eastAsia"/>
          <w:kern w:val="0"/>
        </w:rPr>
        <w:t xml:space="preserve">.Then, the </w:t>
      </w:r>
      <w:r w:rsidRPr="00BD2B82">
        <w:rPr>
          <w:rFonts w:eastAsia="AdvGulliv-B"/>
          <w:kern w:val="0"/>
        </w:rPr>
        <w:t xml:space="preserve">selection analysis of each supplier </w:t>
      </w:r>
      <w:r w:rsidRPr="00BD2B82">
        <w:rPr>
          <w:rFonts w:eastAsia="AdvGulliv-B" w:hint="eastAsia"/>
          <w:kern w:val="0"/>
        </w:rPr>
        <w:t xml:space="preserve">is </w:t>
      </w:r>
      <w:r w:rsidRPr="00BD2B82">
        <w:rPr>
          <w:rFonts w:eastAsia="AdvGulliv-B"/>
          <w:kern w:val="0"/>
        </w:rPr>
        <w:t xml:space="preserve">summarized in detail. </w:t>
      </w:r>
      <w:r w:rsidRPr="00BD2B82">
        <w:rPr>
          <w:rFonts w:eastAsia="AdvGulliv-B" w:hint="eastAsia"/>
          <w:kern w:val="0"/>
        </w:rPr>
        <w:t xml:space="preserve">The purpose is to find </w:t>
      </w:r>
      <w:r w:rsidRPr="00BD2B82">
        <w:rPr>
          <w:rFonts w:eastAsia="AdvGulliv-B"/>
          <w:kern w:val="0"/>
        </w:rPr>
        <w:t>the final rankings of Vietnamese banking system according to the survey results from experts</w:t>
      </w:r>
      <w:r w:rsidRPr="00BD2B82">
        <w:rPr>
          <w:rFonts w:eastAsia="AdvGulliv-B" w:hint="eastAsia"/>
          <w:kern w:val="0"/>
        </w:rPr>
        <w:t xml:space="preserve">.From that, </w:t>
      </w:r>
      <w:r w:rsidRPr="00BD2B82">
        <w:rPr>
          <w:rFonts w:eastAsia="AdvGulliv-B"/>
          <w:kern w:val="0"/>
        </w:rPr>
        <w:t>the final rankings were set up</w:t>
      </w:r>
      <w:r w:rsidRPr="00BD2B82">
        <w:rPr>
          <w:rFonts w:eastAsia="AdvGulliv-B" w:hint="eastAsia"/>
          <w:kern w:val="0"/>
        </w:rPr>
        <w:t xml:space="preserve"> to get the results, which can be further discussed in the next chapter.</w:t>
      </w:r>
    </w:p>
    <w:p w:rsidR="00B40F2E" w:rsidRPr="00BD2B82" w:rsidRDefault="00B40F2E">
      <w:pPr>
        <w:spacing w:after="200" w:line="276" w:lineRule="auto"/>
        <w:jc w:val="left"/>
        <w:rPr>
          <w:lang w:val="en-US"/>
        </w:rPr>
      </w:pPr>
      <w:r w:rsidRPr="00BD2B82">
        <w:rPr>
          <w:lang w:val="en-US"/>
        </w:rPr>
        <w:br w:type="page"/>
      </w:r>
    </w:p>
    <w:p w:rsidR="00B40F2E" w:rsidRPr="008207DA" w:rsidRDefault="008207DA" w:rsidP="00E10329">
      <w:pPr>
        <w:pStyle w:val="Heading1"/>
        <w:rPr>
          <w:sz w:val="24"/>
        </w:rPr>
      </w:pPr>
      <w:bookmarkStart w:id="46" w:name="_Toc419538848"/>
      <w:r w:rsidRPr="008207DA">
        <w:rPr>
          <w:sz w:val="24"/>
        </w:rPr>
        <w:lastRenderedPageBreak/>
        <w:t>V.</w:t>
      </w:r>
      <w:r w:rsidR="00B40F2E" w:rsidRPr="008207DA">
        <w:rPr>
          <w:sz w:val="24"/>
        </w:rPr>
        <w:t xml:space="preserve"> CONCLUSIONS</w:t>
      </w:r>
      <w:bookmarkEnd w:id="46"/>
    </w:p>
    <w:p w:rsidR="00B40F2E" w:rsidRPr="00BD2B82" w:rsidRDefault="00E10329" w:rsidP="00E10329">
      <w:pPr>
        <w:pStyle w:val="Heading2"/>
        <w:rPr>
          <w:rFonts w:eastAsia="PMingLiU"/>
          <w:sz w:val="28"/>
          <w:szCs w:val="28"/>
        </w:rPr>
      </w:pPr>
      <w:bookmarkStart w:id="47" w:name="_Toc419538849"/>
      <w:r w:rsidRPr="00BD2B82">
        <w:rPr>
          <w:rFonts w:eastAsia="PMingLiU"/>
        </w:rPr>
        <w:t xml:space="preserve">5.1 </w:t>
      </w:r>
      <w:r w:rsidR="00B40F2E" w:rsidRPr="00BD2B82">
        <w:rPr>
          <w:rFonts w:eastAsia="PMingLiU"/>
        </w:rPr>
        <w:t xml:space="preserve">Discussions and </w:t>
      </w:r>
      <w:r w:rsidR="00B40F2E" w:rsidRPr="00BD2B82">
        <w:rPr>
          <w:rFonts w:eastAsia="PMingLiU" w:hint="eastAsia"/>
        </w:rPr>
        <w:t>Managerial Implications</w:t>
      </w:r>
      <w:bookmarkEnd w:id="47"/>
    </w:p>
    <w:p w:rsidR="00B40F2E" w:rsidRPr="00CC474E" w:rsidRDefault="00B40F2E" w:rsidP="0060773D">
      <w:pPr>
        <w:autoSpaceDE w:val="0"/>
        <w:autoSpaceDN w:val="0"/>
        <w:adjustRightInd w:val="0"/>
        <w:spacing w:afterLines="100" w:line="480" w:lineRule="auto"/>
        <w:contextualSpacing/>
        <w:rPr>
          <w:rFonts w:eastAsia="AdvGulliv-B"/>
          <w:kern w:val="0"/>
        </w:rPr>
      </w:pPr>
      <w:r w:rsidRPr="00BD2B82">
        <w:rPr>
          <w:rFonts w:eastAsia="AdvGulliv-B"/>
          <w:kern w:val="0"/>
        </w:rPr>
        <w:t>This final chapter will comment on the results achieved, pointed out the conclusions and recommendations presented by the author, and the limitations encountered. On the other hand, the author gives a number of research directions for the development of the subject in the future and expands the applicatio</w:t>
      </w:r>
      <w:r w:rsidR="00CC474E">
        <w:rPr>
          <w:rFonts w:eastAsia="AdvGulliv-B"/>
          <w:kern w:val="0"/>
        </w:rPr>
        <w:t>n of AHP in practice.</w:t>
      </w:r>
    </w:p>
    <w:p w:rsidR="00B40F2E" w:rsidRPr="00CC474E" w:rsidRDefault="00B40F2E" w:rsidP="0060773D">
      <w:pPr>
        <w:autoSpaceDE w:val="0"/>
        <w:autoSpaceDN w:val="0"/>
        <w:adjustRightInd w:val="0"/>
        <w:spacing w:before="100" w:beforeAutospacing="1" w:afterLines="100" w:line="480" w:lineRule="auto"/>
        <w:contextualSpacing/>
        <w:rPr>
          <w:rFonts w:eastAsia="PMingLiU"/>
          <w:lang w:val="en-US"/>
        </w:rPr>
      </w:pPr>
      <w:r w:rsidRPr="00BD2B82">
        <w:rPr>
          <w:rFonts w:eastAsia="PMingLiU"/>
          <w:lang w:val="en-US"/>
        </w:rPr>
        <w:t xml:space="preserve">In fact, many scholars and experts have already studied the related subjects of measurement performance, which includes the meaning of performance management, its elements and contents, and the measurement index. On the contrary, the study of performance management is still not sufficient so far. In this study, the author conceder corporate intangible value and clearly understand performance management ability of each Vietnamese banking system by AHP. Besides, performance management is the key factor of high-tech companies’ operation outcome, the author hopes those results can offer performance management as reference for </w:t>
      </w:r>
      <w:r w:rsidR="00CC474E">
        <w:rPr>
          <w:rFonts w:eastAsia="PMingLiU"/>
          <w:lang w:val="en-US"/>
        </w:rPr>
        <w:t>the academia and professionals.</w:t>
      </w:r>
    </w:p>
    <w:p w:rsidR="00B40F2E" w:rsidRPr="00CC474E" w:rsidRDefault="00B40F2E" w:rsidP="0060773D">
      <w:pPr>
        <w:autoSpaceDE w:val="0"/>
        <w:autoSpaceDN w:val="0"/>
        <w:adjustRightInd w:val="0"/>
        <w:spacing w:before="100" w:beforeAutospacing="1" w:afterLines="100" w:line="480" w:lineRule="auto"/>
        <w:contextualSpacing/>
        <w:rPr>
          <w:rFonts w:eastAsia="AdvGulliv-B"/>
          <w:kern w:val="0"/>
        </w:rPr>
      </w:pPr>
      <w:r w:rsidRPr="00BD2B82">
        <w:rPr>
          <w:rFonts w:eastAsia="AdvGulliv-B"/>
          <w:kern w:val="0"/>
        </w:rPr>
        <w:t>The results from the model are evaluated using the method of AHP quantification. AHP can compare the tiniest differences between providers through the numbers, charts and graphs. The results of detailed calculations to each level of the ladder system provide multi-faceted perspective. Strong ability to synthesize the components of the hierarchy and logic algorithms are not too complicated, but also help managers can examine each aspect and see the overview</w:t>
      </w:r>
      <w:r w:rsidR="00CC474E">
        <w:rPr>
          <w:rFonts w:eastAsia="AdvGulliv-B"/>
          <w:kern w:val="0"/>
        </w:rPr>
        <w:t xml:space="preserve"> are all issues are considered.</w:t>
      </w:r>
    </w:p>
    <w:p w:rsidR="001E071C" w:rsidRPr="00CC474E" w:rsidRDefault="00B40F2E" w:rsidP="0060773D">
      <w:pPr>
        <w:autoSpaceDE w:val="0"/>
        <w:autoSpaceDN w:val="0"/>
        <w:adjustRightInd w:val="0"/>
        <w:spacing w:before="100" w:beforeAutospacing="1" w:afterLines="100" w:line="480" w:lineRule="auto"/>
        <w:contextualSpacing/>
        <w:rPr>
          <w:rFonts w:eastAsia="AdvGulliv-B"/>
          <w:kern w:val="0"/>
        </w:rPr>
      </w:pPr>
      <w:r w:rsidRPr="00BD2B82">
        <w:rPr>
          <w:rFonts w:eastAsia="AdvGulliv-B"/>
          <w:kern w:val="0"/>
        </w:rPr>
        <w:t xml:space="preserve">In an organization that has always existed three important lines: The first line of communication throughout the system, the second is financial flows, also known simply as cash flow, and finally the material flow. Purchasing is one of the important tasks of the business because it is responsible for the physical input line of the </w:t>
      </w:r>
      <w:r w:rsidRPr="00BD2B82">
        <w:rPr>
          <w:rFonts w:eastAsia="AdvGulliv-B"/>
          <w:kern w:val="0"/>
        </w:rPr>
        <w:lastRenderedPageBreak/>
        <w:t>organization. Increasing awareness of purchasing should be advanced position and its role in the enterprise is increasing. Most organizations now recognize closely related to purchasing strategy should the company access to parts purchasing increasingly more difficult. Information security requirements for these departme</w:t>
      </w:r>
      <w:r w:rsidR="00CC474E">
        <w:rPr>
          <w:rFonts w:eastAsia="AdvGulliv-B"/>
          <w:kern w:val="0"/>
        </w:rPr>
        <w:t>nts are increasingly stringent.</w:t>
      </w:r>
    </w:p>
    <w:p w:rsidR="00B40F2E" w:rsidRPr="00BD2B82" w:rsidRDefault="00B40F2E" w:rsidP="0060773D">
      <w:pPr>
        <w:autoSpaceDE w:val="0"/>
        <w:autoSpaceDN w:val="0"/>
        <w:adjustRightInd w:val="0"/>
        <w:spacing w:before="100" w:beforeAutospacing="1" w:afterLines="100" w:line="480" w:lineRule="auto"/>
        <w:contextualSpacing/>
        <w:rPr>
          <w:rFonts w:eastAsia="AdvGulliv-B"/>
          <w:kern w:val="0"/>
        </w:rPr>
      </w:pPr>
      <w:r w:rsidRPr="00BD2B82">
        <w:rPr>
          <w:rFonts w:eastAsia="AdvGulliv-B"/>
          <w:kern w:val="0"/>
        </w:rPr>
        <w:t>The process of evaluation and selection of suppliers has long held bias in a qualitative sense, dependent on experience and emotions of those who have related responsibilities. Therefore, it is necessary to apply the typical methods such as quantitative analysis of this process - AHP presented in this study. With the aim of increasing the computational content of the evaluation process suppliers, especially the comparison of suppliers in the same industry as AHP has shown. This enables the analysis of all the providers and more scientific. Thus, this thesis would help the facility managers ensure objectivity to the reasonable decision.</w:t>
      </w:r>
    </w:p>
    <w:p w:rsidR="00B40F2E" w:rsidRPr="00BD2B82" w:rsidRDefault="00B40F2E" w:rsidP="00B40F2E">
      <w:pPr>
        <w:snapToGrid w:val="0"/>
        <w:rPr>
          <w:rFonts w:eastAsia="PMingLiU"/>
        </w:rPr>
      </w:pPr>
    </w:p>
    <w:p w:rsidR="00B40F2E" w:rsidRPr="00CC474E" w:rsidRDefault="00B40F2E" w:rsidP="0060773D">
      <w:pPr>
        <w:autoSpaceDE w:val="0"/>
        <w:autoSpaceDN w:val="0"/>
        <w:adjustRightInd w:val="0"/>
        <w:spacing w:before="100" w:beforeAutospacing="1" w:afterLines="100" w:line="480" w:lineRule="auto"/>
        <w:contextualSpacing/>
        <w:rPr>
          <w:rFonts w:eastAsia="PMingLiU"/>
          <w:lang w:val="en-US"/>
        </w:rPr>
      </w:pPr>
      <w:r w:rsidRPr="00BD2B82">
        <w:rPr>
          <w:rFonts w:eastAsia="PMingLiU"/>
          <w:lang w:val="en-US"/>
        </w:rPr>
        <w:t>Through the application of analytical methods to process steps or methods to compare providers evaluate other qualitative factors could improve and contribute to the financial organizations which then in the future they can a</w:t>
      </w:r>
      <w:r w:rsidR="00CC474E">
        <w:rPr>
          <w:rFonts w:eastAsia="PMingLiU"/>
          <w:lang w:val="en-US"/>
        </w:rPr>
        <w:t>pply and expand their business.</w:t>
      </w:r>
    </w:p>
    <w:p w:rsidR="00B40F2E" w:rsidRPr="00BD2B82" w:rsidRDefault="00B40F2E" w:rsidP="0060773D">
      <w:pPr>
        <w:autoSpaceDE w:val="0"/>
        <w:autoSpaceDN w:val="0"/>
        <w:adjustRightInd w:val="0"/>
        <w:spacing w:before="100" w:beforeAutospacing="1" w:afterLines="100" w:line="480" w:lineRule="auto"/>
        <w:contextualSpacing/>
        <w:rPr>
          <w:rFonts w:eastAsia="AdvGulliv-B"/>
          <w:kern w:val="0"/>
        </w:rPr>
      </w:pPr>
      <w:r w:rsidRPr="00BD2B82">
        <w:rPr>
          <w:rFonts w:eastAsia="AdvGulliv-B"/>
          <w:kern w:val="0"/>
        </w:rPr>
        <w:t>Moreover, the main evaluation criteria and sub-criteria have been quantified to ensure that most of the stages in the purchasing process. When evaluating partners is well supplied, all stages in the process of purchasing them achieve flawless collaboration.</w:t>
      </w:r>
    </w:p>
    <w:p w:rsidR="009A1905" w:rsidRPr="00BD2B82" w:rsidRDefault="009A1905" w:rsidP="00004860">
      <w:pPr>
        <w:tabs>
          <w:tab w:val="left" w:pos="1985"/>
        </w:tabs>
        <w:rPr>
          <w:lang w:val="en-US"/>
        </w:rPr>
      </w:pPr>
    </w:p>
    <w:p w:rsidR="00E10329" w:rsidRPr="00BD2B82" w:rsidRDefault="00E10329" w:rsidP="00004860">
      <w:pPr>
        <w:tabs>
          <w:tab w:val="left" w:pos="1985"/>
        </w:tabs>
        <w:rPr>
          <w:lang w:val="en-US"/>
        </w:rPr>
      </w:pPr>
    </w:p>
    <w:p w:rsidR="00B40F2E" w:rsidRPr="00BD2B82" w:rsidRDefault="00E10329" w:rsidP="00E10329">
      <w:pPr>
        <w:pStyle w:val="Heading2"/>
        <w:rPr>
          <w:rFonts w:eastAsia="PMingLiU"/>
          <w:sz w:val="28"/>
          <w:szCs w:val="28"/>
        </w:rPr>
      </w:pPr>
      <w:bookmarkStart w:id="48" w:name="_Toc419538850"/>
      <w:r w:rsidRPr="00BD2B82">
        <w:rPr>
          <w:rFonts w:eastAsia="PMingLiU"/>
        </w:rPr>
        <w:t xml:space="preserve">5.2 </w:t>
      </w:r>
      <w:r w:rsidR="00B40F2E" w:rsidRPr="00BD2B82">
        <w:rPr>
          <w:rFonts w:eastAsia="PMingLiU"/>
        </w:rPr>
        <w:t>Limitations and Future Research</w:t>
      </w:r>
      <w:bookmarkEnd w:id="48"/>
    </w:p>
    <w:p w:rsidR="00B40F2E" w:rsidRPr="00BD2B82" w:rsidRDefault="00B40F2E" w:rsidP="0060773D">
      <w:pPr>
        <w:autoSpaceDE w:val="0"/>
        <w:autoSpaceDN w:val="0"/>
        <w:adjustRightInd w:val="0"/>
        <w:spacing w:afterLines="100" w:line="480" w:lineRule="auto"/>
        <w:contextualSpacing/>
        <w:rPr>
          <w:rFonts w:eastAsia="AdvGulliv-B"/>
          <w:kern w:val="0"/>
        </w:rPr>
      </w:pPr>
      <w:r w:rsidRPr="00BD2B82">
        <w:rPr>
          <w:rFonts w:eastAsia="AdvGulliv-B"/>
          <w:kern w:val="0"/>
        </w:rPr>
        <w:t>This thesis utilizes the interview method access the expert groups and questionnaire surveys with data collected to be slightly bi</w:t>
      </w:r>
      <w:r w:rsidR="00CC474E">
        <w:rPr>
          <w:rFonts w:eastAsia="AdvGulliv-B"/>
          <w:kern w:val="0"/>
        </w:rPr>
        <w:t>ased and subjective experience.</w:t>
      </w:r>
    </w:p>
    <w:p w:rsidR="00B40F2E" w:rsidRPr="00BD2B82" w:rsidRDefault="00B40F2E" w:rsidP="0060773D">
      <w:pPr>
        <w:autoSpaceDE w:val="0"/>
        <w:autoSpaceDN w:val="0"/>
        <w:adjustRightInd w:val="0"/>
        <w:spacing w:before="100" w:beforeAutospacing="1" w:afterLines="100" w:line="480" w:lineRule="auto"/>
        <w:contextualSpacing/>
        <w:rPr>
          <w:rFonts w:eastAsia="AdvGulliv-B"/>
          <w:kern w:val="0"/>
        </w:rPr>
      </w:pPr>
      <w:r w:rsidRPr="00BD2B82">
        <w:rPr>
          <w:rFonts w:eastAsia="AdvGulliv-B"/>
          <w:kern w:val="0"/>
        </w:rPr>
        <w:lastRenderedPageBreak/>
        <w:t>The data primarily comes from the documents and reports out there, not yet homogeneous. Years missing data so that comparisons bet</w:t>
      </w:r>
      <w:r w:rsidR="00CC474E">
        <w:rPr>
          <w:rFonts w:eastAsia="AdvGulliv-B"/>
          <w:kern w:val="0"/>
        </w:rPr>
        <w:t>ween providers and become limp.</w:t>
      </w:r>
    </w:p>
    <w:p w:rsidR="00B40F2E" w:rsidRPr="00BD2B82" w:rsidRDefault="00B40F2E" w:rsidP="0060773D">
      <w:pPr>
        <w:autoSpaceDE w:val="0"/>
        <w:autoSpaceDN w:val="0"/>
        <w:adjustRightInd w:val="0"/>
        <w:spacing w:before="100" w:beforeAutospacing="1" w:afterLines="100" w:line="480" w:lineRule="auto"/>
        <w:contextualSpacing/>
        <w:rPr>
          <w:rFonts w:eastAsia="AdvGulliv-B"/>
          <w:kern w:val="0"/>
        </w:rPr>
      </w:pPr>
      <w:r w:rsidRPr="00BD2B82">
        <w:rPr>
          <w:rFonts w:eastAsia="AdvGulliv-B"/>
          <w:kern w:val="0"/>
        </w:rPr>
        <w:t>The process measurement data collected are processed and applied scales also unsettled. The comparison between the criteria in suppliers has not yet met the stringent requirements of the equivalent. The transformation scales to s</w:t>
      </w:r>
      <w:r w:rsidR="00CC474E">
        <w:rPr>
          <w:rFonts w:eastAsia="AdvGulliv-B"/>
          <w:kern w:val="0"/>
        </w:rPr>
        <w:t>cales AHP has many limitations.</w:t>
      </w:r>
    </w:p>
    <w:p w:rsidR="00F41AAC" w:rsidRPr="00CC474E" w:rsidRDefault="00B40F2E" w:rsidP="0060773D">
      <w:pPr>
        <w:autoSpaceDE w:val="0"/>
        <w:autoSpaceDN w:val="0"/>
        <w:adjustRightInd w:val="0"/>
        <w:spacing w:before="100" w:beforeAutospacing="1" w:afterLines="100" w:line="480" w:lineRule="auto"/>
        <w:contextualSpacing/>
        <w:rPr>
          <w:rFonts w:eastAsia="AdvGulliv-B"/>
          <w:kern w:val="0"/>
        </w:rPr>
      </w:pPr>
      <w:r w:rsidRPr="00BD2B82">
        <w:rPr>
          <w:rFonts w:eastAsia="AdvGulliv-B"/>
          <w:kern w:val="0"/>
        </w:rPr>
        <w:t xml:space="preserve">It is possible to dig more theoretical model further evaluation. There are many criteria that can be used for model assessment. Every type of business and every business will have specific criteria in accordance with the individual's typical enterprise. It is important to note build an assessment model provider in accordance with industry characteristics and distinctions of the business. It should be tried to reach deep to the data source to the enterprise purchasing the thesis topic under direction of this form of anonymous </w:t>
      </w:r>
      <w:r w:rsidR="00CC474E">
        <w:rPr>
          <w:rFonts w:eastAsia="AdvGulliv-B"/>
          <w:kern w:val="0"/>
        </w:rPr>
        <w:t>real close to reality than now.</w:t>
      </w:r>
    </w:p>
    <w:p w:rsidR="00B40F2E" w:rsidRPr="00BD2B82" w:rsidRDefault="00B40F2E" w:rsidP="0060773D">
      <w:pPr>
        <w:autoSpaceDE w:val="0"/>
        <w:autoSpaceDN w:val="0"/>
        <w:adjustRightInd w:val="0"/>
        <w:spacing w:before="100" w:beforeAutospacing="1" w:afterLines="100" w:line="480" w:lineRule="auto"/>
        <w:contextualSpacing/>
        <w:rPr>
          <w:rFonts w:eastAsia="PMingLiU"/>
          <w:lang w:val="en-US"/>
        </w:rPr>
      </w:pPr>
      <w:r w:rsidRPr="00BD2B82">
        <w:rPr>
          <w:rFonts w:eastAsia="PMingLiU"/>
          <w:lang w:val="en-US"/>
        </w:rPr>
        <w:t xml:space="preserve">Finally, the different measures provide distinct perspectives which help us have deeper conclusion about the association between working capital management and firm performance. Therefore, future researches should fill this research gap by generalizing findings using larger sample size in order to have more general, imperative vision as well as solutions for enterprises in many other fields. More measures of firm performance management as well as measurement performance components should be applied in future researches have better evaluation. </w:t>
      </w:r>
    </w:p>
    <w:p w:rsidR="00B40F2E" w:rsidRPr="00BD2B82" w:rsidRDefault="00B40F2E" w:rsidP="00B40F2E">
      <w:pPr>
        <w:tabs>
          <w:tab w:val="left" w:pos="4806"/>
        </w:tabs>
        <w:snapToGrid w:val="0"/>
        <w:ind w:right="-2"/>
        <w:rPr>
          <w:rFonts w:eastAsia="PMingLiU"/>
          <w:lang w:val="en-US"/>
        </w:rPr>
      </w:pPr>
    </w:p>
    <w:p w:rsidR="00E10329" w:rsidRPr="00BD2B82" w:rsidRDefault="00E10329" w:rsidP="00B40F2E">
      <w:pPr>
        <w:tabs>
          <w:tab w:val="left" w:pos="4806"/>
        </w:tabs>
        <w:snapToGrid w:val="0"/>
        <w:ind w:right="-2"/>
        <w:rPr>
          <w:rFonts w:eastAsia="PMingLiU"/>
          <w:lang w:val="en-US"/>
        </w:rPr>
      </w:pPr>
    </w:p>
    <w:p w:rsidR="00B40F2E" w:rsidRPr="00BD2B82" w:rsidRDefault="00E10329" w:rsidP="00E10329">
      <w:pPr>
        <w:pStyle w:val="Heading2"/>
        <w:rPr>
          <w:rFonts w:eastAsia="PMingLiU"/>
          <w:sz w:val="28"/>
          <w:szCs w:val="28"/>
        </w:rPr>
      </w:pPr>
      <w:bookmarkStart w:id="49" w:name="_Toc419538851"/>
      <w:r w:rsidRPr="00BD2B82">
        <w:rPr>
          <w:rFonts w:eastAsia="PMingLiU"/>
        </w:rPr>
        <w:t xml:space="preserve">5.3 </w:t>
      </w:r>
      <w:r w:rsidR="00B40F2E" w:rsidRPr="00BD2B82">
        <w:rPr>
          <w:rFonts w:eastAsia="PMingLiU"/>
        </w:rPr>
        <w:t>Conclusions</w:t>
      </w:r>
      <w:bookmarkEnd w:id="49"/>
    </w:p>
    <w:p w:rsidR="00B7738F" w:rsidRPr="00CC474E" w:rsidRDefault="00B40F2E" w:rsidP="0060773D">
      <w:pPr>
        <w:autoSpaceDE w:val="0"/>
        <w:autoSpaceDN w:val="0"/>
        <w:adjustRightInd w:val="0"/>
        <w:spacing w:afterLines="100" w:line="480" w:lineRule="auto"/>
        <w:contextualSpacing/>
        <w:rPr>
          <w:rFonts w:eastAsia="PMingLiU"/>
          <w:lang w:val="en-US"/>
        </w:rPr>
      </w:pPr>
      <w:r w:rsidRPr="00BD2B82">
        <w:rPr>
          <w:rFonts w:eastAsia="PMingLiU"/>
          <w:lang w:val="en-US"/>
        </w:rPr>
        <w:t xml:space="preserve">By this thesis, author would contribute to the banking system by providing the evaluating by the discussed criteria and sub-criteria. The research results suggest that performance management, which invest technology, improving quality, and structural management, is one of the main sources of competitive advantage for firms. This study argues that performance management is a necessary strategic tool for use against competitors. The emphasis on intellectual capital can help firms implement new initiatives for enhancing their performance. That means the technology on the security should be focused. Moreover, many experts and customers rate the INCOMES of a bank is really important, so that banks should build up the structural and marketing management to boost the IMCOMES. Other factors, including ATM and STAFF, are chosen at the certain </w:t>
      </w:r>
      <w:r w:rsidR="00CC474E">
        <w:rPr>
          <w:rFonts w:eastAsia="PMingLiU"/>
          <w:lang w:val="en-US"/>
        </w:rPr>
        <w:t>level to evaluate a bank.</w:t>
      </w:r>
    </w:p>
    <w:p w:rsidR="00CC474E" w:rsidRDefault="00CC474E">
      <w:pPr>
        <w:spacing w:after="200" w:line="276" w:lineRule="auto"/>
        <w:jc w:val="left"/>
        <w:rPr>
          <w:rFonts w:eastAsiaTheme="majorEastAsia"/>
          <w:b/>
          <w:bCs/>
          <w:kern w:val="52"/>
          <w:sz w:val="28"/>
          <w:szCs w:val="28"/>
          <w:shd w:val="clear" w:color="auto" w:fill="FFFFFF"/>
          <w:lang w:val="en-US"/>
        </w:rPr>
      </w:pPr>
      <w:bookmarkStart w:id="50" w:name="_Toc419538852"/>
      <w:r>
        <w:rPr>
          <w:sz w:val="28"/>
          <w:szCs w:val="28"/>
          <w:shd w:val="clear" w:color="auto" w:fill="FFFFFF"/>
          <w:lang w:val="en-US"/>
        </w:rPr>
        <w:br w:type="page"/>
      </w:r>
    </w:p>
    <w:p w:rsidR="00B7738F" w:rsidRPr="00BD2B82" w:rsidRDefault="00B7738F" w:rsidP="00B7738F">
      <w:pPr>
        <w:pStyle w:val="Heading1"/>
        <w:spacing w:line="480" w:lineRule="auto"/>
        <w:rPr>
          <w:rFonts w:ascii="Times New Roman" w:hAnsi="Times New Roman" w:cs="Times New Roman"/>
          <w:sz w:val="28"/>
          <w:szCs w:val="28"/>
          <w:shd w:val="clear" w:color="auto" w:fill="FFFFFF"/>
          <w:lang w:val="en-US"/>
        </w:rPr>
      </w:pPr>
      <w:r w:rsidRPr="00BD2B82">
        <w:rPr>
          <w:rFonts w:ascii="Times New Roman" w:hAnsi="Times New Roman" w:cs="Times New Roman"/>
          <w:sz w:val="28"/>
          <w:szCs w:val="28"/>
          <w:shd w:val="clear" w:color="auto" w:fill="FFFFFF"/>
          <w:lang w:val="en-US"/>
        </w:rPr>
        <w:t>References</w:t>
      </w:r>
      <w:bookmarkEnd w:id="50"/>
    </w:p>
    <w:p w:rsidR="00B7738F" w:rsidRPr="00BD2B82" w:rsidRDefault="00B7738F" w:rsidP="00B7738F">
      <w:pPr>
        <w:pStyle w:val="ListParagraph"/>
        <w:tabs>
          <w:tab w:val="left" w:pos="1985"/>
        </w:tabs>
        <w:ind w:leftChars="0" w:left="391" w:hangingChars="163" w:hanging="391"/>
        <w:rPr>
          <w:shd w:val="clear" w:color="auto" w:fill="FFFFFF"/>
        </w:rPr>
      </w:pPr>
      <w:r w:rsidRPr="00BD2B82">
        <w:rPr>
          <w:shd w:val="clear" w:color="auto" w:fill="FFFFFF"/>
        </w:rPr>
        <w:t>Arbel, A., &amp;Orgler, Y. E. (1990). An application of the AHP to bank strategic planning: the mergers and acquisitions process.</w:t>
      </w:r>
      <w:r w:rsidRPr="00BD2B82">
        <w:rPr>
          <w:rStyle w:val="apple-converted-space"/>
          <w:shd w:val="clear" w:color="auto" w:fill="FFFFFF"/>
        </w:rPr>
        <w:t> </w:t>
      </w:r>
      <w:r w:rsidRPr="00BD2B82">
        <w:rPr>
          <w:i/>
          <w:iCs/>
          <w:shd w:val="clear" w:color="auto" w:fill="FFFFFF"/>
        </w:rPr>
        <w:t>European Journal of Operational Research</w:t>
      </w:r>
      <w:r w:rsidRPr="00BD2B82">
        <w:rPr>
          <w:shd w:val="clear" w:color="auto" w:fill="FFFFFF"/>
        </w:rPr>
        <w:t>,</w:t>
      </w:r>
      <w:r w:rsidRPr="00BD2B82">
        <w:rPr>
          <w:rStyle w:val="apple-converted-space"/>
          <w:shd w:val="clear" w:color="auto" w:fill="FFFFFF"/>
        </w:rPr>
        <w:t> </w:t>
      </w:r>
      <w:r w:rsidRPr="00BD2B82">
        <w:rPr>
          <w:i/>
          <w:iCs/>
          <w:shd w:val="clear" w:color="auto" w:fill="FFFFFF"/>
        </w:rPr>
        <w:t>48</w:t>
      </w:r>
      <w:r w:rsidRPr="00BD2B82">
        <w:rPr>
          <w:shd w:val="clear" w:color="auto" w:fill="FFFFFF"/>
        </w:rPr>
        <w:t>(1), 27-37.</w:t>
      </w:r>
    </w:p>
    <w:p w:rsidR="00B7738F" w:rsidRPr="00BD2B82" w:rsidRDefault="00B7738F" w:rsidP="00B7738F">
      <w:pPr>
        <w:snapToGrid w:val="0"/>
        <w:ind w:left="391" w:right="-2" w:hangingChars="163" w:hanging="391"/>
        <w:rPr>
          <w:shd w:val="clear" w:color="auto" w:fill="FFFFFF"/>
        </w:rPr>
      </w:pPr>
      <w:r w:rsidRPr="00BD2B82">
        <w:rPr>
          <w:shd w:val="clear" w:color="auto" w:fill="FFFFFF"/>
        </w:rPr>
        <w:t>Beyer, A., Cohen, D. A., Lys, T. Z., &amp; Walther, B. R. (2010). The financial reporting environment: Review of the recent literature.</w:t>
      </w:r>
      <w:r w:rsidRPr="00BD2B82">
        <w:rPr>
          <w:rStyle w:val="apple-converted-space"/>
          <w:shd w:val="clear" w:color="auto" w:fill="FFFFFF"/>
        </w:rPr>
        <w:t> </w:t>
      </w:r>
      <w:r w:rsidRPr="00BD2B82">
        <w:rPr>
          <w:i/>
          <w:iCs/>
          <w:shd w:val="clear" w:color="auto" w:fill="FFFFFF"/>
        </w:rPr>
        <w:t>Journal of accounting and economics</w:t>
      </w:r>
      <w:r w:rsidRPr="00BD2B82">
        <w:rPr>
          <w:shd w:val="clear" w:color="auto" w:fill="FFFFFF"/>
        </w:rPr>
        <w:t>,</w:t>
      </w:r>
      <w:r w:rsidRPr="00BD2B82">
        <w:rPr>
          <w:rStyle w:val="apple-converted-space"/>
          <w:shd w:val="clear" w:color="auto" w:fill="FFFFFF"/>
        </w:rPr>
        <w:t> </w:t>
      </w:r>
      <w:r w:rsidRPr="00BD2B82">
        <w:rPr>
          <w:i/>
          <w:iCs/>
          <w:shd w:val="clear" w:color="auto" w:fill="FFFFFF"/>
        </w:rPr>
        <w:t>50</w:t>
      </w:r>
      <w:r w:rsidRPr="00BD2B82">
        <w:rPr>
          <w:shd w:val="clear" w:color="auto" w:fill="FFFFFF"/>
        </w:rPr>
        <w:t>(2), 296-343.</w:t>
      </w:r>
    </w:p>
    <w:p w:rsidR="00B7738F" w:rsidRPr="00BD2B82" w:rsidRDefault="00B7738F" w:rsidP="00B7738F">
      <w:pPr>
        <w:pStyle w:val="Default"/>
        <w:ind w:left="391" w:hangingChars="163" w:hanging="391"/>
        <w:rPr>
          <w:color w:val="auto"/>
        </w:rPr>
      </w:pPr>
      <w:r w:rsidRPr="00BD2B82">
        <w:rPr>
          <w:color w:val="auto"/>
        </w:rPr>
        <w:t xml:space="preserve">Chan, Felix T.S., Kumar, N., Tiwari, M.K., LAU, H.C.V., Choy,K.L. (2008). Global supplier selection: a fuzzy-AHP approach. </w:t>
      </w:r>
      <w:r w:rsidRPr="00BD2B82">
        <w:rPr>
          <w:i/>
          <w:iCs/>
          <w:color w:val="auto"/>
        </w:rPr>
        <w:t>International Journal of Production Research, Vol. 46, No. 14, 15 July</w:t>
      </w:r>
      <w:r w:rsidRPr="00BD2B82">
        <w:rPr>
          <w:color w:val="auto"/>
        </w:rPr>
        <w:t xml:space="preserve">. Pages 3825–3857. </w:t>
      </w:r>
    </w:p>
    <w:p w:rsidR="00B7738F" w:rsidRPr="00BD2B82" w:rsidRDefault="00B7738F" w:rsidP="00B7738F">
      <w:pPr>
        <w:pStyle w:val="ListParagraph"/>
        <w:tabs>
          <w:tab w:val="left" w:pos="1985"/>
        </w:tabs>
        <w:ind w:leftChars="0" w:left="391" w:hangingChars="163" w:hanging="391"/>
        <w:rPr>
          <w:shd w:val="clear" w:color="auto" w:fill="FFFFFF"/>
        </w:rPr>
      </w:pPr>
      <w:r w:rsidRPr="00BD2B82">
        <w:rPr>
          <w:shd w:val="clear" w:color="auto" w:fill="FFFFFF"/>
        </w:rPr>
        <w:t>Chen, Z., &amp; Tan, J. (2011). Does bancassurance add value for banks?–Evidence from mergers and acquisitions between European banks and insurance companies.</w:t>
      </w:r>
      <w:r w:rsidRPr="00BD2B82">
        <w:rPr>
          <w:rStyle w:val="apple-converted-space"/>
          <w:shd w:val="clear" w:color="auto" w:fill="FFFFFF"/>
        </w:rPr>
        <w:t> </w:t>
      </w:r>
      <w:r w:rsidRPr="00BD2B82">
        <w:rPr>
          <w:i/>
          <w:iCs/>
          <w:shd w:val="clear" w:color="auto" w:fill="FFFFFF"/>
        </w:rPr>
        <w:t>Research in International Business and Finance</w:t>
      </w:r>
      <w:r w:rsidRPr="00BD2B82">
        <w:rPr>
          <w:shd w:val="clear" w:color="auto" w:fill="FFFFFF"/>
        </w:rPr>
        <w:t>,</w:t>
      </w:r>
      <w:r w:rsidRPr="00BD2B82">
        <w:rPr>
          <w:rStyle w:val="apple-converted-space"/>
          <w:shd w:val="clear" w:color="auto" w:fill="FFFFFF"/>
        </w:rPr>
        <w:t> </w:t>
      </w:r>
      <w:r w:rsidRPr="00BD2B82">
        <w:rPr>
          <w:i/>
          <w:iCs/>
          <w:shd w:val="clear" w:color="auto" w:fill="FFFFFF"/>
        </w:rPr>
        <w:t>25</w:t>
      </w:r>
      <w:r w:rsidRPr="00BD2B82">
        <w:rPr>
          <w:shd w:val="clear" w:color="auto" w:fill="FFFFFF"/>
        </w:rPr>
        <w:t>(1), 104-112.</w:t>
      </w:r>
    </w:p>
    <w:p w:rsidR="00B7738F" w:rsidRPr="00BD2B82" w:rsidRDefault="00B7738F" w:rsidP="00B7738F">
      <w:pPr>
        <w:snapToGrid w:val="0"/>
        <w:ind w:left="391" w:right="-2" w:hangingChars="163" w:hanging="391"/>
        <w:rPr>
          <w:shd w:val="clear" w:color="auto" w:fill="FFFFFF"/>
        </w:rPr>
      </w:pPr>
      <w:r w:rsidRPr="00BD2B82">
        <w:rPr>
          <w:shd w:val="clear" w:color="auto" w:fill="FFFFFF"/>
        </w:rPr>
        <w:t>Faisal, M. N., &amp;Banwet, D. K. (2009). Analysing alternatives for information technology outsourcing decision: an analytic network process approach.</w:t>
      </w:r>
      <w:r w:rsidRPr="00BD2B82">
        <w:rPr>
          <w:i/>
          <w:iCs/>
          <w:shd w:val="clear" w:color="auto" w:fill="FFFFFF"/>
        </w:rPr>
        <w:t>International Journal of Business Information Systems</w:t>
      </w:r>
      <w:r w:rsidRPr="00BD2B82">
        <w:rPr>
          <w:shd w:val="clear" w:color="auto" w:fill="FFFFFF"/>
        </w:rPr>
        <w:t>,</w:t>
      </w:r>
      <w:r w:rsidRPr="00BD2B82">
        <w:rPr>
          <w:rStyle w:val="apple-converted-space"/>
          <w:shd w:val="clear" w:color="auto" w:fill="FFFFFF"/>
        </w:rPr>
        <w:t> </w:t>
      </w:r>
      <w:r w:rsidRPr="00BD2B82">
        <w:rPr>
          <w:i/>
          <w:iCs/>
          <w:shd w:val="clear" w:color="auto" w:fill="FFFFFF"/>
        </w:rPr>
        <w:t>4</w:t>
      </w:r>
      <w:r w:rsidRPr="00BD2B82">
        <w:rPr>
          <w:shd w:val="clear" w:color="auto" w:fill="FFFFFF"/>
        </w:rPr>
        <w:t>(1), 47-62.</w:t>
      </w:r>
    </w:p>
    <w:p w:rsidR="00B7738F" w:rsidRPr="00BD2B82" w:rsidRDefault="00B7738F" w:rsidP="00B7738F">
      <w:pPr>
        <w:snapToGrid w:val="0"/>
        <w:ind w:left="391" w:right="-2" w:hangingChars="163" w:hanging="391"/>
        <w:rPr>
          <w:bCs/>
          <w:lang w:val="en-US"/>
        </w:rPr>
      </w:pPr>
      <w:r w:rsidRPr="00BD2B82">
        <w:rPr>
          <w:shd w:val="clear" w:color="auto" w:fill="FFFFFF"/>
        </w:rPr>
        <w:t>Gordon, T. J. (1994). The delphi method.</w:t>
      </w:r>
      <w:r w:rsidRPr="00BD2B82">
        <w:rPr>
          <w:rStyle w:val="apple-converted-space"/>
          <w:shd w:val="clear" w:color="auto" w:fill="FFFFFF"/>
        </w:rPr>
        <w:t> </w:t>
      </w:r>
      <w:r w:rsidRPr="00BD2B82">
        <w:rPr>
          <w:i/>
          <w:iCs/>
          <w:shd w:val="clear" w:color="auto" w:fill="FFFFFF"/>
        </w:rPr>
        <w:t>Futures research methodology</w:t>
      </w:r>
      <w:r w:rsidRPr="00BD2B82">
        <w:rPr>
          <w:shd w:val="clear" w:color="auto" w:fill="FFFFFF"/>
        </w:rPr>
        <w:t>,</w:t>
      </w:r>
      <w:r w:rsidRPr="00BD2B82">
        <w:rPr>
          <w:rStyle w:val="apple-converted-space"/>
          <w:shd w:val="clear" w:color="auto" w:fill="FFFFFF"/>
        </w:rPr>
        <w:t> </w:t>
      </w:r>
      <w:r w:rsidRPr="00BD2B82">
        <w:rPr>
          <w:i/>
          <w:iCs/>
          <w:shd w:val="clear" w:color="auto" w:fill="FFFFFF"/>
        </w:rPr>
        <w:t>2</w:t>
      </w:r>
      <w:r w:rsidRPr="00BD2B82">
        <w:rPr>
          <w:shd w:val="clear" w:color="auto" w:fill="FFFFFF"/>
        </w:rPr>
        <w:t>.</w:t>
      </w:r>
      <w:r w:rsidRPr="00BD2B82">
        <w:rPr>
          <w:kern w:val="0"/>
          <w:lang w:val="en-US" w:eastAsia="en-US"/>
        </w:rPr>
        <w:t>.</w:t>
      </w:r>
    </w:p>
    <w:p w:rsidR="00B7738F" w:rsidRPr="00BD2B82" w:rsidRDefault="00B7738F" w:rsidP="00B7738F">
      <w:pPr>
        <w:snapToGrid w:val="0"/>
        <w:ind w:left="391" w:hangingChars="163" w:hanging="391"/>
        <w:rPr>
          <w:b/>
        </w:rPr>
      </w:pPr>
      <w:r w:rsidRPr="00BD2B82">
        <w:rPr>
          <w:shd w:val="clear" w:color="auto" w:fill="FFFFFF"/>
        </w:rPr>
        <w:t>Gorgievski, M. J., Ascalon, M. E., &amp; Stephan, U. (2011). Small business owners' success criteria, a values approach to personal differences.</w:t>
      </w:r>
      <w:r w:rsidRPr="00BD2B82">
        <w:rPr>
          <w:rStyle w:val="apple-converted-space"/>
          <w:shd w:val="clear" w:color="auto" w:fill="FFFFFF"/>
        </w:rPr>
        <w:t> </w:t>
      </w:r>
      <w:r w:rsidRPr="00BD2B82">
        <w:rPr>
          <w:i/>
          <w:iCs/>
          <w:shd w:val="clear" w:color="auto" w:fill="FFFFFF"/>
        </w:rPr>
        <w:t>Journal of Small Business Management</w:t>
      </w:r>
      <w:r w:rsidRPr="00BD2B82">
        <w:rPr>
          <w:shd w:val="clear" w:color="auto" w:fill="FFFFFF"/>
        </w:rPr>
        <w:t>,</w:t>
      </w:r>
      <w:r w:rsidRPr="00BD2B82">
        <w:rPr>
          <w:rStyle w:val="apple-converted-space"/>
          <w:shd w:val="clear" w:color="auto" w:fill="FFFFFF"/>
        </w:rPr>
        <w:t> </w:t>
      </w:r>
      <w:r w:rsidRPr="00BD2B82">
        <w:rPr>
          <w:i/>
          <w:iCs/>
          <w:shd w:val="clear" w:color="auto" w:fill="FFFFFF"/>
        </w:rPr>
        <w:t>49</w:t>
      </w:r>
      <w:r w:rsidRPr="00BD2B82">
        <w:rPr>
          <w:shd w:val="clear" w:color="auto" w:fill="FFFFFF"/>
        </w:rPr>
        <w:t>(2), 207-232.</w:t>
      </w:r>
    </w:p>
    <w:p w:rsidR="00B7738F" w:rsidRPr="00BD2B82" w:rsidRDefault="00B7738F" w:rsidP="00B7738F">
      <w:pPr>
        <w:pStyle w:val="ListParagraph"/>
        <w:tabs>
          <w:tab w:val="left" w:pos="1985"/>
        </w:tabs>
        <w:ind w:leftChars="0" w:left="391" w:hangingChars="163" w:hanging="391"/>
        <w:rPr>
          <w:shd w:val="clear" w:color="auto" w:fill="FFFFFF"/>
        </w:rPr>
      </w:pPr>
      <w:r w:rsidRPr="00BD2B82">
        <w:rPr>
          <w:shd w:val="clear" w:color="auto" w:fill="FFFFFF"/>
        </w:rPr>
        <w:t>Ho, A., &amp; Baxter, R. A. (2011). Banking reform in Vietnam.</w:t>
      </w:r>
      <w:r w:rsidRPr="00BD2B82">
        <w:rPr>
          <w:rStyle w:val="apple-converted-space"/>
          <w:shd w:val="clear" w:color="auto" w:fill="FFFFFF"/>
        </w:rPr>
        <w:t> </w:t>
      </w:r>
      <w:r w:rsidRPr="00BD2B82">
        <w:rPr>
          <w:i/>
          <w:iCs/>
          <w:shd w:val="clear" w:color="auto" w:fill="FFFFFF"/>
        </w:rPr>
        <w:t>Asia focus</w:t>
      </w:r>
      <w:r w:rsidRPr="00BD2B82">
        <w:rPr>
          <w:shd w:val="clear" w:color="auto" w:fill="FFFFFF"/>
        </w:rPr>
        <w:t>, (June).</w:t>
      </w:r>
    </w:p>
    <w:p w:rsidR="00B7738F" w:rsidRPr="00BD2B82" w:rsidRDefault="00B7738F" w:rsidP="00B7738F">
      <w:pPr>
        <w:pStyle w:val="ListParagraph"/>
        <w:tabs>
          <w:tab w:val="left" w:pos="1985"/>
        </w:tabs>
        <w:ind w:leftChars="0" w:left="391" w:hangingChars="163" w:hanging="391"/>
        <w:rPr>
          <w:shd w:val="clear" w:color="auto" w:fill="FFFFFF"/>
        </w:rPr>
      </w:pPr>
      <w:r w:rsidRPr="00BD2B82">
        <w:rPr>
          <w:shd w:val="clear" w:color="auto" w:fill="FFFFFF"/>
        </w:rPr>
        <w:t>Korhonen, P., &amp;Voutilainen, R. (2006). Finding the most preferred alliance structure between banks and insurance companies.</w:t>
      </w:r>
      <w:r w:rsidRPr="00BD2B82">
        <w:rPr>
          <w:rStyle w:val="apple-converted-space"/>
          <w:shd w:val="clear" w:color="auto" w:fill="FFFFFF"/>
        </w:rPr>
        <w:t> </w:t>
      </w:r>
      <w:r w:rsidRPr="00BD2B82">
        <w:rPr>
          <w:i/>
          <w:iCs/>
          <w:shd w:val="clear" w:color="auto" w:fill="FFFFFF"/>
        </w:rPr>
        <w:t>European Journal of Operational Research</w:t>
      </w:r>
      <w:r w:rsidRPr="00BD2B82">
        <w:rPr>
          <w:shd w:val="clear" w:color="auto" w:fill="FFFFFF"/>
        </w:rPr>
        <w:t>,</w:t>
      </w:r>
      <w:r w:rsidRPr="00BD2B82">
        <w:rPr>
          <w:rStyle w:val="apple-converted-space"/>
          <w:shd w:val="clear" w:color="auto" w:fill="FFFFFF"/>
        </w:rPr>
        <w:t> </w:t>
      </w:r>
      <w:r w:rsidRPr="00BD2B82">
        <w:rPr>
          <w:i/>
          <w:iCs/>
          <w:shd w:val="clear" w:color="auto" w:fill="FFFFFF"/>
        </w:rPr>
        <w:t>175</w:t>
      </w:r>
      <w:r w:rsidRPr="00BD2B82">
        <w:rPr>
          <w:shd w:val="clear" w:color="auto" w:fill="FFFFFF"/>
        </w:rPr>
        <w:t>(2), 1285-1299.</w:t>
      </w:r>
    </w:p>
    <w:p w:rsidR="00B7738F" w:rsidRPr="00BD2B82" w:rsidRDefault="00B7738F" w:rsidP="00B7738F">
      <w:pPr>
        <w:pStyle w:val="ListParagraph"/>
        <w:tabs>
          <w:tab w:val="left" w:pos="1985"/>
        </w:tabs>
        <w:ind w:leftChars="0" w:left="391" w:hangingChars="163" w:hanging="391"/>
        <w:rPr>
          <w:shd w:val="clear" w:color="auto" w:fill="FFFFFF"/>
        </w:rPr>
      </w:pPr>
      <w:r w:rsidRPr="00BD2B82">
        <w:rPr>
          <w:shd w:val="clear" w:color="auto" w:fill="FFFFFF"/>
        </w:rPr>
        <w:t>Korhonen, P., &amp;Voutilainen, R. (2006). Finding the most preferred alliance structure between banks and insurance companies.</w:t>
      </w:r>
      <w:r w:rsidRPr="00BD2B82">
        <w:rPr>
          <w:rStyle w:val="apple-converted-space"/>
          <w:shd w:val="clear" w:color="auto" w:fill="FFFFFF"/>
        </w:rPr>
        <w:t> </w:t>
      </w:r>
      <w:r w:rsidRPr="00BD2B82">
        <w:rPr>
          <w:i/>
          <w:iCs/>
          <w:shd w:val="clear" w:color="auto" w:fill="FFFFFF"/>
        </w:rPr>
        <w:t>European Journal of Operational Research</w:t>
      </w:r>
      <w:r w:rsidRPr="00BD2B82">
        <w:rPr>
          <w:shd w:val="clear" w:color="auto" w:fill="FFFFFF"/>
        </w:rPr>
        <w:t>,</w:t>
      </w:r>
      <w:r w:rsidRPr="00BD2B82">
        <w:rPr>
          <w:rStyle w:val="apple-converted-space"/>
          <w:shd w:val="clear" w:color="auto" w:fill="FFFFFF"/>
        </w:rPr>
        <w:t> </w:t>
      </w:r>
      <w:r w:rsidRPr="00BD2B82">
        <w:rPr>
          <w:i/>
          <w:iCs/>
          <w:shd w:val="clear" w:color="auto" w:fill="FFFFFF"/>
        </w:rPr>
        <w:t>175</w:t>
      </w:r>
      <w:r w:rsidRPr="00BD2B82">
        <w:rPr>
          <w:shd w:val="clear" w:color="auto" w:fill="FFFFFF"/>
        </w:rPr>
        <w:t>(2), 1285-1299.</w:t>
      </w:r>
    </w:p>
    <w:p w:rsidR="00B7738F" w:rsidRPr="00BD2B82" w:rsidRDefault="00B7738F" w:rsidP="00B7738F">
      <w:pPr>
        <w:pStyle w:val="ListParagraph"/>
        <w:tabs>
          <w:tab w:val="left" w:pos="1985"/>
        </w:tabs>
        <w:ind w:leftChars="0" w:left="391" w:hangingChars="163" w:hanging="391"/>
        <w:rPr>
          <w:shd w:val="clear" w:color="auto" w:fill="FFFFFF"/>
        </w:rPr>
      </w:pPr>
      <w:r w:rsidRPr="00BD2B82">
        <w:rPr>
          <w:shd w:val="clear" w:color="auto" w:fill="FFFFFF"/>
        </w:rPr>
        <w:t>Kurttila, M., Pesonen, M., Kangas, J., &amp;Kajanus, M. (2000). Utilizing the analytic hierarchy process (AHP) in SWOT analysis—a hybrid method and its application to a forest-certification case.</w:t>
      </w:r>
      <w:r w:rsidRPr="00BD2B82">
        <w:rPr>
          <w:rStyle w:val="apple-converted-space"/>
          <w:shd w:val="clear" w:color="auto" w:fill="FFFFFF"/>
        </w:rPr>
        <w:t> </w:t>
      </w:r>
      <w:r w:rsidRPr="00BD2B82">
        <w:rPr>
          <w:i/>
          <w:iCs/>
          <w:shd w:val="clear" w:color="auto" w:fill="FFFFFF"/>
        </w:rPr>
        <w:t>Forest Policy and Economics</w:t>
      </w:r>
      <w:r w:rsidRPr="00BD2B82">
        <w:rPr>
          <w:shd w:val="clear" w:color="auto" w:fill="FFFFFF"/>
        </w:rPr>
        <w:t>,</w:t>
      </w:r>
      <w:r w:rsidRPr="00BD2B82">
        <w:rPr>
          <w:rStyle w:val="apple-converted-space"/>
          <w:shd w:val="clear" w:color="auto" w:fill="FFFFFF"/>
        </w:rPr>
        <w:t> </w:t>
      </w:r>
      <w:r w:rsidRPr="00BD2B82">
        <w:rPr>
          <w:i/>
          <w:iCs/>
          <w:shd w:val="clear" w:color="auto" w:fill="FFFFFF"/>
        </w:rPr>
        <w:t>1</w:t>
      </w:r>
      <w:r w:rsidRPr="00BD2B82">
        <w:rPr>
          <w:shd w:val="clear" w:color="auto" w:fill="FFFFFF"/>
        </w:rPr>
        <w:t>(1), 41-52.</w:t>
      </w:r>
    </w:p>
    <w:p w:rsidR="00B7738F" w:rsidRPr="00BD2B82" w:rsidRDefault="00B7738F" w:rsidP="00B7738F">
      <w:pPr>
        <w:pStyle w:val="ListParagraph"/>
        <w:tabs>
          <w:tab w:val="left" w:pos="1985"/>
        </w:tabs>
        <w:ind w:leftChars="0" w:left="391" w:hangingChars="163" w:hanging="391"/>
        <w:rPr>
          <w:shd w:val="clear" w:color="auto" w:fill="FFFFFF"/>
        </w:rPr>
      </w:pPr>
      <w:r w:rsidRPr="00BD2B82">
        <w:rPr>
          <w:shd w:val="clear" w:color="auto" w:fill="FFFFFF"/>
        </w:rPr>
        <w:t>Min, D. M., Kim, J. R., Kim, W. C., Min, D., &amp; Ku, S. (1996). IBRS: Intelligent bank reengineering system.</w:t>
      </w:r>
      <w:r w:rsidRPr="00BD2B82">
        <w:rPr>
          <w:rStyle w:val="apple-converted-space"/>
          <w:shd w:val="clear" w:color="auto" w:fill="FFFFFF"/>
        </w:rPr>
        <w:t> </w:t>
      </w:r>
      <w:r w:rsidRPr="00BD2B82">
        <w:rPr>
          <w:i/>
          <w:iCs/>
          <w:shd w:val="clear" w:color="auto" w:fill="FFFFFF"/>
        </w:rPr>
        <w:t>Decision Support Systems</w:t>
      </w:r>
      <w:r w:rsidRPr="00BD2B82">
        <w:rPr>
          <w:shd w:val="clear" w:color="auto" w:fill="FFFFFF"/>
        </w:rPr>
        <w:t>,</w:t>
      </w:r>
      <w:r w:rsidRPr="00BD2B82">
        <w:rPr>
          <w:rStyle w:val="apple-converted-space"/>
          <w:shd w:val="clear" w:color="auto" w:fill="FFFFFF"/>
        </w:rPr>
        <w:t> </w:t>
      </w:r>
      <w:r w:rsidRPr="00BD2B82">
        <w:rPr>
          <w:i/>
          <w:iCs/>
          <w:shd w:val="clear" w:color="auto" w:fill="FFFFFF"/>
        </w:rPr>
        <w:t>18</w:t>
      </w:r>
      <w:r w:rsidRPr="00BD2B82">
        <w:rPr>
          <w:shd w:val="clear" w:color="auto" w:fill="FFFFFF"/>
        </w:rPr>
        <w:t>(1), 97-105.</w:t>
      </w:r>
    </w:p>
    <w:p w:rsidR="00B7738F" w:rsidRPr="00BD2B82" w:rsidRDefault="00B7738F" w:rsidP="00B7738F">
      <w:pPr>
        <w:pStyle w:val="ListParagraph"/>
        <w:tabs>
          <w:tab w:val="left" w:pos="1985"/>
        </w:tabs>
        <w:ind w:leftChars="0" w:left="391" w:hangingChars="163" w:hanging="391"/>
        <w:rPr>
          <w:shd w:val="clear" w:color="auto" w:fill="FFFFFF"/>
        </w:rPr>
      </w:pPr>
      <w:r w:rsidRPr="00BD2B82">
        <w:rPr>
          <w:shd w:val="clear" w:color="auto" w:fill="FFFFFF"/>
        </w:rPr>
        <w:t>Ngai, E. W. T. (2003). Selection of web sites for online advertising using the AHP.</w:t>
      </w:r>
      <w:r w:rsidRPr="00BD2B82">
        <w:rPr>
          <w:rStyle w:val="apple-converted-space"/>
          <w:shd w:val="clear" w:color="auto" w:fill="FFFFFF"/>
        </w:rPr>
        <w:t> </w:t>
      </w:r>
      <w:r w:rsidRPr="00BD2B82">
        <w:rPr>
          <w:i/>
          <w:iCs/>
          <w:shd w:val="clear" w:color="auto" w:fill="FFFFFF"/>
        </w:rPr>
        <w:t>Information &amp; Management</w:t>
      </w:r>
      <w:r w:rsidRPr="00BD2B82">
        <w:rPr>
          <w:shd w:val="clear" w:color="auto" w:fill="FFFFFF"/>
        </w:rPr>
        <w:t>,</w:t>
      </w:r>
      <w:r w:rsidRPr="00BD2B82">
        <w:rPr>
          <w:rStyle w:val="apple-converted-space"/>
          <w:shd w:val="clear" w:color="auto" w:fill="FFFFFF"/>
        </w:rPr>
        <w:t> </w:t>
      </w:r>
      <w:r w:rsidRPr="00BD2B82">
        <w:rPr>
          <w:i/>
          <w:iCs/>
          <w:shd w:val="clear" w:color="auto" w:fill="FFFFFF"/>
        </w:rPr>
        <w:t>40</w:t>
      </w:r>
      <w:r w:rsidRPr="00BD2B82">
        <w:rPr>
          <w:shd w:val="clear" w:color="auto" w:fill="FFFFFF"/>
        </w:rPr>
        <w:t>(4), 233-242.</w:t>
      </w:r>
    </w:p>
    <w:p w:rsidR="00B7738F" w:rsidRPr="00BD2B82" w:rsidRDefault="00B7738F" w:rsidP="00B7738F">
      <w:pPr>
        <w:pStyle w:val="ListParagraph"/>
        <w:tabs>
          <w:tab w:val="left" w:pos="1985"/>
        </w:tabs>
        <w:ind w:leftChars="0" w:left="391" w:hangingChars="163" w:hanging="391"/>
        <w:rPr>
          <w:shd w:val="clear" w:color="auto" w:fill="FFFFFF"/>
        </w:rPr>
      </w:pPr>
      <w:r w:rsidRPr="00BD2B82">
        <w:rPr>
          <w:shd w:val="clear" w:color="auto" w:fill="FFFFFF"/>
        </w:rPr>
        <w:t>Saaty, T. L. (2008). Decision making with the analytic hierarchy process.</w:t>
      </w:r>
      <w:r w:rsidRPr="00BD2B82">
        <w:rPr>
          <w:i/>
          <w:iCs/>
          <w:shd w:val="clear" w:color="auto" w:fill="FFFFFF"/>
        </w:rPr>
        <w:t>International journal of services sciences</w:t>
      </w:r>
      <w:r w:rsidRPr="00BD2B82">
        <w:rPr>
          <w:shd w:val="clear" w:color="auto" w:fill="FFFFFF"/>
        </w:rPr>
        <w:t>,</w:t>
      </w:r>
      <w:r w:rsidRPr="00BD2B82">
        <w:rPr>
          <w:rStyle w:val="apple-converted-space"/>
          <w:shd w:val="clear" w:color="auto" w:fill="FFFFFF"/>
        </w:rPr>
        <w:t> </w:t>
      </w:r>
      <w:r w:rsidRPr="00BD2B82">
        <w:rPr>
          <w:i/>
          <w:iCs/>
          <w:shd w:val="clear" w:color="auto" w:fill="FFFFFF"/>
        </w:rPr>
        <w:t>1</w:t>
      </w:r>
      <w:r w:rsidRPr="00BD2B82">
        <w:rPr>
          <w:shd w:val="clear" w:color="auto" w:fill="FFFFFF"/>
        </w:rPr>
        <w:t>(1), 83-98.</w:t>
      </w:r>
    </w:p>
    <w:p w:rsidR="00B7738F" w:rsidRPr="00BD2B82" w:rsidRDefault="00B7738F" w:rsidP="00B7738F">
      <w:pPr>
        <w:pStyle w:val="ListParagraph"/>
        <w:tabs>
          <w:tab w:val="left" w:pos="1985"/>
        </w:tabs>
        <w:ind w:leftChars="0" w:left="391" w:hangingChars="163" w:hanging="391"/>
        <w:rPr>
          <w:shd w:val="clear" w:color="auto" w:fill="FFFFFF"/>
        </w:rPr>
      </w:pPr>
      <w:r w:rsidRPr="00BD2B82">
        <w:rPr>
          <w:shd w:val="clear" w:color="auto" w:fill="FFFFFF"/>
        </w:rPr>
        <w:t>Salmeron, J. L., &amp;Herrero, I. (2005). An AHP-based methodology to rank critical success factors of executive information systems.</w:t>
      </w:r>
      <w:r w:rsidRPr="00BD2B82">
        <w:rPr>
          <w:rStyle w:val="apple-converted-space"/>
          <w:shd w:val="clear" w:color="auto" w:fill="FFFFFF"/>
        </w:rPr>
        <w:t> </w:t>
      </w:r>
      <w:r w:rsidRPr="00BD2B82">
        <w:rPr>
          <w:i/>
          <w:iCs/>
          <w:shd w:val="clear" w:color="auto" w:fill="FFFFFF"/>
        </w:rPr>
        <w:t>Computer Standards &amp; Interfaces</w:t>
      </w:r>
      <w:r w:rsidRPr="00BD2B82">
        <w:rPr>
          <w:shd w:val="clear" w:color="auto" w:fill="FFFFFF"/>
        </w:rPr>
        <w:t>,</w:t>
      </w:r>
      <w:r w:rsidRPr="00BD2B82">
        <w:rPr>
          <w:rStyle w:val="apple-converted-space"/>
          <w:shd w:val="clear" w:color="auto" w:fill="FFFFFF"/>
        </w:rPr>
        <w:t> </w:t>
      </w:r>
      <w:r w:rsidRPr="00BD2B82">
        <w:rPr>
          <w:i/>
          <w:iCs/>
          <w:shd w:val="clear" w:color="auto" w:fill="FFFFFF"/>
        </w:rPr>
        <w:t>28</w:t>
      </w:r>
      <w:r w:rsidRPr="00BD2B82">
        <w:rPr>
          <w:shd w:val="clear" w:color="auto" w:fill="FFFFFF"/>
        </w:rPr>
        <w:t>(1), 1-12.</w:t>
      </w:r>
    </w:p>
    <w:p w:rsidR="00B7738F" w:rsidRPr="00BD2B82" w:rsidRDefault="00B7738F" w:rsidP="00B7738F">
      <w:pPr>
        <w:pStyle w:val="ListParagraph"/>
        <w:tabs>
          <w:tab w:val="left" w:pos="1985"/>
        </w:tabs>
        <w:ind w:leftChars="0" w:left="391" w:hangingChars="163" w:hanging="391"/>
        <w:rPr>
          <w:shd w:val="clear" w:color="auto" w:fill="FFFFFF"/>
        </w:rPr>
      </w:pPr>
      <w:r w:rsidRPr="00BD2B82">
        <w:rPr>
          <w:shd w:val="clear" w:color="auto" w:fill="FFFFFF"/>
        </w:rPr>
        <w:t>Seçme, N. Y., Bayrakdaroğlu, A., &amp;Kahraman, C. (2009). Fuzzy performance evaluation in Turkish banking sector using analytic hierarchy process and TOPSIS.</w:t>
      </w:r>
      <w:r w:rsidRPr="00BD2B82">
        <w:rPr>
          <w:rStyle w:val="apple-converted-space"/>
          <w:shd w:val="clear" w:color="auto" w:fill="FFFFFF"/>
        </w:rPr>
        <w:t> </w:t>
      </w:r>
      <w:r w:rsidRPr="00BD2B82">
        <w:rPr>
          <w:i/>
          <w:iCs/>
          <w:shd w:val="clear" w:color="auto" w:fill="FFFFFF"/>
        </w:rPr>
        <w:t>Expert Systems with Applications</w:t>
      </w:r>
      <w:r w:rsidRPr="00BD2B82">
        <w:rPr>
          <w:shd w:val="clear" w:color="auto" w:fill="FFFFFF"/>
        </w:rPr>
        <w:t>,</w:t>
      </w:r>
      <w:r w:rsidRPr="00BD2B82">
        <w:rPr>
          <w:rStyle w:val="apple-converted-space"/>
          <w:shd w:val="clear" w:color="auto" w:fill="FFFFFF"/>
        </w:rPr>
        <w:t> </w:t>
      </w:r>
      <w:r w:rsidRPr="00BD2B82">
        <w:rPr>
          <w:i/>
          <w:iCs/>
          <w:shd w:val="clear" w:color="auto" w:fill="FFFFFF"/>
        </w:rPr>
        <w:t>36</w:t>
      </w:r>
      <w:r w:rsidRPr="00BD2B82">
        <w:rPr>
          <w:shd w:val="clear" w:color="auto" w:fill="FFFFFF"/>
        </w:rPr>
        <w:t>(9), 11699-11709.</w:t>
      </w:r>
    </w:p>
    <w:p w:rsidR="00B7738F" w:rsidRPr="00BD2B82" w:rsidRDefault="00B7738F" w:rsidP="00B7738F">
      <w:pPr>
        <w:pStyle w:val="Default"/>
        <w:ind w:left="391" w:hangingChars="163" w:hanging="391"/>
        <w:rPr>
          <w:color w:val="auto"/>
        </w:rPr>
      </w:pPr>
      <w:r w:rsidRPr="00BD2B82">
        <w:rPr>
          <w:color w:val="auto"/>
        </w:rPr>
        <w:t xml:space="preserve">Sevkli, Mehmet.,Koh, S.C. Lenny., Zaim, Selim., Demirbag, Mehmet., Tatoglu, Ekrem. (2008). Hybrid analytical hierarchy process model for supplier selection. </w:t>
      </w:r>
      <w:r w:rsidRPr="00BD2B82">
        <w:rPr>
          <w:i/>
          <w:iCs/>
          <w:color w:val="auto"/>
        </w:rPr>
        <w:t>Industrial Management &amp; Data Systems, Vol. 108 No. 1</w:t>
      </w:r>
      <w:r w:rsidRPr="00BD2B82">
        <w:rPr>
          <w:color w:val="auto"/>
        </w:rPr>
        <w:t xml:space="preserve">. Pages 122–142. </w:t>
      </w:r>
    </w:p>
    <w:p w:rsidR="00B7738F" w:rsidRPr="00BD2B82" w:rsidRDefault="00B7738F" w:rsidP="00B7738F">
      <w:pPr>
        <w:pStyle w:val="ListParagraph"/>
        <w:tabs>
          <w:tab w:val="left" w:pos="1985"/>
        </w:tabs>
        <w:ind w:leftChars="0" w:left="391" w:hangingChars="163" w:hanging="391"/>
        <w:rPr>
          <w:shd w:val="clear" w:color="auto" w:fill="FFFFFF"/>
        </w:rPr>
      </w:pPr>
      <w:r w:rsidRPr="00BD2B82">
        <w:rPr>
          <w:shd w:val="clear" w:color="auto" w:fill="FFFFFF"/>
        </w:rPr>
        <w:t>Wang, T. C., &amp; Lin, Y. L. (2009). Applying the consistent fuzzy preference relations to select merger strategy for commercial banks in new financial environments.</w:t>
      </w:r>
      <w:r w:rsidRPr="00BD2B82">
        <w:rPr>
          <w:rStyle w:val="apple-converted-space"/>
          <w:shd w:val="clear" w:color="auto" w:fill="FFFFFF"/>
        </w:rPr>
        <w:t> </w:t>
      </w:r>
      <w:r w:rsidRPr="00BD2B82">
        <w:rPr>
          <w:i/>
          <w:iCs/>
          <w:shd w:val="clear" w:color="auto" w:fill="FFFFFF"/>
        </w:rPr>
        <w:t>Expert Systems with Applications</w:t>
      </w:r>
      <w:r w:rsidRPr="00BD2B82">
        <w:rPr>
          <w:shd w:val="clear" w:color="auto" w:fill="FFFFFF"/>
        </w:rPr>
        <w:t>,</w:t>
      </w:r>
      <w:r w:rsidRPr="00BD2B82">
        <w:rPr>
          <w:rStyle w:val="apple-converted-space"/>
          <w:shd w:val="clear" w:color="auto" w:fill="FFFFFF"/>
        </w:rPr>
        <w:t> </w:t>
      </w:r>
      <w:r w:rsidRPr="00BD2B82">
        <w:rPr>
          <w:i/>
          <w:iCs/>
          <w:shd w:val="clear" w:color="auto" w:fill="FFFFFF"/>
        </w:rPr>
        <w:t>36</w:t>
      </w:r>
      <w:r w:rsidRPr="00BD2B82">
        <w:rPr>
          <w:shd w:val="clear" w:color="auto" w:fill="FFFFFF"/>
        </w:rPr>
        <w:t>(3), 7019-7026.</w:t>
      </w:r>
    </w:p>
    <w:p w:rsidR="00B7738F" w:rsidRPr="00BD2B82" w:rsidRDefault="00B7738F" w:rsidP="00B7738F">
      <w:pPr>
        <w:snapToGrid w:val="0"/>
        <w:ind w:left="391" w:hangingChars="163" w:hanging="391"/>
        <w:rPr>
          <w:rFonts w:eastAsia="Times New Roman"/>
          <w:kern w:val="0"/>
          <w:lang w:val="en-US" w:eastAsia="en-US"/>
        </w:rPr>
      </w:pPr>
      <w:r w:rsidRPr="00BD2B82">
        <w:t>Yang, Ching-Chow., Chen, Bai-Sheng. (2006). Supplier selection using combined analytical hierarchy process and grey relational analysis</w:t>
      </w:r>
      <w:r w:rsidRPr="00BD2B82">
        <w:rPr>
          <w:i/>
          <w:iCs/>
        </w:rPr>
        <w:t>. Journal of Manufacturing Technology, Management, Vol., 17 No. 7</w:t>
      </w:r>
      <w:r w:rsidRPr="00BD2B82">
        <w:t>. Pages 926–941.</w:t>
      </w:r>
      <w:r w:rsidRPr="00BD2B82">
        <w:rPr>
          <w:rFonts w:eastAsia="Times New Roman"/>
          <w:kern w:val="0"/>
          <w:lang w:val="en-US" w:eastAsia="en-US"/>
        </w:rPr>
        <w:t>.</w:t>
      </w:r>
    </w:p>
    <w:p w:rsidR="00B7738F" w:rsidRPr="00BD2B82" w:rsidRDefault="00B7738F" w:rsidP="00B7738F">
      <w:pPr>
        <w:pStyle w:val="ListParagraph"/>
        <w:tabs>
          <w:tab w:val="left" w:pos="1985"/>
        </w:tabs>
        <w:ind w:leftChars="0" w:left="391" w:hangingChars="163" w:hanging="391"/>
        <w:rPr>
          <w:shd w:val="clear" w:color="auto" w:fill="FFFFFF"/>
        </w:rPr>
      </w:pPr>
      <w:r w:rsidRPr="00BD2B82">
        <w:rPr>
          <w:shd w:val="clear" w:color="auto" w:fill="FFFFFF"/>
        </w:rPr>
        <w:t>Yong-gang, C. U. I. (2004). A Method Based AHP: To Choose the Best Strategic Alliance Partner [J].</w:t>
      </w:r>
      <w:r w:rsidRPr="00BD2B82">
        <w:rPr>
          <w:rStyle w:val="apple-converted-space"/>
          <w:shd w:val="clear" w:color="auto" w:fill="FFFFFF"/>
        </w:rPr>
        <w:t> </w:t>
      </w:r>
      <w:r w:rsidRPr="00BD2B82">
        <w:rPr>
          <w:i/>
          <w:iCs/>
          <w:shd w:val="clear" w:color="auto" w:fill="FFFFFF"/>
        </w:rPr>
        <w:t>Journal of Tianjin University of Commerce</w:t>
      </w:r>
      <w:r w:rsidRPr="00BD2B82">
        <w:rPr>
          <w:shd w:val="clear" w:color="auto" w:fill="FFFFFF"/>
        </w:rPr>
        <w:t>,</w:t>
      </w:r>
      <w:r w:rsidRPr="00BD2B82">
        <w:rPr>
          <w:rStyle w:val="apple-converted-space"/>
          <w:shd w:val="clear" w:color="auto" w:fill="FFFFFF"/>
        </w:rPr>
        <w:t> </w:t>
      </w:r>
      <w:r w:rsidRPr="00BD2B82">
        <w:rPr>
          <w:i/>
          <w:iCs/>
          <w:shd w:val="clear" w:color="auto" w:fill="FFFFFF"/>
        </w:rPr>
        <w:t>1</w:t>
      </w:r>
      <w:r w:rsidRPr="00BD2B82">
        <w:rPr>
          <w:shd w:val="clear" w:color="auto" w:fill="FFFFFF"/>
        </w:rPr>
        <w:t>, 004.</w:t>
      </w:r>
    </w:p>
    <w:p w:rsidR="00B7738F" w:rsidRPr="00BD2B82" w:rsidRDefault="00B7738F" w:rsidP="00B7738F">
      <w:pPr>
        <w:pStyle w:val="ListParagraph"/>
        <w:tabs>
          <w:tab w:val="left" w:pos="1985"/>
        </w:tabs>
        <w:ind w:leftChars="0" w:left="391" w:hangingChars="163" w:hanging="391"/>
        <w:rPr>
          <w:shd w:val="clear" w:color="auto" w:fill="FFFFFF"/>
        </w:rPr>
      </w:pPr>
      <w:r w:rsidRPr="00BD2B82">
        <w:rPr>
          <w:shd w:val="clear" w:color="auto" w:fill="FFFFFF"/>
        </w:rPr>
        <w:t>Yu, H. C., Lee, Z. Y., &amp; Chang, S. C. (2005). Using a fuzzy multi-criteria decision making approach to evaluate alternative licensing mechanisms.</w:t>
      </w:r>
      <w:r w:rsidRPr="00BD2B82">
        <w:rPr>
          <w:i/>
          <w:iCs/>
          <w:shd w:val="clear" w:color="auto" w:fill="FFFFFF"/>
        </w:rPr>
        <w:t>Information&amp; management</w:t>
      </w:r>
      <w:r w:rsidRPr="00BD2B82">
        <w:rPr>
          <w:shd w:val="clear" w:color="auto" w:fill="FFFFFF"/>
        </w:rPr>
        <w:t>,</w:t>
      </w:r>
      <w:r w:rsidRPr="00BD2B82">
        <w:rPr>
          <w:rStyle w:val="apple-converted-space"/>
          <w:shd w:val="clear" w:color="auto" w:fill="FFFFFF"/>
        </w:rPr>
        <w:t> </w:t>
      </w:r>
      <w:r w:rsidRPr="00BD2B82">
        <w:rPr>
          <w:i/>
          <w:iCs/>
          <w:shd w:val="clear" w:color="auto" w:fill="FFFFFF"/>
        </w:rPr>
        <w:t>42</w:t>
      </w:r>
      <w:r w:rsidRPr="00BD2B82">
        <w:rPr>
          <w:shd w:val="clear" w:color="auto" w:fill="FFFFFF"/>
        </w:rPr>
        <w:t>(4), 517-531.</w:t>
      </w:r>
    </w:p>
    <w:p w:rsidR="00B7738F" w:rsidRPr="00BD2B82" w:rsidRDefault="00B7738F" w:rsidP="00004860">
      <w:pPr>
        <w:tabs>
          <w:tab w:val="left" w:pos="1985"/>
        </w:tabs>
        <w:rPr>
          <w:lang w:val="en-US"/>
        </w:rPr>
      </w:pPr>
    </w:p>
    <w:p w:rsidR="000419DE" w:rsidRPr="00BD2B82" w:rsidRDefault="000419DE" w:rsidP="00004860">
      <w:pPr>
        <w:tabs>
          <w:tab w:val="left" w:pos="1985"/>
        </w:tabs>
        <w:rPr>
          <w:lang w:val="en-US"/>
        </w:rPr>
      </w:pPr>
    </w:p>
    <w:p w:rsidR="000419DE" w:rsidRPr="00BD2B82" w:rsidRDefault="000419DE" w:rsidP="00004860">
      <w:pPr>
        <w:tabs>
          <w:tab w:val="left" w:pos="1985"/>
        </w:tabs>
        <w:rPr>
          <w:lang w:val="en-US"/>
        </w:rPr>
      </w:pPr>
    </w:p>
    <w:p w:rsidR="000419DE" w:rsidRPr="00BD2B82" w:rsidRDefault="000419DE" w:rsidP="00004860">
      <w:pPr>
        <w:tabs>
          <w:tab w:val="left" w:pos="1985"/>
        </w:tabs>
        <w:rPr>
          <w:lang w:val="en-US"/>
        </w:rPr>
      </w:pPr>
    </w:p>
    <w:p w:rsidR="000419DE" w:rsidRPr="00BD2B82" w:rsidRDefault="000419DE" w:rsidP="00004860">
      <w:pPr>
        <w:tabs>
          <w:tab w:val="left" w:pos="1985"/>
        </w:tabs>
        <w:rPr>
          <w:lang w:val="en-US"/>
        </w:rPr>
      </w:pPr>
    </w:p>
    <w:p w:rsidR="000419DE" w:rsidRPr="00BD2B82" w:rsidRDefault="000419DE" w:rsidP="00004860">
      <w:pPr>
        <w:tabs>
          <w:tab w:val="left" w:pos="1985"/>
        </w:tabs>
        <w:rPr>
          <w:lang w:val="en-US"/>
        </w:rPr>
      </w:pPr>
    </w:p>
    <w:p w:rsidR="000419DE" w:rsidRPr="00BD2B82" w:rsidRDefault="000419DE" w:rsidP="00004860">
      <w:pPr>
        <w:tabs>
          <w:tab w:val="left" w:pos="1985"/>
        </w:tabs>
        <w:rPr>
          <w:lang w:val="en-US"/>
        </w:rPr>
      </w:pPr>
    </w:p>
    <w:p w:rsidR="000419DE" w:rsidRPr="00BD2B82" w:rsidRDefault="000419DE" w:rsidP="00004860">
      <w:pPr>
        <w:tabs>
          <w:tab w:val="left" w:pos="1985"/>
        </w:tabs>
        <w:rPr>
          <w:lang w:val="en-US"/>
        </w:rPr>
      </w:pPr>
    </w:p>
    <w:p w:rsidR="000419DE" w:rsidRPr="00BD2B82" w:rsidRDefault="000419DE" w:rsidP="00004860">
      <w:pPr>
        <w:tabs>
          <w:tab w:val="left" w:pos="1985"/>
        </w:tabs>
        <w:rPr>
          <w:lang w:val="en-US"/>
        </w:rPr>
      </w:pPr>
    </w:p>
    <w:p w:rsidR="000419DE" w:rsidRPr="00BD2B82" w:rsidRDefault="000419DE" w:rsidP="00004860">
      <w:pPr>
        <w:tabs>
          <w:tab w:val="left" w:pos="1985"/>
        </w:tabs>
        <w:rPr>
          <w:lang w:val="en-US"/>
        </w:rPr>
      </w:pPr>
    </w:p>
    <w:p w:rsidR="000419DE" w:rsidRPr="00BD2B82" w:rsidRDefault="000419DE" w:rsidP="00004860">
      <w:pPr>
        <w:tabs>
          <w:tab w:val="left" w:pos="1985"/>
        </w:tabs>
        <w:rPr>
          <w:lang w:val="en-US"/>
        </w:rPr>
      </w:pPr>
    </w:p>
    <w:p w:rsidR="000419DE" w:rsidRPr="00BD2B82" w:rsidRDefault="000419DE" w:rsidP="00004860">
      <w:pPr>
        <w:tabs>
          <w:tab w:val="left" w:pos="1985"/>
        </w:tabs>
        <w:rPr>
          <w:lang w:val="en-US"/>
        </w:rPr>
      </w:pPr>
    </w:p>
    <w:p w:rsidR="000419DE" w:rsidRPr="00BD2B82" w:rsidRDefault="000419DE" w:rsidP="00004860">
      <w:pPr>
        <w:tabs>
          <w:tab w:val="left" w:pos="1985"/>
        </w:tabs>
        <w:rPr>
          <w:lang w:val="en-US"/>
        </w:rPr>
      </w:pPr>
    </w:p>
    <w:p w:rsidR="000419DE" w:rsidRPr="00BD2B82" w:rsidRDefault="000419DE" w:rsidP="00004860">
      <w:pPr>
        <w:tabs>
          <w:tab w:val="left" w:pos="1985"/>
        </w:tabs>
        <w:rPr>
          <w:lang w:val="en-US"/>
        </w:rPr>
      </w:pPr>
    </w:p>
    <w:p w:rsidR="000419DE" w:rsidRPr="00BD2B82" w:rsidRDefault="000419DE" w:rsidP="00004860">
      <w:pPr>
        <w:tabs>
          <w:tab w:val="left" w:pos="1985"/>
        </w:tabs>
        <w:rPr>
          <w:lang w:val="en-US"/>
        </w:rPr>
      </w:pPr>
    </w:p>
    <w:p w:rsidR="000419DE" w:rsidRPr="00BD2B82" w:rsidRDefault="000419DE" w:rsidP="00004860">
      <w:pPr>
        <w:tabs>
          <w:tab w:val="left" w:pos="1985"/>
        </w:tabs>
        <w:rPr>
          <w:lang w:val="en-US"/>
        </w:rPr>
      </w:pPr>
    </w:p>
    <w:p w:rsidR="000419DE" w:rsidRPr="00BD2B82" w:rsidRDefault="000419DE" w:rsidP="00004860">
      <w:pPr>
        <w:tabs>
          <w:tab w:val="left" w:pos="1985"/>
        </w:tabs>
        <w:rPr>
          <w:lang w:val="en-US"/>
        </w:rPr>
      </w:pPr>
    </w:p>
    <w:p w:rsidR="000419DE" w:rsidRPr="00BD2B82" w:rsidRDefault="000419DE" w:rsidP="00004860">
      <w:pPr>
        <w:tabs>
          <w:tab w:val="left" w:pos="1985"/>
        </w:tabs>
        <w:rPr>
          <w:lang w:val="en-US"/>
        </w:rPr>
      </w:pPr>
    </w:p>
    <w:p w:rsidR="000419DE" w:rsidRPr="00BD2B82" w:rsidRDefault="000419DE" w:rsidP="00004860">
      <w:pPr>
        <w:tabs>
          <w:tab w:val="left" w:pos="1985"/>
        </w:tabs>
        <w:rPr>
          <w:lang w:val="en-US"/>
        </w:rPr>
      </w:pPr>
    </w:p>
    <w:p w:rsidR="000419DE" w:rsidRPr="00BD2B82" w:rsidRDefault="000419DE" w:rsidP="00004860">
      <w:pPr>
        <w:tabs>
          <w:tab w:val="left" w:pos="1985"/>
        </w:tabs>
        <w:rPr>
          <w:lang w:val="en-US"/>
        </w:rPr>
      </w:pPr>
    </w:p>
    <w:p w:rsidR="000419DE" w:rsidRPr="00BD2B82" w:rsidRDefault="000419DE" w:rsidP="00004860">
      <w:pPr>
        <w:tabs>
          <w:tab w:val="left" w:pos="1985"/>
        </w:tabs>
        <w:rPr>
          <w:lang w:val="en-US"/>
        </w:rPr>
      </w:pPr>
    </w:p>
    <w:p w:rsidR="000419DE" w:rsidRPr="00BD2B82" w:rsidRDefault="000419DE" w:rsidP="00004860">
      <w:pPr>
        <w:tabs>
          <w:tab w:val="left" w:pos="1985"/>
        </w:tabs>
        <w:rPr>
          <w:lang w:val="en-US"/>
        </w:rPr>
      </w:pPr>
    </w:p>
    <w:p w:rsidR="000419DE" w:rsidRPr="00BD2B82" w:rsidRDefault="000419DE" w:rsidP="00004860">
      <w:pPr>
        <w:tabs>
          <w:tab w:val="left" w:pos="1985"/>
        </w:tabs>
        <w:rPr>
          <w:lang w:val="en-US"/>
        </w:rPr>
      </w:pPr>
    </w:p>
    <w:p w:rsidR="000419DE" w:rsidRPr="00BD2B82" w:rsidRDefault="000419DE" w:rsidP="00004860">
      <w:pPr>
        <w:tabs>
          <w:tab w:val="left" w:pos="1985"/>
        </w:tabs>
        <w:rPr>
          <w:lang w:val="en-US"/>
        </w:rPr>
      </w:pPr>
    </w:p>
    <w:sectPr w:rsidR="000419DE" w:rsidRPr="00BD2B82" w:rsidSect="00135DBE">
      <w:pgSz w:w="11906" w:h="16838"/>
      <w:pgMar w:top="1440" w:right="17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1A2C" w:rsidRDefault="00E31A2C" w:rsidP="00135DBE">
      <w:pPr>
        <w:spacing w:line="240" w:lineRule="auto"/>
      </w:pPr>
      <w:r>
        <w:separator/>
      </w:r>
    </w:p>
  </w:endnote>
  <w:endnote w:type="continuationSeparator" w:id="1">
    <w:p w:rsidR="00E31A2C" w:rsidRDefault="00E31A2C" w:rsidP="00135DB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pperplate Gothic Light">
    <w:panose1 w:val="020E0507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dvGulliv-B">
    <w:altName w:val="Arial Unicode MS"/>
    <w:panose1 w:val="00000000000000000000"/>
    <w:charset w:val="88"/>
    <w:family w:val="auto"/>
    <w:notTrueType/>
    <w:pitch w:val="default"/>
    <w:sig w:usb0="00000003" w:usb1="08080000" w:usb2="00000010" w:usb3="00000000" w:csb0="001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TimesNewRomanPSMT">
    <w:altName w:val="Arial Unicode MS"/>
    <w:panose1 w:val="00000000000000000000"/>
    <w:charset w:val="88"/>
    <w:family w:val="auto"/>
    <w:notTrueType/>
    <w:pitch w:val="default"/>
    <w:sig w:usb0="00000001"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E7B" w:rsidRDefault="00412BFB">
    <w:pPr>
      <w:pStyle w:val="Footer"/>
      <w:jc w:val="center"/>
    </w:pPr>
    <w:r>
      <w:fldChar w:fldCharType="begin"/>
    </w:r>
    <w:r w:rsidR="00577E7B">
      <w:instrText xml:space="preserve"> PAGE   \* MERGEFORMAT </w:instrText>
    </w:r>
    <w:r>
      <w:fldChar w:fldCharType="separate"/>
    </w:r>
    <w:r w:rsidR="0060773D">
      <w:rPr>
        <w:noProof/>
      </w:rPr>
      <w:t>VI</w:t>
    </w:r>
    <w:r>
      <w:rPr>
        <w:noProof/>
      </w:rPr>
      <w:fldChar w:fldCharType="end"/>
    </w:r>
  </w:p>
  <w:p w:rsidR="00577E7B" w:rsidRDefault="00577E7B" w:rsidP="006912D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E7B" w:rsidRDefault="00412BFB">
    <w:pPr>
      <w:pStyle w:val="Footer"/>
      <w:jc w:val="center"/>
    </w:pPr>
    <w:r>
      <w:fldChar w:fldCharType="begin"/>
    </w:r>
    <w:r w:rsidR="00577E7B">
      <w:instrText xml:space="preserve"> PAGE   \* MERGEFORMAT </w:instrText>
    </w:r>
    <w:r>
      <w:fldChar w:fldCharType="separate"/>
    </w:r>
    <w:r w:rsidR="0060773D">
      <w:rPr>
        <w:noProof/>
      </w:rPr>
      <w:t>V</w:t>
    </w:r>
    <w:r>
      <w:rPr>
        <w:noProof/>
      </w:rPr>
      <w:fldChar w:fldCharType="end"/>
    </w:r>
  </w:p>
  <w:p w:rsidR="00577E7B" w:rsidRPr="00752570" w:rsidRDefault="00577E7B" w:rsidP="006912D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942691"/>
      <w:docPartObj>
        <w:docPartGallery w:val="Page Numbers (Bottom of Page)"/>
        <w:docPartUnique/>
      </w:docPartObj>
    </w:sdtPr>
    <w:sdtContent>
      <w:p w:rsidR="00577E7B" w:rsidRDefault="00412BFB">
        <w:pPr>
          <w:pStyle w:val="Footer"/>
          <w:jc w:val="center"/>
        </w:pPr>
        <w:r>
          <w:fldChar w:fldCharType="begin"/>
        </w:r>
        <w:r w:rsidR="00577E7B">
          <w:instrText xml:space="preserve"> PAGE   \* MERGEFORMAT </w:instrText>
        </w:r>
        <w:r>
          <w:fldChar w:fldCharType="separate"/>
        </w:r>
        <w:r w:rsidR="0060773D">
          <w:rPr>
            <w:noProof/>
          </w:rPr>
          <w:t>33</w:t>
        </w:r>
        <w:r>
          <w:rPr>
            <w:noProof/>
          </w:rPr>
          <w:fldChar w:fldCharType="end"/>
        </w:r>
      </w:p>
    </w:sdtContent>
  </w:sdt>
  <w:p w:rsidR="00577E7B" w:rsidRDefault="00577E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1A2C" w:rsidRDefault="00E31A2C" w:rsidP="00135DBE">
      <w:pPr>
        <w:spacing w:line="240" w:lineRule="auto"/>
      </w:pPr>
      <w:r>
        <w:separator/>
      </w:r>
    </w:p>
  </w:footnote>
  <w:footnote w:type="continuationSeparator" w:id="1">
    <w:p w:rsidR="00E31A2C" w:rsidRDefault="00E31A2C" w:rsidP="00135DB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E7B" w:rsidRDefault="00577E7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E7B" w:rsidRDefault="00577E7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E7B" w:rsidRDefault="00577E7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D5CAA"/>
    <w:multiLevelType w:val="multilevel"/>
    <w:tmpl w:val="76E83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FF6D26"/>
    <w:multiLevelType w:val="hybridMultilevel"/>
    <w:tmpl w:val="8384D882"/>
    <w:lvl w:ilvl="0" w:tplc="1012C13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C26BC6"/>
    <w:multiLevelType w:val="hybridMultilevel"/>
    <w:tmpl w:val="634A7078"/>
    <w:lvl w:ilvl="0" w:tplc="48E01F20">
      <w:start w:val="1"/>
      <w:numFmt w:val="decimal"/>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3">
    <w:nsid w:val="11407A1D"/>
    <w:multiLevelType w:val="multilevel"/>
    <w:tmpl w:val="05202068"/>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5DE1217"/>
    <w:multiLevelType w:val="hybridMultilevel"/>
    <w:tmpl w:val="DFF66D0C"/>
    <w:lvl w:ilvl="0" w:tplc="EFA29E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8F70047"/>
    <w:multiLevelType w:val="hybridMultilevel"/>
    <w:tmpl w:val="355096C8"/>
    <w:lvl w:ilvl="0" w:tplc="2F425D2E">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nsid w:val="192549A2"/>
    <w:multiLevelType w:val="hybridMultilevel"/>
    <w:tmpl w:val="32601056"/>
    <w:lvl w:ilvl="0" w:tplc="2A58DEA0">
      <w:start w:val="3"/>
      <w:numFmt w:val="decimal"/>
      <w:lvlText w:val="3.%1.1"/>
      <w:lvlJc w:val="left"/>
      <w:pPr>
        <w:ind w:left="1314" w:hanging="360"/>
      </w:pPr>
      <w:rPr>
        <w:rFonts w:hint="default"/>
      </w:rPr>
    </w:lvl>
    <w:lvl w:ilvl="1" w:tplc="04090019" w:tentative="1">
      <w:start w:val="1"/>
      <w:numFmt w:val="ideographTraditional"/>
      <w:lvlText w:val="%2、"/>
      <w:lvlJc w:val="left"/>
      <w:pPr>
        <w:ind w:left="1437" w:hanging="480"/>
      </w:pPr>
    </w:lvl>
    <w:lvl w:ilvl="2" w:tplc="0409001B" w:tentative="1">
      <w:start w:val="1"/>
      <w:numFmt w:val="lowerRoman"/>
      <w:lvlText w:val="%3."/>
      <w:lvlJc w:val="right"/>
      <w:pPr>
        <w:ind w:left="1917" w:hanging="480"/>
      </w:pPr>
    </w:lvl>
    <w:lvl w:ilvl="3" w:tplc="0409000F" w:tentative="1">
      <w:start w:val="1"/>
      <w:numFmt w:val="decimal"/>
      <w:lvlText w:val="%4."/>
      <w:lvlJc w:val="left"/>
      <w:pPr>
        <w:ind w:left="2397" w:hanging="480"/>
      </w:pPr>
    </w:lvl>
    <w:lvl w:ilvl="4" w:tplc="04090019" w:tentative="1">
      <w:start w:val="1"/>
      <w:numFmt w:val="ideographTraditional"/>
      <w:lvlText w:val="%5、"/>
      <w:lvlJc w:val="left"/>
      <w:pPr>
        <w:ind w:left="2877" w:hanging="480"/>
      </w:pPr>
    </w:lvl>
    <w:lvl w:ilvl="5" w:tplc="0409001B" w:tentative="1">
      <w:start w:val="1"/>
      <w:numFmt w:val="lowerRoman"/>
      <w:lvlText w:val="%6."/>
      <w:lvlJc w:val="right"/>
      <w:pPr>
        <w:ind w:left="3357" w:hanging="480"/>
      </w:pPr>
    </w:lvl>
    <w:lvl w:ilvl="6" w:tplc="0409000F" w:tentative="1">
      <w:start w:val="1"/>
      <w:numFmt w:val="decimal"/>
      <w:lvlText w:val="%7."/>
      <w:lvlJc w:val="left"/>
      <w:pPr>
        <w:ind w:left="3837" w:hanging="480"/>
      </w:pPr>
    </w:lvl>
    <w:lvl w:ilvl="7" w:tplc="04090019" w:tentative="1">
      <w:start w:val="1"/>
      <w:numFmt w:val="ideographTraditional"/>
      <w:lvlText w:val="%8、"/>
      <w:lvlJc w:val="left"/>
      <w:pPr>
        <w:ind w:left="4317" w:hanging="480"/>
      </w:pPr>
    </w:lvl>
    <w:lvl w:ilvl="8" w:tplc="0409001B" w:tentative="1">
      <w:start w:val="1"/>
      <w:numFmt w:val="lowerRoman"/>
      <w:lvlText w:val="%9."/>
      <w:lvlJc w:val="right"/>
      <w:pPr>
        <w:ind w:left="4797" w:hanging="480"/>
      </w:pPr>
    </w:lvl>
  </w:abstractNum>
  <w:abstractNum w:abstractNumId="7">
    <w:nsid w:val="1AB00322"/>
    <w:multiLevelType w:val="hybridMultilevel"/>
    <w:tmpl w:val="C42A0C0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FC216EC"/>
    <w:multiLevelType w:val="hybridMultilevel"/>
    <w:tmpl w:val="A62ED03A"/>
    <w:lvl w:ilvl="0" w:tplc="D98A4166">
      <w:start w:val="1"/>
      <w:numFmt w:val="decimal"/>
      <w:lvlText w:val="%1."/>
      <w:lvlJc w:val="left"/>
      <w:pPr>
        <w:ind w:left="720" w:hanging="360"/>
      </w:pPr>
      <w:rPr>
        <w:rFonts w:ascii="Copperplate Gothic Light" w:hAnsi="Copperplate Gothic Light" w:cs="Tahoma"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2E1FDB"/>
    <w:multiLevelType w:val="hybridMultilevel"/>
    <w:tmpl w:val="D48815CA"/>
    <w:lvl w:ilvl="0" w:tplc="34B0B69E">
      <w:start w:val="1"/>
      <w:numFmt w:val="decimal"/>
      <w:lvlText w:val="1.%1"/>
      <w:lvlJc w:val="left"/>
      <w:pPr>
        <w:ind w:left="1898" w:hanging="480"/>
      </w:pPr>
      <w:rPr>
        <w:rFonts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3D8519F"/>
    <w:multiLevelType w:val="multilevel"/>
    <w:tmpl w:val="70E0AF5C"/>
    <w:lvl w:ilvl="0">
      <w:start w:val="4"/>
      <w:numFmt w:val="decimal"/>
      <w:lvlText w:val="%1"/>
      <w:lvlJc w:val="left"/>
      <w:pPr>
        <w:ind w:left="360" w:hanging="360"/>
      </w:pPr>
      <w:rPr>
        <w:rFonts w:hint="default"/>
      </w:rPr>
    </w:lvl>
    <w:lvl w:ilvl="1">
      <w:start w:val="1"/>
      <w:numFmt w:val="decimal"/>
      <w:lvlText w:val="%1.%2"/>
      <w:lvlJc w:val="left"/>
      <w:pPr>
        <w:ind w:left="2250" w:hanging="360"/>
      </w:pPr>
      <w:rPr>
        <w:rFonts w:hint="default"/>
      </w:rPr>
    </w:lvl>
    <w:lvl w:ilvl="2">
      <w:start w:val="1"/>
      <w:numFmt w:val="decimal"/>
      <w:lvlText w:val="%1.%2.%3"/>
      <w:lvlJc w:val="left"/>
      <w:pPr>
        <w:ind w:left="4500" w:hanging="720"/>
      </w:pPr>
      <w:rPr>
        <w:rFonts w:hint="default"/>
      </w:rPr>
    </w:lvl>
    <w:lvl w:ilvl="3">
      <w:start w:val="1"/>
      <w:numFmt w:val="decimal"/>
      <w:lvlText w:val="%1.%2.%3.%4"/>
      <w:lvlJc w:val="left"/>
      <w:pPr>
        <w:ind w:left="6390" w:hanging="720"/>
      </w:pPr>
      <w:rPr>
        <w:rFonts w:hint="default"/>
      </w:rPr>
    </w:lvl>
    <w:lvl w:ilvl="4">
      <w:start w:val="1"/>
      <w:numFmt w:val="decimal"/>
      <w:lvlText w:val="%1.%2.%3.%4.%5"/>
      <w:lvlJc w:val="left"/>
      <w:pPr>
        <w:ind w:left="8640" w:hanging="1080"/>
      </w:pPr>
      <w:rPr>
        <w:rFonts w:hint="default"/>
      </w:rPr>
    </w:lvl>
    <w:lvl w:ilvl="5">
      <w:start w:val="1"/>
      <w:numFmt w:val="decimal"/>
      <w:lvlText w:val="%1.%2.%3.%4.%5.%6"/>
      <w:lvlJc w:val="left"/>
      <w:pPr>
        <w:ind w:left="10530" w:hanging="1080"/>
      </w:pPr>
      <w:rPr>
        <w:rFonts w:hint="default"/>
      </w:rPr>
    </w:lvl>
    <w:lvl w:ilvl="6">
      <w:start w:val="1"/>
      <w:numFmt w:val="decimal"/>
      <w:lvlText w:val="%1.%2.%3.%4.%5.%6.%7"/>
      <w:lvlJc w:val="left"/>
      <w:pPr>
        <w:ind w:left="12780" w:hanging="1440"/>
      </w:pPr>
      <w:rPr>
        <w:rFonts w:hint="default"/>
      </w:rPr>
    </w:lvl>
    <w:lvl w:ilvl="7">
      <w:start w:val="1"/>
      <w:numFmt w:val="decimal"/>
      <w:lvlText w:val="%1.%2.%3.%4.%5.%6.%7.%8"/>
      <w:lvlJc w:val="left"/>
      <w:pPr>
        <w:ind w:left="14670" w:hanging="1440"/>
      </w:pPr>
      <w:rPr>
        <w:rFonts w:hint="default"/>
      </w:rPr>
    </w:lvl>
    <w:lvl w:ilvl="8">
      <w:start w:val="1"/>
      <w:numFmt w:val="decimal"/>
      <w:lvlText w:val="%1.%2.%3.%4.%5.%6.%7.%8.%9"/>
      <w:lvlJc w:val="left"/>
      <w:pPr>
        <w:ind w:left="16920" w:hanging="1800"/>
      </w:pPr>
      <w:rPr>
        <w:rFonts w:hint="default"/>
      </w:rPr>
    </w:lvl>
  </w:abstractNum>
  <w:abstractNum w:abstractNumId="11">
    <w:nsid w:val="2D097833"/>
    <w:multiLevelType w:val="hybridMultilevel"/>
    <w:tmpl w:val="3F3A0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076B76"/>
    <w:multiLevelType w:val="hybridMultilevel"/>
    <w:tmpl w:val="634A7078"/>
    <w:lvl w:ilvl="0" w:tplc="48E01F20">
      <w:start w:val="1"/>
      <w:numFmt w:val="decimal"/>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3">
    <w:nsid w:val="2FE34746"/>
    <w:multiLevelType w:val="hybridMultilevel"/>
    <w:tmpl w:val="54C0D3D6"/>
    <w:lvl w:ilvl="0" w:tplc="6088DF82">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0340108"/>
    <w:multiLevelType w:val="hybridMultilevel"/>
    <w:tmpl w:val="AD368A22"/>
    <w:lvl w:ilvl="0" w:tplc="5E683F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2A17B8E"/>
    <w:multiLevelType w:val="multilevel"/>
    <w:tmpl w:val="62AE28D8"/>
    <w:lvl w:ilvl="0">
      <w:start w:val="3"/>
      <w:numFmt w:val="decimal"/>
      <w:lvlText w:val="%1"/>
      <w:lvlJc w:val="left"/>
      <w:pPr>
        <w:ind w:left="375" w:hanging="375"/>
      </w:pPr>
      <w:rPr>
        <w:rFonts w:hint="default"/>
        <w:sz w:val="28"/>
      </w:rPr>
    </w:lvl>
    <w:lvl w:ilvl="1">
      <w:start w:val="4"/>
      <w:numFmt w:val="decimal"/>
      <w:lvlText w:val="%1.%2"/>
      <w:lvlJc w:val="left"/>
      <w:pPr>
        <w:ind w:left="1212" w:hanging="375"/>
      </w:pPr>
      <w:rPr>
        <w:rFonts w:hint="default"/>
        <w:sz w:val="26"/>
        <w:szCs w:val="26"/>
      </w:rPr>
    </w:lvl>
    <w:lvl w:ilvl="2">
      <w:start w:val="1"/>
      <w:numFmt w:val="decimal"/>
      <w:lvlText w:val="%1.%2.%3"/>
      <w:lvlJc w:val="left"/>
      <w:pPr>
        <w:ind w:left="2394" w:hanging="720"/>
      </w:pPr>
      <w:rPr>
        <w:rFonts w:hint="default"/>
        <w:b/>
        <w:sz w:val="24"/>
        <w:szCs w:val="24"/>
      </w:rPr>
    </w:lvl>
    <w:lvl w:ilvl="3">
      <w:start w:val="1"/>
      <w:numFmt w:val="decimal"/>
      <w:lvlText w:val="%1.%2.%3.%4"/>
      <w:lvlJc w:val="left"/>
      <w:pPr>
        <w:ind w:left="3231" w:hanging="720"/>
      </w:pPr>
      <w:rPr>
        <w:rFonts w:hint="default"/>
        <w:sz w:val="28"/>
      </w:rPr>
    </w:lvl>
    <w:lvl w:ilvl="4">
      <w:start w:val="1"/>
      <w:numFmt w:val="decimal"/>
      <w:lvlText w:val="%1.%2.%3.%4.%5"/>
      <w:lvlJc w:val="left"/>
      <w:pPr>
        <w:ind w:left="4428" w:hanging="1080"/>
      </w:pPr>
      <w:rPr>
        <w:rFonts w:hint="default"/>
        <w:sz w:val="28"/>
      </w:rPr>
    </w:lvl>
    <w:lvl w:ilvl="5">
      <w:start w:val="1"/>
      <w:numFmt w:val="decimal"/>
      <w:lvlText w:val="%1.%2.%3.%4.%5.%6"/>
      <w:lvlJc w:val="left"/>
      <w:pPr>
        <w:ind w:left="5625" w:hanging="1440"/>
      </w:pPr>
      <w:rPr>
        <w:rFonts w:hint="default"/>
        <w:sz w:val="28"/>
      </w:rPr>
    </w:lvl>
    <w:lvl w:ilvl="6">
      <w:start w:val="1"/>
      <w:numFmt w:val="decimal"/>
      <w:lvlText w:val="%1.%2.%3.%4.%5.%6.%7"/>
      <w:lvlJc w:val="left"/>
      <w:pPr>
        <w:ind w:left="6462" w:hanging="1440"/>
      </w:pPr>
      <w:rPr>
        <w:rFonts w:hint="default"/>
        <w:sz w:val="28"/>
      </w:rPr>
    </w:lvl>
    <w:lvl w:ilvl="7">
      <w:start w:val="1"/>
      <w:numFmt w:val="decimal"/>
      <w:lvlText w:val="%1.%2.%3.%4.%5.%6.%7.%8"/>
      <w:lvlJc w:val="left"/>
      <w:pPr>
        <w:ind w:left="7659" w:hanging="1800"/>
      </w:pPr>
      <w:rPr>
        <w:rFonts w:hint="default"/>
        <w:sz w:val="28"/>
      </w:rPr>
    </w:lvl>
    <w:lvl w:ilvl="8">
      <w:start w:val="1"/>
      <w:numFmt w:val="decimal"/>
      <w:lvlText w:val="%1.%2.%3.%4.%5.%6.%7.%8.%9"/>
      <w:lvlJc w:val="left"/>
      <w:pPr>
        <w:ind w:left="8496" w:hanging="1800"/>
      </w:pPr>
      <w:rPr>
        <w:rFonts w:hint="default"/>
        <w:sz w:val="28"/>
      </w:rPr>
    </w:lvl>
  </w:abstractNum>
  <w:abstractNum w:abstractNumId="16">
    <w:nsid w:val="38054713"/>
    <w:multiLevelType w:val="hybridMultilevel"/>
    <w:tmpl w:val="C172E6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8455BB4"/>
    <w:multiLevelType w:val="multilevel"/>
    <w:tmpl w:val="3934089C"/>
    <w:lvl w:ilvl="0">
      <w:start w:val="2"/>
      <w:numFmt w:val="decimal"/>
      <w:lvlText w:val="%1"/>
      <w:lvlJc w:val="left"/>
      <w:pPr>
        <w:ind w:left="375" w:hanging="375"/>
      </w:pPr>
      <w:rPr>
        <w:rFonts w:hint="default"/>
      </w:rPr>
    </w:lvl>
    <w:lvl w:ilvl="1">
      <w:start w:val="1"/>
      <w:numFmt w:val="decimal"/>
      <w:lvlText w:val="%1.%2"/>
      <w:lvlJc w:val="left"/>
      <w:pPr>
        <w:ind w:left="1793" w:hanging="375"/>
      </w:pPr>
      <w:rPr>
        <w:rFonts w:hint="default"/>
      </w:rPr>
    </w:lvl>
    <w:lvl w:ilvl="2">
      <w:start w:val="1"/>
      <w:numFmt w:val="decimal"/>
      <w:lvlText w:val="%1.%2.%3"/>
      <w:lvlJc w:val="left"/>
      <w:pPr>
        <w:ind w:left="3556" w:hanging="720"/>
      </w:pPr>
      <w:rPr>
        <w:rFonts w:hint="default"/>
        <w:b w:val="0"/>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18">
    <w:nsid w:val="425A496C"/>
    <w:multiLevelType w:val="hybridMultilevel"/>
    <w:tmpl w:val="0B9006C6"/>
    <w:lvl w:ilvl="0" w:tplc="46FED3C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7C0E62"/>
    <w:multiLevelType w:val="multilevel"/>
    <w:tmpl w:val="84CAE1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26"/>
        <w:szCs w:val="26"/>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95C0BD9"/>
    <w:multiLevelType w:val="hybridMultilevel"/>
    <w:tmpl w:val="79484CBA"/>
    <w:lvl w:ilvl="0" w:tplc="D2046DE6">
      <w:start w:val="3"/>
      <w:numFmt w:val="decimal"/>
      <w:lvlText w:val="3.%1.1"/>
      <w:lvlJc w:val="left"/>
      <w:pPr>
        <w:ind w:left="1314"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C24441F"/>
    <w:multiLevelType w:val="multilevel"/>
    <w:tmpl w:val="1E1804FC"/>
    <w:lvl w:ilvl="0">
      <w:start w:val="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CC27315"/>
    <w:multiLevelType w:val="hybridMultilevel"/>
    <w:tmpl w:val="3AB0ECF6"/>
    <w:lvl w:ilvl="0" w:tplc="05CE2E50">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450"/>
        </w:tabs>
        <w:ind w:left="450" w:hanging="360"/>
      </w:pPr>
    </w:lvl>
    <w:lvl w:ilvl="2" w:tplc="0409001B" w:tentative="1">
      <w:start w:val="1"/>
      <w:numFmt w:val="lowerRoman"/>
      <w:lvlText w:val="%3."/>
      <w:lvlJc w:val="right"/>
      <w:pPr>
        <w:tabs>
          <w:tab w:val="num" w:pos="1170"/>
        </w:tabs>
        <w:ind w:left="1170" w:hanging="180"/>
      </w:pPr>
    </w:lvl>
    <w:lvl w:ilvl="3" w:tplc="0409000F" w:tentative="1">
      <w:start w:val="1"/>
      <w:numFmt w:val="decimal"/>
      <w:lvlText w:val="%4."/>
      <w:lvlJc w:val="left"/>
      <w:pPr>
        <w:tabs>
          <w:tab w:val="num" w:pos="1890"/>
        </w:tabs>
        <w:ind w:left="1890" w:hanging="360"/>
      </w:pPr>
    </w:lvl>
    <w:lvl w:ilvl="4" w:tplc="04090019" w:tentative="1">
      <w:start w:val="1"/>
      <w:numFmt w:val="lowerLetter"/>
      <w:lvlText w:val="%5."/>
      <w:lvlJc w:val="left"/>
      <w:pPr>
        <w:tabs>
          <w:tab w:val="num" w:pos="2610"/>
        </w:tabs>
        <w:ind w:left="2610" w:hanging="360"/>
      </w:pPr>
    </w:lvl>
    <w:lvl w:ilvl="5" w:tplc="0409001B" w:tentative="1">
      <w:start w:val="1"/>
      <w:numFmt w:val="lowerRoman"/>
      <w:lvlText w:val="%6."/>
      <w:lvlJc w:val="right"/>
      <w:pPr>
        <w:tabs>
          <w:tab w:val="num" w:pos="3330"/>
        </w:tabs>
        <w:ind w:left="3330" w:hanging="180"/>
      </w:pPr>
    </w:lvl>
    <w:lvl w:ilvl="6" w:tplc="0409000F" w:tentative="1">
      <w:start w:val="1"/>
      <w:numFmt w:val="decimal"/>
      <w:lvlText w:val="%7."/>
      <w:lvlJc w:val="left"/>
      <w:pPr>
        <w:tabs>
          <w:tab w:val="num" w:pos="4050"/>
        </w:tabs>
        <w:ind w:left="4050" w:hanging="360"/>
      </w:pPr>
    </w:lvl>
    <w:lvl w:ilvl="7" w:tplc="04090019" w:tentative="1">
      <w:start w:val="1"/>
      <w:numFmt w:val="lowerLetter"/>
      <w:lvlText w:val="%8."/>
      <w:lvlJc w:val="left"/>
      <w:pPr>
        <w:tabs>
          <w:tab w:val="num" w:pos="4770"/>
        </w:tabs>
        <w:ind w:left="4770" w:hanging="360"/>
      </w:pPr>
    </w:lvl>
    <w:lvl w:ilvl="8" w:tplc="0409001B" w:tentative="1">
      <w:start w:val="1"/>
      <w:numFmt w:val="lowerRoman"/>
      <w:lvlText w:val="%9."/>
      <w:lvlJc w:val="right"/>
      <w:pPr>
        <w:tabs>
          <w:tab w:val="num" w:pos="5490"/>
        </w:tabs>
        <w:ind w:left="5490" w:hanging="180"/>
      </w:pPr>
    </w:lvl>
  </w:abstractNum>
  <w:abstractNum w:abstractNumId="23">
    <w:nsid w:val="4DDD53B3"/>
    <w:multiLevelType w:val="hybridMultilevel"/>
    <w:tmpl w:val="7D04978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3565398"/>
    <w:multiLevelType w:val="hybridMultilevel"/>
    <w:tmpl w:val="634A7078"/>
    <w:lvl w:ilvl="0" w:tplc="48E01F20">
      <w:start w:val="1"/>
      <w:numFmt w:val="decimal"/>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25">
    <w:nsid w:val="565C50B4"/>
    <w:multiLevelType w:val="hybridMultilevel"/>
    <w:tmpl w:val="634A7078"/>
    <w:lvl w:ilvl="0" w:tplc="48E01F20">
      <w:start w:val="1"/>
      <w:numFmt w:val="decimal"/>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26">
    <w:nsid w:val="57407760"/>
    <w:multiLevelType w:val="hybridMultilevel"/>
    <w:tmpl w:val="AADC2C44"/>
    <w:lvl w:ilvl="0" w:tplc="D82CD032">
      <w:start w:val="1"/>
      <w:numFmt w:val="decimal"/>
      <w:lvlText w:val="(%1)"/>
      <w:lvlJc w:val="left"/>
      <w:pPr>
        <w:ind w:left="375" w:hanging="3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8272967"/>
    <w:multiLevelType w:val="hybridMultilevel"/>
    <w:tmpl w:val="87345CAE"/>
    <w:lvl w:ilvl="0" w:tplc="FAE60D06">
      <w:start w:val="1"/>
      <w:numFmt w:val="decimal"/>
      <w:lvlText w:val="3.%1"/>
      <w:lvlJc w:val="left"/>
      <w:pPr>
        <w:ind w:left="837" w:hanging="360"/>
      </w:pPr>
      <w:rPr>
        <w:rFonts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C07AB9"/>
    <w:multiLevelType w:val="hybridMultilevel"/>
    <w:tmpl w:val="CA66625A"/>
    <w:lvl w:ilvl="0" w:tplc="010801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A4009FA"/>
    <w:multiLevelType w:val="hybridMultilevel"/>
    <w:tmpl w:val="F7587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512912"/>
    <w:multiLevelType w:val="hybridMultilevel"/>
    <w:tmpl w:val="4D38D47C"/>
    <w:lvl w:ilvl="0" w:tplc="660C70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01253E7"/>
    <w:multiLevelType w:val="hybridMultilevel"/>
    <w:tmpl w:val="DC0E9790"/>
    <w:lvl w:ilvl="0" w:tplc="1F08F9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66105072"/>
    <w:multiLevelType w:val="hybridMultilevel"/>
    <w:tmpl w:val="D9C01450"/>
    <w:lvl w:ilvl="0" w:tplc="D82CD032">
      <w:start w:val="1"/>
      <w:numFmt w:val="decimal"/>
      <w:lvlText w:val="(%1)"/>
      <w:lvlJc w:val="left"/>
      <w:pPr>
        <w:ind w:left="375" w:hanging="3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67363F76"/>
    <w:multiLevelType w:val="hybridMultilevel"/>
    <w:tmpl w:val="AB20851A"/>
    <w:lvl w:ilvl="0" w:tplc="63EE1C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691C203C"/>
    <w:multiLevelType w:val="hybridMultilevel"/>
    <w:tmpl w:val="70EC6FAC"/>
    <w:lvl w:ilvl="0" w:tplc="E8E88EE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B155942"/>
    <w:multiLevelType w:val="hybridMultilevel"/>
    <w:tmpl w:val="6E8C72DC"/>
    <w:lvl w:ilvl="0" w:tplc="294A4D3C">
      <w:start w:val="1"/>
      <w:numFmt w:val="decimal"/>
      <w:lvlText w:val="5.%1"/>
      <w:lvlJc w:val="left"/>
      <w:pPr>
        <w:ind w:left="837" w:hanging="360"/>
      </w:pPr>
      <w:rPr>
        <w:rFonts w:hint="eastAsia"/>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4313A4"/>
    <w:multiLevelType w:val="hybridMultilevel"/>
    <w:tmpl w:val="8108912C"/>
    <w:lvl w:ilvl="0" w:tplc="2EA6EECE">
      <w:start w:val="3"/>
      <w:numFmt w:val="decimal"/>
      <w:lvlText w:val="3.%1"/>
      <w:lvlJc w:val="left"/>
      <w:pPr>
        <w:ind w:left="837"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6E404E53"/>
    <w:multiLevelType w:val="multilevel"/>
    <w:tmpl w:val="20D4E034"/>
    <w:lvl w:ilvl="0">
      <w:start w:val="3"/>
      <w:numFmt w:val="decimal"/>
      <w:lvlText w:val="%1"/>
      <w:lvlJc w:val="left"/>
      <w:pPr>
        <w:ind w:left="360" w:hanging="360"/>
      </w:pPr>
      <w:rPr>
        <w:rFonts w:hint="default"/>
        <w:sz w:val="26"/>
      </w:rPr>
    </w:lvl>
    <w:lvl w:ilvl="1">
      <w:start w:val="1"/>
      <w:numFmt w:val="decimal"/>
      <w:lvlText w:val="%1.%2"/>
      <w:lvlJc w:val="left"/>
      <w:pPr>
        <w:ind w:left="1350" w:hanging="360"/>
      </w:pPr>
      <w:rPr>
        <w:rFonts w:hint="default"/>
        <w:sz w:val="26"/>
      </w:rPr>
    </w:lvl>
    <w:lvl w:ilvl="2">
      <w:start w:val="1"/>
      <w:numFmt w:val="decimal"/>
      <w:lvlText w:val="%1.%2.%3"/>
      <w:lvlJc w:val="left"/>
      <w:pPr>
        <w:ind w:left="2160" w:hanging="720"/>
      </w:pPr>
      <w:rPr>
        <w:rFonts w:hint="default"/>
        <w:sz w:val="26"/>
      </w:rPr>
    </w:lvl>
    <w:lvl w:ilvl="3">
      <w:start w:val="1"/>
      <w:numFmt w:val="decimal"/>
      <w:lvlText w:val="%1.%2.%3.%4"/>
      <w:lvlJc w:val="left"/>
      <w:pPr>
        <w:ind w:left="2880" w:hanging="720"/>
      </w:pPr>
      <w:rPr>
        <w:rFonts w:hint="default"/>
        <w:sz w:val="26"/>
      </w:rPr>
    </w:lvl>
    <w:lvl w:ilvl="4">
      <w:start w:val="1"/>
      <w:numFmt w:val="decimal"/>
      <w:lvlText w:val="%1.%2.%3.%4.%5"/>
      <w:lvlJc w:val="left"/>
      <w:pPr>
        <w:ind w:left="3960" w:hanging="1080"/>
      </w:pPr>
      <w:rPr>
        <w:rFonts w:hint="default"/>
        <w:sz w:val="26"/>
      </w:rPr>
    </w:lvl>
    <w:lvl w:ilvl="5">
      <w:start w:val="1"/>
      <w:numFmt w:val="decimal"/>
      <w:lvlText w:val="%1.%2.%3.%4.%5.%6"/>
      <w:lvlJc w:val="left"/>
      <w:pPr>
        <w:ind w:left="4680" w:hanging="1080"/>
      </w:pPr>
      <w:rPr>
        <w:rFonts w:hint="default"/>
        <w:sz w:val="26"/>
      </w:rPr>
    </w:lvl>
    <w:lvl w:ilvl="6">
      <w:start w:val="1"/>
      <w:numFmt w:val="decimal"/>
      <w:lvlText w:val="%1.%2.%3.%4.%5.%6.%7"/>
      <w:lvlJc w:val="left"/>
      <w:pPr>
        <w:ind w:left="5760" w:hanging="1440"/>
      </w:pPr>
      <w:rPr>
        <w:rFonts w:hint="default"/>
        <w:sz w:val="26"/>
      </w:rPr>
    </w:lvl>
    <w:lvl w:ilvl="7">
      <w:start w:val="1"/>
      <w:numFmt w:val="decimal"/>
      <w:lvlText w:val="%1.%2.%3.%4.%5.%6.%7.%8"/>
      <w:lvlJc w:val="left"/>
      <w:pPr>
        <w:ind w:left="6480" w:hanging="1440"/>
      </w:pPr>
      <w:rPr>
        <w:rFonts w:hint="default"/>
        <w:sz w:val="26"/>
      </w:rPr>
    </w:lvl>
    <w:lvl w:ilvl="8">
      <w:start w:val="1"/>
      <w:numFmt w:val="decimal"/>
      <w:lvlText w:val="%1.%2.%3.%4.%5.%6.%7.%8.%9"/>
      <w:lvlJc w:val="left"/>
      <w:pPr>
        <w:ind w:left="7560" w:hanging="1800"/>
      </w:pPr>
      <w:rPr>
        <w:rFonts w:hint="default"/>
        <w:sz w:val="26"/>
      </w:rPr>
    </w:lvl>
  </w:abstractNum>
  <w:abstractNum w:abstractNumId="38">
    <w:nsid w:val="6E422ACB"/>
    <w:multiLevelType w:val="hybridMultilevel"/>
    <w:tmpl w:val="A41403DA"/>
    <w:lvl w:ilvl="0" w:tplc="A0D0DD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6E7838A9"/>
    <w:multiLevelType w:val="multilevel"/>
    <w:tmpl w:val="B622CFD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0">
    <w:nsid w:val="6F95787F"/>
    <w:multiLevelType w:val="hybridMultilevel"/>
    <w:tmpl w:val="805498DA"/>
    <w:lvl w:ilvl="0" w:tplc="431E59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6FAD02D8"/>
    <w:multiLevelType w:val="multilevel"/>
    <w:tmpl w:val="73F4F10A"/>
    <w:lvl w:ilvl="0">
      <w:start w:val="3"/>
      <w:numFmt w:val="decimal"/>
      <w:lvlText w:val="%1"/>
      <w:lvlJc w:val="left"/>
      <w:pPr>
        <w:ind w:left="360" w:hanging="360"/>
      </w:pPr>
      <w:rPr>
        <w:rFonts w:hint="default"/>
        <w:sz w:val="26"/>
      </w:rPr>
    </w:lvl>
    <w:lvl w:ilvl="1">
      <w:start w:val="1"/>
      <w:numFmt w:val="decimal"/>
      <w:lvlText w:val="%1.%2"/>
      <w:lvlJc w:val="left"/>
      <w:pPr>
        <w:ind w:left="360" w:hanging="360"/>
      </w:pPr>
      <w:rPr>
        <w:rFonts w:hint="default"/>
        <w:sz w:val="26"/>
      </w:rPr>
    </w:lvl>
    <w:lvl w:ilvl="2">
      <w:start w:val="1"/>
      <w:numFmt w:val="decimal"/>
      <w:lvlText w:val="%1.%2.%3"/>
      <w:lvlJc w:val="left"/>
      <w:pPr>
        <w:ind w:left="720" w:hanging="720"/>
      </w:pPr>
      <w:rPr>
        <w:rFonts w:hint="default"/>
        <w:sz w:val="26"/>
      </w:rPr>
    </w:lvl>
    <w:lvl w:ilvl="3">
      <w:start w:val="1"/>
      <w:numFmt w:val="decimal"/>
      <w:lvlText w:val="%1.%2.%3.%4"/>
      <w:lvlJc w:val="left"/>
      <w:pPr>
        <w:ind w:left="720" w:hanging="720"/>
      </w:pPr>
      <w:rPr>
        <w:rFonts w:hint="default"/>
        <w:sz w:val="26"/>
      </w:rPr>
    </w:lvl>
    <w:lvl w:ilvl="4">
      <w:start w:val="1"/>
      <w:numFmt w:val="decimal"/>
      <w:lvlText w:val="%1.%2.%3.%4.%5"/>
      <w:lvlJc w:val="left"/>
      <w:pPr>
        <w:ind w:left="1080" w:hanging="1080"/>
      </w:pPr>
      <w:rPr>
        <w:rFonts w:hint="default"/>
        <w:sz w:val="26"/>
      </w:rPr>
    </w:lvl>
    <w:lvl w:ilvl="5">
      <w:start w:val="1"/>
      <w:numFmt w:val="decimal"/>
      <w:lvlText w:val="%1.%2.%3.%4.%5.%6"/>
      <w:lvlJc w:val="left"/>
      <w:pPr>
        <w:ind w:left="1080" w:hanging="1080"/>
      </w:pPr>
      <w:rPr>
        <w:rFonts w:hint="default"/>
        <w:sz w:val="26"/>
      </w:rPr>
    </w:lvl>
    <w:lvl w:ilvl="6">
      <w:start w:val="1"/>
      <w:numFmt w:val="decimal"/>
      <w:lvlText w:val="%1.%2.%3.%4.%5.%6.%7"/>
      <w:lvlJc w:val="left"/>
      <w:pPr>
        <w:ind w:left="1440" w:hanging="1440"/>
      </w:pPr>
      <w:rPr>
        <w:rFonts w:hint="default"/>
        <w:sz w:val="26"/>
      </w:rPr>
    </w:lvl>
    <w:lvl w:ilvl="7">
      <w:start w:val="1"/>
      <w:numFmt w:val="decimal"/>
      <w:lvlText w:val="%1.%2.%3.%4.%5.%6.%7.%8"/>
      <w:lvlJc w:val="left"/>
      <w:pPr>
        <w:ind w:left="1440" w:hanging="1440"/>
      </w:pPr>
      <w:rPr>
        <w:rFonts w:hint="default"/>
        <w:sz w:val="26"/>
      </w:rPr>
    </w:lvl>
    <w:lvl w:ilvl="8">
      <w:start w:val="1"/>
      <w:numFmt w:val="decimal"/>
      <w:lvlText w:val="%1.%2.%3.%4.%5.%6.%7.%8.%9"/>
      <w:lvlJc w:val="left"/>
      <w:pPr>
        <w:ind w:left="1800" w:hanging="1800"/>
      </w:pPr>
      <w:rPr>
        <w:rFonts w:hint="default"/>
        <w:sz w:val="26"/>
      </w:rPr>
    </w:lvl>
  </w:abstractNum>
  <w:abstractNum w:abstractNumId="42">
    <w:nsid w:val="73793BE3"/>
    <w:multiLevelType w:val="hybridMultilevel"/>
    <w:tmpl w:val="3BF45720"/>
    <w:lvl w:ilvl="0" w:tplc="40D4763C">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6B31064"/>
    <w:multiLevelType w:val="hybridMultilevel"/>
    <w:tmpl w:val="48961DEC"/>
    <w:lvl w:ilvl="0" w:tplc="E8EE7CE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8117530"/>
    <w:multiLevelType w:val="hybridMultilevel"/>
    <w:tmpl w:val="F2C89484"/>
    <w:lvl w:ilvl="0" w:tplc="2AFC4FAA">
      <w:numFmt w:val="bullet"/>
      <w:lvlText w:val="-"/>
      <w:lvlJc w:val="left"/>
      <w:pPr>
        <w:ind w:left="360" w:hanging="360"/>
      </w:pPr>
      <w:rPr>
        <w:rFonts w:ascii="Times New Roman" w:hAnsi="Times New Roman" w:cs="Times New Roman" w:hint="default"/>
      </w:rPr>
    </w:lvl>
    <w:lvl w:ilvl="1" w:tplc="7B5E2FEA">
      <w:start w:val="1"/>
      <w:numFmt w:val="bullet"/>
      <w:lvlText w:val=""/>
      <w:lvlJc w:val="left"/>
      <w:pPr>
        <w:ind w:left="960" w:hanging="480"/>
      </w:pPr>
      <w:rPr>
        <w:rFonts w:ascii="Wingdings" w:hAnsi="Wingdings" w:hint="default"/>
      </w:rPr>
    </w:lvl>
    <w:lvl w:ilvl="2" w:tplc="922C14DC">
      <w:start w:val="1"/>
      <w:numFmt w:val="bullet"/>
      <w:lvlText w:val=""/>
      <w:lvlJc w:val="left"/>
      <w:pPr>
        <w:ind w:left="1440" w:hanging="480"/>
      </w:pPr>
      <w:rPr>
        <w:rFonts w:ascii="Wingdings" w:hAnsi="Wingdings" w:hint="default"/>
      </w:rPr>
    </w:lvl>
    <w:lvl w:ilvl="3" w:tplc="BEFC71E0">
      <w:start w:val="1"/>
      <w:numFmt w:val="bullet"/>
      <w:lvlText w:val=""/>
      <w:lvlJc w:val="left"/>
      <w:pPr>
        <w:ind w:left="1920" w:hanging="480"/>
      </w:pPr>
      <w:rPr>
        <w:rFonts w:ascii="Wingdings" w:hAnsi="Wingdings" w:hint="default"/>
      </w:rPr>
    </w:lvl>
    <w:lvl w:ilvl="4" w:tplc="FBDA9C42">
      <w:start w:val="1"/>
      <w:numFmt w:val="bullet"/>
      <w:lvlText w:val=""/>
      <w:lvlJc w:val="left"/>
      <w:pPr>
        <w:ind w:left="2400" w:hanging="480"/>
      </w:pPr>
      <w:rPr>
        <w:rFonts w:ascii="Wingdings" w:hAnsi="Wingdings" w:hint="default"/>
      </w:rPr>
    </w:lvl>
    <w:lvl w:ilvl="5" w:tplc="35289E90">
      <w:start w:val="1"/>
      <w:numFmt w:val="bullet"/>
      <w:lvlText w:val=""/>
      <w:lvlJc w:val="left"/>
      <w:pPr>
        <w:ind w:left="2880" w:hanging="480"/>
      </w:pPr>
      <w:rPr>
        <w:rFonts w:ascii="Wingdings" w:hAnsi="Wingdings" w:hint="default"/>
      </w:rPr>
    </w:lvl>
    <w:lvl w:ilvl="6" w:tplc="7C6A4DF0">
      <w:start w:val="1"/>
      <w:numFmt w:val="bullet"/>
      <w:lvlText w:val=""/>
      <w:lvlJc w:val="left"/>
      <w:pPr>
        <w:ind w:left="3360" w:hanging="480"/>
      </w:pPr>
      <w:rPr>
        <w:rFonts w:ascii="Wingdings" w:hAnsi="Wingdings" w:hint="default"/>
      </w:rPr>
    </w:lvl>
    <w:lvl w:ilvl="7" w:tplc="48DCB1B0">
      <w:start w:val="1"/>
      <w:numFmt w:val="bullet"/>
      <w:lvlText w:val=""/>
      <w:lvlJc w:val="left"/>
      <w:pPr>
        <w:ind w:left="3840" w:hanging="480"/>
      </w:pPr>
      <w:rPr>
        <w:rFonts w:ascii="Wingdings" w:hAnsi="Wingdings" w:hint="default"/>
      </w:rPr>
    </w:lvl>
    <w:lvl w:ilvl="8" w:tplc="3168B568">
      <w:start w:val="1"/>
      <w:numFmt w:val="bullet"/>
      <w:lvlText w:val=""/>
      <w:lvlJc w:val="left"/>
      <w:pPr>
        <w:ind w:left="4320" w:hanging="480"/>
      </w:pPr>
      <w:rPr>
        <w:rFonts w:ascii="Wingdings" w:hAnsi="Wingdings" w:hint="default"/>
      </w:rPr>
    </w:lvl>
  </w:abstractNum>
  <w:abstractNum w:abstractNumId="45">
    <w:nsid w:val="7D822F87"/>
    <w:multiLevelType w:val="hybridMultilevel"/>
    <w:tmpl w:val="634A7078"/>
    <w:lvl w:ilvl="0" w:tplc="48E01F20">
      <w:start w:val="1"/>
      <w:numFmt w:val="decimal"/>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num w:numId="1">
    <w:abstractNumId w:val="39"/>
  </w:num>
  <w:num w:numId="2">
    <w:abstractNumId w:val="7"/>
  </w:num>
  <w:num w:numId="3">
    <w:abstractNumId w:val="19"/>
  </w:num>
  <w:num w:numId="4">
    <w:abstractNumId w:val="34"/>
  </w:num>
  <w:num w:numId="5">
    <w:abstractNumId w:val="1"/>
  </w:num>
  <w:num w:numId="6">
    <w:abstractNumId w:val="43"/>
  </w:num>
  <w:num w:numId="7">
    <w:abstractNumId w:val="9"/>
  </w:num>
  <w:num w:numId="8">
    <w:abstractNumId w:val="14"/>
  </w:num>
  <w:num w:numId="9">
    <w:abstractNumId w:val="16"/>
  </w:num>
  <w:num w:numId="10">
    <w:abstractNumId w:val="44"/>
  </w:num>
  <w:num w:numId="11">
    <w:abstractNumId w:val="4"/>
  </w:num>
  <w:num w:numId="12">
    <w:abstractNumId w:val="23"/>
  </w:num>
  <w:num w:numId="13">
    <w:abstractNumId w:val="26"/>
  </w:num>
  <w:num w:numId="14">
    <w:abstractNumId w:val="32"/>
  </w:num>
  <w:num w:numId="15">
    <w:abstractNumId w:val="30"/>
  </w:num>
  <w:num w:numId="16">
    <w:abstractNumId w:val="17"/>
  </w:num>
  <w:num w:numId="17">
    <w:abstractNumId w:val="31"/>
  </w:num>
  <w:num w:numId="18">
    <w:abstractNumId w:val="5"/>
  </w:num>
  <w:num w:numId="19">
    <w:abstractNumId w:val="37"/>
  </w:num>
  <w:num w:numId="20">
    <w:abstractNumId w:val="29"/>
  </w:num>
  <w:num w:numId="21">
    <w:abstractNumId w:val="27"/>
  </w:num>
  <w:num w:numId="22">
    <w:abstractNumId w:val="3"/>
  </w:num>
  <w:num w:numId="23">
    <w:abstractNumId w:val="21"/>
  </w:num>
  <w:num w:numId="24">
    <w:abstractNumId w:val="11"/>
  </w:num>
  <w:num w:numId="25">
    <w:abstractNumId w:val="36"/>
  </w:num>
  <w:num w:numId="26">
    <w:abstractNumId w:val="6"/>
  </w:num>
  <w:num w:numId="27">
    <w:abstractNumId w:val="20"/>
  </w:num>
  <w:num w:numId="28">
    <w:abstractNumId w:val="42"/>
  </w:num>
  <w:num w:numId="29">
    <w:abstractNumId w:val="15"/>
  </w:num>
  <w:num w:numId="30">
    <w:abstractNumId w:val="41"/>
  </w:num>
  <w:num w:numId="31">
    <w:abstractNumId w:val="13"/>
  </w:num>
  <w:num w:numId="32">
    <w:abstractNumId w:val="0"/>
  </w:num>
  <w:num w:numId="33">
    <w:abstractNumId w:val="10"/>
  </w:num>
  <w:num w:numId="34">
    <w:abstractNumId w:val="35"/>
  </w:num>
  <w:num w:numId="35">
    <w:abstractNumId w:val="18"/>
  </w:num>
  <w:num w:numId="36">
    <w:abstractNumId w:val="22"/>
  </w:num>
  <w:num w:numId="37">
    <w:abstractNumId w:val="8"/>
  </w:num>
  <w:num w:numId="38">
    <w:abstractNumId w:val="2"/>
  </w:num>
  <w:num w:numId="39">
    <w:abstractNumId w:val="25"/>
  </w:num>
  <w:num w:numId="40">
    <w:abstractNumId w:val="45"/>
  </w:num>
  <w:num w:numId="41">
    <w:abstractNumId w:val="24"/>
  </w:num>
  <w:num w:numId="42">
    <w:abstractNumId w:val="12"/>
  </w:num>
  <w:num w:numId="43">
    <w:abstractNumId w:val="40"/>
  </w:num>
  <w:num w:numId="44">
    <w:abstractNumId w:val="33"/>
  </w:num>
  <w:num w:numId="45">
    <w:abstractNumId w:val="28"/>
  </w:num>
  <w:num w:numId="46">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720"/>
  <w:characterSpacingControl w:val="doNotCompress"/>
  <w:hdrShapeDefaults>
    <o:shapedefaults v:ext="edit" spidmax="17410"/>
  </w:hdrShapeDefaults>
  <w:footnotePr>
    <w:footnote w:id="0"/>
    <w:footnote w:id="1"/>
  </w:footnotePr>
  <w:endnotePr>
    <w:endnote w:id="0"/>
    <w:endnote w:id="1"/>
  </w:endnotePr>
  <w:compat>
    <w:useFELayout/>
  </w:compat>
  <w:rsids>
    <w:rsidRoot w:val="00135DBE"/>
    <w:rsid w:val="00003E33"/>
    <w:rsid w:val="00004860"/>
    <w:rsid w:val="00011DD2"/>
    <w:rsid w:val="00011EA9"/>
    <w:rsid w:val="00030FF4"/>
    <w:rsid w:val="00036A78"/>
    <w:rsid w:val="000419DE"/>
    <w:rsid w:val="00045126"/>
    <w:rsid w:val="000526F9"/>
    <w:rsid w:val="00052DE7"/>
    <w:rsid w:val="00053A8E"/>
    <w:rsid w:val="00055739"/>
    <w:rsid w:val="000578CE"/>
    <w:rsid w:val="0007647F"/>
    <w:rsid w:val="00080253"/>
    <w:rsid w:val="000864C5"/>
    <w:rsid w:val="000A5249"/>
    <w:rsid w:val="000A734A"/>
    <w:rsid w:val="000A74D8"/>
    <w:rsid w:val="000B2640"/>
    <w:rsid w:val="000B6CDE"/>
    <w:rsid w:val="000B79CD"/>
    <w:rsid w:val="000C5479"/>
    <w:rsid w:val="000F003F"/>
    <w:rsid w:val="000F23E2"/>
    <w:rsid w:val="000F628E"/>
    <w:rsid w:val="00104DC5"/>
    <w:rsid w:val="00107E85"/>
    <w:rsid w:val="001215EB"/>
    <w:rsid w:val="00134DD6"/>
    <w:rsid w:val="00135DBE"/>
    <w:rsid w:val="00141572"/>
    <w:rsid w:val="00152383"/>
    <w:rsid w:val="00156F38"/>
    <w:rsid w:val="00163B5A"/>
    <w:rsid w:val="001706E1"/>
    <w:rsid w:val="00170A9A"/>
    <w:rsid w:val="00172D96"/>
    <w:rsid w:val="00175BF3"/>
    <w:rsid w:val="00182486"/>
    <w:rsid w:val="001A11F5"/>
    <w:rsid w:val="001A3CED"/>
    <w:rsid w:val="001B33C8"/>
    <w:rsid w:val="001C702B"/>
    <w:rsid w:val="001D00B4"/>
    <w:rsid w:val="001D060C"/>
    <w:rsid w:val="001D1C82"/>
    <w:rsid w:val="001E071C"/>
    <w:rsid w:val="001E4EA0"/>
    <w:rsid w:val="001E766E"/>
    <w:rsid w:val="00213DB1"/>
    <w:rsid w:val="00216C93"/>
    <w:rsid w:val="00226316"/>
    <w:rsid w:val="00231D27"/>
    <w:rsid w:val="00232719"/>
    <w:rsid w:val="00234131"/>
    <w:rsid w:val="00235D9F"/>
    <w:rsid w:val="00250AF9"/>
    <w:rsid w:val="002526C4"/>
    <w:rsid w:val="00254D6A"/>
    <w:rsid w:val="00265373"/>
    <w:rsid w:val="002807DA"/>
    <w:rsid w:val="00286230"/>
    <w:rsid w:val="00286E94"/>
    <w:rsid w:val="00295FB2"/>
    <w:rsid w:val="002A31BB"/>
    <w:rsid w:val="002D14A3"/>
    <w:rsid w:val="002D43F3"/>
    <w:rsid w:val="002D6F14"/>
    <w:rsid w:val="002E56F2"/>
    <w:rsid w:val="002F09A8"/>
    <w:rsid w:val="003016A8"/>
    <w:rsid w:val="003055D9"/>
    <w:rsid w:val="003110FF"/>
    <w:rsid w:val="00311B1D"/>
    <w:rsid w:val="00312777"/>
    <w:rsid w:val="00325E0F"/>
    <w:rsid w:val="00333B93"/>
    <w:rsid w:val="00341721"/>
    <w:rsid w:val="00346D68"/>
    <w:rsid w:val="003514DE"/>
    <w:rsid w:val="00364072"/>
    <w:rsid w:val="00373815"/>
    <w:rsid w:val="0038032E"/>
    <w:rsid w:val="003830CA"/>
    <w:rsid w:val="00391A1B"/>
    <w:rsid w:val="00396716"/>
    <w:rsid w:val="003A2024"/>
    <w:rsid w:val="003A3D72"/>
    <w:rsid w:val="003A3E9C"/>
    <w:rsid w:val="003A68E1"/>
    <w:rsid w:val="003B5F8D"/>
    <w:rsid w:val="003C14CC"/>
    <w:rsid w:val="003C38A6"/>
    <w:rsid w:val="003C3ADE"/>
    <w:rsid w:val="003E23BF"/>
    <w:rsid w:val="003F222A"/>
    <w:rsid w:val="003F349D"/>
    <w:rsid w:val="00404616"/>
    <w:rsid w:val="004119EF"/>
    <w:rsid w:val="00412BFB"/>
    <w:rsid w:val="00452419"/>
    <w:rsid w:val="00467F07"/>
    <w:rsid w:val="004A6036"/>
    <w:rsid w:val="004B15AD"/>
    <w:rsid w:val="004D1BF3"/>
    <w:rsid w:val="004F0653"/>
    <w:rsid w:val="005028FF"/>
    <w:rsid w:val="0050357F"/>
    <w:rsid w:val="00503B5B"/>
    <w:rsid w:val="00521683"/>
    <w:rsid w:val="005277CE"/>
    <w:rsid w:val="00534873"/>
    <w:rsid w:val="00561FF1"/>
    <w:rsid w:val="00564E3C"/>
    <w:rsid w:val="00567D3C"/>
    <w:rsid w:val="00570313"/>
    <w:rsid w:val="005720FB"/>
    <w:rsid w:val="00577E7B"/>
    <w:rsid w:val="00585199"/>
    <w:rsid w:val="005927B6"/>
    <w:rsid w:val="005A02E0"/>
    <w:rsid w:val="005A1275"/>
    <w:rsid w:val="005A2461"/>
    <w:rsid w:val="005B52D6"/>
    <w:rsid w:val="005C1C33"/>
    <w:rsid w:val="005C3024"/>
    <w:rsid w:val="005C776B"/>
    <w:rsid w:val="005D39FF"/>
    <w:rsid w:val="005D5651"/>
    <w:rsid w:val="005D700B"/>
    <w:rsid w:val="005E29CA"/>
    <w:rsid w:val="005F1EAA"/>
    <w:rsid w:val="005F4860"/>
    <w:rsid w:val="00600E80"/>
    <w:rsid w:val="00601EB7"/>
    <w:rsid w:val="0060773D"/>
    <w:rsid w:val="00607CF9"/>
    <w:rsid w:val="006147B1"/>
    <w:rsid w:val="00631DF2"/>
    <w:rsid w:val="0063706C"/>
    <w:rsid w:val="00645B9F"/>
    <w:rsid w:val="00651289"/>
    <w:rsid w:val="00655E5C"/>
    <w:rsid w:val="006563B5"/>
    <w:rsid w:val="00661128"/>
    <w:rsid w:val="00661215"/>
    <w:rsid w:val="00667C43"/>
    <w:rsid w:val="00670172"/>
    <w:rsid w:val="006702FB"/>
    <w:rsid w:val="00671D0E"/>
    <w:rsid w:val="00676DD6"/>
    <w:rsid w:val="006779F6"/>
    <w:rsid w:val="006912D6"/>
    <w:rsid w:val="0069487C"/>
    <w:rsid w:val="006B35C9"/>
    <w:rsid w:val="006B5EA4"/>
    <w:rsid w:val="006C2C48"/>
    <w:rsid w:val="006D3CA7"/>
    <w:rsid w:val="006E1CC7"/>
    <w:rsid w:val="0070024E"/>
    <w:rsid w:val="007054EB"/>
    <w:rsid w:val="00710946"/>
    <w:rsid w:val="007131C2"/>
    <w:rsid w:val="0071546D"/>
    <w:rsid w:val="00717628"/>
    <w:rsid w:val="00720955"/>
    <w:rsid w:val="007213D4"/>
    <w:rsid w:val="007232DC"/>
    <w:rsid w:val="00726982"/>
    <w:rsid w:val="00727778"/>
    <w:rsid w:val="00730328"/>
    <w:rsid w:val="007360AF"/>
    <w:rsid w:val="00737BB5"/>
    <w:rsid w:val="00747256"/>
    <w:rsid w:val="0075372C"/>
    <w:rsid w:val="007541CA"/>
    <w:rsid w:val="00773760"/>
    <w:rsid w:val="007751B9"/>
    <w:rsid w:val="007943C7"/>
    <w:rsid w:val="007A0AAE"/>
    <w:rsid w:val="007B5DFA"/>
    <w:rsid w:val="007B634F"/>
    <w:rsid w:val="007B6EFD"/>
    <w:rsid w:val="007C177D"/>
    <w:rsid w:val="007C7005"/>
    <w:rsid w:val="007D2A51"/>
    <w:rsid w:val="007D340A"/>
    <w:rsid w:val="007F1C46"/>
    <w:rsid w:val="007F1C8B"/>
    <w:rsid w:val="00805967"/>
    <w:rsid w:val="00817C5F"/>
    <w:rsid w:val="008207DA"/>
    <w:rsid w:val="00821790"/>
    <w:rsid w:val="0082263B"/>
    <w:rsid w:val="00824EA8"/>
    <w:rsid w:val="008334D7"/>
    <w:rsid w:val="0084026D"/>
    <w:rsid w:val="00845193"/>
    <w:rsid w:val="0084559F"/>
    <w:rsid w:val="00851BFB"/>
    <w:rsid w:val="008565B4"/>
    <w:rsid w:val="00871AC8"/>
    <w:rsid w:val="00873452"/>
    <w:rsid w:val="00874AF8"/>
    <w:rsid w:val="008758B4"/>
    <w:rsid w:val="008818F3"/>
    <w:rsid w:val="00895031"/>
    <w:rsid w:val="008972D2"/>
    <w:rsid w:val="0089783E"/>
    <w:rsid w:val="008A0F63"/>
    <w:rsid w:val="008A4CD4"/>
    <w:rsid w:val="008A7D73"/>
    <w:rsid w:val="008B217E"/>
    <w:rsid w:val="008B245B"/>
    <w:rsid w:val="008B697E"/>
    <w:rsid w:val="008B705F"/>
    <w:rsid w:val="008D5D40"/>
    <w:rsid w:val="008D69E8"/>
    <w:rsid w:val="008E0B40"/>
    <w:rsid w:val="008F663E"/>
    <w:rsid w:val="008F70AC"/>
    <w:rsid w:val="00902940"/>
    <w:rsid w:val="009204F8"/>
    <w:rsid w:val="00922F90"/>
    <w:rsid w:val="00930DB8"/>
    <w:rsid w:val="00935152"/>
    <w:rsid w:val="00936AFB"/>
    <w:rsid w:val="00945C44"/>
    <w:rsid w:val="00956868"/>
    <w:rsid w:val="009711DD"/>
    <w:rsid w:val="00973429"/>
    <w:rsid w:val="009879AE"/>
    <w:rsid w:val="00987C08"/>
    <w:rsid w:val="00997914"/>
    <w:rsid w:val="009A1905"/>
    <w:rsid w:val="009D377A"/>
    <w:rsid w:val="009E3DB8"/>
    <w:rsid w:val="009E6DD5"/>
    <w:rsid w:val="00A00557"/>
    <w:rsid w:val="00A00E8A"/>
    <w:rsid w:val="00A03A71"/>
    <w:rsid w:val="00A13E15"/>
    <w:rsid w:val="00A16D6F"/>
    <w:rsid w:val="00A266C7"/>
    <w:rsid w:val="00A44F66"/>
    <w:rsid w:val="00A5393E"/>
    <w:rsid w:val="00A6799B"/>
    <w:rsid w:val="00A85D36"/>
    <w:rsid w:val="00A92935"/>
    <w:rsid w:val="00A9413A"/>
    <w:rsid w:val="00AA0E14"/>
    <w:rsid w:val="00AC053C"/>
    <w:rsid w:val="00AC63F7"/>
    <w:rsid w:val="00AD1F22"/>
    <w:rsid w:val="00AD3E4B"/>
    <w:rsid w:val="00AD50ED"/>
    <w:rsid w:val="00AF49D3"/>
    <w:rsid w:val="00B109EF"/>
    <w:rsid w:val="00B20D74"/>
    <w:rsid w:val="00B27369"/>
    <w:rsid w:val="00B35E6F"/>
    <w:rsid w:val="00B37899"/>
    <w:rsid w:val="00B40F2E"/>
    <w:rsid w:val="00B45315"/>
    <w:rsid w:val="00B475B9"/>
    <w:rsid w:val="00B50CC7"/>
    <w:rsid w:val="00B523F7"/>
    <w:rsid w:val="00B64AD5"/>
    <w:rsid w:val="00B7738F"/>
    <w:rsid w:val="00B92445"/>
    <w:rsid w:val="00BA7C52"/>
    <w:rsid w:val="00BB4A3E"/>
    <w:rsid w:val="00BC05AB"/>
    <w:rsid w:val="00BC6E32"/>
    <w:rsid w:val="00BC76C9"/>
    <w:rsid w:val="00BD17A8"/>
    <w:rsid w:val="00BD2B82"/>
    <w:rsid w:val="00BE4AE5"/>
    <w:rsid w:val="00BE5E0F"/>
    <w:rsid w:val="00BE6960"/>
    <w:rsid w:val="00BE76CE"/>
    <w:rsid w:val="00BF606A"/>
    <w:rsid w:val="00BF7A69"/>
    <w:rsid w:val="00C07166"/>
    <w:rsid w:val="00C10AAE"/>
    <w:rsid w:val="00C31C95"/>
    <w:rsid w:val="00C363AE"/>
    <w:rsid w:val="00C42C22"/>
    <w:rsid w:val="00C46A31"/>
    <w:rsid w:val="00C536CA"/>
    <w:rsid w:val="00C550DA"/>
    <w:rsid w:val="00C616CA"/>
    <w:rsid w:val="00C65497"/>
    <w:rsid w:val="00C701EB"/>
    <w:rsid w:val="00C824E4"/>
    <w:rsid w:val="00C97839"/>
    <w:rsid w:val="00CB78A2"/>
    <w:rsid w:val="00CC474E"/>
    <w:rsid w:val="00CC4D16"/>
    <w:rsid w:val="00CC6CBE"/>
    <w:rsid w:val="00CD176A"/>
    <w:rsid w:val="00CD2F63"/>
    <w:rsid w:val="00CE453A"/>
    <w:rsid w:val="00D07480"/>
    <w:rsid w:val="00D21330"/>
    <w:rsid w:val="00D24156"/>
    <w:rsid w:val="00D35524"/>
    <w:rsid w:val="00D37959"/>
    <w:rsid w:val="00D403C6"/>
    <w:rsid w:val="00D44205"/>
    <w:rsid w:val="00D529D4"/>
    <w:rsid w:val="00D548F1"/>
    <w:rsid w:val="00D607CC"/>
    <w:rsid w:val="00D620E0"/>
    <w:rsid w:val="00D65773"/>
    <w:rsid w:val="00D71C75"/>
    <w:rsid w:val="00D761C1"/>
    <w:rsid w:val="00D827ED"/>
    <w:rsid w:val="00D961EA"/>
    <w:rsid w:val="00DA013F"/>
    <w:rsid w:val="00DA1EAA"/>
    <w:rsid w:val="00DA6060"/>
    <w:rsid w:val="00DB3AB3"/>
    <w:rsid w:val="00DB66E8"/>
    <w:rsid w:val="00DC0640"/>
    <w:rsid w:val="00DC0969"/>
    <w:rsid w:val="00DC3676"/>
    <w:rsid w:val="00DD7E13"/>
    <w:rsid w:val="00DE2187"/>
    <w:rsid w:val="00DF1465"/>
    <w:rsid w:val="00DF3995"/>
    <w:rsid w:val="00E10329"/>
    <w:rsid w:val="00E1491E"/>
    <w:rsid w:val="00E24A03"/>
    <w:rsid w:val="00E265D5"/>
    <w:rsid w:val="00E31A2C"/>
    <w:rsid w:val="00E3241A"/>
    <w:rsid w:val="00E40C74"/>
    <w:rsid w:val="00E51D9A"/>
    <w:rsid w:val="00E636DC"/>
    <w:rsid w:val="00E6681B"/>
    <w:rsid w:val="00E66E0D"/>
    <w:rsid w:val="00E777EE"/>
    <w:rsid w:val="00E92A98"/>
    <w:rsid w:val="00EA1790"/>
    <w:rsid w:val="00EA7E4E"/>
    <w:rsid w:val="00EB712E"/>
    <w:rsid w:val="00EC0093"/>
    <w:rsid w:val="00ED1C87"/>
    <w:rsid w:val="00EE78DD"/>
    <w:rsid w:val="00EF258F"/>
    <w:rsid w:val="00F10FC1"/>
    <w:rsid w:val="00F132B9"/>
    <w:rsid w:val="00F13425"/>
    <w:rsid w:val="00F314EB"/>
    <w:rsid w:val="00F3571D"/>
    <w:rsid w:val="00F37C19"/>
    <w:rsid w:val="00F40C4D"/>
    <w:rsid w:val="00F41AAC"/>
    <w:rsid w:val="00F52218"/>
    <w:rsid w:val="00F529C3"/>
    <w:rsid w:val="00F575EB"/>
    <w:rsid w:val="00F60720"/>
    <w:rsid w:val="00F70E7E"/>
    <w:rsid w:val="00F73CDC"/>
    <w:rsid w:val="00F74D64"/>
    <w:rsid w:val="00F757B4"/>
    <w:rsid w:val="00F815D7"/>
    <w:rsid w:val="00F83D39"/>
    <w:rsid w:val="00F868B0"/>
    <w:rsid w:val="00F868E1"/>
    <w:rsid w:val="00FA493A"/>
    <w:rsid w:val="00FB238F"/>
    <w:rsid w:val="00FB6DF7"/>
    <w:rsid w:val="00FC7382"/>
    <w:rsid w:val="00FC7A7D"/>
    <w:rsid w:val="00FD12E7"/>
    <w:rsid w:val="00FD251C"/>
    <w:rsid w:val="00FF0257"/>
    <w:rsid w:val="00FF116D"/>
    <w:rsid w:val="00FF64A4"/>
    <w:rsid w:val="00FF672B"/>
    <w:rsid w:val="00FF7A59"/>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rules v:ext="edit">
        <o:r id="V:Rule32" type="connector" idref="#AutoShape 27"/>
        <o:r id="V:Rule33" type="connector" idref="#AutoShape 91"/>
        <o:r id="V:Rule34" type="connector" idref="#AutoShape 86"/>
        <o:r id="V:Rule35" type="connector" idref="#AutoShape 15"/>
        <o:r id="V:Rule36" type="connector" idref="#AutoShape 90"/>
        <o:r id="V:Rule37" type="connector" idref="#AutoShape 46"/>
        <o:r id="V:Rule38" type="connector" idref="#AutoShape 21"/>
        <o:r id="V:Rule39" type="connector" idref="#AutoShape 45"/>
        <o:r id="V:Rule40" type="connector" idref="#AutoShape 92"/>
        <o:r id="V:Rule41" type="connector" idref="#AutoShape 28"/>
        <o:r id="V:Rule42" type="connector" idref="#AutoShape 5"/>
        <o:r id="V:Rule43" type="connector" idref="#AutoShape 89"/>
        <o:r id="V:Rule44" type="connector" idref="#AutoShape 55"/>
        <o:r id="V:Rule45" type="connector" idref="#AutoShape 20"/>
        <o:r id="V:Rule46" type="connector" idref="#AutoShape 57"/>
        <o:r id="V:Rule47" type="connector" idref="#AutoShape 56"/>
        <o:r id="V:Rule48" type="connector" idref="#AutoShape 26"/>
        <o:r id="V:Rule49" type="connector" idref="#AutoShape 88"/>
        <o:r id="V:Rule50" type="connector" idref="#AutoShape 54"/>
        <o:r id="V:Rule51" type="connector" idref="#AutoShape 25"/>
        <o:r id="V:Rule52" type="connector" idref="#AutoShape 24"/>
        <o:r id="V:Rule53" type="connector" idref="#AutoShape 17"/>
        <o:r id="V:Rule54" type="connector" idref="#AutoShape 16"/>
        <o:r id="V:Rule55" type="connector" idref="#AutoShape 19"/>
        <o:r id="V:Rule56" type="connector" idref="#AutoShape 23"/>
        <o:r id="V:Rule57" type="connector" idref="#AutoShape 22"/>
        <o:r id="V:Rule58" type="connector" idref="#AutoShape 87"/>
        <o:r id="V:Rule59" type="connector" idref="#AutoShape 52"/>
        <o:r id="V:Rule60" type="connector" idref="#AutoShape 3"/>
        <o:r id="V:Rule61" type="connector" idref="#AutoShape 53"/>
        <o:r id="V:Rule62" type="connector" idref="#AutoShape 1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vi-VN"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DBE"/>
    <w:pPr>
      <w:spacing w:after="0" w:line="300" w:lineRule="auto"/>
      <w:jc w:val="both"/>
    </w:pPr>
    <w:rPr>
      <w:rFonts w:ascii="Times New Roman" w:hAnsi="Times New Roman" w:cs="Times New Roman"/>
      <w:kern w:val="2"/>
      <w:sz w:val="24"/>
      <w:szCs w:val="24"/>
      <w:lang w:val="en-GB"/>
    </w:rPr>
  </w:style>
  <w:style w:type="paragraph" w:styleId="Heading1">
    <w:name w:val="heading 1"/>
    <w:basedOn w:val="Normal"/>
    <w:next w:val="Normal"/>
    <w:link w:val="Heading1Char"/>
    <w:uiPriority w:val="9"/>
    <w:qFormat/>
    <w:rsid w:val="000B2640"/>
    <w:pPr>
      <w:keepNext/>
      <w:widowControl w:val="0"/>
      <w:spacing w:before="180" w:after="180" w:line="720" w:lineRule="auto"/>
      <w:jc w:val="left"/>
      <w:outlineLvl w:val="0"/>
    </w:pPr>
    <w:rPr>
      <w:rFonts w:asciiTheme="majorHAnsi" w:eastAsiaTheme="majorEastAsia" w:hAnsiTheme="majorHAnsi" w:cstheme="majorBidi"/>
      <w:b/>
      <w:bCs/>
      <w:kern w:val="52"/>
      <w:sz w:val="52"/>
      <w:szCs w:val="52"/>
    </w:rPr>
  </w:style>
  <w:style w:type="paragraph" w:styleId="Heading2">
    <w:name w:val="heading 2"/>
    <w:basedOn w:val="Normal"/>
    <w:next w:val="Normal"/>
    <w:link w:val="Heading2Char"/>
    <w:uiPriority w:val="9"/>
    <w:unhideWhenUsed/>
    <w:qFormat/>
    <w:rsid w:val="00E10329"/>
    <w:pPr>
      <w:keepNext/>
      <w:spacing w:line="720" w:lineRule="auto"/>
      <w:jc w:val="center"/>
      <w:outlineLvl w:val="1"/>
    </w:pPr>
    <w:rPr>
      <w:rFonts w:eastAsia="Times New Roman" w:cstheme="majorBidi"/>
      <w:b/>
      <w:bCs/>
      <w:szCs w:val="48"/>
    </w:rPr>
  </w:style>
  <w:style w:type="paragraph" w:styleId="Heading3">
    <w:name w:val="heading 3"/>
    <w:basedOn w:val="Normal"/>
    <w:next w:val="Normal"/>
    <w:link w:val="Heading3Char"/>
    <w:qFormat/>
    <w:rsid w:val="00E10329"/>
    <w:pPr>
      <w:keepNext/>
      <w:spacing w:line="720" w:lineRule="auto"/>
      <w:jc w:val="left"/>
      <w:outlineLvl w:val="2"/>
    </w:pPr>
    <w:rPr>
      <w:rFonts w:eastAsia="Times New Roman"/>
      <w:bCs/>
      <w:szCs w:val="36"/>
    </w:rPr>
  </w:style>
  <w:style w:type="paragraph" w:styleId="Heading7">
    <w:name w:val="heading 7"/>
    <w:basedOn w:val="Normal"/>
    <w:next w:val="Normal"/>
    <w:link w:val="Heading7Char"/>
    <w:qFormat/>
    <w:rsid w:val="000B2640"/>
    <w:pPr>
      <w:keepNext/>
      <w:widowControl w:val="0"/>
      <w:shd w:val="pct10" w:color="auto" w:fill="auto"/>
      <w:spacing w:line="360" w:lineRule="auto"/>
      <w:jc w:val="center"/>
      <w:outlineLvl w:val="6"/>
    </w:pPr>
    <w:rPr>
      <w:b/>
      <w:caps/>
      <w:spacing w:val="40"/>
      <w:sz w:val="48"/>
    </w:rPr>
  </w:style>
  <w:style w:type="paragraph" w:styleId="Heading9">
    <w:name w:val="heading 9"/>
    <w:basedOn w:val="Normal"/>
    <w:next w:val="Normal"/>
    <w:link w:val="Heading9Char"/>
    <w:qFormat/>
    <w:rsid w:val="00135DBE"/>
    <w:pPr>
      <w:keepNext/>
      <w:spacing w:line="360" w:lineRule="auto"/>
      <w:outlineLvl w:val="8"/>
    </w:pPr>
    <w:rPr>
      <w:b/>
      <w:bCs/>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2640"/>
    <w:rPr>
      <w:rFonts w:asciiTheme="majorHAnsi" w:eastAsiaTheme="majorEastAsia" w:hAnsiTheme="majorHAnsi" w:cstheme="majorBidi"/>
      <w:b/>
      <w:bCs/>
      <w:kern w:val="52"/>
      <w:sz w:val="52"/>
      <w:szCs w:val="52"/>
      <w:lang w:val="en-GB"/>
    </w:rPr>
  </w:style>
  <w:style w:type="character" w:customStyle="1" w:styleId="Heading2Char">
    <w:name w:val="Heading 2 Char"/>
    <w:basedOn w:val="DefaultParagraphFont"/>
    <w:link w:val="Heading2"/>
    <w:uiPriority w:val="9"/>
    <w:rsid w:val="00E10329"/>
    <w:rPr>
      <w:rFonts w:ascii="Times New Roman" w:eastAsia="Times New Roman" w:hAnsi="Times New Roman" w:cstheme="majorBidi"/>
      <w:b/>
      <w:bCs/>
      <w:kern w:val="2"/>
      <w:sz w:val="24"/>
      <w:szCs w:val="48"/>
      <w:lang w:val="en-GB"/>
    </w:rPr>
  </w:style>
  <w:style w:type="character" w:customStyle="1" w:styleId="Heading3Char">
    <w:name w:val="Heading 3 Char"/>
    <w:basedOn w:val="DefaultParagraphFont"/>
    <w:link w:val="Heading3"/>
    <w:rsid w:val="00E10329"/>
    <w:rPr>
      <w:rFonts w:ascii="Times New Roman" w:eastAsia="Times New Roman" w:hAnsi="Times New Roman" w:cs="Times New Roman"/>
      <w:bCs/>
      <w:kern w:val="2"/>
      <w:sz w:val="24"/>
      <w:szCs w:val="36"/>
      <w:lang w:val="en-GB"/>
    </w:rPr>
  </w:style>
  <w:style w:type="character" w:customStyle="1" w:styleId="Heading7Char">
    <w:name w:val="Heading 7 Char"/>
    <w:basedOn w:val="DefaultParagraphFont"/>
    <w:link w:val="Heading7"/>
    <w:rsid w:val="000B2640"/>
    <w:rPr>
      <w:rFonts w:ascii="Times New Roman" w:hAnsi="Times New Roman" w:cs="Times New Roman"/>
      <w:b/>
      <w:caps/>
      <w:spacing w:val="40"/>
      <w:kern w:val="2"/>
      <w:sz w:val="48"/>
      <w:szCs w:val="24"/>
      <w:shd w:val="pct10" w:color="auto" w:fill="auto"/>
      <w:lang w:val="en-GB"/>
    </w:rPr>
  </w:style>
  <w:style w:type="character" w:customStyle="1" w:styleId="Heading9Char">
    <w:name w:val="Heading 9 Char"/>
    <w:basedOn w:val="DefaultParagraphFont"/>
    <w:link w:val="Heading9"/>
    <w:rsid w:val="00135DBE"/>
    <w:rPr>
      <w:rFonts w:ascii="Times New Roman" w:hAnsi="Times New Roman" w:cs="Times New Roman"/>
      <w:b/>
      <w:bCs/>
      <w:kern w:val="2"/>
      <w:sz w:val="48"/>
      <w:szCs w:val="24"/>
      <w:lang w:val="en-GB"/>
    </w:rPr>
  </w:style>
  <w:style w:type="paragraph" w:styleId="ListParagraph">
    <w:name w:val="List Paragraph"/>
    <w:basedOn w:val="Normal"/>
    <w:uiPriority w:val="34"/>
    <w:qFormat/>
    <w:rsid w:val="00135DBE"/>
    <w:pPr>
      <w:ind w:leftChars="200" w:left="480"/>
    </w:pPr>
  </w:style>
  <w:style w:type="paragraph" w:styleId="Header">
    <w:name w:val="header"/>
    <w:basedOn w:val="Normal"/>
    <w:link w:val="HeaderChar"/>
    <w:uiPriority w:val="99"/>
    <w:unhideWhenUsed/>
    <w:rsid w:val="00135DBE"/>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135DBE"/>
    <w:rPr>
      <w:rFonts w:ascii="Times New Roman" w:hAnsi="Times New Roman" w:cs="Times New Roman"/>
      <w:kern w:val="2"/>
      <w:sz w:val="20"/>
      <w:szCs w:val="20"/>
      <w:lang w:val="en-GB"/>
    </w:rPr>
  </w:style>
  <w:style w:type="paragraph" w:styleId="Footer">
    <w:name w:val="footer"/>
    <w:basedOn w:val="Normal"/>
    <w:link w:val="FooterChar"/>
    <w:uiPriority w:val="99"/>
    <w:unhideWhenUsed/>
    <w:rsid w:val="00135DBE"/>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135DBE"/>
    <w:rPr>
      <w:rFonts w:ascii="Times New Roman" w:hAnsi="Times New Roman" w:cs="Times New Roman"/>
      <w:kern w:val="2"/>
      <w:sz w:val="20"/>
      <w:szCs w:val="20"/>
      <w:lang w:val="en-GB"/>
    </w:rPr>
  </w:style>
  <w:style w:type="character" w:customStyle="1" w:styleId="apple-converted-space">
    <w:name w:val="apple-converted-space"/>
    <w:basedOn w:val="DefaultParagraphFont"/>
    <w:rsid w:val="008B697E"/>
  </w:style>
  <w:style w:type="character" w:styleId="Hyperlink">
    <w:name w:val="Hyperlink"/>
    <w:basedOn w:val="DefaultParagraphFont"/>
    <w:uiPriority w:val="99"/>
    <w:unhideWhenUsed/>
    <w:rsid w:val="000C5479"/>
    <w:rPr>
      <w:color w:val="0000FF"/>
      <w:u w:val="single"/>
    </w:rPr>
  </w:style>
  <w:style w:type="character" w:styleId="Emphasis">
    <w:name w:val="Emphasis"/>
    <w:basedOn w:val="DefaultParagraphFont"/>
    <w:uiPriority w:val="20"/>
    <w:qFormat/>
    <w:rsid w:val="00873452"/>
    <w:rPr>
      <w:i/>
      <w:iCs/>
    </w:rPr>
  </w:style>
  <w:style w:type="paragraph" w:styleId="NormalWeb">
    <w:name w:val="Normal (Web)"/>
    <w:basedOn w:val="Normal"/>
    <w:uiPriority w:val="99"/>
    <w:unhideWhenUsed/>
    <w:rsid w:val="007D2A51"/>
    <w:pPr>
      <w:spacing w:before="100" w:beforeAutospacing="1" w:after="100" w:afterAutospacing="1" w:line="240" w:lineRule="auto"/>
      <w:jc w:val="left"/>
    </w:pPr>
    <w:rPr>
      <w:rFonts w:ascii="PMingLiU" w:eastAsia="PMingLiU" w:hAnsi="PMingLiU" w:cs="PMingLiU"/>
      <w:kern w:val="0"/>
      <w:lang w:val="en-US"/>
    </w:rPr>
  </w:style>
  <w:style w:type="character" w:styleId="Strong">
    <w:name w:val="Strong"/>
    <w:basedOn w:val="DefaultParagraphFont"/>
    <w:uiPriority w:val="22"/>
    <w:qFormat/>
    <w:rsid w:val="007D2A51"/>
    <w:rPr>
      <w:b/>
      <w:bCs/>
    </w:rPr>
  </w:style>
  <w:style w:type="character" w:styleId="FollowedHyperlink">
    <w:name w:val="FollowedHyperlink"/>
    <w:basedOn w:val="DefaultParagraphFont"/>
    <w:uiPriority w:val="99"/>
    <w:semiHidden/>
    <w:unhideWhenUsed/>
    <w:rsid w:val="00311B1D"/>
    <w:rPr>
      <w:color w:val="800080" w:themeColor="followedHyperlink"/>
      <w:u w:val="single"/>
    </w:rPr>
  </w:style>
  <w:style w:type="table" w:styleId="TableGrid">
    <w:name w:val="Table Grid"/>
    <w:basedOn w:val="TableNormal"/>
    <w:uiPriority w:val="59"/>
    <w:rsid w:val="00BC6E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42C22"/>
    <w:pPr>
      <w:autoSpaceDE w:val="0"/>
      <w:autoSpaceDN w:val="0"/>
      <w:adjustRightInd w:val="0"/>
      <w:spacing w:after="0" w:line="240" w:lineRule="auto"/>
    </w:pPr>
    <w:rPr>
      <w:rFonts w:ascii="Times New Roman" w:hAnsi="Times New Roman" w:cs="Times New Roman"/>
      <w:color w:val="000000"/>
      <w:sz w:val="24"/>
      <w:szCs w:val="24"/>
      <w:lang w:val="en-US" w:eastAsia="en-US"/>
    </w:rPr>
  </w:style>
  <w:style w:type="character" w:customStyle="1" w:styleId="unsyn">
    <w:name w:val="unsyn"/>
    <w:basedOn w:val="DefaultParagraphFont"/>
    <w:rsid w:val="007A0AAE"/>
  </w:style>
  <w:style w:type="paragraph" w:styleId="BalloonText">
    <w:name w:val="Balloon Text"/>
    <w:basedOn w:val="Normal"/>
    <w:link w:val="BalloonTextChar"/>
    <w:uiPriority w:val="99"/>
    <w:semiHidden/>
    <w:unhideWhenUsed/>
    <w:rsid w:val="00DB66E8"/>
    <w:pPr>
      <w:spacing w:line="240" w:lineRule="auto"/>
    </w:pPr>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DB66E8"/>
    <w:rPr>
      <w:rFonts w:asciiTheme="majorHAnsi" w:eastAsiaTheme="majorEastAsia" w:hAnsiTheme="majorHAnsi" w:cstheme="majorBidi"/>
      <w:kern w:val="2"/>
      <w:sz w:val="16"/>
      <w:szCs w:val="16"/>
      <w:lang w:val="en-GB"/>
    </w:rPr>
  </w:style>
  <w:style w:type="paragraph" w:styleId="BodyText">
    <w:name w:val="Body Text"/>
    <w:basedOn w:val="Normal"/>
    <w:link w:val="BodyTextChar"/>
    <w:rsid w:val="000B2640"/>
    <w:pPr>
      <w:widowControl w:val="0"/>
      <w:spacing w:line="240" w:lineRule="auto"/>
    </w:pPr>
  </w:style>
  <w:style w:type="character" w:customStyle="1" w:styleId="BodyTextChar">
    <w:name w:val="Body Text Char"/>
    <w:basedOn w:val="DefaultParagraphFont"/>
    <w:link w:val="BodyText"/>
    <w:rsid w:val="000B2640"/>
    <w:rPr>
      <w:rFonts w:ascii="Times New Roman" w:hAnsi="Times New Roman" w:cs="Times New Roman"/>
      <w:kern w:val="2"/>
      <w:sz w:val="24"/>
      <w:szCs w:val="24"/>
      <w:lang w:val="en-GB"/>
    </w:rPr>
  </w:style>
  <w:style w:type="paragraph" w:styleId="BodyText2">
    <w:name w:val="Body Text 2"/>
    <w:basedOn w:val="Normal"/>
    <w:link w:val="BodyText2Char"/>
    <w:rsid w:val="000B2640"/>
    <w:pPr>
      <w:widowControl w:val="0"/>
      <w:spacing w:line="360" w:lineRule="auto"/>
      <w:ind w:right="-2"/>
    </w:pPr>
  </w:style>
  <w:style w:type="character" w:customStyle="1" w:styleId="BodyText2Char">
    <w:name w:val="Body Text 2 Char"/>
    <w:basedOn w:val="DefaultParagraphFont"/>
    <w:link w:val="BodyText2"/>
    <w:rsid w:val="000B2640"/>
    <w:rPr>
      <w:rFonts w:ascii="Times New Roman" w:hAnsi="Times New Roman" w:cs="Times New Roman"/>
      <w:kern w:val="2"/>
      <w:sz w:val="24"/>
      <w:szCs w:val="24"/>
      <w:lang w:val="en-GB"/>
    </w:rPr>
  </w:style>
  <w:style w:type="character" w:customStyle="1" w:styleId="FootnoteTextChar">
    <w:name w:val="Footnote Text Char"/>
    <w:basedOn w:val="DefaultParagraphFont"/>
    <w:link w:val="FootnoteText"/>
    <w:semiHidden/>
    <w:rsid w:val="000B2640"/>
    <w:rPr>
      <w:rFonts w:ascii="Times New Roman" w:hAnsi="Times New Roman" w:cs="Times New Roman"/>
      <w:kern w:val="2"/>
      <w:sz w:val="20"/>
      <w:szCs w:val="20"/>
      <w:lang w:val="en-GB"/>
    </w:rPr>
  </w:style>
  <w:style w:type="paragraph" w:styleId="FootnoteText">
    <w:name w:val="footnote text"/>
    <w:basedOn w:val="Normal"/>
    <w:link w:val="FootnoteTextChar"/>
    <w:semiHidden/>
    <w:rsid w:val="000B2640"/>
    <w:pPr>
      <w:widowControl w:val="0"/>
      <w:snapToGrid w:val="0"/>
      <w:spacing w:line="240" w:lineRule="auto"/>
      <w:jc w:val="left"/>
    </w:pPr>
    <w:rPr>
      <w:sz w:val="20"/>
      <w:szCs w:val="20"/>
    </w:rPr>
  </w:style>
  <w:style w:type="character" w:styleId="PageNumber">
    <w:name w:val="page number"/>
    <w:basedOn w:val="DefaultParagraphFont"/>
    <w:rsid w:val="000B2640"/>
  </w:style>
  <w:style w:type="character" w:customStyle="1" w:styleId="DocumentMapChar">
    <w:name w:val="Document Map Char"/>
    <w:basedOn w:val="DefaultParagraphFont"/>
    <w:link w:val="DocumentMap"/>
    <w:semiHidden/>
    <w:rsid w:val="000B2640"/>
    <w:rPr>
      <w:rFonts w:ascii="Arial" w:hAnsi="Arial" w:cs="Times New Roman"/>
      <w:kern w:val="2"/>
      <w:sz w:val="24"/>
      <w:szCs w:val="24"/>
      <w:shd w:val="clear" w:color="auto" w:fill="000080"/>
      <w:lang w:val="en-GB"/>
    </w:rPr>
  </w:style>
  <w:style w:type="paragraph" w:styleId="DocumentMap">
    <w:name w:val="Document Map"/>
    <w:basedOn w:val="Normal"/>
    <w:link w:val="DocumentMapChar"/>
    <w:semiHidden/>
    <w:rsid w:val="000B2640"/>
    <w:pPr>
      <w:widowControl w:val="0"/>
      <w:shd w:val="clear" w:color="auto" w:fill="000080"/>
      <w:spacing w:line="240" w:lineRule="auto"/>
      <w:jc w:val="left"/>
    </w:pPr>
    <w:rPr>
      <w:rFonts w:ascii="Arial" w:hAnsi="Arial"/>
    </w:rPr>
  </w:style>
  <w:style w:type="character" w:customStyle="1" w:styleId="hps">
    <w:name w:val="hps"/>
    <w:basedOn w:val="DefaultParagraphFont"/>
    <w:rsid w:val="000B2640"/>
  </w:style>
  <w:style w:type="character" w:customStyle="1" w:styleId="shorttext">
    <w:name w:val="short_text"/>
    <w:basedOn w:val="DefaultParagraphFont"/>
    <w:rsid w:val="000B2640"/>
  </w:style>
  <w:style w:type="character" w:customStyle="1" w:styleId="blsp-spelling-error">
    <w:name w:val="blsp-spelling-error"/>
    <w:basedOn w:val="DefaultParagraphFont"/>
    <w:rsid w:val="000B2640"/>
  </w:style>
  <w:style w:type="paragraph" w:styleId="NoSpacing">
    <w:name w:val="No Spacing"/>
    <w:uiPriority w:val="1"/>
    <w:qFormat/>
    <w:rsid w:val="000B2640"/>
    <w:pPr>
      <w:widowControl w:val="0"/>
      <w:spacing w:after="0" w:line="240" w:lineRule="auto"/>
    </w:pPr>
    <w:rPr>
      <w:rFonts w:ascii="Times New Roman" w:hAnsi="Times New Roman" w:cs="Times New Roman"/>
      <w:kern w:val="2"/>
      <w:sz w:val="24"/>
      <w:szCs w:val="24"/>
      <w:lang w:val="en-GB"/>
    </w:rPr>
  </w:style>
  <w:style w:type="character" w:customStyle="1" w:styleId="subhead">
    <w:name w:val="subhead"/>
    <w:basedOn w:val="DefaultParagraphFont"/>
    <w:rsid w:val="000B2640"/>
  </w:style>
  <w:style w:type="character" w:customStyle="1" w:styleId="bodycopy">
    <w:name w:val="bodycopy"/>
    <w:basedOn w:val="DefaultParagraphFont"/>
    <w:rsid w:val="000B2640"/>
  </w:style>
  <w:style w:type="character" w:customStyle="1" w:styleId="bodycopybold">
    <w:name w:val="bodycopybold"/>
    <w:basedOn w:val="DefaultParagraphFont"/>
    <w:rsid w:val="000B2640"/>
  </w:style>
  <w:style w:type="character" w:customStyle="1" w:styleId="DateChar">
    <w:name w:val="Date Char"/>
    <w:basedOn w:val="DefaultParagraphFont"/>
    <w:link w:val="Date"/>
    <w:uiPriority w:val="99"/>
    <w:semiHidden/>
    <w:rsid w:val="000B2640"/>
    <w:rPr>
      <w:rFonts w:ascii="Times New Roman" w:hAnsi="Times New Roman" w:cs="Times New Roman"/>
      <w:kern w:val="2"/>
      <w:sz w:val="24"/>
      <w:szCs w:val="24"/>
      <w:lang w:val="en-GB"/>
    </w:rPr>
  </w:style>
  <w:style w:type="paragraph" w:styleId="Date">
    <w:name w:val="Date"/>
    <w:basedOn w:val="Normal"/>
    <w:next w:val="Normal"/>
    <w:link w:val="DateChar"/>
    <w:uiPriority w:val="99"/>
    <w:semiHidden/>
    <w:unhideWhenUsed/>
    <w:rsid w:val="000B2640"/>
    <w:pPr>
      <w:widowControl w:val="0"/>
      <w:spacing w:line="240" w:lineRule="auto"/>
      <w:jc w:val="right"/>
    </w:pPr>
  </w:style>
  <w:style w:type="paragraph" w:styleId="Caption">
    <w:name w:val="caption"/>
    <w:basedOn w:val="Normal"/>
    <w:next w:val="Normal"/>
    <w:uiPriority w:val="35"/>
    <w:unhideWhenUsed/>
    <w:qFormat/>
    <w:rsid w:val="000B2640"/>
    <w:pPr>
      <w:widowControl w:val="0"/>
      <w:spacing w:line="240" w:lineRule="auto"/>
      <w:jc w:val="left"/>
    </w:pPr>
    <w:rPr>
      <w:rFonts w:asciiTheme="minorHAnsi" w:hAnsiTheme="minorHAnsi" w:cstheme="minorBidi"/>
      <w:sz w:val="20"/>
      <w:szCs w:val="20"/>
      <w:lang w:val="en-US"/>
    </w:rPr>
  </w:style>
  <w:style w:type="paragraph" w:styleId="TOCHeading">
    <w:name w:val="TOC Heading"/>
    <w:basedOn w:val="Heading1"/>
    <w:next w:val="Normal"/>
    <w:uiPriority w:val="39"/>
    <w:unhideWhenUsed/>
    <w:qFormat/>
    <w:rsid w:val="00E10329"/>
    <w:pPr>
      <w:keepLines/>
      <w:widowControl/>
      <w:spacing w:before="480" w:after="0" w:line="300" w:lineRule="auto"/>
      <w:jc w:val="both"/>
      <w:outlineLvl w:val="9"/>
    </w:pPr>
    <w:rPr>
      <w:color w:val="365F91" w:themeColor="accent1" w:themeShade="BF"/>
      <w:kern w:val="2"/>
      <w:sz w:val="28"/>
      <w:szCs w:val="28"/>
    </w:rPr>
  </w:style>
  <w:style w:type="paragraph" w:styleId="TOC2">
    <w:name w:val="toc 2"/>
    <w:basedOn w:val="Normal"/>
    <w:next w:val="Normal"/>
    <w:autoRedefine/>
    <w:uiPriority w:val="39"/>
    <w:unhideWhenUsed/>
    <w:qFormat/>
    <w:rsid w:val="00BE6960"/>
    <w:pPr>
      <w:spacing w:after="100" w:line="276" w:lineRule="auto"/>
      <w:ind w:left="220"/>
      <w:jc w:val="left"/>
    </w:pPr>
    <w:rPr>
      <w:rFonts w:cstheme="minorBidi"/>
      <w:kern w:val="0"/>
      <w:szCs w:val="22"/>
      <w:lang w:val="en-US" w:eastAsia="en-US"/>
    </w:rPr>
  </w:style>
  <w:style w:type="paragraph" w:styleId="TOC1">
    <w:name w:val="toc 1"/>
    <w:basedOn w:val="Normal"/>
    <w:next w:val="Normal"/>
    <w:autoRedefine/>
    <w:uiPriority w:val="39"/>
    <w:unhideWhenUsed/>
    <w:qFormat/>
    <w:rsid w:val="00BE6960"/>
    <w:pPr>
      <w:spacing w:after="100" w:line="276" w:lineRule="auto"/>
      <w:jc w:val="left"/>
    </w:pPr>
    <w:rPr>
      <w:rFonts w:eastAsia="Times New Roman" w:cstheme="minorBidi"/>
      <w:kern w:val="0"/>
      <w:szCs w:val="22"/>
      <w:lang w:val="en-US" w:eastAsia="en-US"/>
    </w:rPr>
  </w:style>
  <w:style w:type="paragraph" w:styleId="TOC3">
    <w:name w:val="toc 3"/>
    <w:basedOn w:val="Normal"/>
    <w:next w:val="Normal"/>
    <w:autoRedefine/>
    <w:uiPriority w:val="39"/>
    <w:unhideWhenUsed/>
    <w:qFormat/>
    <w:rsid w:val="00BE6960"/>
    <w:pPr>
      <w:spacing w:after="100" w:line="276" w:lineRule="auto"/>
      <w:ind w:left="440"/>
      <w:jc w:val="left"/>
    </w:pPr>
    <w:rPr>
      <w:rFonts w:cstheme="minorBidi"/>
      <w:kern w:val="0"/>
      <w:szCs w:val="22"/>
      <w:lang w:val="en-US" w:eastAsia="en-US"/>
    </w:rPr>
  </w:style>
  <w:style w:type="paragraph" w:styleId="TableofFigures">
    <w:name w:val="table of figures"/>
    <w:basedOn w:val="Normal"/>
    <w:next w:val="Normal"/>
    <w:uiPriority w:val="99"/>
    <w:unhideWhenUsed/>
    <w:rsid w:val="00346D68"/>
    <w:pPr>
      <w:ind w:leftChars="400" w:left="400" w:hangingChars="200" w:hanging="200"/>
      <w:jc w:val="left"/>
    </w:pPr>
  </w:style>
</w:styles>
</file>

<file path=word/webSettings.xml><?xml version="1.0" encoding="utf-8"?>
<w:webSettings xmlns:r="http://schemas.openxmlformats.org/officeDocument/2006/relationships" xmlns:w="http://schemas.openxmlformats.org/wordprocessingml/2006/main">
  <w:divs>
    <w:div w:id="1125947">
      <w:bodyDiv w:val="1"/>
      <w:marLeft w:val="0"/>
      <w:marRight w:val="0"/>
      <w:marTop w:val="0"/>
      <w:marBottom w:val="0"/>
      <w:divBdr>
        <w:top w:val="none" w:sz="0" w:space="0" w:color="auto"/>
        <w:left w:val="none" w:sz="0" w:space="0" w:color="auto"/>
        <w:bottom w:val="none" w:sz="0" w:space="0" w:color="auto"/>
        <w:right w:val="none" w:sz="0" w:space="0" w:color="auto"/>
      </w:divBdr>
    </w:div>
    <w:div w:id="357703230">
      <w:bodyDiv w:val="1"/>
      <w:marLeft w:val="0"/>
      <w:marRight w:val="0"/>
      <w:marTop w:val="0"/>
      <w:marBottom w:val="0"/>
      <w:divBdr>
        <w:top w:val="none" w:sz="0" w:space="0" w:color="auto"/>
        <w:left w:val="none" w:sz="0" w:space="0" w:color="auto"/>
        <w:bottom w:val="none" w:sz="0" w:space="0" w:color="auto"/>
        <w:right w:val="none" w:sz="0" w:space="0" w:color="auto"/>
      </w:divBdr>
    </w:div>
    <w:div w:id="1046223097">
      <w:bodyDiv w:val="1"/>
      <w:marLeft w:val="0"/>
      <w:marRight w:val="0"/>
      <w:marTop w:val="0"/>
      <w:marBottom w:val="0"/>
      <w:divBdr>
        <w:top w:val="none" w:sz="0" w:space="0" w:color="auto"/>
        <w:left w:val="none" w:sz="0" w:space="0" w:color="auto"/>
        <w:bottom w:val="none" w:sz="0" w:space="0" w:color="auto"/>
        <w:right w:val="none" w:sz="0" w:space="0" w:color="auto"/>
      </w:divBdr>
    </w:div>
    <w:div w:id="1531146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B960E8-8E50-42A7-A036-E994DF034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8302</Words>
  <Characters>47323</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meo ngao</dc:creator>
  <cp:lastModifiedBy>Nhu Ty</cp:lastModifiedBy>
  <cp:revision>2</cp:revision>
  <cp:lastPrinted>2015-07-01T07:50:00Z</cp:lastPrinted>
  <dcterms:created xsi:type="dcterms:W3CDTF">2018-07-30T03:08:00Z</dcterms:created>
  <dcterms:modified xsi:type="dcterms:W3CDTF">2018-07-30T03:08:00Z</dcterms:modified>
</cp:coreProperties>
</file>