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57" w:rsidRDefault="00847127" w:rsidP="00952030">
      <w:pPr>
        <w:spacing w:before="0" w:beforeAutospacing="0" w:after="0" w:afterAutospacing="0"/>
        <w:rPr>
          <w:rFonts w:ascii="Times New Roman" w:hAnsi="Times New Roman" w:cs="Times New Roman"/>
          <w:b/>
          <w:sz w:val="28"/>
        </w:rPr>
      </w:pPr>
      <w:r w:rsidRPr="00952030">
        <w:rPr>
          <w:rFonts w:ascii="Times New Roman" w:hAnsi="Times New Roman" w:cs="Times New Roman"/>
          <w:b/>
          <w:sz w:val="28"/>
        </w:rPr>
        <w:t xml:space="preserve">Food and Non-Food Inflation </w:t>
      </w:r>
      <w:r w:rsidR="00ED3F18" w:rsidRPr="00952030">
        <w:rPr>
          <w:rFonts w:ascii="Times New Roman" w:hAnsi="Times New Roman" w:cs="Times New Roman"/>
          <w:b/>
          <w:sz w:val="28"/>
        </w:rPr>
        <w:t>R</w:t>
      </w:r>
      <w:r w:rsidR="003F051F" w:rsidRPr="00952030">
        <w:rPr>
          <w:rFonts w:ascii="Times New Roman" w:hAnsi="Times New Roman" w:cs="Times New Roman"/>
          <w:b/>
          <w:sz w:val="28"/>
        </w:rPr>
        <w:t xml:space="preserve">ate </w:t>
      </w:r>
      <w:r w:rsidR="00C90AA0" w:rsidRPr="00952030">
        <w:rPr>
          <w:rFonts w:ascii="Times New Roman" w:hAnsi="Times New Roman" w:cs="Times New Roman"/>
          <w:b/>
          <w:sz w:val="28"/>
        </w:rPr>
        <w:t xml:space="preserve">Uncertainty </w:t>
      </w:r>
      <w:r w:rsidRPr="00952030">
        <w:rPr>
          <w:rFonts w:ascii="Times New Roman" w:hAnsi="Times New Roman" w:cs="Times New Roman"/>
          <w:b/>
          <w:sz w:val="28"/>
        </w:rPr>
        <w:t xml:space="preserve">of </w:t>
      </w:r>
      <w:r w:rsidR="00172672" w:rsidRPr="00952030">
        <w:rPr>
          <w:rFonts w:ascii="Times New Roman" w:hAnsi="Times New Roman" w:cs="Times New Roman"/>
          <w:b/>
          <w:sz w:val="28"/>
        </w:rPr>
        <w:t>Ethiopia</w:t>
      </w:r>
      <w:r w:rsidR="000F405E" w:rsidRPr="00952030">
        <w:rPr>
          <w:rFonts w:ascii="Times New Roman" w:hAnsi="Times New Roman" w:cs="Times New Roman"/>
          <w:b/>
          <w:sz w:val="28"/>
        </w:rPr>
        <w:t xml:space="preserve">: </w:t>
      </w:r>
      <w:r w:rsidR="00D252B4" w:rsidRPr="00952030">
        <w:rPr>
          <w:rFonts w:ascii="Times New Roman" w:hAnsi="Times New Roman" w:cs="Times New Roman"/>
          <w:b/>
          <w:sz w:val="28"/>
        </w:rPr>
        <w:t xml:space="preserve">A comparison of Symmetric, Asymmetric and Component </w:t>
      </w:r>
      <w:proofErr w:type="spellStart"/>
      <w:r w:rsidR="00D252B4" w:rsidRPr="00952030">
        <w:rPr>
          <w:rFonts w:ascii="Times New Roman" w:hAnsi="Times New Roman" w:cs="Times New Roman"/>
          <w:b/>
          <w:sz w:val="28"/>
        </w:rPr>
        <w:t>GARCH</w:t>
      </w:r>
      <w:proofErr w:type="spellEnd"/>
      <w:r w:rsidR="00D252B4" w:rsidRPr="00952030">
        <w:rPr>
          <w:rFonts w:ascii="Times New Roman" w:hAnsi="Times New Roman" w:cs="Times New Roman"/>
          <w:b/>
          <w:sz w:val="28"/>
        </w:rPr>
        <w:t xml:space="preserve"> models </w:t>
      </w:r>
    </w:p>
    <w:p w:rsidR="00B61710" w:rsidRPr="00736C8F" w:rsidRDefault="00B61710" w:rsidP="00B61710">
      <w:pPr>
        <w:spacing w:after="0" w:afterAutospacing="0"/>
        <w:rPr>
          <w:rFonts w:ascii="Times New Roman" w:hAnsi="Times New Roman" w:cs="Times New Roman"/>
          <w:b/>
          <w:sz w:val="24"/>
        </w:rPr>
      </w:pPr>
      <w:r w:rsidRPr="00736C8F">
        <w:rPr>
          <w:rFonts w:ascii="Times New Roman" w:hAnsi="Times New Roman" w:cs="Times New Roman"/>
          <w:b/>
          <w:sz w:val="24"/>
        </w:rPr>
        <w:t xml:space="preserve">Teshome </w:t>
      </w:r>
      <w:proofErr w:type="spellStart"/>
      <w:r w:rsidRPr="00736C8F">
        <w:rPr>
          <w:rFonts w:ascii="Times New Roman" w:hAnsi="Times New Roman" w:cs="Times New Roman"/>
          <w:b/>
          <w:sz w:val="24"/>
        </w:rPr>
        <w:t>Hailemeskel</w:t>
      </w:r>
      <w:proofErr w:type="spellEnd"/>
      <w:r w:rsidRPr="00736C8F">
        <w:rPr>
          <w:rFonts w:ascii="Times New Roman" w:hAnsi="Times New Roman" w:cs="Times New Roman"/>
          <w:b/>
          <w:sz w:val="24"/>
        </w:rPr>
        <w:t xml:space="preserve"> </w:t>
      </w:r>
      <w:proofErr w:type="spellStart"/>
      <w:r w:rsidRPr="00736C8F">
        <w:rPr>
          <w:rFonts w:ascii="Times New Roman" w:hAnsi="Times New Roman" w:cs="Times New Roman"/>
          <w:b/>
          <w:sz w:val="24"/>
        </w:rPr>
        <w:t>Abebe</w:t>
      </w:r>
      <w:proofErr w:type="spellEnd"/>
    </w:p>
    <w:p w:rsidR="00B61710" w:rsidRDefault="00B61710" w:rsidP="00B61710">
      <w:pPr>
        <w:spacing w:before="0" w:beforeAutospacing="0" w:after="0" w:afterAutospacing="0"/>
        <w:rPr>
          <w:rFonts w:ascii="Times New Roman" w:hAnsi="Times New Roman" w:cs="Times New Roman"/>
          <w:sz w:val="24"/>
        </w:rPr>
      </w:pPr>
      <w:r w:rsidRPr="00736C8F">
        <w:rPr>
          <w:rFonts w:ascii="Times New Roman" w:hAnsi="Times New Roman" w:cs="Times New Roman"/>
          <w:sz w:val="24"/>
        </w:rPr>
        <w:t xml:space="preserve">Teshome </w:t>
      </w:r>
      <w:proofErr w:type="spellStart"/>
      <w:r w:rsidRPr="00736C8F">
        <w:rPr>
          <w:rFonts w:ascii="Times New Roman" w:hAnsi="Times New Roman" w:cs="Times New Roman"/>
          <w:sz w:val="24"/>
        </w:rPr>
        <w:t>Hailemeskel</w:t>
      </w:r>
      <w:proofErr w:type="spellEnd"/>
      <w:r w:rsidRPr="00736C8F">
        <w:rPr>
          <w:rFonts w:ascii="Times New Roman" w:hAnsi="Times New Roman" w:cs="Times New Roman"/>
          <w:sz w:val="24"/>
        </w:rPr>
        <w:t xml:space="preserve"> </w:t>
      </w:r>
      <w:proofErr w:type="spellStart"/>
      <w:r w:rsidRPr="00736C8F">
        <w:rPr>
          <w:rFonts w:ascii="Times New Roman" w:hAnsi="Times New Roman" w:cs="Times New Roman"/>
          <w:sz w:val="24"/>
        </w:rPr>
        <w:t>Abebe</w:t>
      </w:r>
      <w:proofErr w:type="spellEnd"/>
      <w:r w:rsidRPr="00736C8F">
        <w:rPr>
          <w:rFonts w:ascii="Times New Roman" w:hAnsi="Times New Roman" w:cs="Times New Roman"/>
          <w:sz w:val="24"/>
        </w:rPr>
        <w:t>, Department of Economics, Ambo University</w:t>
      </w:r>
      <w:r>
        <w:rPr>
          <w:rFonts w:ascii="Times New Roman" w:hAnsi="Times New Roman" w:cs="Times New Roman"/>
          <w:sz w:val="24"/>
        </w:rPr>
        <w:t>, Ambo, Ethiopia</w:t>
      </w:r>
    </w:p>
    <w:p w:rsidR="00B61710" w:rsidRDefault="00B61710" w:rsidP="00B61710">
      <w:pPr>
        <w:spacing w:before="0" w:beforeAutospacing="0" w:after="0" w:afterAutospacing="0"/>
        <w:rPr>
          <w:rFonts w:ascii="Times New Roman" w:hAnsi="Times New Roman" w:cs="Times New Roman"/>
          <w:sz w:val="24"/>
        </w:rPr>
      </w:pPr>
      <w:r w:rsidRPr="00736C8F">
        <w:rPr>
          <w:rFonts w:ascii="Times New Roman" w:hAnsi="Times New Roman" w:cs="Times New Roman"/>
          <w:sz w:val="24"/>
        </w:rPr>
        <w:t xml:space="preserve">E-mail: </w:t>
      </w:r>
      <w:hyperlink r:id="rId9" w:history="1">
        <w:proofErr w:type="spellStart"/>
        <w:r w:rsidRPr="00CC62C1">
          <w:rPr>
            <w:rStyle w:val="Hyperlink"/>
            <w:rFonts w:ascii="Times New Roman" w:hAnsi="Times New Roman" w:cs="Times New Roman"/>
            <w:sz w:val="24"/>
          </w:rPr>
          <w:t>teshome251990@gmail.com</w:t>
        </w:r>
        <w:proofErr w:type="spellEnd"/>
      </w:hyperlink>
    </w:p>
    <w:p w:rsidR="00605807" w:rsidRPr="00952030" w:rsidRDefault="00605807" w:rsidP="00605807">
      <w:pPr>
        <w:autoSpaceDE w:val="0"/>
        <w:autoSpaceDN w:val="0"/>
        <w:adjustRightInd w:val="0"/>
        <w:spacing w:line="240" w:lineRule="auto"/>
        <w:jc w:val="center"/>
        <w:rPr>
          <w:rFonts w:ascii="Times New Roman" w:hAnsi="Times New Roman" w:cs="Times New Roman"/>
          <w:color w:val="000000"/>
          <w:sz w:val="28"/>
          <w:szCs w:val="28"/>
        </w:rPr>
      </w:pPr>
      <w:r w:rsidRPr="00952030">
        <w:rPr>
          <w:rFonts w:ascii="Times New Roman" w:hAnsi="Times New Roman" w:cs="Times New Roman"/>
          <w:b/>
          <w:bCs/>
          <w:color w:val="000000"/>
          <w:sz w:val="28"/>
          <w:szCs w:val="28"/>
        </w:rPr>
        <w:t>Abstract</w:t>
      </w:r>
    </w:p>
    <w:p w:rsidR="00605807" w:rsidRPr="00952030" w:rsidRDefault="00605807" w:rsidP="00605807">
      <w:pPr>
        <w:spacing w:before="0" w:beforeAutospacing="0" w:after="0" w:afterAutospacing="0"/>
        <w:rPr>
          <w:rFonts w:ascii="Times New Roman" w:hAnsi="Times New Roman" w:cs="Times New Roman"/>
          <w:i/>
          <w:sz w:val="24"/>
        </w:rPr>
      </w:pPr>
      <w:r w:rsidRPr="00952030">
        <w:rPr>
          <w:rFonts w:ascii="Times New Roman" w:hAnsi="Times New Roman" w:cs="Times New Roman"/>
          <w:i/>
          <w:sz w:val="24"/>
        </w:rPr>
        <w:t xml:space="preserve">In this study, we </w:t>
      </w:r>
      <w:r w:rsidR="001323E5">
        <w:rPr>
          <w:rFonts w:ascii="Times New Roman" w:hAnsi="Times New Roman" w:cs="Times New Roman"/>
          <w:i/>
          <w:sz w:val="24"/>
        </w:rPr>
        <w:t>applied</w:t>
      </w:r>
      <w:r w:rsidRPr="00952030">
        <w:rPr>
          <w:rFonts w:ascii="Times New Roman" w:hAnsi="Times New Roman" w:cs="Times New Roman"/>
          <w:i/>
          <w:sz w:val="24"/>
        </w:rPr>
        <w:t xml:space="preserve"> various </w:t>
      </w:r>
      <w:proofErr w:type="spellStart"/>
      <w:r w:rsidRPr="00952030">
        <w:rPr>
          <w:rFonts w:ascii="Times New Roman" w:hAnsi="Times New Roman" w:cs="Times New Roman"/>
          <w:i/>
          <w:sz w:val="24"/>
        </w:rPr>
        <w:t>ARMA-GARCH</w:t>
      </w:r>
      <w:proofErr w:type="spellEnd"/>
      <w:r w:rsidRPr="00952030">
        <w:rPr>
          <w:rFonts w:ascii="Times New Roman" w:hAnsi="Times New Roman" w:cs="Times New Roman"/>
          <w:i/>
          <w:sz w:val="24"/>
        </w:rPr>
        <w:t xml:space="preserve"> family models in food and non-food inflation rate of Ethiopia using data </w:t>
      </w:r>
      <w:r w:rsidR="0006412A">
        <w:rPr>
          <w:rFonts w:ascii="Times New Roman" w:hAnsi="Times New Roman" w:cs="Times New Roman"/>
          <w:i/>
          <w:sz w:val="24"/>
        </w:rPr>
        <w:t xml:space="preserve">from </w:t>
      </w:r>
      <w:r w:rsidRPr="00952030">
        <w:rPr>
          <w:rFonts w:ascii="Times New Roman" w:hAnsi="Times New Roman" w:cs="Times New Roman"/>
          <w:i/>
          <w:sz w:val="24"/>
        </w:rPr>
        <w:t xml:space="preserve">January 1971 through June 2020. The </w:t>
      </w:r>
      <w:proofErr w:type="spellStart"/>
      <w:r w:rsidRPr="00952030">
        <w:rPr>
          <w:rFonts w:ascii="Times New Roman" w:hAnsi="Times New Roman" w:cs="Times New Roman"/>
          <w:i/>
          <w:sz w:val="24"/>
        </w:rPr>
        <w:t>ADF</w:t>
      </w:r>
      <w:proofErr w:type="spellEnd"/>
      <w:r w:rsidRPr="00952030">
        <w:rPr>
          <w:rFonts w:ascii="Times New Roman" w:hAnsi="Times New Roman" w:cs="Times New Roman"/>
          <w:i/>
          <w:sz w:val="24"/>
        </w:rPr>
        <w:t xml:space="preserve"> test results suggest that food inflation rate is stationary at level, while non-food inflation rate is stationary at first difference. Moreover, an </w:t>
      </w:r>
      <w:proofErr w:type="spellStart"/>
      <w:r w:rsidRPr="00952030">
        <w:rPr>
          <w:rFonts w:ascii="Times New Roman" w:hAnsi="Times New Roman" w:cs="Times New Roman"/>
          <w:i/>
          <w:sz w:val="24"/>
        </w:rPr>
        <w:t>ARMA</w:t>
      </w:r>
      <w:proofErr w:type="spellEnd"/>
      <w:r w:rsidRPr="00952030">
        <w:rPr>
          <w:rFonts w:ascii="Times New Roman" w:hAnsi="Times New Roman" w:cs="Times New Roman"/>
          <w:i/>
          <w:sz w:val="24"/>
        </w:rPr>
        <w:t xml:space="preserve"> (1, 2)</w:t>
      </w:r>
      <w:r w:rsidR="001C61C6">
        <w:rPr>
          <w:rFonts w:ascii="Times New Roman" w:hAnsi="Times New Roman" w:cs="Times New Roman"/>
          <w:i/>
          <w:sz w:val="24"/>
        </w:rPr>
        <w:t xml:space="preserve">and </w:t>
      </w:r>
      <w:proofErr w:type="spellStart"/>
      <w:r w:rsidR="001C61C6" w:rsidRPr="00952030">
        <w:rPr>
          <w:rFonts w:ascii="Times New Roman" w:hAnsi="Times New Roman" w:cs="Times New Roman"/>
          <w:i/>
          <w:sz w:val="24"/>
        </w:rPr>
        <w:t>ARIMA</w:t>
      </w:r>
      <w:proofErr w:type="spellEnd"/>
      <w:r w:rsidR="001C61C6" w:rsidRPr="00952030">
        <w:rPr>
          <w:rFonts w:ascii="Times New Roman" w:hAnsi="Times New Roman" w:cs="Times New Roman"/>
          <w:i/>
          <w:sz w:val="24"/>
        </w:rPr>
        <w:t xml:space="preserve"> (0, 1, 1) </w:t>
      </w:r>
      <w:r w:rsidRPr="00952030">
        <w:rPr>
          <w:rFonts w:ascii="Times New Roman" w:hAnsi="Times New Roman" w:cs="Times New Roman"/>
          <w:i/>
          <w:sz w:val="24"/>
        </w:rPr>
        <w:t xml:space="preserve"> model</w:t>
      </w:r>
      <w:r w:rsidR="001C61C6">
        <w:rPr>
          <w:rFonts w:ascii="Times New Roman" w:hAnsi="Times New Roman" w:cs="Times New Roman"/>
          <w:i/>
          <w:sz w:val="24"/>
        </w:rPr>
        <w:t>s are</w:t>
      </w:r>
      <w:r w:rsidRPr="00952030">
        <w:rPr>
          <w:rFonts w:ascii="Times New Roman" w:hAnsi="Times New Roman" w:cs="Times New Roman"/>
          <w:i/>
          <w:sz w:val="24"/>
        </w:rPr>
        <w:t xml:space="preserve"> identified as the best mean model for food inflation and non-food inflation rate</w:t>
      </w:r>
      <w:r w:rsidR="00FD54E3">
        <w:rPr>
          <w:rFonts w:ascii="Times New Roman" w:hAnsi="Times New Roman" w:cs="Times New Roman"/>
          <w:i/>
          <w:sz w:val="24"/>
        </w:rPr>
        <w:t>, respectively,</w:t>
      </w:r>
      <w:r w:rsidRPr="00952030">
        <w:rPr>
          <w:rFonts w:ascii="Times New Roman" w:hAnsi="Times New Roman" w:cs="Times New Roman"/>
          <w:i/>
          <w:sz w:val="24"/>
        </w:rPr>
        <w:t xml:space="preserve"> based on minimum AIC, </w:t>
      </w:r>
      <w:proofErr w:type="spellStart"/>
      <w:r w:rsidRPr="00952030">
        <w:rPr>
          <w:rFonts w:ascii="Times New Roman" w:hAnsi="Times New Roman" w:cs="Times New Roman"/>
          <w:i/>
          <w:sz w:val="24"/>
        </w:rPr>
        <w:t>BIC</w:t>
      </w:r>
      <w:proofErr w:type="spellEnd"/>
      <w:r w:rsidRPr="00952030">
        <w:rPr>
          <w:rFonts w:ascii="Times New Roman" w:hAnsi="Times New Roman" w:cs="Times New Roman"/>
          <w:i/>
          <w:sz w:val="24"/>
        </w:rPr>
        <w:t xml:space="preserve"> &amp; </w:t>
      </w:r>
      <w:proofErr w:type="spellStart"/>
      <w:r w:rsidRPr="00952030">
        <w:rPr>
          <w:rFonts w:ascii="Times New Roman" w:hAnsi="Times New Roman" w:cs="Times New Roman"/>
          <w:i/>
          <w:sz w:val="24"/>
        </w:rPr>
        <w:t>HQIC</w:t>
      </w:r>
      <w:proofErr w:type="spellEnd"/>
      <w:r w:rsidRPr="00952030">
        <w:rPr>
          <w:rFonts w:ascii="Times New Roman" w:hAnsi="Times New Roman" w:cs="Times New Roman"/>
          <w:i/>
          <w:sz w:val="24"/>
        </w:rPr>
        <w:t xml:space="preserve"> and forecasting error criteria. </w:t>
      </w:r>
      <w:r w:rsidR="00FD54E3">
        <w:rPr>
          <w:rFonts w:ascii="Times New Roman" w:hAnsi="Times New Roman" w:cs="Times New Roman"/>
          <w:i/>
          <w:sz w:val="24"/>
        </w:rPr>
        <w:t>T</w:t>
      </w:r>
      <w:r w:rsidRPr="00952030">
        <w:rPr>
          <w:rFonts w:ascii="Times New Roman" w:hAnsi="Times New Roman" w:cs="Times New Roman"/>
          <w:i/>
          <w:sz w:val="24"/>
        </w:rPr>
        <w:t xml:space="preserve">he ARCH-Lm test on the residual of the fitted </w:t>
      </w:r>
      <w:proofErr w:type="spellStart"/>
      <w:r w:rsidRPr="00952030">
        <w:rPr>
          <w:rFonts w:ascii="Times New Roman" w:hAnsi="Times New Roman" w:cs="Times New Roman"/>
          <w:i/>
          <w:sz w:val="24"/>
        </w:rPr>
        <w:t>ARMA</w:t>
      </w:r>
      <w:proofErr w:type="spellEnd"/>
      <w:r w:rsidRPr="00952030">
        <w:rPr>
          <w:rFonts w:ascii="Times New Roman" w:hAnsi="Times New Roman" w:cs="Times New Roman"/>
          <w:i/>
          <w:sz w:val="24"/>
        </w:rPr>
        <w:t xml:space="preserve"> (1, 2) model for food inflation rate shows </w:t>
      </w:r>
      <w:r w:rsidR="0036314F">
        <w:rPr>
          <w:rFonts w:ascii="Times New Roman" w:hAnsi="Times New Roman" w:cs="Times New Roman"/>
          <w:i/>
          <w:sz w:val="24"/>
        </w:rPr>
        <w:t>on</w:t>
      </w:r>
      <w:r w:rsidRPr="00952030">
        <w:rPr>
          <w:rFonts w:ascii="Times New Roman" w:hAnsi="Times New Roman" w:cs="Times New Roman"/>
          <w:i/>
          <w:sz w:val="24"/>
        </w:rPr>
        <w:t xml:space="preserve"> </w:t>
      </w:r>
      <w:r w:rsidR="001A6DBB" w:rsidRPr="00952030">
        <w:rPr>
          <w:rFonts w:ascii="Times New Roman" w:hAnsi="Times New Roman" w:cs="Times New Roman"/>
          <w:i/>
          <w:sz w:val="24"/>
        </w:rPr>
        <w:t>ARCH effect</w:t>
      </w:r>
      <w:r w:rsidRPr="00952030">
        <w:rPr>
          <w:rFonts w:ascii="Times New Roman" w:hAnsi="Times New Roman" w:cs="Times New Roman"/>
          <w:i/>
          <w:sz w:val="24"/>
        </w:rPr>
        <w:t xml:space="preserve">, while the residual from the fitted </w:t>
      </w:r>
      <w:proofErr w:type="spellStart"/>
      <w:r w:rsidRPr="00952030">
        <w:rPr>
          <w:rFonts w:ascii="Times New Roman" w:hAnsi="Times New Roman" w:cs="Times New Roman"/>
          <w:i/>
          <w:sz w:val="24"/>
        </w:rPr>
        <w:t>ARMA</w:t>
      </w:r>
      <w:proofErr w:type="spellEnd"/>
      <w:r w:rsidRPr="00952030">
        <w:rPr>
          <w:rFonts w:ascii="Times New Roman" w:hAnsi="Times New Roman" w:cs="Times New Roman"/>
          <w:i/>
          <w:sz w:val="24"/>
        </w:rPr>
        <w:t xml:space="preserve"> (1, 2) model of non-food inflation rate indicates the existence of remaining ARCH effect. Thus, non-food inflation</w:t>
      </w:r>
      <w:r w:rsidR="0036314F">
        <w:rPr>
          <w:rFonts w:ascii="Times New Roman" w:hAnsi="Times New Roman" w:cs="Times New Roman"/>
          <w:i/>
          <w:sz w:val="24"/>
        </w:rPr>
        <w:t xml:space="preserve"> requires</w:t>
      </w:r>
      <w:r w:rsidRPr="00952030">
        <w:rPr>
          <w:rFonts w:ascii="Times New Roman" w:hAnsi="Times New Roman" w:cs="Times New Roman"/>
          <w:i/>
          <w:sz w:val="24"/>
        </w:rPr>
        <w:t xml:space="preserve"> </w:t>
      </w:r>
      <w:proofErr w:type="spellStart"/>
      <w:r w:rsidR="00F642E7">
        <w:rPr>
          <w:rFonts w:ascii="Times New Roman" w:hAnsi="Times New Roman" w:cs="Times New Roman"/>
          <w:i/>
          <w:sz w:val="24"/>
        </w:rPr>
        <w:t>GARCH</w:t>
      </w:r>
      <w:proofErr w:type="spellEnd"/>
      <w:r w:rsidR="00F642E7">
        <w:rPr>
          <w:rFonts w:ascii="Times New Roman" w:hAnsi="Times New Roman" w:cs="Times New Roman"/>
          <w:i/>
          <w:sz w:val="24"/>
        </w:rPr>
        <w:t xml:space="preserve"> family </w:t>
      </w:r>
      <w:r w:rsidRPr="00952030">
        <w:rPr>
          <w:rFonts w:ascii="Times New Roman" w:hAnsi="Times New Roman" w:cs="Times New Roman"/>
          <w:i/>
          <w:sz w:val="24"/>
        </w:rPr>
        <w:t xml:space="preserve">models. From the estimation results of volatility model, </w:t>
      </w:r>
      <w:proofErr w:type="spellStart"/>
      <w:r w:rsidRPr="00952030">
        <w:rPr>
          <w:rFonts w:ascii="Times New Roman" w:hAnsi="Times New Roman" w:cs="Times New Roman"/>
          <w:i/>
          <w:sz w:val="24"/>
        </w:rPr>
        <w:t>TGARCH</w:t>
      </w:r>
      <w:proofErr w:type="spellEnd"/>
      <w:r w:rsidRPr="00952030">
        <w:rPr>
          <w:rFonts w:ascii="Times New Roman" w:hAnsi="Times New Roman" w:cs="Times New Roman"/>
          <w:i/>
          <w:sz w:val="24"/>
        </w:rPr>
        <w:t xml:space="preserve">(1,1) model with student’s t- distributional assumptions of </w:t>
      </w:r>
      <w:r w:rsidR="00AE3853">
        <w:rPr>
          <w:rFonts w:ascii="Times New Roman" w:hAnsi="Times New Roman" w:cs="Times New Roman"/>
          <w:i/>
          <w:sz w:val="24"/>
        </w:rPr>
        <w:t xml:space="preserve">the residual is the best </w:t>
      </w:r>
      <w:r w:rsidRPr="00952030">
        <w:rPr>
          <w:rFonts w:ascii="Times New Roman" w:hAnsi="Times New Roman" w:cs="Times New Roman"/>
          <w:i/>
          <w:sz w:val="24"/>
        </w:rPr>
        <w:t xml:space="preserve">model for non-food inflation rate as determined by minimum AIC, </w:t>
      </w:r>
      <w:proofErr w:type="spellStart"/>
      <w:r w:rsidRPr="00952030">
        <w:rPr>
          <w:rFonts w:ascii="Times New Roman" w:hAnsi="Times New Roman" w:cs="Times New Roman"/>
          <w:i/>
          <w:sz w:val="24"/>
        </w:rPr>
        <w:t>BIC</w:t>
      </w:r>
      <w:proofErr w:type="spellEnd"/>
      <w:r w:rsidRPr="00952030">
        <w:rPr>
          <w:rFonts w:ascii="Times New Roman" w:hAnsi="Times New Roman" w:cs="Times New Roman"/>
          <w:i/>
          <w:sz w:val="24"/>
        </w:rPr>
        <w:t xml:space="preserve"> &amp; </w:t>
      </w:r>
      <w:proofErr w:type="spellStart"/>
      <w:r w:rsidRPr="00952030">
        <w:rPr>
          <w:rFonts w:ascii="Times New Roman" w:hAnsi="Times New Roman" w:cs="Times New Roman"/>
          <w:i/>
          <w:sz w:val="24"/>
        </w:rPr>
        <w:t>HQIC</w:t>
      </w:r>
      <w:proofErr w:type="spellEnd"/>
      <w:r w:rsidRPr="00952030">
        <w:rPr>
          <w:rFonts w:ascii="Times New Roman" w:hAnsi="Times New Roman" w:cs="Times New Roman"/>
          <w:i/>
          <w:sz w:val="24"/>
        </w:rPr>
        <w:t xml:space="preserve"> and forecasting error (</w:t>
      </w:r>
      <w:proofErr w:type="spellStart"/>
      <w:r>
        <w:rPr>
          <w:rFonts w:ascii="Times New Roman" w:hAnsi="Times New Roman" w:cs="Times New Roman"/>
          <w:i/>
          <w:sz w:val="24"/>
        </w:rPr>
        <w:t>RMSE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MSE</w:t>
      </w:r>
      <w:proofErr w:type="spellEnd"/>
      <w:r w:rsidRPr="00952030">
        <w:rPr>
          <w:rFonts w:ascii="Times New Roman" w:hAnsi="Times New Roman" w:cs="Times New Roman"/>
          <w:i/>
          <w:sz w:val="24"/>
        </w:rPr>
        <w:t>, MAE</w:t>
      </w:r>
      <w:r>
        <w:rPr>
          <w:rFonts w:ascii="Times New Roman" w:hAnsi="Times New Roman" w:cs="Times New Roman"/>
          <w:i/>
          <w:sz w:val="24"/>
        </w:rPr>
        <w:t xml:space="preserve"> and TI</w:t>
      </w:r>
      <w:r w:rsidR="00F642E7">
        <w:rPr>
          <w:rFonts w:ascii="Times New Roman" w:hAnsi="Times New Roman" w:cs="Times New Roman"/>
          <w:i/>
          <w:sz w:val="24"/>
        </w:rPr>
        <w:t>C</w:t>
      </w:r>
      <w:r>
        <w:rPr>
          <w:rFonts w:ascii="Times New Roman" w:hAnsi="Times New Roman" w:cs="Times New Roman"/>
          <w:i/>
          <w:sz w:val="24"/>
        </w:rPr>
        <w:t>)</w:t>
      </w:r>
      <w:r w:rsidR="00F642E7">
        <w:rPr>
          <w:rFonts w:ascii="Times New Roman" w:hAnsi="Times New Roman" w:cs="Times New Roman"/>
          <w:i/>
          <w:sz w:val="24"/>
        </w:rPr>
        <w:t xml:space="preserve"> </w:t>
      </w:r>
      <w:r w:rsidRPr="00952030">
        <w:rPr>
          <w:rFonts w:ascii="Times New Roman" w:hAnsi="Times New Roman" w:cs="Times New Roman"/>
          <w:i/>
          <w:sz w:val="24"/>
        </w:rPr>
        <w:t xml:space="preserve">criteria. Therefore, in order to forecast non-food inflation rate </w:t>
      </w:r>
      <w:proofErr w:type="spellStart"/>
      <w:proofErr w:type="gramStart"/>
      <w:r w:rsidRPr="00952030">
        <w:rPr>
          <w:rFonts w:ascii="Times New Roman" w:hAnsi="Times New Roman" w:cs="Times New Roman"/>
          <w:i/>
          <w:sz w:val="24"/>
        </w:rPr>
        <w:t>TGARCH</w:t>
      </w:r>
      <w:proofErr w:type="spellEnd"/>
      <w:r w:rsidRPr="00952030">
        <w:rPr>
          <w:rFonts w:ascii="Times New Roman" w:hAnsi="Times New Roman" w:cs="Times New Roman"/>
          <w:i/>
          <w:sz w:val="24"/>
        </w:rPr>
        <w:t>(</w:t>
      </w:r>
      <w:proofErr w:type="gramEnd"/>
      <w:r w:rsidRPr="00952030">
        <w:rPr>
          <w:rFonts w:ascii="Times New Roman" w:hAnsi="Times New Roman" w:cs="Times New Roman"/>
          <w:i/>
          <w:sz w:val="24"/>
        </w:rPr>
        <w:t>1,1) model with student’s t- distributional assumptions of the residual was used.</w:t>
      </w:r>
    </w:p>
    <w:p w:rsidR="00605807" w:rsidRDefault="00605807" w:rsidP="00605807">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 xml:space="preserve">Keywords: Food inflation, Non-food inflation, </w:t>
      </w:r>
      <w:proofErr w:type="spellStart"/>
      <w:r w:rsidRPr="00952030">
        <w:rPr>
          <w:rFonts w:ascii="Times New Roman" w:hAnsi="Times New Roman" w:cs="Times New Roman"/>
          <w:sz w:val="24"/>
          <w:szCs w:val="24"/>
        </w:rPr>
        <w:t>ARMA</w:t>
      </w:r>
      <w:proofErr w:type="spellEnd"/>
      <w:r w:rsidRPr="00952030">
        <w:rPr>
          <w:rFonts w:ascii="Times New Roman" w:hAnsi="Times New Roman" w:cs="Times New Roman"/>
          <w:sz w:val="24"/>
          <w:szCs w:val="24"/>
        </w:rPr>
        <w:t xml:space="preserve">, </w:t>
      </w:r>
      <w:proofErr w:type="spellStart"/>
      <w:r w:rsidRPr="00952030">
        <w:rPr>
          <w:rFonts w:ascii="Times New Roman" w:hAnsi="Times New Roman" w:cs="Times New Roman"/>
          <w:sz w:val="24"/>
          <w:szCs w:val="24"/>
        </w:rPr>
        <w:t>GARCH</w:t>
      </w:r>
      <w:proofErr w:type="spellEnd"/>
      <w:r w:rsidRPr="00952030">
        <w:rPr>
          <w:rFonts w:ascii="Times New Roman" w:hAnsi="Times New Roman" w:cs="Times New Roman"/>
          <w:sz w:val="24"/>
          <w:szCs w:val="24"/>
        </w:rPr>
        <w:t xml:space="preserve"> Family, Ethiopia</w:t>
      </w:r>
    </w:p>
    <w:p w:rsidR="00C529E9" w:rsidRPr="00952030" w:rsidRDefault="00C529E9" w:rsidP="00952030">
      <w:pPr>
        <w:pStyle w:val="ListParagraph"/>
        <w:numPr>
          <w:ilvl w:val="0"/>
          <w:numId w:val="8"/>
        </w:numPr>
        <w:spacing w:after="0" w:line="360" w:lineRule="auto"/>
        <w:jc w:val="both"/>
        <w:rPr>
          <w:rFonts w:ascii="Times New Roman" w:hAnsi="Times New Roman" w:cs="Times New Roman"/>
          <w:b/>
          <w:sz w:val="28"/>
          <w:szCs w:val="28"/>
        </w:rPr>
      </w:pPr>
      <w:r w:rsidRPr="00952030">
        <w:rPr>
          <w:rFonts w:ascii="Times New Roman" w:hAnsi="Times New Roman" w:cs="Times New Roman"/>
          <w:b/>
          <w:sz w:val="28"/>
          <w:szCs w:val="28"/>
        </w:rPr>
        <w:t>Introduction</w:t>
      </w:r>
    </w:p>
    <w:p w:rsidR="00F47B3F" w:rsidRPr="00952030" w:rsidRDefault="00F47B3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Historically, Ethiopia inflationary experience was moderate and not considered as series as the issue of economic growth. Since 2004, however, the country has experienced high and persistent inflation growth. Several macro-economic stabilization measures and policies were implemented over the past and </w:t>
      </w:r>
      <w:proofErr w:type="gramStart"/>
      <w:r w:rsidR="00892ACF" w:rsidRPr="00952030">
        <w:rPr>
          <w:rFonts w:ascii="Times New Roman" w:hAnsi="Times New Roman" w:cs="Times New Roman"/>
          <w:sz w:val="24"/>
        </w:rPr>
        <w:t>seemed</w:t>
      </w:r>
      <w:r w:rsidRPr="00952030">
        <w:rPr>
          <w:rFonts w:ascii="Times New Roman" w:hAnsi="Times New Roman" w:cs="Times New Roman"/>
          <w:sz w:val="24"/>
        </w:rPr>
        <w:t xml:space="preserve"> to be completely failed</w:t>
      </w:r>
      <w:proofErr w:type="gramEnd"/>
      <w:r w:rsidRPr="00952030">
        <w:rPr>
          <w:rFonts w:ascii="Times New Roman" w:hAnsi="Times New Roman" w:cs="Times New Roman"/>
          <w:sz w:val="24"/>
        </w:rPr>
        <w:t xml:space="preserve">. The booming economy has yet remained principally constrained by dual macroeconomic problems i.e. </w:t>
      </w:r>
      <w:r w:rsidR="00581454" w:rsidRPr="00952030">
        <w:rPr>
          <w:rFonts w:ascii="Times New Roman" w:hAnsi="Times New Roman" w:cs="Times New Roman"/>
          <w:sz w:val="24"/>
        </w:rPr>
        <w:t>p</w:t>
      </w:r>
      <w:r w:rsidRPr="00952030">
        <w:rPr>
          <w:rFonts w:ascii="Times New Roman" w:hAnsi="Times New Roman" w:cs="Times New Roman"/>
          <w:sz w:val="24"/>
        </w:rPr>
        <w:t>rice inflation and low international reserves (</w:t>
      </w:r>
      <w:proofErr w:type="spellStart"/>
      <w:r w:rsidRPr="00952030">
        <w:rPr>
          <w:rFonts w:ascii="Times New Roman" w:hAnsi="Times New Roman" w:cs="Times New Roman"/>
          <w:sz w:val="24"/>
        </w:rPr>
        <w:t>Mwanakatwe</w:t>
      </w:r>
      <w:proofErr w:type="spellEnd"/>
      <w:r w:rsidRPr="00952030">
        <w:rPr>
          <w:rFonts w:ascii="Times New Roman" w:hAnsi="Times New Roman" w:cs="Times New Roman"/>
          <w:sz w:val="24"/>
        </w:rPr>
        <w:t xml:space="preserve"> &amp; Barrow 2010).</w:t>
      </w:r>
    </w:p>
    <w:p w:rsidR="001F7A08" w:rsidRPr="00952030" w:rsidRDefault="00657511"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lastRenderedPageBreak/>
        <w:t>Hence</w:t>
      </w:r>
      <w:r w:rsidR="00CF164E" w:rsidRPr="00952030">
        <w:rPr>
          <w:rFonts w:ascii="Times New Roman" w:hAnsi="Times New Roman" w:cs="Times New Roman"/>
          <w:sz w:val="24"/>
        </w:rPr>
        <w:t xml:space="preserve">, rising inflation has become one of the major economic challenges facing Ethiopia. </w:t>
      </w:r>
      <w:r w:rsidR="008E6366" w:rsidRPr="00952030">
        <w:rPr>
          <w:rFonts w:ascii="Times New Roman" w:hAnsi="Times New Roman" w:cs="Times New Roman"/>
          <w:sz w:val="24"/>
        </w:rPr>
        <w:t>When the rate of inflation become increasing, people will lose confidence with state of the currency since the currency depreciates</w:t>
      </w:r>
      <w:r w:rsidR="005F392C" w:rsidRPr="00952030">
        <w:rPr>
          <w:rFonts w:ascii="Times New Roman" w:hAnsi="Times New Roman" w:cs="Times New Roman"/>
          <w:sz w:val="24"/>
        </w:rPr>
        <w:t xml:space="preserve"> which results</w:t>
      </w:r>
      <w:r w:rsidR="006C5DE0" w:rsidRPr="00952030">
        <w:rPr>
          <w:rFonts w:ascii="Times New Roman" w:hAnsi="Times New Roman" w:cs="Times New Roman"/>
          <w:sz w:val="24"/>
        </w:rPr>
        <w:t xml:space="preserve"> in</w:t>
      </w:r>
      <w:r w:rsidR="008E6366" w:rsidRPr="00952030">
        <w:rPr>
          <w:rFonts w:ascii="Times New Roman" w:hAnsi="Times New Roman" w:cs="Times New Roman"/>
          <w:sz w:val="24"/>
        </w:rPr>
        <w:t xml:space="preserve"> </w:t>
      </w:r>
      <w:r w:rsidR="007752C9" w:rsidRPr="00952030">
        <w:rPr>
          <w:rFonts w:ascii="Times New Roman" w:hAnsi="Times New Roman" w:cs="Times New Roman"/>
          <w:sz w:val="24"/>
        </w:rPr>
        <w:t>need</w:t>
      </w:r>
      <w:r w:rsidR="006C5DE0" w:rsidRPr="00952030">
        <w:rPr>
          <w:rFonts w:ascii="Times New Roman" w:hAnsi="Times New Roman" w:cs="Times New Roman"/>
          <w:sz w:val="24"/>
        </w:rPr>
        <w:t xml:space="preserve"> of</w:t>
      </w:r>
      <w:r w:rsidR="008E6366" w:rsidRPr="00952030">
        <w:rPr>
          <w:rFonts w:ascii="Times New Roman" w:hAnsi="Times New Roman" w:cs="Times New Roman"/>
          <w:sz w:val="24"/>
        </w:rPr>
        <w:t xml:space="preserve"> high wages in the economy and for companies to overcome the wage increases they will increase the prices of goods and services so as to continue making profits in offering their services. </w:t>
      </w:r>
      <w:r w:rsidR="00EB6A32" w:rsidRPr="00952030">
        <w:rPr>
          <w:rFonts w:ascii="Times New Roman" w:hAnsi="Times New Roman" w:cs="Times New Roman"/>
          <w:sz w:val="24"/>
        </w:rPr>
        <w:t>Furthermore,</w:t>
      </w:r>
      <w:r w:rsidR="00D03BD8" w:rsidRPr="00952030">
        <w:rPr>
          <w:rFonts w:ascii="Times New Roman" w:hAnsi="Times New Roman" w:cs="Times New Roman"/>
          <w:sz w:val="24"/>
        </w:rPr>
        <w:t xml:space="preserve"> an unanticipated inflation have a distributive effects from creditors to debtors, </w:t>
      </w:r>
      <w:r w:rsidR="00EB6A32" w:rsidRPr="00952030">
        <w:rPr>
          <w:rFonts w:ascii="Times New Roman" w:hAnsi="Times New Roman" w:cs="Times New Roman"/>
          <w:sz w:val="24"/>
        </w:rPr>
        <w:t xml:space="preserve">which </w:t>
      </w:r>
      <w:r w:rsidR="00D03BD8" w:rsidRPr="00952030">
        <w:rPr>
          <w:rFonts w:ascii="Times New Roman" w:hAnsi="Times New Roman" w:cs="Times New Roman"/>
          <w:sz w:val="24"/>
        </w:rPr>
        <w:t>increasing uncertainty affecting consumption, savings, and borrowing and investment decisions</w:t>
      </w:r>
      <w:r w:rsidR="00EB6A32" w:rsidRPr="00952030">
        <w:rPr>
          <w:rFonts w:ascii="Times New Roman" w:hAnsi="Times New Roman" w:cs="Times New Roman"/>
          <w:sz w:val="24"/>
        </w:rPr>
        <w:t xml:space="preserve"> at all</w:t>
      </w:r>
      <w:r w:rsidR="00D03BD8" w:rsidRPr="00952030">
        <w:rPr>
          <w:rFonts w:ascii="Times New Roman" w:hAnsi="Times New Roman" w:cs="Times New Roman"/>
          <w:sz w:val="24"/>
        </w:rPr>
        <w:t>.</w:t>
      </w:r>
      <w:r w:rsidR="00EB6A32" w:rsidRPr="00952030">
        <w:rPr>
          <w:rFonts w:ascii="Times New Roman" w:hAnsi="Times New Roman" w:cs="Times New Roman"/>
          <w:sz w:val="24"/>
        </w:rPr>
        <w:t xml:space="preserve"> This rise a question of</w:t>
      </w:r>
      <w:r w:rsidR="00311AB0" w:rsidRPr="00952030">
        <w:rPr>
          <w:rFonts w:ascii="Times New Roman" w:hAnsi="Times New Roman" w:cs="Times New Roman"/>
          <w:sz w:val="24"/>
        </w:rPr>
        <w:t xml:space="preserve"> knowing the </w:t>
      </w:r>
      <w:r w:rsidR="00EB6A32" w:rsidRPr="00952030">
        <w:rPr>
          <w:rFonts w:ascii="Times New Roman" w:hAnsi="Times New Roman" w:cs="Times New Roman"/>
          <w:sz w:val="24"/>
        </w:rPr>
        <w:t xml:space="preserve">pattern of inflation rate </w:t>
      </w:r>
      <w:r w:rsidR="00311AB0" w:rsidRPr="00952030">
        <w:rPr>
          <w:rFonts w:ascii="Times New Roman" w:hAnsi="Times New Roman" w:cs="Times New Roman"/>
          <w:sz w:val="24"/>
        </w:rPr>
        <w:t>by</w:t>
      </w:r>
      <w:r w:rsidR="00C14DCB" w:rsidRPr="00952030">
        <w:rPr>
          <w:rFonts w:ascii="Times New Roman" w:hAnsi="Times New Roman" w:cs="Times New Roman"/>
          <w:sz w:val="24"/>
        </w:rPr>
        <w:t xml:space="preserve"> consumers, producer</w:t>
      </w:r>
      <w:r w:rsidR="00EB6A32" w:rsidRPr="00952030">
        <w:rPr>
          <w:rFonts w:ascii="Times New Roman" w:hAnsi="Times New Roman" w:cs="Times New Roman"/>
          <w:sz w:val="24"/>
        </w:rPr>
        <w:t xml:space="preserve">s, </w:t>
      </w:r>
      <w:proofErr w:type="gramStart"/>
      <w:r w:rsidR="00D33432" w:rsidRPr="00952030">
        <w:rPr>
          <w:rFonts w:ascii="Times New Roman" w:hAnsi="Times New Roman" w:cs="Times New Roman"/>
          <w:sz w:val="24"/>
        </w:rPr>
        <w:t>government</w:t>
      </w:r>
      <w:proofErr w:type="gramEnd"/>
      <w:r w:rsidR="00EB6A32" w:rsidRPr="00952030">
        <w:rPr>
          <w:rFonts w:ascii="Times New Roman" w:hAnsi="Times New Roman" w:cs="Times New Roman"/>
          <w:sz w:val="24"/>
        </w:rPr>
        <w:t xml:space="preserve"> and economists </w:t>
      </w:r>
      <w:r w:rsidR="00311AB0" w:rsidRPr="00952030">
        <w:rPr>
          <w:rFonts w:ascii="Times New Roman" w:hAnsi="Times New Roman" w:cs="Times New Roman"/>
          <w:sz w:val="24"/>
        </w:rPr>
        <w:t>to</w:t>
      </w:r>
      <w:r w:rsidR="00EB6A32" w:rsidRPr="00952030">
        <w:rPr>
          <w:rFonts w:ascii="Times New Roman" w:hAnsi="Times New Roman" w:cs="Times New Roman"/>
          <w:sz w:val="24"/>
        </w:rPr>
        <w:t xml:space="preserve"> plan well in budgeting.</w:t>
      </w:r>
      <w:r w:rsidR="00311AB0" w:rsidRPr="00952030">
        <w:rPr>
          <w:rFonts w:ascii="Times New Roman" w:hAnsi="Times New Roman" w:cs="Times New Roman"/>
          <w:sz w:val="24"/>
        </w:rPr>
        <w:t xml:space="preserve"> Thus, m</w:t>
      </w:r>
      <w:r w:rsidR="00D549DF" w:rsidRPr="00952030">
        <w:rPr>
          <w:rFonts w:ascii="Times New Roman" w:hAnsi="Times New Roman" w:cs="Times New Roman"/>
          <w:sz w:val="24"/>
        </w:rPr>
        <w:t xml:space="preserve">odeling food inflation and non-food inflation </w:t>
      </w:r>
      <w:r w:rsidR="002537CB" w:rsidRPr="00952030">
        <w:rPr>
          <w:rFonts w:ascii="Times New Roman" w:hAnsi="Times New Roman" w:cs="Times New Roman"/>
          <w:sz w:val="24"/>
        </w:rPr>
        <w:t>were attracting</w:t>
      </w:r>
      <w:r w:rsidR="00D549DF" w:rsidRPr="00952030">
        <w:rPr>
          <w:rFonts w:ascii="Times New Roman" w:hAnsi="Times New Roman" w:cs="Times New Roman"/>
          <w:sz w:val="24"/>
        </w:rPr>
        <w:t xml:space="preserve"> the attention of macroeconomists </w:t>
      </w:r>
      <w:r w:rsidR="002537CB" w:rsidRPr="00952030">
        <w:rPr>
          <w:rFonts w:ascii="Times New Roman" w:hAnsi="Times New Roman" w:cs="Times New Roman"/>
          <w:sz w:val="24"/>
        </w:rPr>
        <w:t xml:space="preserve">and policy makers </w:t>
      </w:r>
      <w:r w:rsidR="00D549DF" w:rsidRPr="00952030">
        <w:rPr>
          <w:rFonts w:ascii="Times New Roman" w:hAnsi="Times New Roman" w:cs="Times New Roman"/>
          <w:sz w:val="24"/>
        </w:rPr>
        <w:t xml:space="preserve">for many years </w:t>
      </w:r>
      <w:r w:rsidR="002537CB" w:rsidRPr="00952030">
        <w:rPr>
          <w:rFonts w:ascii="Times New Roman" w:hAnsi="Times New Roman" w:cs="Times New Roman"/>
          <w:sz w:val="24"/>
        </w:rPr>
        <w:t>both at the theoretical and at the</w:t>
      </w:r>
      <w:r w:rsidR="00041AF4" w:rsidRPr="00952030">
        <w:rPr>
          <w:rFonts w:ascii="Times New Roman" w:hAnsi="Times New Roman" w:cs="Times New Roman"/>
          <w:sz w:val="24"/>
        </w:rPr>
        <w:t xml:space="preserve"> empirical level.</w:t>
      </w:r>
    </w:p>
    <w:p w:rsidR="00862BAD" w:rsidRPr="00952030" w:rsidRDefault="00064143"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volatility of inflation has broad economic and financial implications, and this has motivated a vast literature on modeling such volatility. </w:t>
      </w:r>
      <w:r w:rsidR="00951174" w:rsidRPr="00952030">
        <w:rPr>
          <w:rFonts w:ascii="Times New Roman" w:hAnsi="Times New Roman" w:cs="Times New Roman"/>
          <w:sz w:val="24"/>
        </w:rPr>
        <w:t>In this regard</w:t>
      </w:r>
      <w:r w:rsidR="00EB3D44" w:rsidRPr="00952030">
        <w:rPr>
          <w:rFonts w:ascii="Times New Roman" w:hAnsi="Times New Roman" w:cs="Times New Roman"/>
          <w:sz w:val="24"/>
        </w:rPr>
        <w:t xml:space="preserve">, Engle (1982) first introduces the autoregressive conditional heteroscedasticity (ARCH) model </w:t>
      </w:r>
      <w:r w:rsidR="00C2627E" w:rsidRPr="00952030">
        <w:rPr>
          <w:rFonts w:ascii="Times New Roman" w:hAnsi="Times New Roman" w:cs="Times New Roman"/>
          <w:sz w:val="24"/>
        </w:rPr>
        <w:t>to assess the validity of the conjecture of Friedman (1977) that the unpredictability of inflation was a p</w:t>
      </w:r>
      <w:r w:rsidR="00BC2E48" w:rsidRPr="00952030">
        <w:rPr>
          <w:rFonts w:ascii="Times New Roman" w:hAnsi="Times New Roman" w:cs="Times New Roman"/>
          <w:sz w:val="24"/>
        </w:rPr>
        <w:t xml:space="preserve">rimary cause of business cycles since uncertainty due to this unpredictability would affect the investors’ behavior. </w:t>
      </w:r>
      <w:r w:rsidR="00862BAD" w:rsidRPr="00952030">
        <w:rPr>
          <w:rFonts w:ascii="Times New Roman" w:hAnsi="Times New Roman" w:cs="Times New Roman"/>
          <w:sz w:val="24"/>
        </w:rPr>
        <w:t>Pursuing</w:t>
      </w:r>
      <w:r w:rsidR="002F3166" w:rsidRPr="00952030">
        <w:rPr>
          <w:rFonts w:ascii="Times New Roman" w:hAnsi="Times New Roman" w:cs="Times New Roman"/>
          <w:sz w:val="24"/>
        </w:rPr>
        <w:t xml:space="preserve"> this idea required a </w:t>
      </w:r>
      <w:r w:rsidR="00855DB3" w:rsidRPr="00952030">
        <w:rPr>
          <w:rFonts w:ascii="Times New Roman" w:hAnsi="Times New Roman" w:cs="Times New Roman"/>
          <w:sz w:val="24"/>
        </w:rPr>
        <w:t xml:space="preserve">model </w:t>
      </w:r>
      <w:r w:rsidR="002F3166" w:rsidRPr="00952030">
        <w:rPr>
          <w:rFonts w:ascii="Times New Roman" w:hAnsi="Times New Roman" w:cs="Times New Roman"/>
          <w:sz w:val="24"/>
        </w:rPr>
        <w:t xml:space="preserve">in which this </w:t>
      </w:r>
      <w:r w:rsidR="00855DB3" w:rsidRPr="00952030">
        <w:rPr>
          <w:rFonts w:ascii="Times New Roman" w:hAnsi="Times New Roman" w:cs="Times New Roman"/>
          <w:sz w:val="24"/>
        </w:rPr>
        <w:t xml:space="preserve">uncertainty </w:t>
      </w:r>
      <w:r w:rsidR="00862BAD" w:rsidRPr="00952030">
        <w:rPr>
          <w:rFonts w:ascii="Times New Roman" w:hAnsi="Times New Roman" w:cs="Times New Roman"/>
          <w:sz w:val="24"/>
        </w:rPr>
        <w:t xml:space="preserve">could </w:t>
      </w:r>
      <w:r w:rsidR="002F3166" w:rsidRPr="00952030">
        <w:rPr>
          <w:rFonts w:ascii="Times New Roman" w:hAnsi="Times New Roman" w:cs="Times New Roman"/>
          <w:sz w:val="24"/>
        </w:rPr>
        <w:t>chang</w:t>
      </w:r>
      <w:r w:rsidR="0027161A" w:rsidRPr="00952030">
        <w:rPr>
          <w:rFonts w:ascii="Times New Roman" w:hAnsi="Times New Roman" w:cs="Times New Roman"/>
          <w:sz w:val="24"/>
        </w:rPr>
        <w:t>e over time (</w:t>
      </w:r>
      <w:r w:rsidR="00A0441C" w:rsidRPr="00952030">
        <w:rPr>
          <w:rFonts w:ascii="Times New Roman" w:hAnsi="Times New Roman" w:cs="Times New Roman"/>
          <w:sz w:val="24"/>
        </w:rPr>
        <w:t xml:space="preserve">see: </w:t>
      </w:r>
      <w:r w:rsidR="0027161A" w:rsidRPr="00952030">
        <w:rPr>
          <w:rFonts w:ascii="Times New Roman" w:hAnsi="Times New Roman" w:cs="Times New Roman"/>
          <w:sz w:val="24"/>
        </w:rPr>
        <w:t>T. G. Andersen</w:t>
      </w:r>
      <w:r w:rsidR="0027161A" w:rsidRPr="00952030">
        <w:rPr>
          <w:rFonts w:ascii="Times New Roman" w:hAnsi="Times New Roman" w:cs="Times New Roman"/>
          <w:i/>
          <w:sz w:val="24"/>
        </w:rPr>
        <w:t xml:space="preserve">, </w:t>
      </w:r>
      <w:r w:rsidR="0027161A" w:rsidRPr="00952030">
        <w:rPr>
          <w:rFonts w:ascii="Times New Roman" w:hAnsi="Times New Roman" w:cs="Times New Roman"/>
          <w:sz w:val="24"/>
        </w:rPr>
        <w:t>et al.,</w:t>
      </w:r>
      <w:r w:rsidR="0027161A" w:rsidRPr="00952030">
        <w:rPr>
          <w:rFonts w:ascii="Times New Roman" w:hAnsi="Times New Roman" w:cs="Times New Roman"/>
          <w:i/>
          <w:sz w:val="24"/>
        </w:rPr>
        <w:t xml:space="preserve"> </w:t>
      </w:r>
      <w:r w:rsidR="0027161A" w:rsidRPr="00952030">
        <w:rPr>
          <w:rFonts w:ascii="Times New Roman" w:hAnsi="Times New Roman" w:cs="Times New Roman"/>
          <w:sz w:val="24"/>
        </w:rPr>
        <w:t>2009</w:t>
      </w:r>
      <w:r w:rsidR="00A0441C" w:rsidRPr="00952030">
        <w:rPr>
          <w:rFonts w:ascii="Times New Roman" w:hAnsi="Times New Roman" w:cs="Times New Roman"/>
          <w:sz w:val="24"/>
        </w:rPr>
        <w:t xml:space="preserve">, page </w:t>
      </w:r>
      <w:r w:rsidR="000F6FCC" w:rsidRPr="00952030">
        <w:rPr>
          <w:rFonts w:ascii="Times New Roman" w:hAnsi="Times New Roman" w:cs="Times New Roman"/>
          <w:sz w:val="24"/>
        </w:rPr>
        <w:t>18</w:t>
      </w:r>
      <w:r w:rsidR="0027161A" w:rsidRPr="00952030">
        <w:rPr>
          <w:rFonts w:ascii="Times New Roman" w:hAnsi="Times New Roman" w:cs="Times New Roman"/>
          <w:sz w:val="24"/>
        </w:rPr>
        <w:t>)</w:t>
      </w:r>
      <w:r w:rsidR="00B05E34" w:rsidRPr="00952030">
        <w:rPr>
          <w:rFonts w:ascii="Times New Roman" w:hAnsi="Times New Roman" w:cs="Times New Roman"/>
          <w:sz w:val="24"/>
        </w:rPr>
        <w:t xml:space="preserve">. </w:t>
      </w:r>
      <w:r w:rsidR="001C238C" w:rsidRPr="00952030">
        <w:rPr>
          <w:rFonts w:ascii="Times New Roman" w:hAnsi="Times New Roman" w:cs="Times New Roman"/>
          <w:sz w:val="24"/>
        </w:rPr>
        <w:t>Consequently</w:t>
      </w:r>
      <w:r w:rsidR="00B05E34" w:rsidRPr="00952030">
        <w:rPr>
          <w:rFonts w:ascii="Times New Roman" w:hAnsi="Times New Roman" w:cs="Times New Roman"/>
          <w:sz w:val="24"/>
        </w:rPr>
        <w:t xml:space="preserve">, </w:t>
      </w:r>
      <w:proofErr w:type="spellStart"/>
      <w:r w:rsidR="00514FC4" w:rsidRPr="00952030">
        <w:rPr>
          <w:rFonts w:ascii="Times New Roman" w:hAnsi="Times New Roman" w:cs="Times New Roman"/>
          <w:sz w:val="24"/>
        </w:rPr>
        <w:t>Bollerslev</w:t>
      </w:r>
      <w:proofErr w:type="spellEnd"/>
      <w:r w:rsidR="00514FC4" w:rsidRPr="00952030">
        <w:rPr>
          <w:rFonts w:ascii="Times New Roman" w:hAnsi="Times New Roman" w:cs="Times New Roman"/>
          <w:sz w:val="24"/>
        </w:rPr>
        <w:t xml:space="preserve"> and Taylor (1986)</w:t>
      </w:r>
      <w:r w:rsidR="001C238C" w:rsidRPr="00952030">
        <w:rPr>
          <w:rFonts w:ascii="Times New Roman" w:hAnsi="Times New Roman" w:cs="Times New Roman"/>
          <w:sz w:val="24"/>
        </w:rPr>
        <w:t xml:space="preserve"> </w:t>
      </w:r>
      <w:r w:rsidR="00514FC4" w:rsidRPr="00952030">
        <w:rPr>
          <w:rFonts w:ascii="Times New Roman" w:hAnsi="Times New Roman" w:cs="Times New Roman"/>
          <w:sz w:val="24"/>
        </w:rPr>
        <w:t>proposed independently a more generalize ARCH (</w:t>
      </w:r>
      <w:proofErr w:type="spellStart"/>
      <w:r w:rsidR="00514FC4" w:rsidRPr="00952030">
        <w:rPr>
          <w:rFonts w:ascii="Times New Roman" w:hAnsi="Times New Roman" w:cs="Times New Roman"/>
          <w:sz w:val="24"/>
        </w:rPr>
        <w:t>GARCH</w:t>
      </w:r>
      <w:proofErr w:type="spellEnd"/>
      <w:r w:rsidR="00514FC4" w:rsidRPr="00952030">
        <w:rPr>
          <w:rFonts w:ascii="Times New Roman" w:hAnsi="Times New Roman" w:cs="Times New Roman"/>
          <w:sz w:val="24"/>
        </w:rPr>
        <w:t xml:space="preserve">) model which is more parsimonious model of the conditional variance than a higher </w:t>
      </w:r>
      <w:r w:rsidR="00FB3B99" w:rsidRPr="00952030">
        <w:rPr>
          <w:rFonts w:ascii="Times New Roman" w:hAnsi="Times New Roman" w:cs="Times New Roman"/>
          <w:sz w:val="24"/>
        </w:rPr>
        <w:t>order ARCH model.</w:t>
      </w:r>
    </w:p>
    <w:p w:rsidR="000432FE" w:rsidRPr="00952030" w:rsidRDefault="009118F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However, t</w:t>
      </w:r>
      <w:r w:rsidR="00DA7B5D" w:rsidRPr="00952030">
        <w:rPr>
          <w:rFonts w:ascii="Times New Roman" w:hAnsi="Times New Roman" w:cs="Times New Roman"/>
          <w:sz w:val="24"/>
        </w:rPr>
        <w:t xml:space="preserve">he </w:t>
      </w:r>
      <w:proofErr w:type="spellStart"/>
      <w:r w:rsidR="00DA7B5D" w:rsidRPr="00952030">
        <w:rPr>
          <w:rFonts w:ascii="Times New Roman" w:hAnsi="Times New Roman" w:cs="Times New Roman"/>
          <w:sz w:val="24"/>
        </w:rPr>
        <w:t>GARCH</w:t>
      </w:r>
      <w:proofErr w:type="spellEnd"/>
      <w:r w:rsidRPr="00952030">
        <w:rPr>
          <w:rFonts w:ascii="Times New Roman" w:hAnsi="Times New Roman" w:cs="Times New Roman"/>
          <w:sz w:val="24"/>
        </w:rPr>
        <w:t xml:space="preserve"> model </w:t>
      </w:r>
      <w:r w:rsidR="0062157A" w:rsidRPr="00952030">
        <w:rPr>
          <w:rFonts w:ascii="Times New Roman" w:hAnsi="Times New Roman" w:cs="Times New Roman"/>
          <w:sz w:val="24"/>
        </w:rPr>
        <w:t xml:space="preserve">cannot account for </w:t>
      </w:r>
      <w:proofErr w:type="gramStart"/>
      <w:r w:rsidR="0062157A" w:rsidRPr="00952030">
        <w:rPr>
          <w:rFonts w:ascii="Times New Roman" w:hAnsi="Times New Roman" w:cs="Times New Roman"/>
          <w:sz w:val="24"/>
        </w:rPr>
        <w:t>leverage</w:t>
      </w:r>
      <w:proofErr w:type="gramEnd"/>
      <w:r w:rsidR="0062157A" w:rsidRPr="00952030">
        <w:rPr>
          <w:rFonts w:ascii="Times New Roman" w:hAnsi="Times New Roman" w:cs="Times New Roman"/>
          <w:sz w:val="24"/>
        </w:rPr>
        <w:t xml:space="preserve"> effect, </w:t>
      </w:r>
      <w:r w:rsidR="00B2478A" w:rsidRPr="00952030">
        <w:rPr>
          <w:rFonts w:ascii="Times New Roman" w:hAnsi="Times New Roman" w:cs="Times New Roman"/>
          <w:sz w:val="24"/>
        </w:rPr>
        <w:t>even though</w:t>
      </w:r>
      <w:r w:rsidR="0062157A" w:rsidRPr="00952030">
        <w:rPr>
          <w:rFonts w:ascii="Times New Roman" w:hAnsi="Times New Roman" w:cs="Times New Roman"/>
          <w:sz w:val="24"/>
        </w:rPr>
        <w:t xml:space="preserve"> they account for volatility clusterin</w:t>
      </w:r>
      <w:r w:rsidR="00B2478A" w:rsidRPr="00952030">
        <w:rPr>
          <w:rFonts w:ascii="Times New Roman" w:hAnsi="Times New Roman" w:cs="Times New Roman"/>
          <w:sz w:val="24"/>
        </w:rPr>
        <w:t>g and leptokurtosis in a series.</w:t>
      </w:r>
      <w:r w:rsidR="0062157A" w:rsidRPr="00952030">
        <w:rPr>
          <w:rFonts w:ascii="Times New Roman" w:hAnsi="Times New Roman" w:cs="Times New Roman"/>
          <w:sz w:val="24"/>
        </w:rPr>
        <w:t xml:space="preserve"> </w:t>
      </w:r>
      <w:r w:rsidR="00DA7B5D" w:rsidRPr="00952030">
        <w:rPr>
          <w:rFonts w:ascii="Times New Roman" w:hAnsi="Times New Roman" w:cs="Times New Roman"/>
          <w:sz w:val="24"/>
        </w:rPr>
        <w:t>T</w:t>
      </w:r>
      <w:r w:rsidR="0062157A" w:rsidRPr="00952030">
        <w:rPr>
          <w:rFonts w:ascii="Times New Roman" w:hAnsi="Times New Roman" w:cs="Times New Roman"/>
          <w:sz w:val="24"/>
        </w:rPr>
        <w:t xml:space="preserve">his necessitated </w:t>
      </w:r>
      <w:r w:rsidR="00527EC1" w:rsidRPr="00952030">
        <w:rPr>
          <w:rFonts w:ascii="Times New Roman" w:hAnsi="Times New Roman" w:cs="Times New Roman"/>
          <w:sz w:val="24"/>
        </w:rPr>
        <w:t xml:space="preserve">the </w:t>
      </w:r>
      <w:r w:rsidR="007C67E1" w:rsidRPr="00952030">
        <w:rPr>
          <w:rFonts w:ascii="Times New Roman" w:hAnsi="Times New Roman" w:cs="Times New Roman"/>
          <w:sz w:val="24"/>
        </w:rPr>
        <w:t>develop</w:t>
      </w:r>
      <w:r w:rsidR="00527EC1" w:rsidRPr="00952030">
        <w:rPr>
          <w:rFonts w:ascii="Times New Roman" w:hAnsi="Times New Roman" w:cs="Times New Roman"/>
          <w:sz w:val="24"/>
        </w:rPr>
        <w:t>ment of</w:t>
      </w:r>
      <w:r w:rsidR="0062157A" w:rsidRPr="00952030">
        <w:rPr>
          <w:rFonts w:ascii="Times New Roman" w:hAnsi="Times New Roman" w:cs="Times New Roman"/>
          <w:sz w:val="24"/>
        </w:rPr>
        <w:t xml:space="preserve"> new and extended models over </w:t>
      </w:r>
      <w:proofErr w:type="spellStart"/>
      <w:r w:rsidR="0062157A" w:rsidRPr="00952030">
        <w:rPr>
          <w:rFonts w:ascii="Times New Roman" w:hAnsi="Times New Roman" w:cs="Times New Roman"/>
          <w:sz w:val="24"/>
        </w:rPr>
        <w:t>GARCH</w:t>
      </w:r>
      <w:proofErr w:type="spellEnd"/>
      <w:r w:rsidR="0062157A" w:rsidRPr="00952030">
        <w:rPr>
          <w:rFonts w:ascii="Times New Roman" w:hAnsi="Times New Roman" w:cs="Times New Roman"/>
          <w:sz w:val="24"/>
        </w:rPr>
        <w:t xml:space="preserve"> that resulted into new mode</w:t>
      </w:r>
      <w:r w:rsidR="000D697A" w:rsidRPr="00952030">
        <w:rPr>
          <w:rFonts w:ascii="Times New Roman" w:hAnsi="Times New Roman" w:cs="Times New Roman"/>
          <w:sz w:val="24"/>
        </w:rPr>
        <w:t>ls</w:t>
      </w:r>
      <w:r w:rsidRPr="00952030">
        <w:rPr>
          <w:rFonts w:ascii="Times New Roman" w:hAnsi="Times New Roman" w:cs="Times New Roman"/>
          <w:sz w:val="24"/>
        </w:rPr>
        <w:t xml:space="preserve"> such as </w:t>
      </w:r>
      <w:proofErr w:type="spellStart"/>
      <w:proofErr w:type="gramStart"/>
      <w:r w:rsidRPr="00952030">
        <w:rPr>
          <w:rFonts w:ascii="Times New Roman" w:hAnsi="Times New Roman" w:cs="Times New Roman"/>
          <w:sz w:val="24"/>
        </w:rPr>
        <w:t>EGARCH</w:t>
      </w:r>
      <w:proofErr w:type="spellEnd"/>
      <w:r w:rsidRPr="00952030">
        <w:rPr>
          <w:rFonts w:ascii="Times New Roman" w:hAnsi="Times New Roman" w:cs="Times New Roman"/>
          <w:sz w:val="24"/>
        </w:rPr>
        <w:t>,</w:t>
      </w:r>
      <w:proofErr w:type="gramEnd"/>
      <w:r w:rsidRPr="00952030">
        <w:rPr>
          <w:rFonts w:ascii="Times New Roman" w:hAnsi="Times New Roman" w:cs="Times New Roman"/>
          <w:sz w:val="24"/>
        </w:rPr>
        <w:t xml:space="preserve"> </w:t>
      </w:r>
      <w:proofErr w:type="spellStart"/>
      <w:r w:rsidRPr="00952030">
        <w:rPr>
          <w:rFonts w:ascii="Times New Roman" w:hAnsi="Times New Roman" w:cs="Times New Roman"/>
          <w:sz w:val="24"/>
        </w:rPr>
        <w:t>TGARCH</w:t>
      </w:r>
      <w:proofErr w:type="spellEnd"/>
      <w:r w:rsidRPr="00952030">
        <w:rPr>
          <w:rFonts w:ascii="Times New Roman" w:hAnsi="Times New Roman" w:cs="Times New Roman"/>
          <w:sz w:val="24"/>
        </w:rPr>
        <w:t xml:space="preserve"> and </w:t>
      </w:r>
      <w:proofErr w:type="spellStart"/>
      <w:r w:rsidRPr="00952030">
        <w:rPr>
          <w:rFonts w:ascii="Times New Roman" w:hAnsi="Times New Roman" w:cs="Times New Roman"/>
          <w:sz w:val="24"/>
        </w:rPr>
        <w:t>GJR</w:t>
      </w:r>
      <w:r w:rsidR="0062157A" w:rsidRPr="00952030">
        <w:rPr>
          <w:rFonts w:ascii="Times New Roman" w:hAnsi="Times New Roman" w:cs="Times New Roman"/>
          <w:sz w:val="24"/>
        </w:rPr>
        <w:t>GARCH</w:t>
      </w:r>
      <w:proofErr w:type="spellEnd"/>
      <w:r w:rsidRPr="00952030">
        <w:rPr>
          <w:rFonts w:ascii="Times New Roman" w:hAnsi="Times New Roman" w:cs="Times New Roman"/>
          <w:sz w:val="24"/>
        </w:rPr>
        <w:t xml:space="preserve"> models</w:t>
      </w:r>
      <w:r w:rsidR="00643EBD" w:rsidRPr="00952030">
        <w:rPr>
          <w:rFonts w:ascii="Times New Roman" w:hAnsi="Times New Roman" w:cs="Times New Roman"/>
          <w:sz w:val="24"/>
        </w:rPr>
        <w:t xml:space="preserve"> because </w:t>
      </w:r>
      <w:r w:rsidR="00EF7530" w:rsidRPr="00952030">
        <w:rPr>
          <w:rFonts w:ascii="Times New Roman" w:hAnsi="Times New Roman" w:cs="Times New Roman"/>
          <w:sz w:val="24"/>
        </w:rPr>
        <w:t xml:space="preserve">the </w:t>
      </w:r>
      <w:r w:rsidR="007C67E1" w:rsidRPr="00952030">
        <w:rPr>
          <w:rFonts w:ascii="Times New Roman" w:hAnsi="Times New Roman" w:cs="Times New Roman"/>
          <w:sz w:val="24"/>
        </w:rPr>
        <w:t>behavior</w:t>
      </w:r>
      <w:r w:rsidR="00EF7530" w:rsidRPr="00952030">
        <w:rPr>
          <w:rFonts w:ascii="Times New Roman" w:hAnsi="Times New Roman" w:cs="Times New Roman"/>
          <w:sz w:val="24"/>
        </w:rPr>
        <w:t xml:space="preserve"> of inflation volatility is asymmetric </w:t>
      </w:r>
      <w:r w:rsidR="000432FE" w:rsidRPr="00952030">
        <w:rPr>
          <w:rFonts w:ascii="Times New Roman" w:hAnsi="Times New Roman" w:cs="Times New Roman"/>
          <w:sz w:val="24"/>
        </w:rPr>
        <w:t xml:space="preserve">rather than symmetric resulting the </w:t>
      </w:r>
      <w:r w:rsidR="00DA7B5D" w:rsidRPr="00952030">
        <w:rPr>
          <w:rFonts w:ascii="Times New Roman" w:hAnsi="Times New Roman" w:cs="Times New Roman"/>
          <w:sz w:val="24"/>
        </w:rPr>
        <w:t>symmetric</w:t>
      </w:r>
      <w:r w:rsidR="000432FE" w:rsidRPr="00952030">
        <w:rPr>
          <w:rFonts w:ascii="Times New Roman" w:hAnsi="Times New Roman" w:cs="Times New Roman"/>
          <w:sz w:val="24"/>
        </w:rPr>
        <w:t xml:space="preserve"> </w:t>
      </w:r>
      <w:proofErr w:type="spellStart"/>
      <w:r w:rsidR="000432FE" w:rsidRPr="00952030">
        <w:rPr>
          <w:rFonts w:ascii="Times New Roman" w:hAnsi="Times New Roman" w:cs="Times New Roman"/>
          <w:sz w:val="24"/>
        </w:rPr>
        <w:t>GARCH</w:t>
      </w:r>
      <w:proofErr w:type="spellEnd"/>
      <w:r w:rsidR="000432FE" w:rsidRPr="00952030">
        <w:rPr>
          <w:rFonts w:ascii="Times New Roman" w:hAnsi="Times New Roman" w:cs="Times New Roman"/>
          <w:sz w:val="24"/>
        </w:rPr>
        <w:t xml:space="preserve"> model</w:t>
      </w:r>
      <w:r w:rsidR="00EF7530" w:rsidRPr="00952030">
        <w:rPr>
          <w:rFonts w:ascii="Times New Roman" w:hAnsi="Times New Roman" w:cs="Times New Roman"/>
          <w:sz w:val="24"/>
        </w:rPr>
        <w:t xml:space="preserve"> provide misleading estimates of infl</w:t>
      </w:r>
      <w:r w:rsidR="000432FE" w:rsidRPr="00952030">
        <w:rPr>
          <w:rFonts w:ascii="Times New Roman" w:hAnsi="Times New Roman" w:cs="Times New Roman"/>
          <w:sz w:val="24"/>
        </w:rPr>
        <w:t>ation uncertainty.</w:t>
      </w:r>
      <w:r w:rsidR="00CA2BF1" w:rsidRPr="00952030">
        <w:rPr>
          <w:rFonts w:ascii="Times New Roman" w:hAnsi="Times New Roman" w:cs="Times New Roman"/>
          <w:sz w:val="24"/>
        </w:rPr>
        <w:t xml:space="preserve"> More</w:t>
      </w:r>
      <w:r w:rsidR="00527EC1" w:rsidRPr="00952030">
        <w:rPr>
          <w:rFonts w:ascii="Times New Roman" w:hAnsi="Times New Roman" w:cs="Times New Roman"/>
          <w:sz w:val="24"/>
        </w:rPr>
        <w:t>over</w:t>
      </w:r>
      <w:r w:rsidR="00CE5E3C" w:rsidRPr="00952030">
        <w:rPr>
          <w:rFonts w:ascii="Times New Roman" w:hAnsi="Times New Roman" w:cs="Times New Roman"/>
          <w:sz w:val="24"/>
        </w:rPr>
        <w:t>,</w:t>
      </w:r>
      <w:r w:rsidR="009B2C61" w:rsidRPr="00952030">
        <w:rPr>
          <w:rFonts w:ascii="Times New Roman" w:hAnsi="Times New Roman" w:cs="Times New Roman"/>
          <w:sz w:val="24"/>
        </w:rPr>
        <w:t xml:space="preserve"> P</w:t>
      </w:r>
      <w:r w:rsidR="004277F7" w:rsidRPr="00952030">
        <w:rPr>
          <w:rFonts w:ascii="Times New Roman" w:hAnsi="Times New Roman" w:cs="Times New Roman"/>
          <w:sz w:val="24"/>
        </w:rPr>
        <w:t xml:space="preserve">ower </w:t>
      </w:r>
      <w:proofErr w:type="spellStart"/>
      <w:r w:rsidR="004277F7" w:rsidRPr="00952030">
        <w:rPr>
          <w:rFonts w:ascii="Times New Roman" w:hAnsi="Times New Roman" w:cs="Times New Roman"/>
          <w:sz w:val="24"/>
        </w:rPr>
        <w:t>GARCH</w:t>
      </w:r>
      <w:proofErr w:type="spellEnd"/>
      <w:r w:rsidR="004277F7" w:rsidRPr="00952030">
        <w:rPr>
          <w:rFonts w:ascii="Times New Roman" w:hAnsi="Times New Roman" w:cs="Times New Roman"/>
          <w:sz w:val="24"/>
        </w:rPr>
        <w:t xml:space="preserve"> (</w:t>
      </w:r>
      <w:proofErr w:type="spellStart"/>
      <w:r w:rsidR="009B2C61" w:rsidRPr="00952030">
        <w:rPr>
          <w:rFonts w:ascii="Times New Roman" w:hAnsi="Times New Roman" w:cs="Times New Roman"/>
          <w:sz w:val="24"/>
        </w:rPr>
        <w:t>PGARCH</w:t>
      </w:r>
      <w:proofErr w:type="spellEnd"/>
      <w:r w:rsidR="009B2C61" w:rsidRPr="00952030">
        <w:rPr>
          <w:rFonts w:ascii="Times New Roman" w:hAnsi="Times New Roman" w:cs="Times New Roman"/>
          <w:sz w:val="24"/>
        </w:rPr>
        <w:t>) is model introduced by Ding et al. (1993)</w:t>
      </w:r>
      <w:r w:rsidR="005A3F37" w:rsidRPr="00952030">
        <w:rPr>
          <w:rFonts w:ascii="Times New Roman" w:hAnsi="Times New Roman" w:cs="Times New Roman"/>
          <w:sz w:val="24"/>
        </w:rPr>
        <w:t xml:space="preserve"> a</w:t>
      </w:r>
      <w:r w:rsidR="005A3F37" w:rsidRPr="00952030">
        <w:rPr>
          <w:rFonts w:ascii="Times New Roman" w:hAnsi="Times New Roman" w:cs="Times New Roman"/>
          <w:sz w:val="24"/>
          <w:szCs w:val="24"/>
        </w:rPr>
        <w:t>ble to capture and model the long memory property often observed in the series of volatility</w:t>
      </w:r>
      <w:r w:rsidR="009B2C61" w:rsidRPr="00952030">
        <w:rPr>
          <w:rFonts w:ascii="Times New Roman" w:hAnsi="Times New Roman" w:cs="Times New Roman"/>
          <w:sz w:val="24"/>
        </w:rPr>
        <w:t xml:space="preserve"> and </w:t>
      </w:r>
      <w:r w:rsidR="009B662C" w:rsidRPr="00952030">
        <w:rPr>
          <w:rFonts w:ascii="Times New Roman" w:hAnsi="Times New Roman" w:cs="Times New Roman"/>
          <w:sz w:val="24"/>
        </w:rPr>
        <w:t xml:space="preserve">Engle and Lee (1999) </w:t>
      </w:r>
      <w:r w:rsidR="00CA2BF1" w:rsidRPr="00952030">
        <w:rPr>
          <w:rFonts w:ascii="Times New Roman" w:hAnsi="Times New Roman" w:cs="Times New Roman"/>
          <w:sz w:val="24"/>
        </w:rPr>
        <w:t xml:space="preserve">component </w:t>
      </w:r>
      <w:proofErr w:type="spellStart"/>
      <w:r w:rsidR="00CA2BF1" w:rsidRPr="00952030">
        <w:rPr>
          <w:rFonts w:ascii="Times New Roman" w:hAnsi="Times New Roman" w:cs="Times New Roman"/>
          <w:sz w:val="24"/>
        </w:rPr>
        <w:t>GARCH</w:t>
      </w:r>
      <w:proofErr w:type="spellEnd"/>
      <w:r w:rsidR="00CA2BF1" w:rsidRPr="00952030">
        <w:rPr>
          <w:rFonts w:ascii="Times New Roman" w:hAnsi="Times New Roman" w:cs="Times New Roman"/>
          <w:sz w:val="24"/>
        </w:rPr>
        <w:t xml:space="preserve"> model </w:t>
      </w:r>
      <w:r w:rsidR="009B662C" w:rsidRPr="00952030">
        <w:rPr>
          <w:rFonts w:ascii="Times New Roman" w:hAnsi="Times New Roman" w:cs="Times New Roman"/>
          <w:sz w:val="24"/>
        </w:rPr>
        <w:t xml:space="preserve">decompose </w:t>
      </w:r>
      <w:r w:rsidR="00D72F2F" w:rsidRPr="00952030">
        <w:rPr>
          <w:rFonts w:ascii="Times New Roman" w:hAnsi="Times New Roman" w:cs="Times New Roman"/>
          <w:sz w:val="24"/>
        </w:rPr>
        <w:t>conditional</w:t>
      </w:r>
      <w:r w:rsidR="009B662C" w:rsidRPr="00952030">
        <w:rPr>
          <w:rFonts w:ascii="Times New Roman" w:hAnsi="Times New Roman" w:cs="Times New Roman"/>
          <w:sz w:val="24"/>
        </w:rPr>
        <w:t xml:space="preserve"> variance into a</w:t>
      </w:r>
      <w:r w:rsidR="00CA2BF1" w:rsidRPr="00952030">
        <w:rPr>
          <w:rFonts w:ascii="Times New Roman" w:hAnsi="Times New Roman" w:cs="Times New Roman"/>
          <w:sz w:val="24"/>
        </w:rPr>
        <w:t xml:space="preserve"> short run and long </w:t>
      </w:r>
      <w:r w:rsidR="0052369E" w:rsidRPr="00952030">
        <w:rPr>
          <w:rFonts w:ascii="Times New Roman" w:hAnsi="Times New Roman" w:cs="Times New Roman"/>
          <w:sz w:val="24"/>
        </w:rPr>
        <w:t>run</w:t>
      </w:r>
      <w:r w:rsidR="00731767" w:rsidRPr="00952030">
        <w:rPr>
          <w:rFonts w:ascii="Times New Roman" w:hAnsi="Times New Roman" w:cs="Times New Roman"/>
          <w:sz w:val="24"/>
        </w:rPr>
        <w:t xml:space="preserve"> volatility</w:t>
      </w:r>
      <w:r w:rsidR="00825B89" w:rsidRPr="00952030">
        <w:rPr>
          <w:rFonts w:ascii="Times New Roman" w:hAnsi="Times New Roman" w:cs="Times New Roman"/>
          <w:sz w:val="24"/>
        </w:rPr>
        <w:t>,</w:t>
      </w:r>
      <w:r w:rsidR="00731767" w:rsidRPr="00952030">
        <w:rPr>
          <w:rFonts w:ascii="Times New Roman" w:hAnsi="Times New Roman" w:cs="Times New Roman"/>
          <w:sz w:val="24"/>
        </w:rPr>
        <w:t xml:space="preserve"> separately.</w:t>
      </w:r>
    </w:p>
    <w:p w:rsidR="00F302E9" w:rsidRPr="00952030" w:rsidRDefault="000C3CC6"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In Ethiopia case, few</w:t>
      </w:r>
      <w:r w:rsidR="00F302E9" w:rsidRPr="00952030">
        <w:rPr>
          <w:rFonts w:ascii="Times New Roman" w:hAnsi="Times New Roman" w:cs="Times New Roman"/>
          <w:sz w:val="24"/>
        </w:rPr>
        <w:t xml:space="preserve"> studies</w:t>
      </w:r>
      <w:r w:rsidR="004C7BB6" w:rsidRPr="00952030">
        <w:rPr>
          <w:rFonts w:ascii="Times New Roman" w:hAnsi="Times New Roman" w:cs="Times New Roman"/>
          <w:sz w:val="24"/>
        </w:rPr>
        <w:t xml:space="preserve"> </w:t>
      </w:r>
      <w:r w:rsidR="00F302E9" w:rsidRPr="00952030">
        <w:rPr>
          <w:rFonts w:ascii="Times New Roman" w:hAnsi="Times New Roman" w:cs="Times New Roman"/>
          <w:sz w:val="24"/>
        </w:rPr>
        <w:t>(like</w:t>
      </w:r>
      <w:r w:rsidR="004C7BB6" w:rsidRPr="00952030">
        <w:rPr>
          <w:rFonts w:ascii="Times New Roman" w:hAnsi="Times New Roman" w:cs="Times New Roman"/>
          <w:sz w:val="24"/>
        </w:rPr>
        <w:t xml:space="preserve"> a study by</w:t>
      </w:r>
      <w:r w:rsidRPr="00952030">
        <w:rPr>
          <w:rFonts w:ascii="Times New Roman" w:hAnsi="Times New Roman" w:cs="Times New Roman"/>
          <w:sz w:val="24"/>
        </w:rPr>
        <w:t xml:space="preserve"> </w:t>
      </w:r>
      <w:hyperlink r:id="rId10" w:tgtFrame="_blank" w:tooltip="View other papers by this author" w:history="1">
        <w:proofErr w:type="spellStart"/>
        <w:r w:rsidR="00362458" w:rsidRPr="00C1356D">
          <w:rPr>
            <w:rStyle w:val="Hyperlink"/>
            <w:rFonts w:ascii="Times New Roman" w:hAnsi="Times New Roman" w:cs="Times New Roman"/>
            <w:color w:val="auto"/>
            <w:sz w:val="24"/>
            <w:u w:val="none"/>
          </w:rPr>
          <w:t>Yegnanew</w:t>
        </w:r>
        <w:proofErr w:type="spellEnd"/>
        <w:r w:rsidR="00362458" w:rsidRPr="00C1356D">
          <w:rPr>
            <w:rStyle w:val="Hyperlink"/>
            <w:rFonts w:ascii="Times New Roman" w:hAnsi="Times New Roman" w:cs="Times New Roman"/>
            <w:color w:val="auto"/>
            <w:sz w:val="24"/>
            <w:u w:val="none"/>
          </w:rPr>
          <w:t xml:space="preserve"> </w:t>
        </w:r>
        <w:proofErr w:type="spellStart"/>
        <w:r w:rsidR="00362458" w:rsidRPr="00C1356D">
          <w:rPr>
            <w:rStyle w:val="Hyperlink"/>
            <w:rFonts w:ascii="Times New Roman" w:hAnsi="Times New Roman" w:cs="Times New Roman"/>
            <w:color w:val="auto"/>
            <w:sz w:val="24"/>
            <w:u w:val="none"/>
          </w:rPr>
          <w:t>Shiferaw</w:t>
        </w:r>
        <w:proofErr w:type="spellEnd"/>
      </w:hyperlink>
      <w:r w:rsidR="00362458" w:rsidRPr="00C1356D">
        <w:rPr>
          <w:rFonts w:ascii="Times New Roman" w:hAnsi="Times New Roman" w:cs="Times New Roman"/>
          <w:sz w:val="24"/>
        </w:rPr>
        <w:t>,</w:t>
      </w:r>
      <w:r w:rsidR="00362458" w:rsidRPr="00952030">
        <w:rPr>
          <w:rFonts w:ascii="Times New Roman" w:hAnsi="Times New Roman" w:cs="Times New Roman"/>
          <w:sz w:val="24"/>
        </w:rPr>
        <w:t xml:space="preserve"> 2012; </w:t>
      </w:r>
      <w:proofErr w:type="spellStart"/>
      <w:r w:rsidRPr="00952030">
        <w:rPr>
          <w:rFonts w:ascii="Times New Roman" w:hAnsi="Times New Roman" w:cs="Times New Roman"/>
          <w:sz w:val="24"/>
        </w:rPr>
        <w:t>Belayneh</w:t>
      </w:r>
      <w:proofErr w:type="spellEnd"/>
      <w:r w:rsidRPr="00952030">
        <w:rPr>
          <w:rFonts w:ascii="Times New Roman" w:hAnsi="Times New Roman" w:cs="Times New Roman"/>
          <w:sz w:val="24"/>
        </w:rPr>
        <w:t xml:space="preserve"> </w:t>
      </w:r>
      <w:r w:rsidR="00362458" w:rsidRPr="00952030">
        <w:rPr>
          <w:rFonts w:ascii="Times New Roman" w:hAnsi="Times New Roman" w:cs="Times New Roman"/>
          <w:sz w:val="24"/>
        </w:rPr>
        <w:t xml:space="preserve">and </w:t>
      </w:r>
      <w:r w:rsidRPr="00952030">
        <w:rPr>
          <w:rFonts w:ascii="Times New Roman" w:hAnsi="Times New Roman" w:cs="Times New Roman"/>
          <w:sz w:val="24"/>
        </w:rPr>
        <w:t xml:space="preserve">Emmanuel, 2014; </w:t>
      </w:r>
      <w:proofErr w:type="spellStart"/>
      <w:r w:rsidRPr="00952030">
        <w:rPr>
          <w:rFonts w:ascii="Times New Roman" w:hAnsi="Times New Roman" w:cs="Times New Roman"/>
          <w:sz w:val="24"/>
        </w:rPr>
        <w:t>Anteneh</w:t>
      </w:r>
      <w:proofErr w:type="spellEnd"/>
      <w:r w:rsidR="00362458" w:rsidRPr="00952030">
        <w:rPr>
          <w:rFonts w:ascii="Times New Roman" w:hAnsi="Times New Roman" w:cs="Times New Roman"/>
          <w:sz w:val="24"/>
        </w:rPr>
        <w:t xml:space="preserve"> et al., 2014</w:t>
      </w:r>
      <w:r w:rsidR="003A0E5A" w:rsidRPr="00952030">
        <w:rPr>
          <w:rFonts w:ascii="Times New Roman" w:hAnsi="Times New Roman" w:cs="Times New Roman"/>
          <w:sz w:val="24"/>
        </w:rPr>
        <w:t xml:space="preserve">; </w:t>
      </w:r>
      <w:proofErr w:type="spellStart"/>
      <w:r w:rsidR="003A0E5A" w:rsidRPr="00952030">
        <w:rPr>
          <w:rFonts w:ascii="Times New Roman" w:hAnsi="Times New Roman" w:cs="Times New Roman"/>
          <w:sz w:val="24"/>
        </w:rPr>
        <w:t>Abebe</w:t>
      </w:r>
      <w:proofErr w:type="spellEnd"/>
      <w:r w:rsidR="003A0E5A" w:rsidRPr="00952030">
        <w:rPr>
          <w:rFonts w:ascii="Times New Roman" w:hAnsi="Times New Roman" w:cs="Times New Roman"/>
          <w:sz w:val="24"/>
        </w:rPr>
        <w:t xml:space="preserve"> et</w:t>
      </w:r>
      <w:r w:rsidR="00A00C14" w:rsidRPr="00952030">
        <w:rPr>
          <w:rFonts w:ascii="Times New Roman" w:hAnsi="Times New Roman" w:cs="Times New Roman"/>
          <w:sz w:val="24"/>
        </w:rPr>
        <w:t>.</w:t>
      </w:r>
      <w:r w:rsidR="003A0E5A" w:rsidRPr="00952030">
        <w:rPr>
          <w:rFonts w:ascii="Times New Roman" w:hAnsi="Times New Roman" w:cs="Times New Roman"/>
          <w:sz w:val="24"/>
        </w:rPr>
        <w:t xml:space="preserve"> al., 2020</w:t>
      </w:r>
      <w:r w:rsidR="00A24A0D" w:rsidRPr="00952030">
        <w:rPr>
          <w:rFonts w:ascii="Times New Roman" w:hAnsi="Times New Roman" w:cs="Times New Roman"/>
          <w:sz w:val="24"/>
        </w:rPr>
        <w:t>, a</w:t>
      </w:r>
      <w:bookmarkStart w:id="0" w:name="_GoBack"/>
      <w:bookmarkEnd w:id="0"/>
      <w:r w:rsidR="00A24A0D" w:rsidRPr="00952030">
        <w:rPr>
          <w:rFonts w:ascii="Times New Roman" w:hAnsi="Times New Roman" w:cs="Times New Roman"/>
          <w:sz w:val="24"/>
        </w:rPr>
        <w:t>nd</w:t>
      </w:r>
      <w:r w:rsidR="003A0E5A" w:rsidRPr="00952030">
        <w:rPr>
          <w:rFonts w:ascii="Times New Roman" w:hAnsi="Times New Roman" w:cs="Times New Roman"/>
          <w:sz w:val="24"/>
        </w:rPr>
        <w:t xml:space="preserve"> Teshome, 2020</w:t>
      </w:r>
      <w:r w:rsidR="004C7BB6" w:rsidRPr="00952030">
        <w:rPr>
          <w:rFonts w:ascii="Times New Roman" w:hAnsi="Times New Roman" w:cs="Times New Roman"/>
          <w:sz w:val="24"/>
        </w:rPr>
        <w:t xml:space="preserve">) </w:t>
      </w:r>
      <w:proofErr w:type="gramStart"/>
      <w:r w:rsidR="00A81291" w:rsidRPr="00952030">
        <w:rPr>
          <w:rFonts w:ascii="Times New Roman" w:hAnsi="Times New Roman" w:cs="Times New Roman"/>
          <w:sz w:val="24"/>
        </w:rPr>
        <w:t xml:space="preserve">were </w:t>
      </w:r>
      <w:r w:rsidR="004C7BB6" w:rsidRPr="00952030">
        <w:rPr>
          <w:rFonts w:ascii="Times New Roman" w:hAnsi="Times New Roman" w:cs="Times New Roman"/>
          <w:sz w:val="24"/>
        </w:rPr>
        <w:t>conducted</w:t>
      </w:r>
      <w:proofErr w:type="gramEnd"/>
      <w:r w:rsidR="004C7BB6" w:rsidRPr="00952030">
        <w:rPr>
          <w:rFonts w:ascii="Times New Roman" w:hAnsi="Times New Roman" w:cs="Times New Roman"/>
          <w:sz w:val="24"/>
        </w:rPr>
        <w:t xml:space="preserve"> </w:t>
      </w:r>
      <w:r w:rsidR="00A81291" w:rsidRPr="00952030">
        <w:rPr>
          <w:rFonts w:ascii="Times New Roman" w:hAnsi="Times New Roman" w:cs="Times New Roman"/>
          <w:sz w:val="24"/>
        </w:rPr>
        <w:lastRenderedPageBreak/>
        <w:t xml:space="preserve">to evaluate </w:t>
      </w:r>
      <w:r w:rsidR="004C7BB6" w:rsidRPr="00952030">
        <w:rPr>
          <w:rFonts w:ascii="Times New Roman" w:hAnsi="Times New Roman" w:cs="Times New Roman"/>
          <w:sz w:val="24"/>
        </w:rPr>
        <w:t xml:space="preserve">the performance of </w:t>
      </w:r>
      <w:proofErr w:type="spellStart"/>
      <w:r w:rsidR="004C7BB6" w:rsidRPr="00952030">
        <w:rPr>
          <w:rFonts w:ascii="Times New Roman" w:hAnsi="Times New Roman" w:cs="Times New Roman"/>
          <w:sz w:val="24"/>
        </w:rPr>
        <w:t>GARCH</w:t>
      </w:r>
      <w:proofErr w:type="spellEnd"/>
      <w:r w:rsidR="004C7BB6" w:rsidRPr="00952030">
        <w:rPr>
          <w:rFonts w:ascii="Times New Roman" w:hAnsi="Times New Roman" w:cs="Times New Roman"/>
          <w:sz w:val="24"/>
        </w:rPr>
        <w:t xml:space="preserve"> models on explaining </w:t>
      </w:r>
      <w:r w:rsidR="0082526D" w:rsidRPr="00952030">
        <w:rPr>
          <w:rFonts w:ascii="Times New Roman" w:hAnsi="Times New Roman" w:cs="Times New Roman"/>
          <w:sz w:val="24"/>
        </w:rPr>
        <w:t>different agricultural product price volatility</w:t>
      </w:r>
      <w:r w:rsidR="00A81291" w:rsidRPr="00952030">
        <w:rPr>
          <w:rFonts w:ascii="Times New Roman" w:hAnsi="Times New Roman" w:cs="Times New Roman"/>
          <w:sz w:val="24"/>
        </w:rPr>
        <w:t>. Howev</w:t>
      </w:r>
      <w:r w:rsidR="002864A9" w:rsidRPr="00952030">
        <w:rPr>
          <w:rFonts w:ascii="Times New Roman" w:hAnsi="Times New Roman" w:cs="Times New Roman"/>
          <w:sz w:val="24"/>
        </w:rPr>
        <w:t>e</w:t>
      </w:r>
      <w:r w:rsidR="00A81291" w:rsidRPr="00952030">
        <w:rPr>
          <w:rFonts w:ascii="Times New Roman" w:hAnsi="Times New Roman" w:cs="Times New Roman"/>
          <w:sz w:val="24"/>
        </w:rPr>
        <w:t xml:space="preserve">r, </w:t>
      </w:r>
      <w:r w:rsidR="00954FD0" w:rsidRPr="00952030">
        <w:rPr>
          <w:rFonts w:ascii="Times New Roman" w:hAnsi="Times New Roman" w:cs="Times New Roman"/>
          <w:sz w:val="24"/>
        </w:rPr>
        <w:t xml:space="preserve">to the best of my knowledge, no enough studies </w:t>
      </w:r>
      <w:proofErr w:type="gramStart"/>
      <w:r w:rsidR="00954FD0" w:rsidRPr="00952030">
        <w:rPr>
          <w:rFonts w:ascii="Times New Roman" w:hAnsi="Times New Roman" w:cs="Times New Roman"/>
          <w:sz w:val="24"/>
        </w:rPr>
        <w:t xml:space="preserve">were </w:t>
      </w:r>
      <w:r w:rsidR="00692A76" w:rsidRPr="00952030">
        <w:rPr>
          <w:rFonts w:ascii="Times New Roman" w:hAnsi="Times New Roman" w:cs="Times New Roman"/>
          <w:sz w:val="24"/>
        </w:rPr>
        <w:t>conducted</w:t>
      </w:r>
      <w:proofErr w:type="gramEnd"/>
      <w:r w:rsidR="00692A76" w:rsidRPr="00952030">
        <w:rPr>
          <w:rFonts w:ascii="Times New Roman" w:hAnsi="Times New Roman" w:cs="Times New Roman"/>
          <w:sz w:val="24"/>
        </w:rPr>
        <w:t xml:space="preserve"> separately to model food and food inflation </w:t>
      </w:r>
      <w:r w:rsidR="00B20113" w:rsidRPr="00952030">
        <w:rPr>
          <w:rFonts w:ascii="Times New Roman" w:hAnsi="Times New Roman" w:cs="Times New Roman"/>
          <w:sz w:val="24"/>
        </w:rPr>
        <w:t xml:space="preserve">volatility of Ethiopia using </w:t>
      </w:r>
      <w:proofErr w:type="spellStart"/>
      <w:r w:rsidR="00B20113" w:rsidRPr="00952030">
        <w:rPr>
          <w:rFonts w:ascii="Times New Roman" w:hAnsi="Times New Roman" w:cs="Times New Roman"/>
          <w:sz w:val="24"/>
        </w:rPr>
        <w:t>GARCH</w:t>
      </w:r>
      <w:proofErr w:type="spellEnd"/>
      <w:r w:rsidR="00B20113" w:rsidRPr="00952030">
        <w:rPr>
          <w:rFonts w:ascii="Times New Roman" w:hAnsi="Times New Roman" w:cs="Times New Roman"/>
          <w:sz w:val="24"/>
        </w:rPr>
        <w:t xml:space="preserve"> f</w:t>
      </w:r>
      <w:r w:rsidR="00692A76" w:rsidRPr="00952030">
        <w:rPr>
          <w:rFonts w:ascii="Times New Roman" w:hAnsi="Times New Roman" w:cs="Times New Roman"/>
          <w:sz w:val="24"/>
        </w:rPr>
        <w:t>amily model</w:t>
      </w:r>
      <w:r w:rsidR="00B20113" w:rsidRPr="00952030">
        <w:rPr>
          <w:rFonts w:ascii="Times New Roman" w:hAnsi="Times New Roman" w:cs="Times New Roman"/>
          <w:sz w:val="24"/>
        </w:rPr>
        <w:t>s.</w:t>
      </w:r>
    </w:p>
    <w:p w:rsidR="00876C24" w:rsidRPr="00952030" w:rsidRDefault="00F47B3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Thus</w:t>
      </w:r>
      <w:r w:rsidR="00BF2991" w:rsidRPr="00952030">
        <w:rPr>
          <w:rFonts w:ascii="Times New Roman" w:hAnsi="Times New Roman" w:cs="Times New Roman"/>
          <w:sz w:val="24"/>
        </w:rPr>
        <w:t>, t</w:t>
      </w:r>
      <w:r w:rsidR="00876C24" w:rsidRPr="00952030">
        <w:rPr>
          <w:rFonts w:ascii="Times New Roman" w:hAnsi="Times New Roman" w:cs="Times New Roman"/>
          <w:sz w:val="24"/>
        </w:rPr>
        <w:t xml:space="preserve">his paper aims to </w:t>
      </w:r>
      <w:r w:rsidR="00150831" w:rsidRPr="00952030">
        <w:rPr>
          <w:rFonts w:ascii="Times New Roman" w:hAnsi="Times New Roman" w:cs="Times New Roman"/>
          <w:sz w:val="24"/>
        </w:rPr>
        <w:t>modeling food and non</w:t>
      </w:r>
      <w:r w:rsidR="00150831" w:rsidRPr="00952030">
        <w:rPr>
          <w:rFonts w:ascii="Times New Roman" w:hAnsi="Times New Roman" w:cs="Times New Roman"/>
          <w:color w:val="FF0000"/>
          <w:sz w:val="24"/>
        </w:rPr>
        <w:t>-</w:t>
      </w:r>
      <w:r w:rsidR="00876C24" w:rsidRPr="00952030">
        <w:rPr>
          <w:rFonts w:ascii="Times New Roman" w:hAnsi="Times New Roman" w:cs="Times New Roman"/>
          <w:sz w:val="24"/>
        </w:rPr>
        <w:t>inflation uncertainty</w:t>
      </w:r>
      <w:r w:rsidR="00150831" w:rsidRPr="00952030">
        <w:rPr>
          <w:rFonts w:ascii="Times New Roman" w:hAnsi="Times New Roman" w:cs="Times New Roman"/>
          <w:sz w:val="24"/>
        </w:rPr>
        <w:t xml:space="preserve"> (volatility) </w:t>
      </w:r>
      <w:r w:rsidR="00DA7B5D" w:rsidRPr="00952030">
        <w:rPr>
          <w:rFonts w:ascii="Times New Roman" w:hAnsi="Times New Roman" w:cs="Times New Roman"/>
          <w:sz w:val="24"/>
        </w:rPr>
        <w:t>in Ethiopia</w:t>
      </w:r>
      <w:r w:rsidR="00876C24" w:rsidRPr="00952030">
        <w:rPr>
          <w:rFonts w:ascii="Times New Roman" w:hAnsi="Times New Roman" w:cs="Times New Roman"/>
          <w:sz w:val="24"/>
        </w:rPr>
        <w:t xml:space="preserve"> over the period </w:t>
      </w:r>
      <w:r w:rsidR="00117682" w:rsidRPr="00952030">
        <w:rPr>
          <w:rFonts w:ascii="Times New Roman" w:hAnsi="Times New Roman" w:cs="Times New Roman"/>
          <w:sz w:val="24"/>
        </w:rPr>
        <w:t>January 1971</w:t>
      </w:r>
      <w:r w:rsidR="00731767" w:rsidRPr="00952030">
        <w:rPr>
          <w:rFonts w:ascii="Times New Roman" w:hAnsi="Times New Roman" w:cs="Times New Roman"/>
          <w:sz w:val="24"/>
        </w:rPr>
        <w:t xml:space="preserve"> </w:t>
      </w:r>
      <w:r w:rsidR="0047451E" w:rsidRPr="00952030">
        <w:rPr>
          <w:rFonts w:ascii="Times New Roman" w:hAnsi="Times New Roman" w:cs="Times New Roman"/>
          <w:sz w:val="24"/>
        </w:rPr>
        <w:t>through</w:t>
      </w:r>
      <w:r w:rsidR="00AE5E02" w:rsidRPr="00952030">
        <w:rPr>
          <w:rFonts w:ascii="Times New Roman" w:hAnsi="Times New Roman" w:cs="Times New Roman"/>
          <w:sz w:val="24"/>
        </w:rPr>
        <w:t xml:space="preserve"> </w:t>
      </w:r>
      <w:r w:rsidR="00117682" w:rsidRPr="00952030">
        <w:rPr>
          <w:rFonts w:ascii="Times New Roman" w:hAnsi="Times New Roman" w:cs="Times New Roman"/>
          <w:sz w:val="24"/>
        </w:rPr>
        <w:t xml:space="preserve">June </w:t>
      </w:r>
      <w:r w:rsidR="00150831" w:rsidRPr="00952030">
        <w:rPr>
          <w:rFonts w:ascii="Times New Roman" w:hAnsi="Times New Roman" w:cs="Times New Roman"/>
          <w:sz w:val="24"/>
        </w:rPr>
        <w:t>2020</w:t>
      </w:r>
      <w:r w:rsidR="00876C24" w:rsidRPr="00952030">
        <w:rPr>
          <w:rFonts w:ascii="Times New Roman" w:hAnsi="Times New Roman" w:cs="Times New Roman"/>
          <w:sz w:val="24"/>
        </w:rPr>
        <w:t xml:space="preserve">. Unlike the existing literature where the inflation uncertainty is generally </w:t>
      </w:r>
      <w:proofErr w:type="spellStart"/>
      <w:r w:rsidR="00876C24" w:rsidRPr="00952030">
        <w:rPr>
          <w:rFonts w:ascii="Times New Roman" w:hAnsi="Times New Roman" w:cs="Times New Roman"/>
          <w:sz w:val="24"/>
        </w:rPr>
        <w:t>proxied</w:t>
      </w:r>
      <w:proofErr w:type="spellEnd"/>
      <w:r w:rsidR="00876C24" w:rsidRPr="00952030">
        <w:rPr>
          <w:rFonts w:ascii="Times New Roman" w:hAnsi="Times New Roman" w:cs="Times New Roman"/>
          <w:sz w:val="24"/>
        </w:rPr>
        <w:t xml:space="preserve"> by </w:t>
      </w:r>
      <w:r w:rsidR="00552E0B" w:rsidRPr="00952030">
        <w:rPr>
          <w:rFonts w:ascii="Times New Roman" w:hAnsi="Times New Roman" w:cs="Times New Roman"/>
          <w:sz w:val="24"/>
        </w:rPr>
        <w:t xml:space="preserve">symmetric </w:t>
      </w:r>
      <w:proofErr w:type="spellStart"/>
      <w:r w:rsidR="00876C24" w:rsidRPr="00952030">
        <w:rPr>
          <w:rFonts w:ascii="Times New Roman" w:hAnsi="Times New Roman" w:cs="Times New Roman"/>
          <w:sz w:val="24"/>
        </w:rPr>
        <w:t>GARCH</w:t>
      </w:r>
      <w:proofErr w:type="spellEnd"/>
      <w:r w:rsidR="00876C24" w:rsidRPr="00952030">
        <w:rPr>
          <w:rFonts w:ascii="Times New Roman" w:hAnsi="Times New Roman" w:cs="Times New Roman"/>
          <w:sz w:val="24"/>
        </w:rPr>
        <w:t xml:space="preserve">, </w:t>
      </w:r>
      <w:r w:rsidR="00A755F8" w:rsidRPr="00952030">
        <w:rPr>
          <w:rFonts w:ascii="Times New Roman" w:hAnsi="Times New Roman" w:cs="Times New Roman"/>
          <w:sz w:val="24"/>
        </w:rPr>
        <w:t xml:space="preserve">asymmetric </w:t>
      </w:r>
      <w:proofErr w:type="spellStart"/>
      <w:r w:rsidR="00A755F8" w:rsidRPr="00952030">
        <w:rPr>
          <w:rFonts w:ascii="Times New Roman" w:hAnsi="Times New Roman" w:cs="Times New Roman"/>
          <w:sz w:val="24"/>
        </w:rPr>
        <w:t>GARCH</w:t>
      </w:r>
      <w:proofErr w:type="spellEnd"/>
      <w:r w:rsidR="00A755F8" w:rsidRPr="00952030">
        <w:rPr>
          <w:rFonts w:ascii="Times New Roman" w:hAnsi="Times New Roman" w:cs="Times New Roman"/>
          <w:sz w:val="24"/>
        </w:rPr>
        <w:t xml:space="preserve"> and component </w:t>
      </w:r>
      <w:proofErr w:type="spellStart"/>
      <w:r w:rsidR="00A755F8" w:rsidRPr="00952030">
        <w:rPr>
          <w:rFonts w:ascii="Times New Roman" w:hAnsi="Times New Roman" w:cs="Times New Roman"/>
          <w:sz w:val="24"/>
        </w:rPr>
        <w:t>GARCH</w:t>
      </w:r>
      <w:proofErr w:type="spellEnd"/>
      <w:r w:rsidR="00A755F8" w:rsidRPr="00952030">
        <w:rPr>
          <w:rFonts w:ascii="Times New Roman" w:hAnsi="Times New Roman" w:cs="Times New Roman"/>
          <w:sz w:val="24"/>
        </w:rPr>
        <w:t xml:space="preserve"> (</w:t>
      </w:r>
      <w:proofErr w:type="spellStart"/>
      <w:r w:rsidR="00A755F8" w:rsidRPr="00952030">
        <w:rPr>
          <w:rFonts w:ascii="Times New Roman" w:hAnsi="Times New Roman" w:cs="Times New Roman"/>
          <w:sz w:val="24"/>
        </w:rPr>
        <w:t>CGARCH</w:t>
      </w:r>
      <w:proofErr w:type="spellEnd"/>
      <w:r w:rsidR="00A755F8" w:rsidRPr="00952030">
        <w:rPr>
          <w:rFonts w:ascii="Times New Roman" w:hAnsi="Times New Roman" w:cs="Times New Roman"/>
          <w:sz w:val="24"/>
        </w:rPr>
        <w:t xml:space="preserve">) models </w:t>
      </w:r>
      <w:proofErr w:type="gramStart"/>
      <w:r w:rsidR="004A28F0" w:rsidRPr="00952030">
        <w:rPr>
          <w:rFonts w:ascii="Times New Roman" w:hAnsi="Times New Roman" w:cs="Times New Roman"/>
          <w:sz w:val="24"/>
        </w:rPr>
        <w:t>were used</w:t>
      </w:r>
      <w:proofErr w:type="gramEnd"/>
      <w:r w:rsidR="004A28F0" w:rsidRPr="00952030">
        <w:rPr>
          <w:rFonts w:ascii="Times New Roman" w:hAnsi="Times New Roman" w:cs="Times New Roman"/>
          <w:sz w:val="24"/>
        </w:rPr>
        <w:t xml:space="preserve"> to </w:t>
      </w:r>
      <w:r w:rsidR="00A755F8" w:rsidRPr="00952030">
        <w:rPr>
          <w:rFonts w:ascii="Times New Roman" w:hAnsi="Times New Roman" w:cs="Times New Roman"/>
          <w:sz w:val="24"/>
        </w:rPr>
        <w:t>model inflation uncertainty of Ethiopia under the study period</w:t>
      </w:r>
      <w:r w:rsidR="00552E0B" w:rsidRPr="00952030">
        <w:rPr>
          <w:rFonts w:ascii="Times New Roman" w:hAnsi="Times New Roman" w:cs="Times New Roman"/>
          <w:sz w:val="24"/>
        </w:rPr>
        <w:t>.</w:t>
      </w:r>
    </w:p>
    <w:p w:rsidR="00F47B3F" w:rsidRPr="00952030" w:rsidRDefault="00A133E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remainder of the paper </w:t>
      </w:r>
      <w:proofErr w:type="gramStart"/>
      <w:r w:rsidRPr="00952030">
        <w:rPr>
          <w:rFonts w:ascii="Times New Roman" w:hAnsi="Times New Roman" w:cs="Times New Roman"/>
          <w:sz w:val="24"/>
        </w:rPr>
        <w:t>is organized</w:t>
      </w:r>
      <w:proofErr w:type="gramEnd"/>
      <w:r w:rsidRPr="00952030">
        <w:rPr>
          <w:rFonts w:ascii="Times New Roman" w:hAnsi="Times New Roman" w:cs="Times New Roman"/>
          <w:sz w:val="24"/>
        </w:rPr>
        <w:t xml:space="preserve"> as follows. </w:t>
      </w:r>
      <w:r w:rsidR="009F69D3" w:rsidRPr="00952030">
        <w:rPr>
          <w:rFonts w:ascii="Times New Roman" w:hAnsi="Times New Roman" w:cs="Times New Roman"/>
          <w:sz w:val="24"/>
        </w:rPr>
        <w:t>Section 2 describes l</w:t>
      </w:r>
      <w:r w:rsidRPr="00952030">
        <w:rPr>
          <w:rFonts w:ascii="Times New Roman" w:hAnsi="Times New Roman" w:cs="Times New Roman"/>
          <w:sz w:val="24"/>
        </w:rPr>
        <w:t xml:space="preserve">iterature on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family models. </w:t>
      </w:r>
      <w:r w:rsidR="00AE5E02" w:rsidRPr="00952030">
        <w:rPr>
          <w:rFonts w:ascii="Times New Roman" w:hAnsi="Times New Roman" w:cs="Times New Roman"/>
          <w:sz w:val="24"/>
        </w:rPr>
        <w:t>S</w:t>
      </w:r>
      <w:r w:rsidRPr="00952030">
        <w:rPr>
          <w:rFonts w:ascii="Times New Roman" w:hAnsi="Times New Roman" w:cs="Times New Roman"/>
          <w:sz w:val="24"/>
        </w:rPr>
        <w:t>ection 3 discu</w:t>
      </w:r>
      <w:r w:rsidR="00290CBC" w:rsidRPr="00952030">
        <w:rPr>
          <w:rFonts w:ascii="Times New Roman" w:hAnsi="Times New Roman" w:cs="Times New Roman"/>
          <w:sz w:val="24"/>
        </w:rPr>
        <w:t>ss on the data and methodology.</w:t>
      </w:r>
      <w:r w:rsidRPr="00952030">
        <w:rPr>
          <w:rFonts w:ascii="Times New Roman" w:hAnsi="Times New Roman" w:cs="Times New Roman"/>
          <w:sz w:val="24"/>
        </w:rPr>
        <w:t xml:space="preserve"> Section </w:t>
      </w:r>
      <w:proofErr w:type="gramStart"/>
      <w:r w:rsidRPr="00952030">
        <w:rPr>
          <w:rFonts w:ascii="Times New Roman" w:hAnsi="Times New Roman" w:cs="Times New Roman"/>
          <w:sz w:val="24"/>
        </w:rPr>
        <w:t>4</w:t>
      </w:r>
      <w:proofErr w:type="gramEnd"/>
      <w:r w:rsidRPr="00952030">
        <w:rPr>
          <w:rFonts w:ascii="Times New Roman" w:hAnsi="Times New Roman" w:cs="Times New Roman"/>
          <w:sz w:val="24"/>
        </w:rPr>
        <w:t xml:space="preserve"> presents the </w:t>
      </w:r>
      <w:r w:rsidR="00290CBC" w:rsidRPr="00952030">
        <w:rPr>
          <w:rFonts w:ascii="Times New Roman" w:hAnsi="Times New Roman" w:cs="Times New Roman"/>
          <w:sz w:val="24"/>
        </w:rPr>
        <w:t>results and discussions and section 5 presents conclusions and</w:t>
      </w:r>
      <w:r w:rsidR="00F47B3F" w:rsidRPr="00952030">
        <w:rPr>
          <w:rFonts w:ascii="Times New Roman" w:hAnsi="Times New Roman" w:cs="Times New Roman"/>
          <w:sz w:val="24"/>
        </w:rPr>
        <w:t xml:space="preserve"> policy implications.</w:t>
      </w:r>
    </w:p>
    <w:p w:rsidR="005E6477" w:rsidRPr="00952030" w:rsidRDefault="00DC50FF" w:rsidP="00952030">
      <w:pPr>
        <w:pStyle w:val="ListParagraph"/>
        <w:numPr>
          <w:ilvl w:val="0"/>
          <w:numId w:val="42"/>
        </w:numPr>
        <w:spacing w:after="0" w:line="360" w:lineRule="auto"/>
        <w:jc w:val="both"/>
        <w:rPr>
          <w:rFonts w:ascii="Times New Roman" w:hAnsi="Times New Roman" w:cs="Times New Roman"/>
          <w:sz w:val="36"/>
          <w:szCs w:val="24"/>
        </w:rPr>
      </w:pPr>
      <w:r w:rsidRPr="00952030">
        <w:rPr>
          <w:rFonts w:ascii="Times New Roman" w:hAnsi="Times New Roman" w:cs="Times New Roman"/>
          <w:b/>
          <w:bCs/>
          <w:sz w:val="32"/>
          <w:szCs w:val="23"/>
        </w:rPr>
        <w:t>Literature Review</w:t>
      </w:r>
    </w:p>
    <w:p w:rsidR="00DC50FF" w:rsidRPr="00952030" w:rsidRDefault="00DC50FF" w:rsidP="00952030">
      <w:pPr>
        <w:pStyle w:val="ListParagraph"/>
        <w:numPr>
          <w:ilvl w:val="1"/>
          <w:numId w:val="42"/>
        </w:numPr>
        <w:spacing w:after="0"/>
        <w:rPr>
          <w:rFonts w:ascii="Times New Roman" w:hAnsi="Times New Roman" w:cs="Times New Roman"/>
          <w:b/>
          <w:sz w:val="28"/>
          <w:szCs w:val="24"/>
        </w:rPr>
      </w:pPr>
      <w:r w:rsidRPr="00952030">
        <w:rPr>
          <w:rFonts w:ascii="Times New Roman" w:hAnsi="Times New Roman" w:cs="Times New Roman"/>
          <w:b/>
          <w:sz w:val="28"/>
          <w:szCs w:val="24"/>
        </w:rPr>
        <w:t>Theoretical literature review</w:t>
      </w:r>
    </w:p>
    <w:p w:rsidR="00B63790" w:rsidRPr="00952030" w:rsidRDefault="001C2AEC"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According</w:t>
      </w:r>
      <w:r w:rsidR="00692BF7" w:rsidRPr="00952030">
        <w:rPr>
          <w:rFonts w:ascii="Times New Roman" w:hAnsi="Times New Roman" w:cs="Times New Roman"/>
          <w:sz w:val="24"/>
        </w:rPr>
        <w:t xml:space="preserve"> to Poon</w:t>
      </w:r>
      <w:r w:rsidRPr="00952030">
        <w:rPr>
          <w:rFonts w:ascii="Times New Roman" w:hAnsi="Times New Roman" w:cs="Times New Roman"/>
          <w:sz w:val="24"/>
        </w:rPr>
        <w:t xml:space="preserve"> (</w:t>
      </w:r>
      <w:r w:rsidR="00692BF7" w:rsidRPr="00952030">
        <w:rPr>
          <w:rFonts w:ascii="Times New Roman" w:hAnsi="Times New Roman" w:cs="Times New Roman"/>
          <w:sz w:val="24"/>
        </w:rPr>
        <w:t>2005)</w:t>
      </w:r>
      <w:r w:rsidR="00A06421" w:rsidRPr="00952030">
        <w:rPr>
          <w:rFonts w:ascii="Times New Roman" w:hAnsi="Times New Roman" w:cs="Times New Roman"/>
          <w:sz w:val="24"/>
        </w:rPr>
        <w:t>, v</w:t>
      </w:r>
      <w:r w:rsidRPr="00952030">
        <w:rPr>
          <w:rFonts w:ascii="Times New Roman" w:hAnsi="Times New Roman" w:cs="Times New Roman"/>
          <w:sz w:val="24"/>
        </w:rPr>
        <w:t>olatility</w:t>
      </w:r>
      <w:r w:rsidR="00692BF7" w:rsidRPr="00952030">
        <w:rPr>
          <w:rFonts w:ascii="Times New Roman" w:hAnsi="Times New Roman" w:cs="Times New Roman"/>
          <w:sz w:val="24"/>
        </w:rPr>
        <w:t xml:space="preserve"> refers to the spread of all likely outcomes of an</w:t>
      </w:r>
      <w:r w:rsidR="004A28F0" w:rsidRPr="00952030">
        <w:rPr>
          <w:rFonts w:ascii="Times New Roman" w:hAnsi="Times New Roman" w:cs="Times New Roman"/>
          <w:sz w:val="24"/>
        </w:rPr>
        <w:t xml:space="preserve"> uncertain variable. </w:t>
      </w:r>
      <w:r w:rsidR="00DC50FF" w:rsidRPr="00952030">
        <w:rPr>
          <w:rFonts w:ascii="Times New Roman" w:hAnsi="Times New Roman" w:cs="Times New Roman"/>
          <w:sz w:val="23"/>
          <w:szCs w:val="23"/>
        </w:rPr>
        <w:t xml:space="preserve">Volatility may disrupt the </w:t>
      </w:r>
      <w:r w:rsidR="00495CA3" w:rsidRPr="00952030">
        <w:rPr>
          <w:rFonts w:ascii="Times New Roman" w:hAnsi="Times New Roman" w:cs="Times New Roman"/>
          <w:sz w:val="23"/>
          <w:szCs w:val="23"/>
        </w:rPr>
        <w:t xml:space="preserve">normal activity of </w:t>
      </w:r>
      <w:r w:rsidR="00222C29" w:rsidRPr="00952030">
        <w:rPr>
          <w:rFonts w:ascii="Times New Roman" w:hAnsi="Times New Roman" w:cs="Times New Roman"/>
          <w:sz w:val="23"/>
          <w:szCs w:val="23"/>
        </w:rPr>
        <w:t>day-to-day</w:t>
      </w:r>
      <w:r w:rsidR="00495CA3" w:rsidRPr="00952030">
        <w:rPr>
          <w:rFonts w:ascii="Times New Roman" w:hAnsi="Times New Roman" w:cs="Times New Roman"/>
          <w:sz w:val="23"/>
          <w:szCs w:val="23"/>
        </w:rPr>
        <w:t xml:space="preserve"> life of each individual </w:t>
      </w:r>
      <w:r w:rsidR="00DC50FF" w:rsidRPr="00952030">
        <w:rPr>
          <w:rFonts w:ascii="Times New Roman" w:hAnsi="Times New Roman" w:cs="Times New Roman"/>
          <w:sz w:val="23"/>
          <w:szCs w:val="23"/>
        </w:rPr>
        <w:t>and grea</w:t>
      </w:r>
      <w:r w:rsidR="00A06421" w:rsidRPr="00952030">
        <w:rPr>
          <w:rFonts w:ascii="Times New Roman" w:hAnsi="Times New Roman" w:cs="Times New Roman"/>
          <w:sz w:val="23"/>
          <w:szCs w:val="23"/>
        </w:rPr>
        <w:t>tly affect economic performance.</w:t>
      </w:r>
    </w:p>
    <w:p w:rsidR="00DC50FF" w:rsidRPr="00952030" w:rsidRDefault="00925996" w:rsidP="00952030">
      <w:pPr>
        <w:spacing w:before="0" w:beforeAutospacing="0" w:after="0" w:afterAutospacing="0"/>
        <w:rPr>
          <w:rFonts w:ascii="Times New Roman" w:hAnsi="Times New Roman" w:cs="Times New Roman"/>
          <w:sz w:val="23"/>
          <w:szCs w:val="23"/>
        </w:rPr>
      </w:pPr>
      <w:r w:rsidRPr="00952030">
        <w:rPr>
          <w:rFonts w:ascii="Times New Roman" w:hAnsi="Times New Roman" w:cs="Times New Roman"/>
          <w:sz w:val="23"/>
          <w:szCs w:val="23"/>
        </w:rPr>
        <w:t xml:space="preserve">To account volatility in the model specification, </w:t>
      </w:r>
      <w:r w:rsidR="00DC50FF" w:rsidRPr="00952030">
        <w:rPr>
          <w:rFonts w:ascii="Times New Roman" w:hAnsi="Times New Roman" w:cs="Times New Roman"/>
          <w:sz w:val="23"/>
          <w:szCs w:val="23"/>
        </w:rPr>
        <w:t xml:space="preserve">Engle (1982) </w:t>
      </w:r>
      <w:r w:rsidR="00EF2443" w:rsidRPr="00952030">
        <w:rPr>
          <w:rFonts w:ascii="Times New Roman" w:hAnsi="Times New Roman" w:cs="Times New Roman"/>
          <w:sz w:val="23"/>
          <w:szCs w:val="23"/>
        </w:rPr>
        <w:t>introduce</w:t>
      </w:r>
      <w:r w:rsidR="00C522CA" w:rsidRPr="00952030">
        <w:rPr>
          <w:rFonts w:ascii="Times New Roman" w:hAnsi="Times New Roman" w:cs="Times New Roman"/>
          <w:sz w:val="23"/>
          <w:szCs w:val="23"/>
        </w:rPr>
        <w:t>d the</w:t>
      </w:r>
      <w:r w:rsidR="00DC50FF" w:rsidRPr="00952030">
        <w:rPr>
          <w:rFonts w:ascii="Times New Roman" w:hAnsi="Times New Roman" w:cs="Times New Roman"/>
          <w:sz w:val="23"/>
          <w:szCs w:val="23"/>
        </w:rPr>
        <w:t xml:space="preserve"> condi</w:t>
      </w:r>
      <w:r w:rsidR="00EF2443" w:rsidRPr="00952030">
        <w:rPr>
          <w:rFonts w:ascii="Times New Roman" w:hAnsi="Times New Roman" w:cs="Times New Roman"/>
          <w:sz w:val="23"/>
          <w:szCs w:val="23"/>
        </w:rPr>
        <w:t>tional heteroscedasticity model</w:t>
      </w:r>
      <w:r w:rsidR="0082795D" w:rsidRPr="00952030">
        <w:rPr>
          <w:rFonts w:ascii="Times New Roman" w:hAnsi="Times New Roman" w:cs="Times New Roman"/>
          <w:sz w:val="23"/>
          <w:szCs w:val="23"/>
        </w:rPr>
        <w:t xml:space="preserve"> called</w:t>
      </w:r>
      <w:r w:rsidR="00DC50FF" w:rsidRPr="00952030">
        <w:rPr>
          <w:rFonts w:ascii="Times New Roman" w:hAnsi="Times New Roman" w:cs="Times New Roman"/>
          <w:sz w:val="23"/>
          <w:szCs w:val="23"/>
        </w:rPr>
        <w:t xml:space="preserve"> an autoregressive condi</w:t>
      </w:r>
      <w:r w:rsidR="00754CF5" w:rsidRPr="00952030">
        <w:rPr>
          <w:rFonts w:ascii="Times New Roman" w:hAnsi="Times New Roman" w:cs="Times New Roman"/>
          <w:sz w:val="23"/>
          <w:szCs w:val="23"/>
        </w:rPr>
        <w:t xml:space="preserve">tional heteroscedasticity </w:t>
      </w:r>
      <w:r w:rsidR="00DC50FF" w:rsidRPr="00952030">
        <w:rPr>
          <w:rFonts w:ascii="Times New Roman" w:hAnsi="Times New Roman" w:cs="Times New Roman"/>
          <w:sz w:val="23"/>
          <w:szCs w:val="23"/>
        </w:rPr>
        <w:t xml:space="preserve">(ARCH) model. </w:t>
      </w:r>
      <w:r w:rsidR="00B63790" w:rsidRPr="00952030">
        <w:rPr>
          <w:rFonts w:ascii="Times New Roman" w:hAnsi="Times New Roman" w:cs="Times New Roman"/>
          <w:sz w:val="23"/>
          <w:szCs w:val="23"/>
        </w:rPr>
        <w:t xml:space="preserve">He </w:t>
      </w:r>
      <w:r w:rsidR="00DC50FF" w:rsidRPr="00952030">
        <w:rPr>
          <w:rFonts w:ascii="Times New Roman" w:hAnsi="Times New Roman" w:cs="Times New Roman"/>
          <w:sz w:val="23"/>
          <w:szCs w:val="23"/>
        </w:rPr>
        <w:t xml:space="preserve">noted that in estimating the parameters of ARCH model, the maximum likelihood is more efficient. </w:t>
      </w:r>
      <w:proofErr w:type="gramStart"/>
      <w:r w:rsidR="00D93CAA" w:rsidRPr="00952030">
        <w:rPr>
          <w:rFonts w:ascii="Times New Roman" w:hAnsi="Times New Roman" w:cs="Times New Roman"/>
          <w:sz w:val="23"/>
          <w:szCs w:val="23"/>
        </w:rPr>
        <w:t>practitioners</w:t>
      </w:r>
      <w:proofErr w:type="gramEnd"/>
      <w:r w:rsidR="00DC50FF" w:rsidRPr="00952030">
        <w:rPr>
          <w:rFonts w:ascii="Times New Roman" w:hAnsi="Times New Roman" w:cs="Times New Roman"/>
          <w:sz w:val="23"/>
          <w:szCs w:val="23"/>
        </w:rPr>
        <w:t xml:space="preserve"> are often confronted with over-parameterization problem in empiri</w:t>
      </w:r>
      <w:r w:rsidR="0082795D" w:rsidRPr="00952030">
        <w:rPr>
          <w:rFonts w:ascii="Times New Roman" w:hAnsi="Times New Roman" w:cs="Times New Roman"/>
          <w:sz w:val="23"/>
          <w:szCs w:val="23"/>
        </w:rPr>
        <w:t>cal applications of the ARCH</w:t>
      </w:r>
      <w:r w:rsidR="00DC50FF" w:rsidRPr="00952030">
        <w:rPr>
          <w:rFonts w:ascii="Times New Roman" w:hAnsi="Times New Roman" w:cs="Times New Roman"/>
          <w:sz w:val="23"/>
          <w:szCs w:val="23"/>
        </w:rPr>
        <w:t xml:space="preserve"> model. </w:t>
      </w:r>
      <w:proofErr w:type="spellStart"/>
      <w:r w:rsidR="00DC50FF" w:rsidRPr="00952030">
        <w:rPr>
          <w:rFonts w:ascii="Times New Roman" w:hAnsi="Times New Roman" w:cs="Times New Roman"/>
          <w:sz w:val="23"/>
          <w:szCs w:val="23"/>
        </w:rPr>
        <w:t>Bollerslev</w:t>
      </w:r>
      <w:proofErr w:type="spellEnd"/>
      <w:r w:rsidR="00DC50FF" w:rsidRPr="00952030">
        <w:rPr>
          <w:rFonts w:ascii="Times New Roman" w:hAnsi="Times New Roman" w:cs="Times New Roman"/>
          <w:sz w:val="23"/>
          <w:szCs w:val="23"/>
        </w:rPr>
        <w:t xml:space="preserve"> (1986) introduced the generalized ARCH (</w:t>
      </w:r>
      <w:proofErr w:type="spellStart"/>
      <w:r w:rsidR="0082795D" w:rsidRPr="00952030">
        <w:rPr>
          <w:rFonts w:ascii="Times New Roman" w:hAnsi="Times New Roman" w:cs="Times New Roman"/>
          <w:sz w:val="23"/>
          <w:szCs w:val="23"/>
        </w:rPr>
        <w:t>GARCH</w:t>
      </w:r>
      <w:proofErr w:type="spellEnd"/>
      <w:r w:rsidR="0082795D" w:rsidRPr="00952030">
        <w:rPr>
          <w:rFonts w:ascii="Times New Roman" w:hAnsi="Times New Roman" w:cs="Times New Roman"/>
          <w:sz w:val="23"/>
          <w:szCs w:val="23"/>
        </w:rPr>
        <w:t>)</w:t>
      </w:r>
      <w:r w:rsidR="00DC50FF" w:rsidRPr="00952030">
        <w:rPr>
          <w:rFonts w:ascii="Times New Roman" w:hAnsi="Times New Roman" w:cs="Times New Roman"/>
          <w:sz w:val="23"/>
          <w:szCs w:val="23"/>
        </w:rPr>
        <w:t xml:space="preserve"> model to solve the problem of over-parameterization</w:t>
      </w:r>
      <w:r w:rsidR="004E7F85" w:rsidRPr="00952030">
        <w:rPr>
          <w:rFonts w:ascii="Times New Roman" w:hAnsi="Times New Roman" w:cs="Times New Roman"/>
          <w:sz w:val="23"/>
          <w:szCs w:val="23"/>
        </w:rPr>
        <w:t xml:space="preserve"> usually associated with ARCH</w:t>
      </w:r>
      <w:r w:rsidR="00DC50FF" w:rsidRPr="00952030">
        <w:rPr>
          <w:rFonts w:ascii="Times New Roman" w:hAnsi="Times New Roman" w:cs="Times New Roman"/>
          <w:sz w:val="23"/>
          <w:szCs w:val="23"/>
        </w:rPr>
        <w:t xml:space="preserve"> model. </w:t>
      </w:r>
      <w:proofErr w:type="spellStart"/>
      <w:r w:rsidR="00DC50FF" w:rsidRPr="00952030">
        <w:rPr>
          <w:rFonts w:ascii="Times New Roman" w:hAnsi="Times New Roman" w:cs="Times New Roman"/>
          <w:sz w:val="23"/>
          <w:szCs w:val="23"/>
        </w:rPr>
        <w:t>Bollerslev</w:t>
      </w:r>
      <w:proofErr w:type="spellEnd"/>
      <w:r w:rsidR="00DC50FF" w:rsidRPr="00952030">
        <w:rPr>
          <w:rFonts w:ascii="Times New Roman" w:hAnsi="Times New Roman" w:cs="Times New Roman"/>
          <w:sz w:val="23"/>
          <w:szCs w:val="23"/>
        </w:rPr>
        <w:t xml:space="preserve"> (1986) argued that a simple </w:t>
      </w:r>
      <w:proofErr w:type="spellStart"/>
      <w:r w:rsidR="00DC50FF" w:rsidRPr="00952030">
        <w:rPr>
          <w:rFonts w:ascii="Times New Roman" w:hAnsi="Times New Roman" w:cs="Times New Roman"/>
          <w:sz w:val="23"/>
          <w:szCs w:val="23"/>
        </w:rPr>
        <w:t>GARCH</w:t>
      </w:r>
      <w:proofErr w:type="spellEnd"/>
      <w:r w:rsidR="00DC50FF" w:rsidRPr="00952030">
        <w:rPr>
          <w:rFonts w:ascii="Times New Roman" w:hAnsi="Times New Roman" w:cs="Times New Roman"/>
          <w:sz w:val="23"/>
          <w:szCs w:val="23"/>
        </w:rPr>
        <w:t xml:space="preserve"> model provide a better fit than an ARCH model with a relatively long lag. </w:t>
      </w:r>
    </w:p>
    <w:p w:rsidR="0024430C" w:rsidRPr="00952030" w:rsidRDefault="000E62CB"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3"/>
          <w:szCs w:val="23"/>
        </w:rPr>
        <w:t>Consequently, m</w:t>
      </w:r>
      <w:r w:rsidR="00506FE2" w:rsidRPr="00952030">
        <w:rPr>
          <w:rFonts w:ascii="Times New Roman" w:hAnsi="Times New Roman" w:cs="Times New Roman"/>
          <w:sz w:val="23"/>
          <w:szCs w:val="23"/>
        </w:rPr>
        <w:t xml:space="preserve">odifications to the original </w:t>
      </w:r>
      <w:proofErr w:type="spellStart"/>
      <w:r w:rsidR="00506FE2" w:rsidRPr="00952030">
        <w:rPr>
          <w:rFonts w:ascii="Times New Roman" w:hAnsi="Times New Roman" w:cs="Times New Roman"/>
          <w:sz w:val="23"/>
          <w:szCs w:val="23"/>
        </w:rPr>
        <w:t>GARCH</w:t>
      </w:r>
      <w:proofErr w:type="spellEnd"/>
      <w:r w:rsidR="00506FE2" w:rsidRPr="00952030">
        <w:rPr>
          <w:rFonts w:ascii="Times New Roman" w:hAnsi="Times New Roman" w:cs="Times New Roman"/>
          <w:sz w:val="23"/>
          <w:szCs w:val="23"/>
        </w:rPr>
        <w:t xml:space="preserve"> model </w:t>
      </w:r>
      <w:proofErr w:type="gramStart"/>
      <w:r w:rsidR="00506FE2" w:rsidRPr="00952030">
        <w:rPr>
          <w:rFonts w:ascii="Times New Roman" w:hAnsi="Times New Roman" w:cs="Times New Roman"/>
          <w:sz w:val="23"/>
          <w:szCs w:val="23"/>
        </w:rPr>
        <w:t>were proposed</w:t>
      </w:r>
      <w:proofErr w:type="gramEnd"/>
      <w:r w:rsidR="00506FE2" w:rsidRPr="00952030">
        <w:rPr>
          <w:rFonts w:ascii="Times New Roman" w:hAnsi="Times New Roman" w:cs="Times New Roman"/>
          <w:sz w:val="23"/>
          <w:szCs w:val="23"/>
        </w:rPr>
        <w:t xml:space="preserve"> to overcome the perceived problems with standard </w:t>
      </w:r>
      <w:proofErr w:type="spellStart"/>
      <w:r w:rsidR="00506FE2" w:rsidRPr="00952030">
        <w:rPr>
          <w:rFonts w:ascii="Times New Roman" w:hAnsi="Times New Roman" w:cs="Times New Roman"/>
          <w:sz w:val="23"/>
          <w:szCs w:val="23"/>
        </w:rPr>
        <w:t>GARCH</w:t>
      </w:r>
      <w:proofErr w:type="spellEnd"/>
      <w:r w:rsidR="00506FE2" w:rsidRPr="00952030">
        <w:rPr>
          <w:rFonts w:ascii="Times New Roman" w:hAnsi="Times New Roman" w:cs="Times New Roman"/>
          <w:sz w:val="23"/>
          <w:szCs w:val="23"/>
        </w:rPr>
        <w:t xml:space="preserve"> (p, q) models. Firstly, the non-negativity constraint </w:t>
      </w:r>
      <w:proofErr w:type="gramStart"/>
      <w:r w:rsidR="00506FE2" w:rsidRPr="00952030">
        <w:rPr>
          <w:rFonts w:ascii="Times New Roman" w:hAnsi="Times New Roman" w:cs="Times New Roman"/>
          <w:sz w:val="23"/>
          <w:szCs w:val="23"/>
        </w:rPr>
        <w:t>may be violated</w:t>
      </w:r>
      <w:proofErr w:type="gramEnd"/>
      <w:r w:rsidR="00506FE2" w:rsidRPr="00952030">
        <w:rPr>
          <w:rFonts w:ascii="Times New Roman" w:hAnsi="Times New Roman" w:cs="Times New Roman"/>
          <w:sz w:val="23"/>
          <w:szCs w:val="23"/>
        </w:rPr>
        <w:t xml:space="preserve"> in practical applications. Secondly, </w:t>
      </w:r>
      <w:proofErr w:type="spellStart"/>
      <w:r w:rsidR="00506FE2" w:rsidRPr="00952030">
        <w:rPr>
          <w:rFonts w:ascii="Times New Roman" w:hAnsi="Times New Roman" w:cs="Times New Roman"/>
          <w:sz w:val="23"/>
          <w:szCs w:val="23"/>
        </w:rPr>
        <w:t>GARCH</w:t>
      </w:r>
      <w:proofErr w:type="spellEnd"/>
      <w:r w:rsidR="00506FE2" w:rsidRPr="00952030">
        <w:rPr>
          <w:rFonts w:ascii="Times New Roman" w:hAnsi="Times New Roman" w:cs="Times New Roman"/>
          <w:sz w:val="23"/>
          <w:szCs w:val="23"/>
        </w:rPr>
        <w:t xml:space="preserve"> models cannot account for asymmetric effect of volatility. To overcome these shortcomings,</w:t>
      </w:r>
      <w:r w:rsidR="000C0F94" w:rsidRPr="00952030">
        <w:rPr>
          <w:rFonts w:ascii="Times New Roman" w:hAnsi="Times New Roman" w:cs="Times New Roman"/>
          <w:sz w:val="23"/>
          <w:szCs w:val="23"/>
        </w:rPr>
        <w:t xml:space="preserve"> t</w:t>
      </w:r>
      <w:r w:rsidR="00506FE2" w:rsidRPr="00952030">
        <w:rPr>
          <w:rFonts w:ascii="Times New Roman" w:hAnsi="Times New Roman" w:cs="Times New Roman"/>
          <w:sz w:val="23"/>
          <w:szCs w:val="23"/>
        </w:rPr>
        <w:t xml:space="preserve">he asymmetric </w:t>
      </w:r>
      <w:proofErr w:type="spellStart"/>
      <w:r w:rsidR="00506FE2" w:rsidRPr="00952030">
        <w:rPr>
          <w:rFonts w:ascii="Times New Roman" w:hAnsi="Times New Roman" w:cs="Times New Roman"/>
          <w:sz w:val="23"/>
          <w:szCs w:val="23"/>
        </w:rPr>
        <w:t>GARCH</w:t>
      </w:r>
      <w:proofErr w:type="spellEnd"/>
      <w:r w:rsidR="00506FE2" w:rsidRPr="00952030">
        <w:rPr>
          <w:rFonts w:ascii="Times New Roman" w:hAnsi="Times New Roman" w:cs="Times New Roman"/>
          <w:sz w:val="23"/>
          <w:szCs w:val="23"/>
        </w:rPr>
        <w:t xml:space="preserve"> family models such as: Threshold </w:t>
      </w:r>
      <w:proofErr w:type="spellStart"/>
      <w:r w:rsidR="00506FE2" w:rsidRPr="00952030">
        <w:rPr>
          <w:rFonts w:ascii="Times New Roman" w:hAnsi="Times New Roman" w:cs="Times New Roman"/>
          <w:sz w:val="23"/>
          <w:szCs w:val="23"/>
        </w:rPr>
        <w:t>GARCH</w:t>
      </w:r>
      <w:proofErr w:type="spellEnd"/>
      <w:r w:rsidR="00506FE2" w:rsidRPr="00952030">
        <w:rPr>
          <w:rFonts w:ascii="Times New Roman" w:hAnsi="Times New Roman" w:cs="Times New Roman"/>
          <w:sz w:val="23"/>
          <w:szCs w:val="23"/>
        </w:rPr>
        <w:t xml:space="preserve"> (</w:t>
      </w:r>
      <w:proofErr w:type="spellStart"/>
      <w:r w:rsidR="00506FE2" w:rsidRPr="00952030">
        <w:rPr>
          <w:rFonts w:ascii="Times New Roman" w:hAnsi="Times New Roman" w:cs="Times New Roman"/>
          <w:sz w:val="23"/>
          <w:szCs w:val="23"/>
        </w:rPr>
        <w:t>TGARCH</w:t>
      </w:r>
      <w:proofErr w:type="spellEnd"/>
      <w:r w:rsidR="00506FE2" w:rsidRPr="00952030">
        <w:rPr>
          <w:rFonts w:ascii="Times New Roman" w:hAnsi="Times New Roman" w:cs="Times New Roman"/>
          <w:sz w:val="23"/>
          <w:szCs w:val="23"/>
        </w:rPr>
        <w:t xml:space="preserve">) proposed by </w:t>
      </w:r>
      <w:proofErr w:type="spellStart"/>
      <w:r w:rsidR="00506FE2" w:rsidRPr="00952030">
        <w:rPr>
          <w:rFonts w:ascii="Times New Roman" w:hAnsi="Times New Roman" w:cs="Times New Roman"/>
          <w:sz w:val="23"/>
          <w:szCs w:val="23"/>
        </w:rPr>
        <w:t>Zakoian</w:t>
      </w:r>
      <w:proofErr w:type="spellEnd"/>
      <w:r w:rsidR="00506FE2" w:rsidRPr="00952030">
        <w:rPr>
          <w:rFonts w:ascii="Times New Roman" w:hAnsi="Times New Roman" w:cs="Times New Roman"/>
          <w:sz w:val="23"/>
          <w:szCs w:val="23"/>
        </w:rPr>
        <w:t xml:space="preserve"> (1994),</w:t>
      </w:r>
      <w:r w:rsidR="002C417D" w:rsidRPr="00952030">
        <w:rPr>
          <w:rFonts w:ascii="Times New Roman" w:hAnsi="Times New Roman" w:cs="Times New Roman"/>
          <w:sz w:val="23"/>
          <w:szCs w:val="23"/>
        </w:rPr>
        <w:t xml:space="preserve"> and</w:t>
      </w:r>
      <w:r w:rsidR="00506FE2" w:rsidRPr="00952030">
        <w:rPr>
          <w:rFonts w:ascii="Times New Roman" w:hAnsi="Times New Roman" w:cs="Times New Roman"/>
          <w:sz w:val="23"/>
          <w:szCs w:val="23"/>
        </w:rPr>
        <w:t xml:space="preserve"> Exponential (</w:t>
      </w:r>
      <w:proofErr w:type="spellStart"/>
      <w:r w:rsidR="00506FE2" w:rsidRPr="00952030">
        <w:rPr>
          <w:rFonts w:ascii="Times New Roman" w:hAnsi="Times New Roman" w:cs="Times New Roman"/>
          <w:sz w:val="23"/>
          <w:szCs w:val="23"/>
        </w:rPr>
        <w:t>EG</w:t>
      </w:r>
      <w:r w:rsidR="002C417D" w:rsidRPr="00952030">
        <w:rPr>
          <w:rFonts w:ascii="Times New Roman" w:hAnsi="Times New Roman" w:cs="Times New Roman"/>
          <w:sz w:val="23"/>
          <w:szCs w:val="23"/>
        </w:rPr>
        <w:t>ARCH</w:t>
      </w:r>
      <w:proofErr w:type="spellEnd"/>
      <w:r w:rsidR="002C417D" w:rsidRPr="00952030">
        <w:rPr>
          <w:rFonts w:ascii="Times New Roman" w:hAnsi="Times New Roman" w:cs="Times New Roman"/>
          <w:sz w:val="23"/>
          <w:szCs w:val="23"/>
        </w:rPr>
        <w:t>) proposed by Nelson (1991)</w:t>
      </w:r>
      <w:r w:rsidR="00400F61" w:rsidRPr="00952030">
        <w:rPr>
          <w:rFonts w:ascii="Times New Roman" w:hAnsi="Times New Roman" w:cs="Times New Roman"/>
          <w:sz w:val="23"/>
          <w:szCs w:val="23"/>
        </w:rPr>
        <w:t xml:space="preserve"> were introduced</w:t>
      </w:r>
      <w:r w:rsidR="002C417D" w:rsidRPr="00952030">
        <w:rPr>
          <w:rFonts w:ascii="Times New Roman" w:hAnsi="Times New Roman" w:cs="Times New Roman"/>
          <w:sz w:val="23"/>
          <w:szCs w:val="23"/>
        </w:rPr>
        <w:t>.</w:t>
      </w:r>
      <w:r w:rsidR="00061E19" w:rsidRPr="00952030">
        <w:rPr>
          <w:rFonts w:ascii="Times New Roman" w:hAnsi="Times New Roman" w:cs="Times New Roman"/>
          <w:sz w:val="23"/>
          <w:szCs w:val="23"/>
        </w:rPr>
        <w:t xml:space="preserve"> </w:t>
      </w:r>
      <w:r w:rsidR="00061E19" w:rsidRPr="00952030">
        <w:rPr>
          <w:rFonts w:ascii="Times New Roman" w:hAnsi="Times New Roman" w:cs="Times New Roman"/>
          <w:sz w:val="24"/>
        </w:rPr>
        <w:t xml:space="preserve">Threshold </w:t>
      </w:r>
      <w:proofErr w:type="spellStart"/>
      <w:r w:rsidR="00061E19" w:rsidRPr="00952030">
        <w:rPr>
          <w:rFonts w:ascii="Times New Roman" w:hAnsi="Times New Roman" w:cs="Times New Roman"/>
          <w:sz w:val="24"/>
        </w:rPr>
        <w:t>GARCH</w:t>
      </w:r>
      <w:proofErr w:type="spellEnd"/>
      <w:r w:rsidR="00061E19" w:rsidRPr="00952030">
        <w:rPr>
          <w:rFonts w:ascii="Times New Roman" w:hAnsi="Times New Roman" w:cs="Times New Roman"/>
          <w:sz w:val="24"/>
        </w:rPr>
        <w:t xml:space="preserve"> (</w:t>
      </w:r>
      <w:proofErr w:type="spellStart"/>
      <w:r w:rsidR="00061E19" w:rsidRPr="00952030">
        <w:rPr>
          <w:rFonts w:ascii="Times New Roman" w:hAnsi="Times New Roman" w:cs="Times New Roman"/>
          <w:sz w:val="24"/>
        </w:rPr>
        <w:t>TARCH</w:t>
      </w:r>
      <w:proofErr w:type="spellEnd"/>
      <w:r w:rsidR="00061E19" w:rsidRPr="00952030">
        <w:rPr>
          <w:rFonts w:ascii="Times New Roman" w:hAnsi="Times New Roman" w:cs="Times New Roman"/>
          <w:sz w:val="24"/>
        </w:rPr>
        <w:t>) offers a way to capture</w:t>
      </w:r>
      <w:r w:rsidR="00061E19" w:rsidRPr="00952030">
        <w:rPr>
          <w:rFonts w:ascii="Times New Roman" w:hAnsi="Times New Roman" w:cs="Times New Roman"/>
          <w:sz w:val="23"/>
          <w:szCs w:val="23"/>
        </w:rPr>
        <w:t xml:space="preserve"> </w:t>
      </w:r>
      <w:r w:rsidR="00061E19" w:rsidRPr="00952030">
        <w:rPr>
          <w:rFonts w:ascii="Times New Roman" w:hAnsi="Times New Roman" w:cs="Times New Roman"/>
          <w:sz w:val="24"/>
        </w:rPr>
        <w:t xml:space="preserve">asymmetries and leverage that is alternative to </w:t>
      </w:r>
      <w:proofErr w:type="spellStart"/>
      <w:r w:rsidR="00061E19" w:rsidRPr="00952030">
        <w:rPr>
          <w:rFonts w:ascii="Times New Roman" w:hAnsi="Times New Roman" w:cs="Times New Roman"/>
          <w:sz w:val="24"/>
        </w:rPr>
        <w:t>EGARCH</w:t>
      </w:r>
      <w:proofErr w:type="spellEnd"/>
      <w:r w:rsidR="00061E19" w:rsidRPr="00952030">
        <w:rPr>
          <w:rFonts w:ascii="Times New Roman" w:hAnsi="Times New Roman" w:cs="Times New Roman"/>
          <w:sz w:val="24"/>
        </w:rPr>
        <w:t>, but</w:t>
      </w:r>
      <w:r w:rsidR="00BB309B" w:rsidRPr="00952030">
        <w:rPr>
          <w:rFonts w:ascii="Times New Roman" w:hAnsi="Times New Roman" w:cs="Times New Roman"/>
          <w:sz w:val="24"/>
        </w:rPr>
        <w:t xml:space="preserve"> </w:t>
      </w:r>
      <w:r w:rsidR="00061E19" w:rsidRPr="00952030">
        <w:rPr>
          <w:rFonts w:ascii="Times New Roman" w:hAnsi="Times New Roman" w:cs="Times New Roman"/>
          <w:sz w:val="24"/>
        </w:rPr>
        <w:t>requires positivity-driven restrictions</w:t>
      </w:r>
      <w:r w:rsidR="00BB309B" w:rsidRPr="00952030">
        <w:rPr>
          <w:rFonts w:ascii="Times New Roman" w:hAnsi="Times New Roman" w:cs="Times New Roman"/>
          <w:sz w:val="24"/>
        </w:rPr>
        <w:t xml:space="preserve">. </w:t>
      </w:r>
      <w:r w:rsidR="0091728F" w:rsidRPr="00952030">
        <w:rPr>
          <w:rFonts w:ascii="Times New Roman" w:hAnsi="Times New Roman" w:cs="Times New Roman"/>
          <w:sz w:val="23"/>
          <w:szCs w:val="23"/>
        </w:rPr>
        <w:t xml:space="preserve">The exponential </w:t>
      </w:r>
      <w:proofErr w:type="spellStart"/>
      <w:r w:rsidR="0091728F" w:rsidRPr="00952030">
        <w:rPr>
          <w:rFonts w:ascii="Times New Roman" w:hAnsi="Times New Roman" w:cs="Times New Roman"/>
          <w:sz w:val="23"/>
          <w:szCs w:val="23"/>
        </w:rPr>
        <w:t>GARCH</w:t>
      </w:r>
      <w:proofErr w:type="spellEnd"/>
      <w:r w:rsidR="0091728F" w:rsidRPr="00952030">
        <w:rPr>
          <w:rFonts w:ascii="Times New Roman" w:hAnsi="Times New Roman" w:cs="Times New Roman"/>
          <w:sz w:val="23"/>
          <w:szCs w:val="23"/>
        </w:rPr>
        <w:t xml:space="preserve"> (</w:t>
      </w:r>
      <w:proofErr w:type="spellStart"/>
      <w:r w:rsidR="0091728F" w:rsidRPr="00952030">
        <w:rPr>
          <w:rFonts w:ascii="Times New Roman" w:hAnsi="Times New Roman" w:cs="Times New Roman"/>
          <w:sz w:val="23"/>
          <w:szCs w:val="23"/>
        </w:rPr>
        <w:t>EGARCH</w:t>
      </w:r>
      <w:proofErr w:type="spellEnd"/>
      <w:r w:rsidR="0091728F" w:rsidRPr="00952030">
        <w:rPr>
          <w:rFonts w:ascii="Times New Roman" w:hAnsi="Times New Roman" w:cs="Times New Roman"/>
          <w:sz w:val="23"/>
          <w:szCs w:val="23"/>
        </w:rPr>
        <w:t xml:space="preserve">) model by Nelson (1991) permits asymmetric </w:t>
      </w:r>
      <w:r w:rsidR="0091728F" w:rsidRPr="00952030">
        <w:rPr>
          <w:rFonts w:ascii="Times New Roman" w:hAnsi="Times New Roman" w:cs="Times New Roman"/>
          <w:sz w:val="23"/>
          <w:szCs w:val="23"/>
        </w:rPr>
        <w:lastRenderedPageBreak/>
        <w:t>effects between positive and negative</w:t>
      </w:r>
      <w:r w:rsidR="004F5556" w:rsidRPr="00952030">
        <w:rPr>
          <w:rFonts w:ascii="Times New Roman" w:hAnsi="Times New Roman" w:cs="Times New Roman"/>
          <w:sz w:val="23"/>
          <w:szCs w:val="23"/>
        </w:rPr>
        <w:t xml:space="preserve"> </w:t>
      </w:r>
      <w:r w:rsidR="005A715F" w:rsidRPr="00952030">
        <w:rPr>
          <w:rFonts w:ascii="Times New Roman" w:hAnsi="Times New Roman" w:cs="Times New Roman"/>
          <w:sz w:val="23"/>
          <w:szCs w:val="23"/>
        </w:rPr>
        <w:t>series</w:t>
      </w:r>
      <w:r w:rsidR="0091728F" w:rsidRPr="00952030">
        <w:rPr>
          <w:rFonts w:ascii="Times New Roman" w:hAnsi="Times New Roman" w:cs="Times New Roman"/>
          <w:sz w:val="23"/>
          <w:szCs w:val="23"/>
        </w:rPr>
        <w:t xml:space="preserve">. </w:t>
      </w:r>
      <w:proofErr w:type="spellStart"/>
      <w:r w:rsidR="0091728F" w:rsidRPr="00952030">
        <w:rPr>
          <w:rFonts w:ascii="Times New Roman" w:hAnsi="Times New Roman" w:cs="Times New Roman"/>
          <w:sz w:val="23"/>
          <w:szCs w:val="23"/>
        </w:rPr>
        <w:t>EGARCH</w:t>
      </w:r>
      <w:proofErr w:type="spellEnd"/>
      <w:r w:rsidR="0091728F" w:rsidRPr="00952030">
        <w:rPr>
          <w:rFonts w:ascii="Times New Roman" w:hAnsi="Times New Roman" w:cs="Times New Roman"/>
          <w:sz w:val="23"/>
          <w:szCs w:val="23"/>
        </w:rPr>
        <w:t xml:space="preserve"> model specifies volatility in the form of logarithmic transformation. </w:t>
      </w:r>
      <w:r w:rsidR="0091728F" w:rsidRPr="00952030">
        <w:rPr>
          <w:rFonts w:ascii="Times New Roman" w:hAnsi="Times New Roman" w:cs="Times New Roman"/>
          <w:sz w:val="24"/>
          <w:szCs w:val="24"/>
        </w:rPr>
        <w:t xml:space="preserve">Hence, there are no restrictions on the parameters to ensure the non-negativity of the variance </w:t>
      </w:r>
      <w:r w:rsidR="005103DE" w:rsidRPr="00952030">
        <w:rPr>
          <w:rFonts w:ascii="Times New Roman" w:hAnsi="Times New Roman" w:cs="Times New Roman"/>
          <w:sz w:val="24"/>
          <w:szCs w:val="24"/>
        </w:rPr>
        <w:t>and</w:t>
      </w:r>
      <w:r w:rsidR="0091728F" w:rsidRPr="00952030">
        <w:rPr>
          <w:rFonts w:ascii="Times New Roman" w:hAnsi="Times New Roman" w:cs="Times New Roman"/>
          <w:sz w:val="24"/>
          <w:szCs w:val="24"/>
        </w:rPr>
        <w:t xml:space="preserve"> on the sign of the model param</w:t>
      </w:r>
      <w:r w:rsidR="00D8242B" w:rsidRPr="00952030">
        <w:rPr>
          <w:rFonts w:ascii="Times New Roman" w:hAnsi="Times New Roman" w:cs="Times New Roman"/>
          <w:sz w:val="24"/>
          <w:szCs w:val="24"/>
        </w:rPr>
        <w:t>eters (</w:t>
      </w:r>
      <w:r w:rsidR="007245E4" w:rsidRPr="00952030">
        <w:rPr>
          <w:rFonts w:ascii="Times New Roman" w:hAnsi="Times New Roman" w:cs="Times New Roman"/>
          <w:sz w:val="24"/>
          <w:szCs w:val="24"/>
        </w:rPr>
        <w:t xml:space="preserve">see: </w:t>
      </w:r>
      <w:r w:rsidR="00D8242B" w:rsidRPr="00952030">
        <w:rPr>
          <w:rFonts w:ascii="Times New Roman" w:hAnsi="Times New Roman" w:cs="Times New Roman"/>
          <w:sz w:val="24"/>
          <w:szCs w:val="24"/>
        </w:rPr>
        <w:t>Ma Jose, 2010</w:t>
      </w:r>
      <w:r w:rsidR="0091728F" w:rsidRPr="00952030">
        <w:rPr>
          <w:rFonts w:ascii="Times New Roman" w:hAnsi="Times New Roman" w:cs="Times New Roman"/>
          <w:sz w:val="24"/>
          <w:szCs w:val="24"/>
        </w:rPr>
        <w:t>).</w:t>
      </w:r>
      <w:r w:rsidR="00DB3A56" w:rsidRPr="00952030">
        <w:rPr>
          <w:rFonts w:ascii="Times New Roman" w:hAnsi="Times New Roman" w:cs="Times New Roman"/>
          <w:sz w:val="23"/>
          <w:szCs w:val="23"/>
        </w:rPr>
        <w:t xml:space="preserve"> </w:t>
      </w:r>
      <w:r w:rsidR="00CB7584" w:rsidRPr="00952030">
        <w:rPr>
          <w:rFonts w:ascii="Times New Roman" w:hAnsi="Times New Roman" w:cs="Times New Roman"/>
          <w:sz w:val="24"/>
        </w:rPr>
        <w:t xml:space="preserve">Subsequently, </w:t>
      </w:r>
      <w:r w:rsidR="00DB0F9A" w:rsidRPr="00952030">
        <w:rPr>
          <w:rFonts w:ascii="Times New Roman" w:hAnsi="Times New Roman" w:cs="Times New Roman"/>
          <w:sz w:val="24"/>
        </w:rPr>
        <w:t xml:space="preserve">Engle and Lee (1999) generalize </w:t>
      </w:r>
      <w:proofErr w:type="spellStart"/>
      <w:r w:rsidR="00DB0F9A" w:rsidRPr="00952030">
        <w:rPr>
          <w:rFonts w:ascii="Times New Roman" w:hAnsi="Times New Roman" w:cs="Times New Roman"/>
          <w:sz w:val="24"/>
        </w:rPr>
        <w:t>GARCH</w:t>
      </w:r>
      <w:proofErr w:type="spellEnd"/>
      <w:r w:rsidR="00DB0F9A" w:rsidRPr="00952030">
        <w:rPr>
          <w:rFonts w:ascii="Times New Roman" w:hAnsi="Times New Roman" w:cs="Times New Roman"/>
          <w:sz w:val="24"/>
        </w:rPr>
        <w:t xml:space="preserve"> to </w:t>
      </w:r>
      <w:r w:rsidR="0024430C" w:rsidRPr="00952030">
        <w:rPr>
          <w:rFonts w:ascii="Times New Roman" w:hAnsi="Times New Roman" w:cs="Times New Roman"/>
          <w:sz w:val="24"/>
        </w:rPr>
        <w:t xml:space="preserve">a component </w:t>
      </w:r>
      <w:proofErr w:type="spellStart"/>
      <w:r w:rsidR="0024430C" w:rsidRPr="00952030">
        <w:rPr>
          <w:rFonts w:ascii="Times New Roman" w:hAnsi="Times New Roman" w:cs="Times New Roman"/>
          <w:sz w:val="24"/>
        </w:rPr>
        <w:t>GARCH</w:t>
      </w:r>
      <w:proofErr w:type="spellEnd"/>
      <w:r w:rsidR="0024430C" w:rsidRPr="00952030">
        <w:rPr>
          <w:rFonts w:ascii="Times New Roman" w:hAnsi="Times New Roman" w:cs="Times New Roman"/>
          <w:sz w:val="24"/>
        </w:rPr>
        <w:t xml:space="preserve"> (</w:t>
      </w:r>
      <w:proofErr w:type="spellStart"/>
      <w:r w:rsidR="0024430C" w:rsidRPr="00952030">
        <w:rPr>
          <w:rFonts w:ascii="Times New Roman" w:hAnsi="Times New Roman" w:cs="Times New Roman"/>
          <w:sz w:val="24"/>
        </w:rPr>
        <w:t>CGARCH</w:t>
      </w:r>
      <w:proofErr w:type="spellEnd"/>
      <w:r w:rsidR="0024430C" w:rsidRPr="00952030">
        <w:rPr>
          <w:rFonts w:ascii="Times New Roman" w:hAnsi="Times New Roman" w:cs="Times New Roman"/>
          <w:sz w:val="24"/>
        </w:rPr>
        <w:t>) model that decomposes the conditional variance into transitory and permanent components.</w:t>
      </w:r>
    </w:p>
    <w:p w:rsidR="00254A4D" w:rsidRPr="00952030" w:rsidRDefault="00254A4D" w:rsidP="00952030">
      <w:pPr>
        <w:pStyle w:val="ListParagraph"/>
        <w:numPr>
          <w:ilvl w:val="1"/>
          <w:numId w:val="42"/>
        </w:numPr>
        <w:spacing w:after="0"/>
        <w:rPr>
          <w:rFonts w:ascii="Times New Roman" w:hAnsi="Times New Roman" w:cs="Times New Roman"/>
          <w:b/>
          <w:sz w:val="28"/>
          <w:szCs w:val="23"/>
        </w:rPr>
      </w:pPr>
      <w:r w:rsidRPr="00952030">
        <w:rPr>
          <w:rFonts w:ascii="Times New Roman" w:hAnsi="Times New Roman" w:cs="Times New Roman"/>
          <w:b/>
          <w:sz w:val="28"/>
          <w:szCs w:val="23"/>
        </w:rPr>
        <w:t>Empirical literature review</w:t>
      </w:r>
    </w:p>
    <w:p w:rsidR="004C570D" w:rsidRPr="00952030" w:rsidRDefault="00C60B9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Among few</w:t>
      </w:r>
      <w:r w:rsidR="00F9024D" w:rsidRPr="00952030">
        <w:rPr>
          <w:rFonts w:ascii="Times New Roman" w:hAnsi="Times New Roman" w:cs="Times New Roman"/>
          <w:sz w:val="24"/>
        </w:rPr>
        <w:t xml:space="preserve"> studies conduct</w:t>
      </w:r>
      <w:r w:rsidR="003E6B07" w:rsidRPr="00952030">
        <w:rPr>
          <w:rFonts w:ascii="Times New Roman" w:hAnsi="Times New Roman" w:cs="Times New Roman"/>
          <w:sz w:val="24"/>
        </w:rPr>
        <w:t>ed on model</w:t>
      </w:r>
      <w:r w:rsidRPr="00952030">
        <w:rPr>
          <w:rFonts w:ascii="Times New Roman" w:hAnsi="Times New Roman" w:cs="Times New Roman"/>
          <w:sz w:val="24"/>
        </w:rPr>
        <w:t>ing</w:t>
      </w:r>
      <w:r w:rsidR="00F9024D" w:rsidRPr="00952030">
        <w:rPr>
          <w:rFonts w:ascii="Times New Roman" w:hAnsi="Times New Roman" w:cs="Times New Roman"/>
          <w:sz w:val="24"/>
        </w:rPr>
        <w:t xml:space="preserve"> </w:t>
      </w:r>
      <w:r w:rsidR="003E6B07" w:rsidRPr="00952030">
        <w:rPr>
          <w:rFonts w:ascii="Times New Roman" w:hAnsi="Times New Roman" w:cs="Times New Roman"/>
          <w:sz w:val="24"/>
        </w:rPr>
        <w:t xml:space="preserve">inflation volatility using the standard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family</w:t>
      </w:r>
      <w:r w:rsidR="00F9024D" w:rsidRPr="00952030">
        <w:rPr>
          <w:rFonts w:ascii="Times New Roman" w:hAnsi="Times New Roman" w:cs="Times New Roman"/>
          <w:sz w:val="24"/>
        </w:rPr>
        <w:t xml:space="preserve"> models</w:t>
      </w:r>
      <w:r w:rsidRPr="00952030">
        <w:rPr>
          <w:rFonts w:ascii="Times New Roman" w:hAnsi="Times New Roman" w:cs="Times New Roman"/>
          <w:sz w:val="24"/>
        </w:rPr>
        <w:t xml:space="preserve"> </w:t>
      </w:r>
      <w:proofErr w:type="gramStart"/>
      <w:r w:rsidRPr="00952030">
        <w:rPr>
          <w:rFonts w:ascii="Times New Roman" w:hAnsi="Times New Roman" w:cs="Times New Roman"/>
          <w:sz w:val="24"/>
        </w:rPr>
        <w:t>are discussed</w:t>
      </w:r>
      <w:proofErr w:type="gramEnd"/>
      <w:r w:rsidRPr="00952030">
        <w:rPr>
          <w:rFonts w:ascii="Times New Roman" w:hAnsi="Times New Roman" w:cs="Times New Roman"/>
          <w:sz w:val="24"/>
        </w:rPr>
        <w:t xml:space="preserve"> as follows.</w:t>
      </w:r>
    </w:p>
    <w:p w:rsidR="00914BE9" w:rsidRPr="00952030" w:rsidRDefault="00CA11A3"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Alfred </w:t>
      </w:r>
      <w:proofErr w:type="spellStart"/>
      <w:r w:rsidRPr="00952030">
        <w:rPr>
          <w:rFonts w:ascii="Times New Roman" w:hAnsi="Times New Roman" w:cs="Times New Roman"/>
          <w:sz w:val="24"/>
        </w:rPr>
        <w:t>Barimah</w:t>
      </w:r>
      <w:proofErr w:type="spellEnd"/>
      <w:r w:rsidR="00914BE9" w:rsidRPr="00952030">
        <w:rPr>
          <w:rFonts w:ascii="Times New Roman" w:hAnsi="Times New Roman" w:cs="Times New Roman"/>
          <w:sz w:val="24"/>
        </w:rPr>
        <w:t xml:space="preserve"> (2014) examine</w:t>
      </w:r>
      <w:r w:rsidR="00662FD3" w:rsidRPr="00952030">
        <w:rPr>
          <w:rFonts w:ascii="Times New Roman" w:hAnsi="Times New Roman" w:cs="Times New Roman"/>
          <w:sz w:val="24"/>
        </w:rPr>
        <w:t>d</w:t>
      </w:r>
      <w:r w:rsidR="00914BE9" w:rsidRPr="00952030">
        <w:rPr>
          <w:rFonts w:ascii="Times New Roman" w:hAnsi="Times New Roman" w:cs="Times New Roman"/>
          <w:sz w:val="24"/>
        </w:rPr>
        <w:t xml:space="preserve"> the asymmetric effects of inflation on inflation uncertainty in Ghana for the period 1963:4 to 2014:2. He applied an Exponential Generalized Autoregressive Heteroscedasticity (</w:t>
      </w:r>
      <w:proofErr w:type="spellStart"/>
      <w:r w:rsidR="00914BE9" w:rsidRPr="00952030">
        <w:rPr>
          <w:rFonts w:ascii="Times New Roman" w:hAnsi="Times New Roman" w:cs="Times New Roman"/>
          <w:sz w:val="24"/>
        </w:rPr>
        <w:t>EGARCH</w:t>
      </w:r>
      <w:proofErr w:type="spellEnd"/>
      <w:r w:rsidR="00914BE9" w:rsidRPr="00952030">
        <w:rPr>
          <w:rFonts w:ascii="Times New Roman" w:hAnsi="Times New Roman" w:cs="Times New Roman"/>
          <w:sz w:val="24"/>
        </w:rPr>
        <w:t>) model on monthly inflation rates to estimate inflation uncertainty. From the result, the variance equation indicates that inflation uncertainty varies directly with the rate of inflation in highly inflationary periods.</w:t>
      </w:r>
    </w:p>
    <w:p w:rsidR="00550F52" w:rsidRPr="00952030" w:rsidRDefault="00154896"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Johnson </w:t>
      </w:r>
      <w:proofErr w:type="spellStart"/>
      <w:r w:rsidRPr="00952030">
        <w:rPr>
          <w:rFonts w:ascii="Times New Roman" w:hAnsi="Times New Roman" w:cs="Times New Roman"/>
          <w:sz w:val="24"/>
        </w:rPr>
        <w:t>Okeyo1</w:t>
      </w:r>
      <w:proofErr w:type="spellEnd"/>
      <w:r w:rsidR="00D87AB5" w:rsidRPr="00952030">
        <w:rPr>
          <w:rFonts w:ascii="Times New Roman" w:hAnsi="Times New Roman" w:cs="Times New Roman"/>
          <w:sz w:val="24"/>
        </w:rPr>
        <w:t xml:space="preserve"> et al. (2016) investigate </w:t>
      </w:r>
      <w:r w:rsidR="00491819" w:rsidRPr="00952030">
        <w:rPr>
          <w:rFonts w:ascii="Times New Roman" w:hAnsi="Times New Roman" w:cs="Times New Roman"/>
          <w:sz w:val="24"/>
        </w:rPr>
        <w:t>i</w:t>
      </w:r>
      <w:r w:rsidR="00D87AB5" w:rsidRPr="00952030">
        <w:rPr>
          <w:rFonts w:ascii="Times New Roman" w:hAnsi="Times New Roman" w:cs="Times New Roman"/>
          <w:sz w:val="24"/>
        </w:rPr>
        <w:t xml:space="preserve">nflation </w:t>
      </w:r>
      <w:r w:rsidR="00491819" w:rsidRPr="00952030">
        <w:rPr>
          <w:rFonts w:ascii="Times New Roman" w:hAnsi="Times New Roman" w:cs="Times New Roman"/>
          <w:sz w:val="24"/>
        </w:rPr>
        <w:t>rate v</w:t>
      </w:r>
      <w:r w:rsidR="002F1A4D" w:rsidRPr="00952030">
        <w:rPr>
          <w:rFonts w:ascii="Times New Roman" w:hAnsi="Times New Roman" w:cs="Times New Roman"/>
          <w:sz w:val="24"/>
        </w:rPr>
        <w:t>olatility in Kenya u</w:t>
      </w:r>
      <w:r w:rsidR="00D87AB5" w:rsidRPr="00952030">
        <w:rPr>
          <w:rFonts w:ascii="Times New Roman" w:hAnsi="Times New Roman" w:cs="Times New Roman"/>
          <w:sz w:val="24"/>
        </w:rPr>
        <w:t>sing A</w:t>
      </w:r>
      <w:r w:rsidR="00DE1C1B" w:rsidRPr="00952030">
        <w:rPr>
          <w:rFonts w:ascii="Times New Roman" w:hAnsi="Times New Roman" w:cs="Times New Roman"/>
          <w:sz w:val="24"/>
        </w:rPr>
        <w:t>RCH</w:t>
      </w:r>
      <w:r w:rsidR="00662FD3" w:rsidRPr="00952030">
        <w:rPr>
          <w:rFonts w:ascii="Times New Roman" w:hAnsi="Times New Roman" w:cs="Times New Roman"/>
          <w:sz w:val="24"/>
        </w:rPr>
        <w:t xml:space="preserve"> t</w:t>
      </w:r>
      <w:r w:rsidR="00D87AB5" w:rsidRPr="00952030">
        <w:rPr>
          <w:rFonts w:ascii="Times New Roman" w:hAnsi="Times New Roman" w:cs="Times New Roman"/>
          <w:sz w:val="24"/>
        </w:rPr>
        <w:t xml:space="preserve">ype </w:t>
      </w:r>
      <w:r w:rsidR="00475868" w:rsidRPr="00952030">
        <w:rPr>
          <w:rFonts w:ascii="Times New Roman" w:hAnsi="Times New Roman" w:cs="Times New Roman"/>
          <w:sz w:val="24"/>
        </w:rPr>
        <w:t>m</w:t>
      </w:r>
      <w:r w:rsidR="00D87AB5" w:rsidRPr="00952030">
        <w:rPr>
          <w:rFonts w:ascii="Times New Roman" w:hAnsi="Times New Roman" w:cs="Times New Roman"/>
          <w:sz w:val="24"/>
        </w:rPr>
        <w:t xml:space="preserve">odel </w:t>
      </w:r>
      <w:r w:rsidR="00662FD3" w:rsidRPr="00952030">
        <w:rPr>
          <w:rFonts w:ascii="Times New Roman" w:hAnsi="Times New Roman" w:cs="Times New Roman"/>
          <w:sz w:val="24"/>
        </w:rPr>
        <w:t xml:space="preserve">on the </w:t>
      </w:r>
      <w:r w:rsidR="00D87AB5" w:rsidRPr="00952030">
        <w:rPr>
          <w:rFonts w:ascii="Times New Roman" w:hAnsi="Times New Roman" w:cs="Times New Roman"/>
          <w:sz w:val="24"/>
        </w:rPr>
        <w:t xml:space="preserve">data spanning from January 1985 to April 2016. </w:t>
      </w:r>
      <w:r w:rsidR="00550F52" w:rsidRPr="00952030">
        <w:rPr>
          <w:rFonts w:ascii="Times New Roman" w:hAnsi="Times New Roman" w:cs="Times New Roman"/>
          <w:sz w:val="24"/>
        </w:rPr>
        <w:t xml:space="preserve">The result of the study showed that the </w:t>
      </w:r>
      <w:proofErr w:type="spellStart"/>
      <w:r w:rsidR="00550F52" w:rsidRPr="00952030">
        <w:rPr>
          <w:rFonts w:ascii="Times New Roman" w:hAnsi="Times New Roman" w:cs="Times New Roman"/>
          <w:sz w:val="24"/>
        </w:rPr>
        <w:t>EGARCH</w:t>
      </w:r>
      <w:proofErr w:type="spellEnd"/>
      <w:r w:rsidR="00550F52" w:rsidRPr="00952030">
        <w:rPr>
          <w:rFonts w:ascii="Times New Roman" w:hAnsi="Times New Roman" w:cs="Times New Roman"/>
          <w:sz w:val="24"/>
        </w:rPr>
        <w:t xml:space="preserve"> (1, 1) with generalized error distribution (</w:t>
      </w:r>
      <w:proofErr w:type="spellStart"/>
      <w:r w:rsidR="00550F52" w:rsidRPr="00952030">
        <w:rPr>
          <w:rFonts w:ascii="Times New Roman" w:hAnsi="Times New Roman" w:cs="Times New Roman"/>
          <w:sz w:val="24"/>
        </w:rPr>
        <w:t>GED</w:t>
      </w:r>
      <w:proofErr w:type="spellEnd"/>
      <w:r w:rsidR="00550F52" w:rsidRPr="00952030">
        <w:rPr>
          <w:rFonts w:ascii="Times New Roman" w:hAnsi="Times New Roman" w:cs="Times New Roman"/>
          <w:sz w:val="24"/>
        </w:rPr>
        <w:t xml:space="preserve">) was the best in </w:t>
      </w:r>
      <w:r w:rsidR="000D190F" w:rsidRPr="00952030">
        <w:rPr>
          <w:rFonts w:ascii="Times New Roman" w:hAnsi="Times New Roman" w:cs="Times New Roman"/>
          <w:sz w:val="24"/>
        </w:rPr>
        <w:t>modeling</w:t>
      </w:r>
      <w:r w:rsidR="00550F52" w:rsidRPr="00952030">
        <w:rPr>
          <w:rFonts w:ascii="Times New Roman" w:hAnsi="Times New Roman" w:cs="Times New Roman"/>
          <w:sz w:val="24"/>
        </w:rPr>
        <w:t xml:space="preserve"> and forecasting Kenya’s monthly inflation</w:t>
      </w:r>
      <w:r w:rsidR="00E33B53" w:rsidRPr="00952030">
        <w:rPr>
          <w:rFonts w:ascii="Times New Roman" w:hAnsi="Times New Roman" w:cs="Times New Roman"/>
          <w:sz w:val="24"/>
        </w:rPr>
        <w:t xml:space="preserve"> rate</w:t>
      </w:r>
      <w:r w:rsidR="00550F52" w:rsidRPr="00952030">
        <w:rPr>
          <w:rFonts w:ascii="Times New Roman" w:hAnsi="Times New Roman" w:cs="Times New Roman"/>
          <w:sz w:val="24"/>
        </w:rPr>
        <w:t>. They r</w:t>
      </w:r>
      <w:r w:rsidR="00491819" w:rsidRPr="00952030">
        <w:rPr>
          <w:rFonts w:ascii="Times New Roman" w:hAnsi="Times New Roman" w:cs="Times New Roman"/>
          <w:sz w:val="24"/>
        </w:rPr>
        <w:t>ec</w:t>
      </w:r>
      <w:r w:rsidR="00550F52" w:rsidRPr="00952030">
        <w:rPr>
          <w:rFonts w:ascii="Times New Roman" w:hAnsi="Times New Roman" w:cs="Times New Roman"/>
          <w:sz w:val="24"/>
        </w:rPr>
        <w:t xml:space="preserve">ommended that governments, policy makers interested in </w:t>
      </w:r>
      <w:r w:rsidR="00DF5ED2" w:rsidRPr="00952030">
        <w:rPr>
          <w:rFonts w:ascii="Times New Roman" w:hAnsi="Times New Roman" w:cs="Times New Roman"/>
          <w:sz w:val="24"/>
        </w:rPr>
        <w:t>modeling</w:t>
      </w:r>
      <w:r w:rsidR="00550F52" w:rsidRPr="00952030">
        <w:rPr>
          <w:rFonts w:ascii="Times New Roman" w:hAnsi="Times New Roman" w:cs="Times New Roman"/>
          <w:sz w:val="24"/>
        </w:rPr>
        <w:t xml:space="preserve"> and forecasting monthly rates of inflation should take into consideration </w:t>
      </w:r>
      <w:r w:rsidR="00DE1C1B" w:rsidRPr="00952030">
        <w:rPr>
          <w:rFonts w:ascii="Times New Roman" w:hAnsi="Times New Roman" w:cs="Times New Roman"/>
          <w:sz w:val="24"/>
        </w:rPr>
        <w:t>h</w:t>
      </w:r>
      <w:r w:rsidR="00491819" w:rsidRPr="00952030">
        <w:rPr>
          <w:rFonts w:ascii="Times New Roman" w:hAnsi="Times New Roman" w:cs="Times New Roman"/>
          <w:sz w:val="24"/>
        </w:rPr>
        <w:t>eteroscedasticity</w:t>
      </w:r>
      <w:r w:rsidR="00550F52" w:rsidRPr="00952030">
        <w:rPr>
          <w:rFonts w:ascii="Times New Roman" w:hAnsi="Times New Roman" w:cs="Times New Roman"/>
          <w:sz w:val="24"/>
        </w:rPr>
        <w:t xml:space="preserve"> models since it captures the</w:t>
      </w:r>
      <w:r w:rsidR="00491819" w:rsidRPr="00952030">
        <w:rPr>
          <w:rFonts w:ascii="Times New Roman" w:hAnsi="Times New Roman" w:cs="Times New Roman"/>
          <w:sz w:val="24"/>
        </w:rPr>
        <w:t xml:space="preserve"> </w:t>
      </w:r>
      <w:r w:rsidR="00550F52" w:rsidRPr="00952030">
        <w:rPr>
          <w:rFonts w:ascii="Times New Roman" w:hAnsi="Times New Roman" w:cs="Times New Roman"/>
          <w:sz w:val="24"/>
        </w:rPr>
        <w:t>volatilities in the monthly rates of inflation.</w:t>
      </w:r>
    </w:p>
    <w:p w:rsidR="00E45260" w:rsidRPr="00952030" w:rsidRDefault="003839F6" w:rsidP="00952030">
      <w:pPr>
        <w:spacing w:before="0" w:beforeAutospacing="0" w:after="0" w:afterAutospacing="0"/>
        <w:rPr>
          <w:rFonts w:ascii="Times New Roman" w:hAnsi="Times New Roman" w:cs="Times New Roman"/>
          <w:sz w:val="24"/>
        </w:rPr>
      </w:pPr>
      <w:proofErr w:type="spellStart"/>
      <w:r w:rsidRPr="00952030">
        <w:rPr>
          <w:rFonts w:ascii="Times New Roman" w:hAnsi="Times New Roman" w:cs="Times New Roman"/>
          <w:sz w:val="24"/>
        </w:rPr>
        <w:t>Rizvi</w:t>
      </w:r>
      <w:proofErr w:type="spellEnd"/>
      <w:r w:rsidRPr="00952030">
        <w:rPr>
          <w:rFonts w:ascii="Times New Roman" w:hAnsi="Times New Roman" w:cs="Times New Roman"/>
          <w:sz w:val="24"/>
        </w:rPr>
        <w:t xml:space="preserve"> et al. (2014) studied inflation volatility in </w:t>
      </w:r>
      <w:r w:rsidR="00E06F3D" w:rsidRPr="00952030">
        <w:rPr>
          <w:rFonts w:ascii="Times New Roman" w:hAnsi="Times New Roman" w:cs="Times New Roman"/>
          <w:sz w:val="24"/>
        </w:rPr>
        <w:t xml:space="preserve">10 Asian </w:t>
      </w:r>
      <w:r w:rsidR="0001653B" w:rsidRPr="00952030">
        <w:rPr>
          <w:rFonts w:ascii="Times New Roman" w:hAnsi="Times New Roman" w:cs="Times New Roman"/>
          <w:sz w:val="24"/>
        </w:rPr>
        <w:t>economies (</w:t>
      </w:r>
      <w:r w:rsidR="00E06F3D" w:rsidRPr="00952030">
        <w:rPr>
          <w:rFonts w:ascii="Times New Roman" w:hAnsi="Times New Roman" w:cs="Times New Roman"/>
          <w:sz w:val="24"/>
        </w:rPr>
        <w:t xml:space="preserve">such as China, Hong Kong, India, Indonesia, Malaysia, Pakistan, Philippines, Singapore, South Korea and Thailand) </w:t>
      </w:r>
      <w:r w:rsidR="0001653B" w:rsidRPr="00952030">
        <w:rPr>
          <w:rFonts w:ascii="Times New Roman" w:hAnsi="Times New Roman" w:cs="Times New Roman"/>
          <w:sz w:val="24"/>
        </w:rPr>
        <w:t xml:space="preserve">using quarterly data from </w:t>
      </w:r>
      <w:r w:rsidR="00E06F3D" w:rsidRPr="00952030">
        <w:rPr>
          <w:rFonts w:ascii="Times New Roman" w:hAnsi="Times New Roman" w:cs="Times New Roman"/>
          <w:sz w:val="24"/>
        </w:rPr>
        <w:t xml:space="preserve">1991 </w:t>
      </w:r>
      <w:r w:rsidR="0001653B" w:rsidRPr="00952030">
        <w:rPr>
          <w:rFonts w:ascii="Times New Roman" w:hAnsi="Times New Roman" w:cs="Times New Roman"/>
          <w:sz w:val="24"/>
        </w:rPr>
        <w:t>to 2012</w:t>
      </w:r>
      <w:r w:rsidR="00B01FDF" w:rsidRPr="00952030">
        <w:rPr>
          <w:rFonts w:ascii="Times New Roman" w:hAnsi="Times New Roman" w:cs="Times New Roman"/>
          <w:sz w:val="24"/>
        </w:rPr>
        <w:t xml:space="preserve"> by applying different </w:t>
      </w:r>
      <w:proofErr w:type="spellStart"/>
      <w:r w:rsidR="00B01FDF" w:rsidRPr="00952030">
        <w:rPr>
          <w:rFonts w:ascii="Times New Roman" w:hAnsi="Times New Roman" w:cs="Times New Roman"/>
          <w:sz w:val="24"/>
        </w:rPr>
        <w:t>GARCH</w:t>
      </w:r>
      <w:proofErr w:type="spellEnd"/>
      <w:r w:rsidR="00B01FDF" w:rsidRPr="00952030">
        <w:rPr>
          <w:rFonts w:ascii="Times New Roman" w:hAnsi="Times New Roman" w:cs="Times New Roman"/>
          <w:sz w:val="24"/>
        </w:rPr>
        <w:t xml:space="preserve"> family models. </w:t>
      </w:r>
      <w:r w:rsidR="0087178A" w:rsidRPr="00952030">
        <w:rPr>
          <w:rFonts w:ascii="Times New Roman" w:hAnsi="Times New Roman" w:cs="Times New Roman"/>
          <w:sz w:val="24"/>
        </w:rPr>
        <w:t>The</w:t>
      </w:r>
      <w:r w:rsidR="00B01FDF" w:rsidRPr="00952030">
        <w:rPr>
          <w:rFonts w:ascii="Times New Roman" w:hAnsi="Times New Roman" w:cs="Times New Roman"/>
          <w:sz w:val="24"/>
        </w:rPr>
        <w:t xml:space="preserve"> result</w:t>
      </w:r>
      <w:r w:rsidR="0087178A" w:rsidRPr="00952030">
        <w:rPr>
          <w:rFonts w:ascii="Times New Roman" w:hAnsi="Times New Roman" w:cs="Times New Roman"/>
          <w:sz w:val="24"/>
        </w:rPr>
        <w:t xml:space="preserve"> showed that </w:t>
      </w:r>
      <w:r w:rsidR="00B01FDF" w:rsidRPr="00952030">
        <w:rPr>
          <w:rFonts w:ascii="Times New Roman" w:hAnsi="Times New Roman" w:cs="Times New Roman"/>
          <w:sz w:val="24"/>
        </w:rPr>
        <w:t xml:space="preserve">the </w:t>
      </w:r>
      <w:proofErr w:type="gramStart"/>
      <w:r w:rsidR="00B01FDF" w:rsidRPr="00952030">
        <w:rPr>
          <w:rFonts w:ascii="Times New Roman" w:hAnsi="Times New Roman" w:cs="Times New Roman"/>
          <w:sz w:val="24"/>
        </w:rPr>
        <w:t>leverage</w:t>
      </w:r>
      <w:proofErr w:type="gramEnd"/>
      <w:r w:rsidR="00B01FDF" w:rsidRPr="00952030">
        <w:rPr>
          <w:rFonts w:ascii="Times New Roman" w:hAnsi="Times New Roman" w:cs="Times New Roman"/>
          <w:sz w:val="24"/>
        </w:rPr>
        <w:t xml:space="preserve"> parameter </w:t>
      </w:r>
      <w:r w:rsidR="0087178A" w:rsidRPr="00952030">
        <w:rPr>
          <w:rFonts w:ascii="Times New Roman" w:hAnsi="Times New Roman" w:cs="Times New Roman"/>
          <w:sz w:val="24"/>
        </w:rPr>
        <w:t xml:space="preserve">is statistically significant, indicating the existence of </w:t>
      </w:r>
      <w:r w:rsidR="009F22CA" w:rsidRPr="00952030">
        <w:rPr>
          <w:rFonts w:ascii="Times New Roman" w:hAnsi="Times New Roman" w:cs="Times New Roman"/>
          <w:sz w:val="24"/>
        </w:rPr>
        <w:t xml:space="preserve">an asymmetric </w:t>
      </w:r>
      <w:proofErr w:type="spellStart"/>
      <w:r w:rsidR="009F22CA" w:rsidRPr="00952030">
        <w:rPr>
          <w:rFonts w:ascii="Times New Roman" w:hAnsi="Times New Roman" w:cs="Times New Roman"/>
          <w:sz w:val="24"/>
        </w:rPr>
        <w:t>GARCH</w:t>
      </w:r>
      <w:proofErr w:type="spellEnd"/>
      <w:r w:rsidR="009F22CA" w:rsidRPr="00952030">
        <w:rPr>
          <w:rFonts w:ascii="Times New Roman" w:hAnsi="Times New Roman" w:cs="Times New Roman"/>
          <w:sz w:val="24"/>
        </w:rPr>
        <w:t xml:space="preserve"> mode</w:t>
      </w:r>
      <w:r w:rsidR="00E36D82" w:rsidRPr="00952030">
        <w:rPr>
          <w:rFonts w:ascii="Times New Roman" w:hAnsi="Times New Roman" w:cs="Times New Roman"/>
          <w:sz w:val="24"/>
        </w:rPr>
        <w:t xml:space="preserve">l in the model specifications. </w:t>
      </w:r>
      <w:r w:rsidR="009F22CA" w:rsidRPr="00952030">
        <w:rPr>
          <w:rFonts w:ascii="Times New Roman" w:hAnsi="Times New Roman" w:cs="Times New Roman"/>
          <w:sz w:val="24"/>
        </w:rPr>
        <w:t xml:space="preserve">Thus, the </w:t>
      </w:r>
      <w:proofErr w:type="spellStart"/>
      <w:r w:rsidR="00B01FDF" w:rsidRPr="00952030">
        <w:rPr>
          <w:rFonts w:ascii="Times New Roman" w:hAnsi="Times New Roman" w:cs="Times New Roman"/>
          <w:sz w:val="24"/>
        </w:rPr>
        <w:t>Glosten-Jagannathan</w:t>
      </w:r>
      <w:proofErr w:type="spellEnd"/>
      <w:r w:rsidR="00B01FDF" w:rsidRPr="00952030">
        <w:rPr>
          <w:rFonts w:ascii="Times New Roman" w:hAnsi="Times New Roman" w:cs="Times New Roman"/>
          <w:sz w:val="24"/>
        </w:rPr>
        <w:t>-</w:t>
      </w:r>
      <w:r w:rsidR="009F22CA" w:rsidRPr="00952030">
        <w:rPr>
          <w:rFonts w:ascii="Times New Roman" w:hAnsi="Times New Roman" w:cs="Times New Roman"/>
          <w:sz w:val="24"/>
        </w:rPr>
        <w:t xml:space="preserve"> </w:t>
      </w:r>
      <w:proofErr w:type="spellStart"/>
      <w:r w:rsidR="00B01FDF" w:rsidRPr="00952030">
        <w:rPr>
          <w:rFonts w:ascii="Times New Roman" w:hAnsi="Times New Roman" w:cs="Times New Roman"/>
          <w:sz w:val="24"/>
        </w:rPr>
        <w:t>Runkle</w:t>
      </w:r>
      <w:proofErr w:type="spellEnd"/>
      <w:r w:rsidR="00B01FDF" w:rsidRPr="00952030">
        <w:rPr>
          <w:rFonts w:ascii="Times New Roman" w:hAnsi="Times New Roman" w:cs="Times New Roman"/>
          <w:sz w:val="24"/>
        </w:rPr>
        <w:t xml:space="preserve"> </w:t>
      </w:r>
      <w:proofErr w:type="spellStart"/>
      <w:r w:rsidR="00B01FDF" w:rsidRPr="00952030">
        <w:rPr>
          <w:rFonts w:ascii="Times New Roman" w:hAnsi="Times New Roman" w:cs="Times New Roman"/>
          <w:sz w:val="24"/>
        </w:rPr>
        <w:t>GARCH</w:t>
      </w:r>
      <w:proofErr w:type="spellEnd"/>
      <w:r w:rsidR="00B01FDF" w:rsidRPr="00952030">
        <w:rPr>
          <w:rFonts w:ascii="Times New Roman" w:hAnsi="Times New Roman" w:cs="Times New Roman"/>
          <w:sz w:val="24"/>
        </w:rPr>
        <w:t xml:space="preserve"> (</w:t>
      </w:r>
      <w:proofErr w:type="spellStart"/>
      <w:r w:rsidR="00B01FDF" w:rsidRPr="00952030">
        <w:rPr>
          <w:rFonts w:ascii="Times New Roman" w:hAnsi="Times New Roman" w:cs="Times New Roman"/>
          <w:sz w:val="24"/>
        </w:rPr>
        <w:t>GJR-GARCH</w:t>
      </w:r>
      <w:proofErr w:type="spellEnd"/>
      <w:r w:rsidR="00B01FDF" w:rsidRPr="00952030">
        <w:rPr>
          <w:rFonts w:ascii="Times New Roman" w:hAnsi="Times New Roman" w:cs="Times New Roman"/>
          <w:sz w:val="24"/>
        </w:rPr>
        <w:t>)</w:t>
      </w:r>
      <w:r w:rsidR="0078202C" w:rsidRPr="00952030">
        <w:rPr>
          <w:rFonts w:ascii="Times New Roman" w:hAnsi="Times New Roman" w:cs="Times New Roman"/>
          <w:sz w:val="24"/>
        </w:rPr>
        <w:t xml:space="preserve"> model were an important model in estimating </w:t>
      </w:r>
      <w:r w:rsidR="00144169" w:rsidRPr="00952030">
        <w:rPr>
          <w:rFonts w:ascii="Times New Roman" w:hAnsi="Times New Roman" w:cs="Times New Roman"/>
          <w:sz w:val="24"/>
        </w:rPr>
        <w:t xml:space="preserve">the existence of </w:t>
      </w:r>
      <w:r w:rsidR="0078202C" w:rsidRPr="00952030">
        <w:rPr>
          <w:rFonts w:ascii="Times New Roman" w:hAnsi="Times New Roman" w:cs="Times New Roman"/>
          <w:sz w:val="24"/>
        </w:rPr>
        <w:t>i</w:t>
      </w:r>
      <w:r w:rsidR="00B01FDF" w:rsidRPr="00952030">
        <w:rPr>
          <w:rFonts w:ascii="Times New Roman" w:hAnsi="Times New Roman" w:cs="Times New Roman"/>
          <w:sz w:val="24"/>
        </w:rPr>
        <w:t xml:space="preserve">nflation </w:t>
      </w:r>
      <w:r w:rsidR="00144169" w:rsidRPr="00952030">
        <w:rPr>
          <w:rFonts w:ascii="Times New Roman" w:hAnsi="Times New Roman" w:cs="Times New Roman"/>
          <w:sz w:val="24"/>
        </w:rPr>
        <w:t>stabilization of</w:t>
      </w:r>
      <w:r w:rsidR="00B01FDF" w:rsidRPr="00952030">
        <w:rPr>
          <w:rFonts w:ascii="Times New Roman" w:hAnsi="Times New Roman" w:cs="Times New Roman"/>
          <w:sz w:val="24"/>
        </w:rPr>
        <w:t xml:space="preserve"> bidirectional</w:t>
      </w:r>
      <w:r w:rsidR="00144169" w:rsidRPr="00952030">
        <w:rPr>
          <w:rFonts w:ascii="Times New Roman" w:hAnsi="Times New Roman" w:cs="Times New Roman"/>
          <w:sz w:val="24"/>
        </w:rPr>
        <w:t xml:space="preserve"> </w:t>
      </w:r>
      <w:r w:rsidR="00B01FDF" w:rsidRPr="00952030">
        <w:rPr>
          <w:rFonts w:ascii="Times New Roman" w:hAnsi="Times New Roman" w:cs="Times New Roman"/>
          <w:sz w:val="24"/>
        </w:rPr>
        <w:t>causality running between inflation and inflation volatility.</w:t>
      </w:r>
      <w:r w:rsidR="003F261F" w:rsidRPr="00952030">
        <w:rPr>
          <w:rFonts w:ascii="Times New Roman" w:hAnsi="Times New Roman" w:cs="Times New Roman"/>
          <w:sz w:val="24"/>
        </w:rPr>
        <w:t xml:space="preserve"> </w:t>
      </w:r>
    </w:p>
    <w:p w:rsidR="00D0463E" w:rsidRPr="00952030" w:rsidRDefault="00AB771B"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Given the compatibility of </w:t>
      </w:r>
      <w:r w:rsidR="00F234EE" w:rsidRPr="00952030">
        <w:rPr>
          <w:rFonts w:ascii="Times New Roman" w:hAnsi="Times New Roman" w:cs="Times New Roman"/>
          <w:sz w:val="24"/>
        </w:rPr>
        <w:t>those</w:t>
      </w:r>
      <w:r w:rsidRPr="00952030">
        <w:rPr>
          <w:rFonts w:ascii="Times New Roman" w:hAnsi="Times New Roman" w:cs="Times New Roman"/>
          <w:sz w:val="24"/>
        </w:rPr>
        <w:t xml:space="preserve">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family model for inflation series</w:t>
      </w:r>
      <w:r w:rsidR="00F234EE" w:rsidRPr="00952030">
        <w:rPr>
          <w:rFonts w:ascii="Times New Roman" w:hAnsi="Times New Roman" w:cs="Times New Roman"/>
          <w:sz w:val="24"/>
        </w:rPr>
        <w:t xml:space="preserve">, the researcher try to </w:t>
      </w:r>
      <w:r w:rsidR="00D0463E" w:rsidRPr="00952030">
        <w:rPr>
          <w:rFonts w:ascii="Times New Roman" w:hAnsi="Times New Roman" w:cs="Times New Roman"/>
          <w:sz w:val="24"/>
        </w:rPr>
        <w:t xml:space="preserve"> to compare the performance of different </w:t>
      </w:r>
      <w:proofErr w:type="spellStart"/>
      <w:r w:rsidR="00D0463E" w:rsidRPr="00952030">
        <w:rPr>
          <w:rFonts w:ascii="Times New Roman" w:hAnsi="Times New Roman" w:cs="Times New Roman"/>
          <w:sz w:val="24"/>
        </w:rPr>
        <w:t>GARCH</w:t>
      </w:r>
      <w:proofErr w:type="spellEnd"/>
      <w:r w:rsidR="00D0463E" w:rsidRPr="00952030">
        <w:rPr>
          <w:rFonts w:ascii="Times New Roman" w:hAnsi="Times New Roman" w:cs="Times New Roman"/>
          <w:sz w:val="24"/>
        </w:rPr>
        <w:t xml:space="preserve"> type models for monthly food and non-food inflation uncertainty of Ethiopia</w:t>
      </w:r>
      <w:r w:rsidR="00F234EE" w:rsidRPr="00952030">
        <w:rPr>
          <w:rFonts w:ascii="Times New Roman" w:hAnsi="Times New Roman" w:cs="Times New Roman"/>
          <w:sz w:val="24"/>
        </w:rPr>
        <w:t>.</w:t>
      </w:r>
    </w:p>
    <w:p w:rsidR="00852D75" w:rsidRPr="00952030" w:rsidRDefault="00C529E9" w:rsidP="00A91BB0">
      <w:pPr>
        <w:pStyle w:val="ListParagraph"/>
        <w:numPr>
          <w:ilvl w:val="0"/>
          <w:numId w:val="42"/>
        </w:numPr>
        <w:spacing w:before="100" w:beforeAutospacing="1" w:after="100" w:afterAutospacing="1"/>
        <w:ind w:left="446" w:hanging="446"/>
        <w:rPr>
          <w:rFonts w:ascii="Times New Roman" w:hAnsi="Times New Roman" w:cs="Times New Roman"/>
          <w:b/>
          <w:sz w:val="28"/>
          <w:szCs w:val="28"/>
        </w:rPr>
      </w:pPr>
      <w:r w:rsidRPr="00952030">
        <w:rPr>
          <w:rFonts w:ascii="Times New Roman" w:hAnsi="Times New Roman" w:cs="Times New Roman"/>
          <w:b/>
          <w:sz w:val="28"/>
          <w:szCs w:val="28"/>
        </w:rPr>
        <w:t>Data Source and Methodology</w:t>
      </w:r>
    </w:p>
    <w:p w:rsidR="00344FFF" w:rsidRPr="006D3B73" w:rsidRDefault="00890623" w:rsidP="00952030">
      <w:pPr>
        <w:pStyle w:val="ListParagraph"/>
        <w:numPr>
          <w:ilvl w:val="1"/>
          <w:numId w:val="41"/>
        </w:numPr>
        <w:spacing w:after="0"/>
        <w:ind w:left="1166"/>
        <w:rPr>
          <w:rFonts w:ascii="Times New Roman" w:hAnsi="Times New Roman" w:cs="Times New Roman"/>
          <w:b/>
          <w:sz w:val="28"/>
          <w:szCs w:val="28"/>
        </w:rPr>
      </w:pPr>
      <w:r w:rsidRPr="006D3B73">
        <w:rPr>
          <w:rFonts w:ascii="Times New Roman" w:hAnsi="Times New Roman" w:cs="Times New Roman"/>
          <w:b/>
          <w:iCs/>
          <w:sz w:val="24"/>
          <w:szCs w:val="24"/>
        </w:rPr>
        <w:t>Data</w:t>
      </w:r>
      <w:r w:rsidR="00FC6785" w:rsidRPr="006D3B73">
        <w:rPr>
          <w:rFonts w:ascii="Times New Roman" w:hAnsi="Times New Roman" w:cs="Times New Roman"/>
          <w:b/>
          <w:iCs/>
          <w:sz w:val="24"/>
          <w:szCs w:val="24"/>
        </w:rPr>
        <w:t xml:space="preserve"> and Nature of the series</w:t>
      </w:r>
    </w:p>
    <w:p w:rsidR="00253FD9" w:rsidRPr="00952030" w:rsidRDefault="0014710B"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lastRenderedPageBreak/>
        <w:t xml:space="preserve">This study </w:t>
      </w:r>
      <w:r w:rsidR="00E33B53" w:rsidRPr="00952030">
        <w:rPr>
          <w:rFonts w:ascii="Times New Roman" w:hAnsi="Times New Roman" w:cs="Times New Roman"/>
          <w:sz w:val="24"/>
          <w:szCs w:val="24"/>
        </w:rPr>
        <w:t>use</w:t>
      </w:r>
      <w:r w:rsidRPr="00952030">
        <w:rPr>
          <w:rFonts w:ascii="Times New Roman" w:hAnsi="Times New Roman" w:cs="Times New Roman"/>
          <w:sz w:val="24"/>
          <w:szCs w:val="24"/>
        </w:rPr>
        <w:t xml:space="preserve"> secondary data. The variables are </w:t>
      </w:r>
      <w:r w:rsidR="00C76A9D" w:rsidRPr="00952030">
        <w:rPr>
          <w:rFonts w:ascii="Times New Roman" w:hAnsi="Times New Roman" w:cs="Times New Roman"/>
          <w:sz w:val="24"/>
          <w:szCs w:val="24"/>
        </w:rPr>
        <w:t xml:space="preserve">monthly food and non-food </w:t>
      </w:r>
      <w:r w:rsidR="00351037" w:rsidRPr="00952030">
        <w:rPr>
          <w:rFonts w:ascii="Times New Roman" w:hAnsi="Times New Roman" w:cs="Times New Roman"/>
          <w:sz w:val="24"/>
          <w:szCs w:val="24"/>
        </w:rPr>
        <w:t xml:space="preserve">inflation </w:t>
      </w:r>
      <w:r w:rsidR="00E33B53" w:rsidRPr="00952030">
        <w:rPr>
          <w:rFonts w:ascii="Times New Roman" w:hAnsi="Times New Roman" w:cs="Times New Roman"/>
          <w:sz w:val="24"/>
          <w:szCs w:val="24"/>
        </w:rPr>
        <w:t xml:space="preserve">rate, which </w:t>
      </w:r>
      <w:proofErr w:type="gramStart"/>
      <w:r w:rsidR="00E33B53" w:rsidRPr="00952030">
        <w:rPr>
          <w:rFonts w:ascii="Times New Roman" w:hAnsi="Times New Roman" w:cs="Times New Roman"/>
          <w:sz w:val="24"/>
          <w:szCs w:val="24"/>
        </w:rPr>
        <w:t>were</w:t>
      </w:r>
      <w:r w:rsidRPr="00952030">
        <w:rPr>
          <w:rFonts w:ascii="Times New Roman" w:hAnsi="Times New Roman" w:cs="Times New Roman"/>
          <w:sz w:val="24"/>
          <w:szCs w:val="24"/>
        </w:rPr>
        <w:t xml:space="preserve"> compiled</w:t>
      </w:r>
      <w:proofErr w:type="gramEnd"/>
      <w:r w:rsidRPr="00952030">
        <w:rPr>
          <w:rFonts w:ascii="Times New Roman" w:hAnsi="Times New Roman" w:cs="Times New Roman"/>
          <w:sz w:val="24"/>
          <w:szCs w:val="24"/>
        </w:rPr>
        <w:t xml:space="preserve"> </w:t>
      </w:r>
      <w:r w:rsidR="00C879FF" w:rsidRPr="00952030">
        <w:rPr>
          <w:rFonts w:ascii="Times New Roman" w:hAnsi="Times New Roman" w:cs="Times New Roman"/>
          <w:sz w:val="24"/>
          <w:szCs w:val="24"/>
        </w:rPr>
        <w:t xml:space="preserve">from </w:t>
      </w:r>
      <w:r w:rsidR="00154DEF" w:rsidRPr="00952030">
        <w:rPr>
          <w:rFonts w:ascii="Times New Roman" w:hAnsi="Times New Roman" w:cs="Times New Roman"/>
          <w:sz w:val="24"/>
          <w:szCs w:val="24"/>
        </w:rPr>
        <w:t>National Bank of Ethiopia.</w:t>
      </w:r>
      <w:r w:rsidR="00FC6785" w:rsidRPr="00952030">
        <w:rPr>
          <w:rFonts w:ascii="Times New Roman" w:hAnsi="Times New Roman" w:cs="Times New Roman"/>
          <w:sz w:val="24"/>
          <w:szCs w:val="24"/>
        </w:rPr>
        <w:t xml:space="preserve"> </w:t>
      </w:r>
      <w:r w:rsidR="00E937A1" w:rsidRPr="00952030">
        <w:rPr>
          <w:rFonts w:ascii="Times New Roman" w:hAnsi="Times New Roman" w:cs="Times New Roman"/>
          <w:sz w:val="24"/>
        </w:rPr>
        <w:t>L</w:t>
      </w:r>
      <w:r w:rsidR="00475873" w:rsidRPr="00952030">
        <w:rPr>
          <w:rFonts w:ascii="Times New Roman" w:hAnsi="Times New Roman" w:cs="Times New Roman"/>
          <w:sz w:val="24"/>
        </w:rPr>
        <w:t>inear time series</w:t>
      </w:r>
      <w:r w:rsidR="00253FD9" w:rsidRPr="00952030">
        <w:rPr>
          <w:rFonts w:ascii="Times New Roman" w:hAnsi="Times New Roman" w:cs="Times New Roman"/>
          <w:sz w:val="24"/>
        </w:rPr>
        <w:t xml:space="preserve"> </w:t>
      </w:r>
      <w:r w:rsidR="004452A9" w:rsidRPr="00952030">
        <w:rPr>
          <w:rFonts w:ascii="Times New Roman" w:hAnsi="Times New Roman" w:cs="Times New Roman"/>
          <w:sz w:val="24"/>
        </w:rPr>
        <w:t xml:space="preserve">models such as </w:t>
      </w:r>
      <w:proofErr w:type="spellStart"/>
      <w:r w:rsidR="004452A9" w:rsidRPr="00952030">
        <w:rPr>
          <w:rFonts w:ascii="Times New Roman" w:hAnsi="Times New Roman" w:cs="Times New Roman"/>
          <w:sz w:val="24"/>
        </w:rPr>
        <w:t>ARIMA</w:t>
      </w:r>
      <w:proofErr w:type="spellEnd"/>
      <w:r w:rsidR="00C879FF" w:rsidRPr="00952030">
        <w:rPr>
          <w:rFonts w:ascii="Times New Roman" w:hAnsi="Times New Roman" w:cs="Times New Roman"/>
          <w:sz w:val="24"/>
        </w:rPr>
        <w:t xml:space="preserve"> </w:t>
      </w:r>
      <w:r w:rsidR="00D67CD9" w:rsidRPr="00952030">
        <w:rPr>
          <w:rFonts w:ascii="Times New Roman" w:hAnsi="Times New Roman" w:cs="Times New Roman"/>
          <w:sz w:val="24"/>
        </w:rPr>
        <w:t>model</w:t>
      </w:r>
      <w:r w:rsidR="00E55D14" w:rsidRPr="00952030">
        <w:rPr>
          <w:rFonts w:ascii="Times New Roman" w:hAnsi="Times New Roman" w:cs="Times New Roman"/>
          <w:sz w:val="24"/>
        </w:rPr>
        <w:t>s</w:t>
      </w:r>
      <w:r w:rsidR="00D67CD9" w:rsidRPr="00952030">
        <w:rPr>
          <w:rFonts w:ascii="Times New Roman" w:hAnsi="Times New Roman" w:cs="Times New Roman"/>
          <w:sz w:val="24"/>
        </w:rPr>
        <w:t xml:space="preserve"> are </w:t>
      </w:r>
      <w:r w:rsidR="00253FD9" w:rsidRPr="00952030">
        <w:rPr>
          <w:rFonts w:ascii="Times New Roman" w:hAnsi="Times New Roman" w:cs="Times New Roman"/>
          <w:sz w:val="24"/>
        </w:rPr>
        <w:t>unable to explain a number of important features</w:t>
      </w:r>
      <w:r w:rsidR="00FC6785" w:rsidRPr="00952030">
        <w:rPr>
          <w:rFonts w:ascii="Times New Roman" w:hAnsi="Times New Roman" w:cs="Times New Roman"/>
          <w:sz w:val="24"/>
        </w:rPr>
        <w:t>.</w:t>
      </w:r>
      <w:r w:rsidR="00253FD9" w:rsidRPr="00952030">
        <w:rPr>
          <w:rFonts w:ascii="Times New Roman" w:hAnsi="Times New Roman" w:cs="Times New Roman"/>
          <w:sz w:val="24"/>
        </w:rPr>
        <w:t xml:space="preserve"> </w:t>
      </w:r>
      <w:r w:rsidR="00A6159D" w:rsidRPr="00952030">
        <w:rPr>
          <w:rFonts w:ascii="Times New Roman" w:hAnsi="Times New Roman" w:cs="Times New Roman"/>
          <w:sz w:val="24"/>
        </w:rPr>
        <w:t>T</w:t>
      </w:r>
      <w:r w:rsidR="00FC6785" w:rsidRPr="00952030">
        <w:rPr>
          <w:rFonts w:ascii="Times New Roman" w:hAnsi="Times New Roman" w:cs="Times New Roman"/>
          <w:sz w:val="24"/>
        </w:rPr>
        <w:t>hose common features are</w:t>
      </w:r>
      <w:r w:rsidR="002D6DB5" w:rsidRPr="00952030">
        <w:rPr>
          <w:rFonts w:ascii="Times New Roman" w:hAnsi="Times New Roman" w:cs="Times New Roman"/>
        </w:rPr>
        <w:t xml:space="preserve"> </w:t>
      </w:r>
      <w:r w:rsidR="00241855" w:rsidRPr="00952030">
        <w:rPr>
          <w:rFonts w:ascii="Times New Roman" w:hAnsi="Times New Roman" w:cs="Times New Roman"/>
          <w:sz w:val="24"/>
        </w:rPr>
        <w:t>l</w:t>
      </w:r>
      <w:r w:rsidR="00253FD9" w:rsidRPr="00952030">
        <w:rPr>
          <w:rFonts w:ascii="Times New Roman" w:hAnsi="Times New Roman" w:cs="Times New Roman"/>
          <w:sz w:val="24"/>
        </w:rPr>
        <w:t>eptokurtosis</w:t>
      </w:r>
      <w:r w:rsidR="003E5503" w:rsidRPr="00952030">
        <w:rPr>
          <w:rFonts w:ascii="Times New Roman" w:hAnsi="Times New Roman" w:cs="Times New Roman"/>
          <w:sz w:val="24"/>
        </w:rPr>
        <w:t xml:space="preserve">, </w:t>
      </w:r>
      <w:r w:rsidR="00241855" w:rsidRPr="00952030">
        <w:rPr>
          <w:rFonts w:ascii="Times New Roman" w:hAnsi="Times New Roman" w:cs="Times New Roman"/>
          <w:sz w:val="24"/>
        </w:rPr>
        <w:t>v</w:t>
      </w:r>
      <w:r w:rsidR="003E5503" w:rsidRPr="00952030">
        <w:rPr>
          <w:rFonts w:ascii="Times New Roman" w:hAnsi="Times New Roman" w:cs="Times New Roman"/>
          <w:sz w:val="24"/>
        </w:rPr>
        <w:t>olatility clustering</w:t>
      </w:r>
      <w:r w:rsidR="00FA2256" w:rsidRPr="00952030">
        <w:rPr>
          <w:rFonts w:ascii="Times New Roman" w:hAnsi="Times New Roman" w:cs="Times New Roman"/>
          <w:sz w:val="24"/>
        </w:rPr>
        <w:t xml:space="preserve">, </w:t>
      </w:r>
      <w:proofErr w:type="gramStart"/>
      <w:r w:rsidR="00241855" w:rsidRPr="00952030">
        <w:rPr>
          <w:rFonts w:ascii="Times New Roman" w:hAnsi="Times New Roman" w:cs="Times New Roman"/>
          <w:sz w:val="24"/>
        </w:rPr>
        <w:t>l</w:t>
      </w:r>
      <w:r w:rsidR="00253FD9" w:rsidRPr="00952030">
        <w:rPr>
          <w:rFonts w:ascii="Times New Roman" w:hAnsi="Times New Roman" w:cs="Times New Roman"/>
          <w:sz w:val="24"/>
        </w:rPr>
        <w:t>everage</w:t>
      </w:r>
      <w:proofErr w:type="gramEnd"/>
      <w:r w:rsidR="00253FD9" w:rsidRPr="00952030">
        <w:rPr>
          <w:rFonts w:ascii="Times New Roman" w:hAnsi="Times New Roman" w:cs="Times New Roman"/>
          <w:sz w:val="24"/>
        </w:rPr>
        <w:t xml:space="preserve"> effects</w:t>
      </w:r>
      <w:r w:rsidR="00FA2256" w:rsidRPr="00952030">
        <w:rPr>
          <w:rFonts w:ascii="Times New Roman" w:hAnsi="Times New Roman" w:cs="Times New Roman"/>
          <w:sz w:val="24"/>
        </w:rPr>
        <w:t xml:space="preserve"> and long memory</w:t>
      </w:r>
      <w:r w:rsidR="008C52AB" w:rsidRPr="00952030">
        <w:rPr>
          <w:rFonts w:ascii="Times New Roman" w:hAnsi="Times New Roman" w:cs="Times New Roman"/>
          <w:sz w:val="24"/>
        </w:rPr>
        <w:t>.</w:t>
      </w:r>
    </w:p>
    <w:p w:rsidR="00DA61CE" w:rsidRPr="006D3B73" w:rsidRDefault="00F05F75" w:rsidP="00952030">
      <w:pPr>
        <w:pStyle w:val="ListParagraph"/>
        <w:numPr>
          <w:ilvl w:val="1"/>
          <w:numId w:val="41"/>
        </w:numPr>
        <w:tabs>
          <w:tab w:val="center" w:pos="4680"/>
        </w:tabs>
        <w:spacing w:after="0"/>
        <w:rPr>
          <w:rFonts w:ascii="Times New Roman" w:hAnsi="Times New Roman" w:cs="Times New Roman"/>
          <w:b/>
          <w:sz w:val="24"/>
          <w:szCs w:val="24"/>
        </w:rPr>
      </w:pPr>
      <w:r w:rsidRPr="006D3B73">
        <w:rPr>
          <w:rFonts w:ascii="Times New Roman" w:hAnsi="Times New Roman" w:cs="Times New Roman"/>
          <w:b/>
          <w:sz w:val="24"/>
          <w:szCs w:val="24"/>
        </w:rPr>
        <w:t xml:space="preserve">Stationary </w:t>
      </w:r>
      <w:r w:rsidR="00DA61CE" w:rsidRPr="006D3B73">
        <w:rPr>
          <w:rFonts w:ascii="Times New Roman" w:hAnsi="Times New Roman" w:cs="Times New Roman"/>
          <w:b/>
          <w:sz w:val="24"/>
          <w:szCs w:val="24"/>
        </w:rPr>
        <w:t>and Unit Root Test</w:t>
      </w:r>
    </w:p>
    <w:p w:rsidR="00F05F75" w:rsidRPr="00952030" w:rsidRDefault="00F05F75" w:rsidP="00952030">
      <w:pPr>
        <w:tabs>
          <w:tab w:val="left" w:pos="5384"/>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foundation of time series analysis is stationary. Stationary series </w:t>
      </w:r>
      <w:proofErr w:type="gramStart"/>
      <w:r w:rsidRPr="00952030">
        <w:rPr>
          <w:rFonts w:ascii="Times New Roman" w:hAnsi="Times New Roman" w:cs="Times New Roman"/>
          <w:sz w:val="24"/>
        </w:rPr>
        <w:t>are characterized</w:t>
      </w:r>
      <w:proofErr w:type="gramEnd"/>
      <w:r w:rsidRPr="00952030">
        <w:rPr>
          <w:rFonts w:ascii="Times New Roman" w:hAnsi="Times New Roman" w:cs="Times New Roman"/>
          <w:sz w:val="24"/>
        </w:rPr>
        <w:t xml:space="preserve"> by a kind of statistical equilibrium around a constant mean level as well as a constant dispersion around that mean level (Box and Jenkins</w:t>
      </w:r>
      <w:r w:rsidR="00DE4907" w:rsidRPr="00952030">
        <w:rPr>
          <w:rFonts w:ascii="Times New Roman" w:hAnsi="Times New Roman" w:cs="Times New Roman"/>
          <w:sz w:val="24"/>
        </w:rPr>
        <w:t>, 1976).</w:t>
      </w:r>
      <w:r w:rsidR="003E0380" w:rsidRPr="00952030">
        <w:rPr>
          <w:rFonts w:ascii="Times New Roman" w:hAnsi="Times New Roman" w:cs="Times New Roman"/>
          <w:sz w:val="24"/>
        </w:rPr>
        <w:t xml:space="preserve"> </w:t>
      </w:r>
      <w:r w:rsidRPr="00952030">
        <w:rPr>
          <w:rFonts w:ascii="Times New Roman" w:hAnsi="Times New Roman" w:cs="Times New Roman"/>
          <w:sz w:val="24"/>
        </w:rPr>
        <w:t>If a time series is not stationary, it is necessary to look for possible transformations that might induce stationary.</w:t>
      </w:r>
    </w:p>
    <w:p w:rsidR="00F05F75" w:rsidRPr="00952030" w:rsidRDefault="002968D9"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Several statistical tests</w:t>
      </w:r>
      <w:r w:rsidR="00F05F75" w:rsidRPr="00952030">
        <w:rPr>
          <w:rFonts w:ascii="Times New Roman" w:hAnsi="Times New Roman" w:cs="Times New Roman"/>
          <w:sz w:val="24"/>
        </w:rPr>
        <w:t xml:space="preserve"> </w:t>
      </w:r>
      <w:proofErr w:type="gramStart"/>
      <w:r w:rsidR="00F05F75" w:rsidRPr="00952030">
        <w:rPr>
          <w:rFonts w:ascii="Times New Roman" w:hAnsi="Times New Roman" w:cs="Times New Roman"/>
          <w:sz w:val="24"/>
        </w:rPr>
        <w:t>may be conducted</w:t>
      </w:r>
      <w:proofErr w:type="gramEnd"/>
      <w:r w:rsidR="00F05F75" w:rsidRPr="00952030">
        <w:rPr>
          <w:rFonts w:ascii="Times New Roman" w:hAnsi="Times New Roman" w:cs="Times New Roman"/>
          <w:sz w:val="24"/>
        </w:rPr>
        <w:t xml:space="preserve"> to determine whether a series is </w:t>
      </w:r>
      <w:r w:rsidR="009C487F" w:rsidRPr="00952030">
        <w:rPr>
          <w:rFonts w:ascii="Times New Roman" w:hAnsi="Times New Roman" w:cs="Times New Roman"/>
          <w:sz w:val="24"/>
        </w:rPr>
        <w:t>stationary or non-stationary</w:t>
      </w:r>
      <w:r w:rsidR="00F05F75" w:rsidRPr="00952030">
        <w:rPr>
          <w:rFonts w:ascii="Times New Roman" w:hAnsi="Times New Roman" w:cs="Times New Roman"/>
          <w:sz w:val="24"/>
        </w:rPr>
        <w:t xml:space="preserve">. </w:t>
      </w:r>
      <w:r w:rsidR="001628EE" w:rsidRPr="00952030">
        <w:rPr>
          <w:rFonts w:ascii="Times New Roman" w:hAnsi="Times New Roman" w:cs="Times New Roman"/>
          <w:sz w:val="24"/>
        </w:rPr>
        <w:t>In this study, t</w:t>
      </w:r>
      <w:r w:rsidR="00FF62D1" w:rsidRPr="00952030">
        <w:rPr>
          <w:rFonts w:ascii="Times New Roman" w:hAnsi="Times New Roman" w:cs="Times New Roman"/>
          <w:sz w:val="24"/>
        </w:rPr>
        <w:t xml:space="preserve">he </w:t>
      </w:r>
      <w:r w:rsidR="003761DD" w:rsidRPr="00952030">
        <w:rPr>
          <w:rFonts w:ascii="Times New Roman" w:hAnsi="Times New Roman" w:cs="Times New Roman"/>
          <w:sz w:val="24"/>
        </w:rPr>
        <w:t>common</w:t>
      </w:r>
      <w:r w:rsidR="00FF62D1" w:rsidRPr="00952030">
        <w:rPr>
          <w:rFonts w:ascii="Times New Roman" w:hAnsi="Times New Roman" w:cs="Times New Roman"/>
          <w:sz w:val="24"/>
        </w:rPr>
        <w:t>ly</w:t>
      </w:r>
      <w:r w:rsidR="003761DD" w:rsidRPr="00952030">
        <w:rPr>
          <w:rFonts w:ascii="Times New Roman" w:hAnsi="Times New Roman" w:cs="Times New Roman"/>
          <w:sz w:val="24"/>
        </w:rPr>
        <w:t xml:space="preserve"> </w:t>
      </w:r>
      <w:r w:rsidR="00FF62D1" w:rsidRPr="00952030">
        <w:rPr>
          <w:rFonts w:ascii="Times New Roman" w:hAnsi="Times New Roman" w:cs="Times New Roman"/>
          <w:sz w:val="24"/>
        </w:rPr>
        <w:t>used</w:t>
      </w:r>
      <w:r w:rsidR="00F05F75" w:rsidRPr="00952030">
        <w:rPr>
          <w:rFonts w:ascii="Times New Roman" w:hAnsi="Times New Roman" w:cs="Times New Roman"/>
          <w:sz w:val="24"/>
        </w:rPr>
        <w:t xml:space="preserve"> unit root test</w:t>
      </w:r>
      <w:r w:rsidR="001628EE" w:rsidRPr="00952030">
        <w:rPr>
          <w:rFonts w:ascii="Times New Roman" w:hAnsi="Times New Roman" w:cs="Times New Roman"/>
          <w:sz w:val="24"/>
        </w:rPr>
        <w:t>, the Augmented Dickey Fuller (</w:t>
      </w:r>
      <w:proofErr w:type="spellStart"/>
      <w:r w:rsidR="001628EE" w:rsidRPr="00952030">
        <w:rPr>
          <w:rFonts w:ascii="Times New Roman" w:hAnsi="Times New Roman" w:cs="Times New Roman"/>
          <w:sz w:val="24"/>
        </w:rPr>
        <w:t>ADF</w:t>
      </w:r>
      <w:proofErr w:type="spellEnd"/>
      <w:r w:rsidR="001628EE" w:rsidRPr="00952030">
        <w:rPr>
          <w:rFonts w:ascii="Times New Roman" w:hAnsi="Times New Roman" w:cs="Times New Roman"/>
          <w:sz w:val="24"/>
        </w:rPr>
        <w:t xml:space="preserve">) </w:t>
      </w:r>
      <w:r w:rsidR="00497F71" w:rsidRPr="00952030">
        <w:rPr>
          <w:rFonts w:ascii="Times New Roman" w:hAnsi="Times New Roman" w:cs="Times New Roman"/>
          <w:sz w:val="24"/>
        </w:rPr>
        <w:t>test, which co</w:t>
      </w:r>
      <w:r w:rsidR="00C53B0D" w:rsidRPr="00952030">
        <w:rPr>
          <w:rFonts w:ascii="Times New Roman" w:hAnsi="Times New Roman" w:cs="Times New Roman"/>
          <w:sz w:val="24"/>
        </w:rPr>
        <w:t>ntrols higher-order correlation,</w:t>
      </w:r>
      <w:r w:rsidR="00FE1565" w:rsidRPr="00952030">
        <w:rPr>
          <w:rFonts w:ascii="Times New Roman" w:hAnsi="Times New Roman" w:cs="Times New Roman"/>
          <w:sz w:val="24"/>
        </w:rPr>
        <w:t xml:space="preserve"> is</w:t>
      </w:r>
      <w:r w:rsidR="001628EE" w:rsidRPr="00952030">
        <w:rPr>
          <w:rFonts w:ascii="Times New Roman" w:hAnsi="Times New Roman" w:cs="Times New Roman"/>
          <w:sz w:val="24"/>
        </w:rPr>
        <w:t xml:space="preserve"> used</w:t>
      </w:r>
      <w:r w:rsidR="00C86F33" w:rsidRPr="00952030">
        <w:rPr>
          <w:rFonts w:ascii="Times New Roman" w:hAnsi="Times New Roman" w:cs="Times New Roman"/>
          <w:sz w:val="24"/>
        </w:rPr>
        <w:t>.</w:t>
      </w:r>
      <w:r w:rsidR="00C53B0D" w:rsidRPr="00952030">
        <w:rPr>
          <w:rFonts w:ascii="Times New Roman" w:hAnsi="Times New Roman" w:cs="Times New Roman"/>
          <w:sz w:val="24"/>
        </w:rPr>
        <w:t xml:space="preserve"> In </w:t>
      </w:r>
      <w:proofErr w:type="spellStart"/>
      <w:r w:rsidR="00C53B0D" w:rsidRPr="00952030">
        <w:rPr>
          <w:rFonts w:ascii="Times New Roman" w:hAnsi="Times New Roman" w:cs="Times New Roman"/>
          <w:sz w:val="24"/>
        </w:rPr>
        <w:t>ADF</w:t>
      </w:r>
      <w:proofErr w:type="spellEnd"/>
      <w:r w:rsidR="00C53B0D" w:rsidRPr="00952030">
        <w:rPr>
          <w:rFonts w:ascii="Times New Roman" w:hAnsi="Times New Roman" w:cs="Times New Roman"/>
          <w:sz w:val="24"/>
        </w:rPr>
        <w:t xml:space="preserve"> test, </w:t>
      </w:r>
      <w:proofErr w:type="gramStart"/>
      <w:r w:rsidR="00C53B0D" w:rsidRPr="00952030">
        <w:rPr>
          <w:rFonts w:ascii="Times New Roman" w:hAnsi="Times New Roman" w:cs="Times New Roman"/>
          <w:sz w:val="24"/>
        </w:rPr>
        <w:t>If</w:t>
      </w:r>
      <w:proofErr w:type="gramEnd"/>
      <w:r w:rsidR="00C53B0D" w:rsidRPr="00952030">
        <w:rPr>
          <w:rFonts w:ascii="Times New Roman" w:hAnsi="Times New Roman" w:cs="Times New Roman"/>
          <w:sz w:val="24"/>
        </w:rPr>
        <w:t xml:space="preserve"> the null unit root (non-</w:t>
      </w:r>
      <w:proofErr w:type="spellStart"/>
      <w:r w:rsidR="00C53B0D" w:rsidRPr="00952030">
        <w:rPr>
          <w:rFonts w:ascii="Times New Roman" w:hAnsi="Times New Roman" w:cs="Times New Roman"/>
          <w:sz w:val="24"/>
        </w:rPr>
        <w:t>stationarity</w:t>
      </w:r>
      <w:proofErr w:type="spellEnd"/>
      <w:r w:rsidR="00C53B0D" w:rsidRPr="00952030">
        <w:rPr>
          <w:rFonts w:ascii="Times New Roman" w:hAnsi="Times New Roman" w:cs="Times New Roman"/>
          <w:sz w:val="24"/>
        </w:rPr>
        <w:t>) is not rejected, apply differencing to make the series stationary.</w:t>
      </w:r>
    </w:p>
    <w:p w:rsidR="00B51100" w:rsidRPr="00952030" w:rsidRDefault="00B51100" w:rsidP="00952030">
      <w:pPr>
        <w:pStyle w:val="ListParagraph"/>
        <w:numPr>
          <w:ilvl w:val="1"/>
          <w:numId w:val="41"/>
        </w:numPr>
        <w:spacing w:after="0"/>
        <w:rPr>
          <w:rFonts w:ascii="Times New Roman" w:hAnsi="Times New Roman" w:cs="Times New Roman"/>
          <w:b/>
          <w:sz w:val="24"/>
          <w:szCs w:val="24"/>
        </w:rPr>
      </w:pPr>
      <w:proofErr w:type="spellStart"/>
      <w:r w:rsidRPr="00952030">
        <w:rPr>
          <w:rFonts w:ascii="Times New Roman" w:hAnsi="Times New Roman" w:cs="Times New Roman"/>
          <w:b/>
          <w:sz w:val="24"/>
          <w:szCs w:val="24"/>
        </w:rPr>
        <w:t>ARMA</w:t>
      </w:r>
      <w:proofErr w:type="spellEnd"/>
      <w:r w:rsidRPr="00952030">
        <w:rPr>
          <w:rFonts w:ascii="Times New Roman" w:hAnsi="Times New Roman" w:cs="Times New Roman"/>
          <w:b/>
          <w:sz w:val="24"/>
          <w:szCs w:val="24"/>
        </w:rPr>
        <w:t xml:space="preserve"> Model Specification </w:t>
      </w:r>
    </w:p>
    <w:p w:rsidR="00C0687F" w:rsidRPr="00952030" w:rsidRDefault="00BA5888"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Box–Jenkins method </w:t>
      </w:r>
      <w:r w:rsidR="00456869" w:rsidRPr="00952030">
        <w:rPr>
          <w:rFonts w:ascii="Times New Roman" w:hAnsi="Times New Roman" w:cs="Times New Roman"/>
          <w:sz w:val="24"/>
        </w:rPr>
        <w:t>(</w:t>
      </w:r>
      <w:proofErr w:type="spellStart"/>
      <w:r w:rsidR="00456869" w:rsidRPr="00952030">
        <w:rPr>
          <w:rFonts w:ascii="Times New Roman" w:hAnsi="Times New Roman" w:cs="Times New Roman"/>
          <w:sz w:val="24"/>
        </w:rPr>
        <w:t>ARIMA</w:t>
      </w:r>
      <w:proofErr w:type="spellEnd"/>
      <w:r w:rsidR="00456869" w:rsidRPr="00952030">
        <w:rPr>
          <w:rFonts w:ascii="Times New Roman" w:hAnsi="Times New Roman" w:cs="Times New Roman"/>
          <w:sz w:val="24"/>
        </w:rPr>
        <w:t xml:space="preserve">) </w:t>
      </w:r>
      <w:r w:rsidRPr="00952030">
        <w:rPr>
          <w:rFonts w:ascii="Times New Roman" w:hAnsi="Times New Roman" w:cs="Times New Roman"/>
          <w:sz w:val="24"/>
        </w:rPr>
        <w:t xml:space="preserve">requires that the discrete time series data be equally spaced over time and that there be no missing values in the series. </w:t>
      </w:r>
      <w:r w:rsidR="00C0687F" w:rsidRPr="00952030">
        <w:rPr>
          <w:rFonts w:ascii="Times New Roman" w:hAnsi="Times New Roman" w:cs="Times New Roman"/>
          <w:sz w:val="24"/>
        </w:rPr>
        <w:t xml:space="preserve">The </w:t>
      </w:r>
      <w:proofErr w:type="spellStart"/>
      <w:r w:rsidR="00C0687F" w:rsidRPr="00952030">
        <w:rPr>
          <w:rFonts w:ascii="Times New Roman" w:hAnsi="Times New Roman" w:cs="Times New Roman"/>
          <w:sz w:val="24"/>
        </w:rPr>
        <w:t>ARMA</w:t>
      </w:r>
      <w:proofErr w:type="spellEnd"/>
      <w:r w:rsidR="00C0687F" w:rsidRPr="00952030">
        <w:rPr>
          <w:rFonts w:ascii="Times New Roman" w:hAnsi="Times New Roman" w:cs="Times New Roman"/>
          <w:sz w:val="24"/>
        </w:rPr>
        <w:t xml:space="preserve"> model states that the current value of the series depends linearly on its own previous values plus a combination of current and previous values of a white noise error term.</w:t>
      </w:r>
    </w:p>
    <w:p w:rsidR="00284087" w:rsidRPr="00952030" w:rsidRDefault="006C5113"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The</w:t>
      </w:r>
      <w:r w:rsidR="00284087" w:rsidRPr="00952030">
        <w:rPr>
          <w:rFonts w:ascii="Times New Roman" w:hAnsi="Times New Roman" w:cs="Times New Roman"/>
          <w:sz w:val="24"/>
        </w:rPr>
        <w:t xml:space="preserve"> general </w:t>
      </w:r>
      <w:r w:rsidR="00651E05" w:rsidRPr="00952030">
        <w:rPr>
          <w:rFonts w:ascii="Times New Roman" w:hAnsi="Times New Roman" w:cs="Times New Roman"/>
          <w:sz w:val="24"/>
        </w:rPr>
        <w:t xml:space="preserve">a stationary process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oMath>
      <w:r w:rsidR="00651E05" w:rsidRPr="00952030">
        <w:rPr>
          <w:rFonts w:ascii="Times New Roman" w:hAnsi="Times New Roman" w:cs="Times New Roman"/>
          <w:sz w:val="24"/>
        </w:rPr>
        <w:t xml:space="preserve"> under an</w:t>
      </w:r>
      <w:r w:rsidR="00284087" w:rsidRPr="00952030">
        <w:rPr>
          <w:rFonts w:ascii="Times New Roman" w:hAnsi="Times New Roman" w:cs="Times New Roman"/>
          <w:sz w:val="24"/>
        </w:rPr>
        <w:t xml:space="preserve"> </w:t>
      </w:r>
      <w:proofErr w:type="spellStart"/>
      <w:proofErr w:type="gramStart"/>
      <w:r w:rsidR="00651E05" w:rsidRPr="00952030">
        <w:rPr>
          <w:rFonts w:ascii="Times New Roman" w:hAnsi="Times New Roman" w:cs="Times New Roman"/>
          <w:sz w:val="24"/>
        </w:rPr>
        <w:t>ARMA</w:t>
      </w:r>
      <w:proofErr w:type="spellEnd"/>
      <w:r w:rsidR="00651E05" w:rsidRPr="00952030">
        <w:rPr>
          <w:rFonts w:ascii="Times New Roman" w:hAnsi="Times New Roman" w:cs="Times New Roman"/>
          <w:sz w:val="24"/>
        </w:rPr>
        <w:t>(</w:t>
      </w:r>
      <w:proofErr w:type="gramEnd"/>
      <w:r w:rsidR="00651E05" w:rsidRPr="00952030">
        <w:rPr>
          <w:rFonts w:ascii="Times New Roman" w:hAnsi="Times New Roman" w:cs="Times New Roman"/>
          <w:sz w:val="24"/>
        </w:rPr>
        <w:t xml:space="preserve">p, q) process is </w:t>
      </w:r>
      <w:r w:rsidR="00C851DD" w:rsidRPr="00952030">
        <w:rPr>
          <w:rFonts w:ascii="Times New Roman" w:hAnsi="Times New Roman" w:cs="Times New Roman"/>
          <w:sz w:val="24"/>
        </w:rPr>
        <w:t>given</w:t>
      </w:r>
      <w:r w:rsidR="00651E05" w:rsidRPr="00952030">
        <w:rPr>
          <w:rFonts w:ascii="Times New Roman" w:hAnsi="Times New Roman" w:cs="Times New Roman"/>
          <w:sz w:val="24"/>
        </w:rPr>
        <w:t xml:space="preserve"> by</w:t>
      </w:r>
    </w:p>
    <w:p w:rsidR="006C5113" w:rsidRPr="00952030" w:rsidRDefault="005A3534" w:rsidP="00952030">
      <w:pPr>
        <w:spacing w:before="0" w:beforeAutospacing="0" w:after="0" w:afterAutospacing="0"/>
        <w:rPr>
          <w:rFonts w:ascii="Times New Roman" w:eastAsiaTheme="minorEastAsia" w:hAnsi="Times New Roman" w:cs="Times New Roman"/>
          <w:sz w:val="24"/>
        </w:rPr>
      </w:pPr>
      <m:oMathPara>
        <m:oMath>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t</m:t>
              </m:r>
            </m:sub>
          </m:sSub>
          <m:r>
            <m:rPr>
              <m:sty m:val="p"/>
            </m:rPr>
            <w:rPr>
              <w:rFonts w:ascii="Cambria Math" w:hAnsi="Cambria Math" w:cs="Times New Roman"/>
              <w:sz w:val="24"/>
            </w:rPr>
            <m:t>=μ+</m:t>
          </m:r>
          <m:nary>
            <m:naryPr>
              <m:chr m:val="∑"/>
              <m:limLoc m:val="undOvr"/>
              <m:ctrlPr>
                <w:rPr>
                  <w:rFonts w:ascii="Cambria Math" w:hAnsi="Cambria Math" w:cs="Times New Roman"/>
                  <w:sz w:val="24"/>
                </w:rPr>
              </m:ctrlPr>
            </m:naryPr>
            <m:sub>
              <m:r>
                <w:rPr>
                  <w:rFonts w:ascii="Cambria Math" w:hAnsi="Cambria Math" w:cs="Times New Roman"/>
                  <w:sz w:val="24"/>
                </w:rPr>
                <m:t>i=1</m:t>
              </m:r>
            </m:sub>
            <m:sup>
              <m:r>
                <w:rPr>
                  <w:rFonts w:ascii="Cambria Math" w:hAnsi="Cambria Math" w:cs="Times New Roman"/>
                  <w:sz w:val="24"/>
                </w:rPr>
                <m:t>p</m:t>
              </m:r>
            </m:sup>
            <m:e>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i</m:t>
                  </m:r>
                </m:sub>
              </m:sSub>
            </m:e>
          </m:nary>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t-i</m:t>
              </m:r>
            </m:sub>
          </m:sSub>
          <m: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ε</m:t>
              </m:r>
            </m:e>
            <m:sub>
              <m:r>
                <m:rPr>
                  <m:sty m:val="p"/>
                </m:rPr>
                <w:rPr>
                  <w:rFonts w:ascii="Cambria Math" w:hAnsi="Cambria Math" w:cs="Times New Roman"/>
                  <w:sz w:val="24"/>
                </w:rPr>
                <m:t>t</m:t>
              </m:r>
            </m:sub>
          </m:sSub>
          <m:r>
            <w:rPr>
              <w:rFonts w:ascii="Cambria Math" w:hAnsi="Cambria Math" w:cs="Times New Roman"/>
              <w:sz w:val="24"/>
            </w:rPr>
            <m:t>-</m:t>
          </m:r>
          <m:nary>
            <m:naryPr>
              <m:chr m:val="∑"/>
              <m:limLoc m:val="undOvr"/>
              <m:ctrlPr>
                <w:rPr>
                  <w:rFonts w:ascii="Cambria Math" w:hAnsi="Cambria Math" w:cs="Times New Roman"/>
                  <w:sz w:val="24"/>
                </w:rPr>
              </m:ctrlPr>
            </m:naryPr>
            <m:sub>
              <m:r>
                <w:rPr>
                  <w:rFonts w:ascii="Cambria Math" w:hAnsi="Cambria Math" w:cs="Times New Roman"/>
                  <w:sz w:val="24"/>
                </w:rPr>
                <m:t>j=1</m:t>
              </m:r>
            </m:sub>
            <m:sup>
              <m:r>
                <w:rPr>
                  <w:rFonts w:ascii="Cambria Math" w:hAnsi="Cambria Math" w:cs="Times New Roman"/>
                  <w:sz w:val="24"/>
                </w:rPr>
                <m:t>q</m:t>
              </m:r>
            </m:sup>
            <m:e>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j</m:t>
                  </m:r>
                </m:sub>
              </m:sSub>
            </m:e>
          </m:nary>
          <m:sSub>
            <m:sSubPr>
              <m:ctrlPr>
                <w:rPr>
                  <w:rFonts w:ascii="Cambria Math" w:hAnsi="Cambria Math" w:cs="Times New Roman"/>
                  <w:sz w:val="24"/>
                </w:rPr>
              </m:ctrlPr>
            </m:sSubPr>
            <m:e>
              <m:r>
                <m:rPr>
                  <m:sty m:val="p"/>
                </m:rPr>
                <w:rPr>
                  <w:rFonts w:ascii="Cambria Math" w:hAnsi="Cambria Math" w:cs="Times New Roman"/>
                  <w:sz w:val="24"/>
                </w:rPr>
                <m:t>ε</m:t>
              </m:r>
            </m:e>
            <m:sub>
              <m:r>
                <m:rPr>
                  <m:sty m:val="p"/>
                </m:rPr>
                <w:rPr>
                  <w:rFonts w:ascii="Cambria Math" w:hAnsi="Cambria Math" w:cs="Times New Roman"/>
                  <w:sz w:val="24"/>
                </w:rPr>
                <m:t>t-i</m:t>
              </m:r>
            </m:sub>
          </m:sSub>
          <m:r>
            <w:rPr>
              <w:rFonts w:ascii="Cambria Math" w:hAnsi="Cambria Math" w:cs="Times New Roman"/>
              <w:sz w:val="24"/>
            </w:rPr>
            <m:t xml:space="preserve">                                                       (1)</m:t>
          </m:r>
        </m:oMath>
      </m:oMathPara>
    </w:p>
    <w:p w:rsidR="00D216B0" w:rsidRPr="00952030" w:rsidRDefault="00D216B0" w:rsidP="00952030">
      <w:pPr>
        <w:spacing w:before="0" w:beforeAutospacing="0" w:after="0" w:afterAutospacing="0"/>
        <w:rPr>
          <w:rFonts w:ascii="Times New Roman" w:eastAsiaTheme="minorEastAsia" w:hAnsi="Times New Roman" w:cs="Times New Roman"/>
          <w:sz w:val="24"/>
        </w:rPr>
      </w:pPr>
      <w:proofErr w:type="gramStart"/>
      <w:r w:rsidRPr="00952030">
        <w:rPr>
          <w:rFonts w:ascii="Times New Roman" w:eastAsiaTheme="minorEastAsia" w:hAnsi="Times New Roman" w:cs="Times New Roman"/>
          <w:sz w:val="24"/>
        </w:rPr>
        <w:t>where</w:t>
      </w:r>
      <w:proofErr w:type="gramEnd"/>
      <w:r w:rsidR="00FB4047" w:rsidRPr="00952030">
        <w:rPr>
          <w:rFonts w:ascii="Times New Roman" w:eastAsiaTheme="minorEastAsia" w:hAnsi="Times New Roman" w:cs="Times New Roman"/>
          <w:sz w:val="24"/>
        </w:rPr>
        <w:t xml:space="preserv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α</m:t>
            </m:r>
          </m:e>
          <m:sub>
            <m:r>
              <w:rPr>
                <w:rFonts w:ascii="Cambria Math" w:eastAsiaTheme="minorEastAsia" w:hAnsi="Cambria Math" w:cs="Times New Roman"/>
                <w:sz w:val="24"/>
              </w:rPr>
              <m:t>0</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α</m:t>
            </m:r>
          </m:e>
          <m:sub>
            <m:r>
              <w:rPr>
                <w:rFonts w:ascii="Cambria Math" w:eastAsiaTheme="minorEastAsia" w:hAnsi="Cambria Math" w:cs="Times New Roman"/>
                <w:sz w:val="24"/>
              </w:rPr>
              <m:t>1</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α</m:t>
            </m:r>
          </m:e>
          <m:sub>
            <m:r>
              <w:rPr>
                <w:rFonts w:ascii="Cambria Math" w:eastAsiaTheme="minorEastAsia" w:hAnsi="Cambria Math" w:cs="Times New Roman"/>
                <w:sz w:val="24"/>
              </w:rPr>
              <m:t>2</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,α</m:t>
            </m:r>
          </m:e>
          <m:sub>
            <m:r>
              <w:rPr>
                <w:rFonts w:ascii="Cambria Math" w:eastAsiaTheme="minorEastAsia" w:hAnsi="Cambria Math" w:cs="Times New Roman"/>
                <w:sz w:val="24"/>
              </w:rPr>
              <m:t>p</m:t>
            </m:r>
          </m:sub>
        </m:sSub>
      </m:oMath>
      <w:r w:rsidR="00C61A81" w:rsidRPr="00952030">
        <w:rPr>
          <w:rFonts w:ascii="Times New Roman" w:eastAsiaTheme="minorEastAsia" w:hAnsi="Times New Roman" w:cs="Times New Roman"/>
          <w:sz w:val="24"/>
        </w:rPr>
        <w:t xml:space="preserve"> are the coefficients of an AR model and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β</m:t>
            </m:r>
          </m:e>
          <m:sub>
            <m:r>
              <w:rPr>
                <w:rFonts w:ascii="Cambria Math" w:eastAsiaTheme="minorEastAsia" w:hAnsi="Cambria Math" w:cs="Times New Roman"/>
                <w:sz w:val="24"/>
              </w:rPr>
              <m:t>0</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β</m:t>
            </m:r>
          </m:e>
          <m:sub>
            <m:r>
              <w:rPr>
                <w:rFonts w:ascii="Cambria Math" w:eastAsiaTheme="minorEastAsia" w:hAnsi="Cambria Math" w:cs="Times New Roman"/>
                <w:sz w:val="24"/>
              </w:rPr>
              <m:t>1</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β</m:t>
            </m:r>
          </m:e>
          <m:sub>
            <m:r>
              <w:rPr>
                <w:rFonts w:ascii="Cambria Math" w:eastAsiaTheme="minorEastAsia" w:hAnsi="Cambria Math" w:cs="Times New Roman"/>
                <w:sz w:val="24"/>
              </w:rPr>
              <m:t>2</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β</m:t>
            </m:r>
          </m:e>
          <m:sub>
            <m:r>
              <w:rPr>
                <w:rFonts w:ascii="Cambria Math" w:eastAsiaTheme="minorEastAsia" w:hAnsi="Cambria Math" w:cs="Times New Roman"/>
                <w:sz w:val="24"/>
              </w:rPr>
              <m:t>q</m:t>
            </m:r>
          </m:sub>
        </m:sSub>
      </m:oMath>
      <w:r w:rsidR="00C61A81" w:rsidRPr="00952030">
        <w:rPr>
          <w:rFonts w:ascii="Times New Roman" w:eastAsiaTheme="minorEastAsia" w:hAnsi="Times New Roman" w:cs="Times New Roman"/>
          <w:sz w:val="24"/>
        </w:rPr>
        <w:t xml:space="preserve"> are </w:t>
      </w:r>
      <w:r w:rsidR="00780F3E" w:rsidRPr="00952030">
        <w:rPr>
          <w:rFonts w:ascii="Times New Roman" w:eastAsiaTheme="minorEastAsia" w:hAnsi="Times New Roman" w:cs="Times New Roman"/>
          <w:sz w:val="24"/>
        </w:rPr>
        <w:t xml:space="preserve">MA coefficients, </w:t>
      </w:r>
      <w:r w:rsidR="00FB4047" w:rsidRPr="00952030">
        <w:rPr>
          <w:rFonts w:ascii="Times New Roman" w:eastAsiaTheme="minorEastAsia" w:hAnsi="Times New Roman" w:cs="Times New Roman"/>
          <w:sz w:val="24"/>
        </w:rPr>
        <w:t>while</w:t>
      </w:r>
      <w:r w:rsidR="00780F3E" w:rsidRPr="00952030">
        <w:rPr>
          <w:rFonts w:ascii="Times New Roman" w:eastAsiaTheme="minorEastAsia" w:hAnsi="Times New Roman" w:cs="Times New Roman"/>
          <w:sz w:val="24"/>
        </w:rPr>
        <w:t xml:space="preserve"> </w:t>
      </w:r>
      <m:oMath>
        <m:r>
          <w:rPr>
            <w:rFonts w:ascii="Cambria Math" w:hAnsi="Cambria Math" w:cs="Times New Roman"/>
            <w:sz w:val="24"/>
          </w:rPr>
          <m:t>p</m:t>
        </m:r>
      </m:oMath>
      <w:r w:rsidRPr="00952030">
        <w:rPr>
          <w:rFonts w:ascii="Times New Roman" w:eastAsiaTheme="minorEastAsia" w:hAnsi="Times New Roman" w:cs="Times New Roman"/>
          <w:sz w:val="24"/>
        </w:rPr>
        <w:t xml:space="preserve"> and </w:t>
      </w:r>
      <m:oMath>
        <m:r>
          <w:rPr>
            <w:rFonts w:ascii="Cambria Math" w:eastAsiaTheme="minorEastAsia" w:hAnsi="Cambria Math" w:cs="Times New Roman"/>
            <w:sz w:val="24"/>
          </w:rPr>
          <m:t>q</m:t>
        </m:r>
      </m:oMath>
      <w:r w:rsidRPr="00952030">
        <w:rPr>
          <w:rFonts w:ascii="Times New Roman" w:eastAsiaTheme="minorEastAsia" w:hAnsi="Times New Roman" w:cs="Times New Roman"/>
          <w:sz w:val="24"/>
        </w:rPr>
        <w:t xml:space="preserve"> are </w:t>
      </w:r>
      <w:r w:rsidR="0092525E" w:rsidRPr="00952030">
        <w:rPr>
          <w:rFonts w:ascii="Times New Roman" w:eastAsiaTheme="minorEastAsia" w:hAnsi="Times New Roman" w:cs="Times New Roman"/>
          <w:sz w:val="24"/>
        </w:rPr>
        <w:t>an integer indicating the lags of AR and MA</w:t>
      </w:r>
      <w:r w:rsidR="00D4351E" w:rsidRPr="00952030">
        <w:rPr>
          <w:rFonts w:ascii="Times New Roman" w:eastAsiaTheme="minorEastAsia" w:hAnsi="Times New Roman" w:cs="Times New Roman"/>
          <w:sz w:val="24"/>
        </w:rPr>
        <w:t xml:space="preserve"> model, respectively.</w:t>
      </w:r>
    </w:p>
    <w:p w:rsidR="00973873" w:rsidRPr="00952030" w:rsidRDefault="00973873" w:rsidP="00952030">
      <w:pPr>
        <w:pStyle w:val="ListParagraph"/>
        <w:numPr>
          <w:ilvl w:val="1"/>
          <w:numId w:val="41"/>
        </w:numPr>
        <w:spacing w:after="0"/>
        <w:rPr>
          <w:rFonts w:ascii="Times New Roman" w:hAnsi="Times New Roman" w:cs="Times New Roman"/>
          <w:b/>
          <w:sz w:val="24"/>
        </w:rPr>
      </w:pPr>
      <w:r w:rsidRPr="00952030">
        <w:rPr>
          <w:rFonts w:ascii="Times New Roman" w:hAnsi="Times New Roman" w:cs="Times New Roman"/>
          <w:b/>
          <w:sz w:val="24"/>
        </w:rPr>
        <w:t>Model selection criteria</w:t>
      </w:r>
    </w:p>
    <w:p w:rsidR="00613E6B" w:rsidRPr="00952030" w:rsidRDefault="00AB003B"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When</w:t>
      </w:r>
      <w:r w:rsidR="00743768" w:rsidRPr="00952030">
        <w:rPr>
          <w:rFonts w:ascii="Times New Roman" w:hAnsi="Times New Roman" w:cs="Times New Roman"/>
          <w:sz w:val="24"/>
        </w:rPr>
        <w:t xml:space="preserve"> we estimate the mean </w:t>
      </w:r>
      <w:proofErr w:type="spellStart"/>
      <w:r w:rsidR="00743768" w:rsidRPr="00952030">
        <w:rPr>
          <w:rFonts w:ascii="Times New Roman" w:hAnsi="Times New Roman" w:cs="Times New Roman"/>
          <w:sz w:val="24"/>
        </w:rPr>
        <w:t>ARMA</w:t>
      </w:r>
      <w:proofErr w:type="spellEnd"/>
      <w:r w:rsidR="00AE7CAA" w:rsidRPr="00952030">
        <w:rPr>
          <w:rFonts w:ascii="Times New Roman" w:hAnsi="Times New Roman" w:cs="Times New Roman"/>
          <w:sz w:val="24"/>
        </w:rPr>
        <w:t xml:space="preserve"> model, there are various </w:t>
      </w:r>
      <w:r w:rsidRPr="00952030">
        <w:rPr>
          <w:rFonts w:ascii="Times New Roman" w:hAnsi="Times New Roman" w:cs="Times New Roman"/>
          <w:sz w:val="24"/>
        </w:rPr>
        <w:t xml:space="preserve">model selection </w:t>
      </w:r>
      <w:r w:rsidR="00743768" w:rsidRPr="00952030">
        <w:rPr>
          <w:rFonts w:ascii="Times New Roman" w:hAnsi="Times New Roman" w:cs="Times New Roman"/>
          <w:sz w:val="24"/>
        </w:rPr>
        <w:t>criteria, which</w:t>
      </w:r>
      <w:r w:rsidRPr="00952030">
        <w:rPr>
          <w:rFonts w:ascii="Times New Roman" w:hAnsi="Times New Roman" w:cs="Times New Roman"/>
          <w:sz w:val="24"/>
        </w:rPr>
        <w:t xml:space="preserve"> </w:t>
      </w:r>
      <w:proofErr w:type="gramStart"/>
      <w:r w:rsidRPr="00952030">
        <w:rPr>
          <w:rFonts w:ascii="Times New Roman" w:hAnsi="Times New Roman" w:cs="Times New Roman"/>
          <w:sz w:val="24"/>
        </w:rPr>
        <w:t xml:space="preserve">are </w:t>
      </w:r>
      <w:r w:rsidR="00DE7D37" w:rsidRPr="00952030">
        <w:rPr>
          <w:rFonts w:ascii="Times New Roman" w:hAnsi="Times New Roman" w:cs="Times New Roman"/>
          <w:sz w:val="24"/>
        </w:rPr>
        <w:t>based</w:t>
      </w:r>
      <w:proofErr w:type="gramEnd"/>
      <w:r w:rsidR="00DE7D37" w:rsidRPr="00952030">
        <w:rPr>
          <w:rFonts w:ascii="Times New Roman" w:hAnsi="Times New Roman" w:cs="Times New Roman"/>
          <w:sz w:val="24"/>
        </w:rPr>
        <w:t xml:space="preserve"> on the likelihood function and the number of free parameters from the fitted </w:t>
      </w:r>
      <w:proofErr w:type="spellStart"/>
      <w:r w:rsidRPr="00952030">
        <w:rPr>
          <w:rFonts w:ascii="Times New Roman" w:hAnsi="Times New Roman" w:cs="Times New Roman"/>
          <w:sz w:val="24"/>
        </w:rPr>
        <w:t>ARMA</w:t>
      </w:r>
      <w:proofErr w:type="spellEnd"/>
      <w:r w:rsidRPr="00952030">
        <w:rPr>
          <w:rFonts w:ascii="Times New Roman" w:hAnsi="Times New Roman" w:cs="Times New Roman"/>
          <w:sz w:val="24"/>
        </w:rPr>
        <w:t xml:space="preserve"> model</w:t>
      </w:r>
      <w:r w:rsidR="00DE7D37" w:rsidRPr="00952030">
        <w:rPr>
          <w:rFonts w:ascii="Times New Roman" w:hAnsi="Times New Roman" w:cs="Times New Roman"/>
          <w:sz w:val="24"/>
        </w:rPr>
        <w:t>.</w:t>
      </w:r>
      <w:r w:rsidR="00AD7683" w:rsidRPr="00952030">
        <w:rPr>
          <w:rFonts w:ascii="Times New Roman" w:hAnsi="Times New Roman" w:cs="Times New Roman"/>
          <w:sz w:val="24"/>
        </w:rPr>
        <w:t xml:space="preserve"> </w:t>
      </w:r>
      <w:r w:rsidR="00EA7011">
        <w:rPr>
          <w:rFonts w:ascii="Times New Roman" w:hAnsi="Times New Roman" w:cs="Times New Roman"/>
          <w:sz w:val="24"/>
        </w:rPr>
        <w:t>In this study, t</w:t>
      </w:r>
      <w:r w:rsidR="00CA44E4">
        <w:rPr>
          <w:rFonts w:ascii="Times New Roman" w:hAnsi="Times New Roman" w:cs="Times New Roman"/>
          <w:sz w:val="24"/>
        </w:rPr>
        <w:t>he</w:t>
      </w:r>
      <w:r w:rsidR="00AD7683" w:rsidRPr="00952030">
        <w:rPr>
          <w:rFonts w:ascii="Times New Roman" w:hAnsi="Times New Roman" w:cs="Times New Roman"/>
          <w:sz w:val="24"/>
        </w:rPr>
        <w:t xml:space="preserve"> </w:t>
      </w:r>
      <w:proofErr w:type="spellStart"/>
      <w:r w:rsidR="00AD7683" w:rsidRPr="00952030">
        <w:rPr>
          <w:rFonts w:ascii="Times New Roman" w:hAnsi="Times New Roman" w:cs="Times New Roman"/>
          <w:sz w:val="24"/>
        </w:rPr>
        <w:t>Akaike's</w:t>
      </w:r>
      <w:proofErr w:type="spellEnd"/>
      <w:r w:rsidR="00AD7683" w:rsidRPr="00952030">
        <w:rPr>
          <w:rFonts w:ascii="Times New Roman" w:hAnsi="Times New Roman" w:cs="Times New Roman"/>
          <w:sz w:val="24"/>
        </w:rPr>
        <w:t xml:space="preserve"> Information Criterion (AIC), Bayesian Information Criterion (</w:t>
      </w:r>
      <w:proofErr w:type="spellStart"/>
      <w:proofErr w:type="gramStart"/>
      <w:r w:rsidR="00AD7683" w:rsidRPr="00952030">
        <w:rPr>
          <w:rFonts w:ascii="Times New Roman" w:hAnsi="Times New Roman" w:cs="Times New Roman"/>
          <w:sz w:val="24"/>
        </w:rPr>
        <w:t>BIC</w:t>
      </w:r>
      <w:proofErr w:type="spellEnd"/>
      <w:r w:rsidR="00AD7683" w:rsidRPr="00952030">
        <w:rPr>
          <w:rFonts w:ascii="Times New Roman" w:hAnsi="Times New Roman" w:cs="Times New Roman"/>
          <w:sz w:val="24"/>
        </w:rPr>
        <w:t>)</w:t>
      </w:r>
      <w:proofErr w:type="gramEnd"/>
      <w:r w:rsidR="00AD7683" w:rsidRPr="00952030">
        <w:rPr>
          <w:rFonts w:ascii="Times New Roman" w:hAnsi="Times New Roman" w:cs="Times New Roman"/>
          <w:sz w:val="24"/>
        </w:rPr>
        <w:t xml:space="preserve"> and </w:t>
      </w:r>
      <w:proofErr w:type="spellStart"/>
      <w:r w:rsidR="00AD7683" w:rsidRPr="00952030">
        <w:rPr>
          <w:rFonts w:ascii="Times New Roman" w:hAnsi="Times New Roman" w:cs="Times New Roman"/>
          <w:sz w:val="24"/>
        </w:rPr>
        <w:t>Hannan</w:t>
      </w:r>
      <w:proofErr w:type="spellEnd"/>
      <w:r w:rsidR="00AD7683" w:rsidRPr="00952030">
        <w:rPr>
          <w:rFonts w:ascii="Times New Roman" w:hAnsi="Times New Roman" w:cs="Times New Roman"/>
          <w:sz w:val="24"/>
        </w:rPr>
        <w:t xml:space="preserve"> </w:t>
      </w:r>
      <w:proofErr w:type="spellStart"/>
      <w:r w:rsidR="00AD7683" w:rsidRPr="00952030">
        <w:rPr>
          <w:rFonts w:ascii="Times New Roman" w:hAnsi="Times New Roman" w:cs="Times New Roman"/>
          <w:sz w:val="24"/>
        </w:rPr>
        <w:t>Quin</w:t>
      </w:r>
      <w:proofErr w:type="spellEnd"/>
      <w:r w:rsidR="00AD7683" w:rsidRPr="00952030">
        <w:rPr>
          <w:rFonts w:ascii="Times New Roman" w:hAnsi="Times New Roman" w:cs="Times New Roman"/>
          <w:sz w:val="24"/>
        </w:rPr>
        <w:t xml:space="preserve"> Information Criterion (</w:t>
      </w:r>
      <w:proofErr w:type="spellStart"/>
      <w:r w:rsidR="00AD7683" w:rsidRPr="00952030">
        <w:rPr>
          <w:rFonts w:ascii="Times New Roman" w:hAnsi="Times New Roman" w:cs="Times New Roman"/>
          <w:sz w:val="24"/>
        </w:rPr>
        <w:t>HQIC</w:t>
      </w:r>
      <w:proofErr w:type="spellEnd"/>
      <w:r w:rsidR="00AD7683" w:rsidRPr="00952030">
        <w:rPr>
          <w:rFonts w:ascii="Times New Roman" w:hAnsi="Times New Roman" w:cs="Times New Roman"/>
          <w:sz w:val="24"/>
        </w:rPr>
        <w:t>)</w:t>
      </w:r>
      <w:r w:rsidR="00AE7D0B" w:rsidRPr="00952030">
        <w:rPr>
          <w:rFonts w:ascii="Times New Roman" w:hAnsi="Times New Roman" w:cs="Times New Roman"/>
          <w:sz w:val="24"/>
        </w:rPr>
        <w:t xml:space="preserve"> were used in this study</w:t>
      </w:r>
      <w:r w:rsidR="00AD7683" w:rsidRPr="00952030">
        <w:rPr>
          <w:rFonts w:ascii="Times New Roman" w:hAnsi="Times New Roman" w:cs="Times New Roman"/>
          <w:sz w:val="24"/>
        </w:rPr>
        <w:t>.</w:t>
      </w:r>
    </w:p>
    <w:p w:rsidR="00333131" w:rsidRPr="00952030" w:rsidRDefault="00333131" w:rsidP="00952030">
      <w:pPr>
        <w:pStyle w:val="ListParagraph"/>
        <w:numPr>
          <w:ilvl w:val="1"/>
          <w:numId w:val="41"/>
        </w:numPr>
        <w:autoSpaceDE w:val="0"/>
        <w:autoSpaceDN w:val="0"/>
        <w:adjustRightInd w:val="0"/>
        <w:spacing w:after="0" w:line="240" w:lineRule="auto"/>
        <w:rPr>
          <w:rFonts w:ascii="Times New Roman" w:hAnsi="Times New Roman" w:cs="Times New Roman"/>
          <w:b/>
          <w:bCs/>
          <w:sz w:val="24"/>
          <w:szCs w:val="24"/>
        </w:rPr>
      </w:pPr>
      <w:r w:rsidRPr="00952030">
        <w:rPr>
          <w:rFonts w:ascii="Times New Roman" w:hAnsi="Times New Roman" w:cs="Times New Roman"/>
          <w:b/>
          <w:bCs/>
          <w:sz w:val="24"/>
          <w:szCs w:val="24"/>
        </w:rPr>
        <w:t xml:space="preserve">Parameter Estimation </w:t>
      </w:r>
      <w:proofErr w:type="spellStart"/>
      <w:r w:rsidRPr="00952030">
        <w:rPr>
          <w:rFonts w:ascii="Times New Roman" w:hAnsi="Times New Roman" w:cs="Times New Roman"/>
          <w:b/>
          <w:bCs/>
          <w:sz w:val="24"/>
          <w:szCs w:val="24"/>
        </w:rPr>
        <w:t>ARMA</w:t>
      </w:r>
      <w:proofErr w:type="spellEnd"/>
      <w:r w:rsidRPr="00952030">
        <w:rPr>
          <w:rFonts w:ascii="Times New Roman" w:hAnsi="Times New Roman" w:cs="Times New Roman"/>
          <w:b/>
          <w:bCs/>
          <w:sz w:val="24"/>
          <w:szCs w:val="24"/>
        </w:rPr>
        <w:t xml:space="preserve"> Models</w:t>
      </w:r>
    </w:p>
    <w:p w:rsidR="00333131" w:rsidRPr="00952030" w:rsidRDefault="00EE6BB3"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In order to estimate the </w:t>
      </w:r>
      <w:r w:rsidR="00013423" w:rsidRPr="00952030">
        <w:rPr>
          <w:rFonts w:ascii="Times New Roman" w:hAnsi="Times New Roman" w:cs="Times New Roman"/>
          <w:sz w:val="24"/>
        </w:rPr>
        <w:t>parameters</w:t>
      </w:r>
      <w:r w:rsidRPr="00952030">
        <w:rPr>
          <w:rFonts w:ascii="Times New Roman" w:hAnsi="Times New Roman" w:cs="Times New Roman"/>
          <w:sz w:val="24"/>
        </w:rPr>
        <w:t xml:space="preserve"> of an </w:t>
      </w:r>
      <w:proofErr w:type="spellStart"/>
      <w:r w:rsidRPr="00952030">
        <w:rPr>
          <w:rFonts w:ascii="Times New Roman" w:hAnsi="Times New Roman" w:cs="Times New Roman"/>
          <w:sz w:val="24"/>
        </w:rPr>
        <w:t>ARMA</w:t>
      </w:r>
      <w:proofErr w:type="spellEnd"/>
      <w:r w:rsidR="00AB5D76" w:rsidRPr="00952030">
        <w:rPr>
          <w:rFonts w:ascii="Times New Roman" w:hAnsi="Times New Roman" w:cs="Times New Roman"/>
          <w:sz w:val="24"/>
        </w:rPr>
        <w:t xml:space="preserve"> </w:t>
      </w:r>
      <w:r w:rsidRPr="00952030">
        <w:rPr>
          <w:rFonts w:ascii="Times New Roman" w:hAnsi="Times New Roman" w:cs="Times New Roman"/>
          <w:sz w:val="24"/>
        </w:rPr>
        <w:t>(p, q) model, the m</w:t>
      </w:r>
      <w:r w:rsidR="00333131" w:rsidRPr="00952030">
        <w:rPr>
          <w:rFonts w:ascii="Times New Roman" w:hAnsi="Times New Roman" w:cs="Times New Roman"/>
          <w:sz w:val="24"/>
        </w:rPr>
        <w:t xml:space="preserve">aximum likelihood estimation </w:t>
      </w:r>
      <w:r w:rsidRPr="00952030">
        <w:rPr>
          <w:rFonts w:ascii="Times New Roman" w:hAnsi="Times New Roman" w:cs="Times New Roman"/>
          <w:sz w:val="24"/>
        </w:rPr>
        <w:t xml:space="preserve">method </w:t>
      </w:r>
      <w:r w:rsidR="00992A43" w:rsidRPr="00952030">
        <w:rPr>
          <w:rFonts w:ascii="Times New Roman" w:hAnsi="Times New Roman" w:cs="Times New Roman"/>
          <w:sz w:val="24"/>
        </w:rPr>
        <w:t>that</w:t>
      </w:r>
      <w:r w:rsidR="004325F0" w:rsidRPr="00952030">
        <w:rPr>
          <w:rFonts w:ascii="Times New Roman" w:hAnsi="Times New Roman" w:cs="Times New Roman"/>
          <w:sz w:val="24"/>
        </w:rPr>
        <w:t xml:space="preserve"> maximizes the joint probability</w:t>
      </w:r>
      <w:r w:rsidR="00A00B48" w:rsidRPr="00952030">
        <w:rPr>
          <w:rFonts w:ascii="Times New Roman" w:hAnsi="Times New Roman" w:cs="Times New Roman"/>
          <w:sz w:val="24"/>
        </w:rPr>
        <w:t xml:space="preserve"> </w:t>
      </w:r>
      <w:r w:rsidR="004325F0" w:rsidRPr="00952030">
        <w:rPr>
          <w:rFonts w:ascii="Times New Roman" w:hAnsi="Times New Roman" w:cs="Times New Roman"/>
          <w:sz w:val="24"/>
        </w:rPr>
        <w:t xml:space="preserve">density function of the innovation terms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2</m:t>
            </m:r>
          </m:sub>
        </m:sSub>
        <m:r>
          <w:rPr>
            <w:rFonts w:ascii="Cambria Math" w:hAnsi="Cambria Math" w:cs="Times New Roman"/>
            <w:sz w:val="24"/>
          </w:rPr>
          <m:t>, …,</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sidR="00A00B48" w:rsidRPr="00952030">
        <w:rPr>
          <w:rFonts w:ascii="Times New Roman" w:hAnsi="Times New Roman" w:cs="Times New Roman"/>
          <w:sz w:val="24"/>
        </w:rPr>
        <w:t xml:space="preserve"> </w:t>
      </w:r>
      <w:proofErr w:type="gramStart"/>
      <w:r w:rsidRPr="00952030">
        <w:rPr>
          <w:rFonts w:ascii="Times New Roman" w:hAnsi="Times New Roman" w:cs="Times New Roman"/>
          <w:sz w:val="24"/>
        </w:rPr>
        <w:t>were applied</w:t>
      </w:r>
      <w:proofErr w:type="gramEnd"/>
      <w:r w:rsidRPr="00952030">
        <w:rPr>
          <w:rFonts w:ascii="Times New Roman" w:hAnsi="Times New Roman" w:cs="Times New Roman"/>
          <w:sz w:val="24"/>
        </w:rPr>
        <w:t>.</w:t>
      </w:r>
    </w:p>
    <w:p w:rsidR="0013764A" w:rsidRPr="00B2394C" w:rsidRDefault="00A00B48" w:rsidP="00B2394C">
      <w:pPr>
        <w:pStyle w:val="ListParagraph"/>
        <w:numPr>
          <w:ilvl w:val="1"/>
          <w:numId w:val="41"/>
        </w:numPr>
        <w:spacing w:after="0"/>
        <w:rPr>
          <w:rFonts w:ascii="Times New Roman" w:hAnsi="Times New Roman" w:cs="Times New Roman"/>
          <w:b/>
          <w:sz w:val="24"/>
        </w:rPr>
      </w:pPr>
      <w:r w:rsidRPr="00B2394C">
        <w:rPr>
          <w:rFonts w:ascii="Times New Roman" w:hAnsi="Times New Roman" w:cs="Times New Roman"/>
          <w:b/>
          <w:sz w:val="24"/>
        </w:rPr>
        <w:lastRenderedPageBreak/>
        <w:t xml:space="preserve">Model </w:t>
      </w:r>
      <w:r w:rsidR="00F62A1C" w:rsidRPr="00B2394C">
        <w:rPr>
          <w:rFonts w:ascii="Times New Roman" w:hAnsi="Times New Roman" w:cs="Times New Roman"/>
          <w:b/>
          <w:sz w:val="24"/>
        </w:rPr>
        <w:t>Diagnostic Checking</w:t>
      </w:r>
    </w:p>
    <w:p w:rsidR="00A6476B" w:rsidRPr="00952030" w:rsidRDefault="00F62A1C"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After</w:t>
      </w:r>
      <w:r w:rsidR="00825473" w:rsidRPr="00952030">
        <w:rPr>
          <w:rFonts w:ascii="Times New Roman" w:hAnsi="Times New Roman" w:cs="Times New Roman"/>
          <w:sz w:val="24"/>
        </w:rPr>
        <w:t xml:space="preserve"> we have </w:t>
      </w:r>
      <w:r w:rsidR="00100CF9" w:rsidRPr="00952030">
        <w:rPr>
          <w:rFonts w:ascii="Times New Roman" w:hAnsi="Times New Roman" w:cs="Times New Roman"/>
          <w:sz w:val="24"/>
        </w:rPr>
        <w:t xml:space="preserve">estimated our candidate </w:t>
      </w:r>
      <w:proofErr w:type="spellStart"/>
      <w:r w:rsidR="00100CF9" w:rsidRPr="00952030">
        <w:rPr>
          <w:rFonts w:ascii="Times New Roman" w:hAnsi="Times New Roman" w:cs="Times New Roman"/>
          <w:sz w:val="24"/>
        </w:rPr>
        <w:t>ARMA</w:t>
      </w:r>
      <w:proofErr w:type="spellEnd"/>
      <w:r w:rsidR="00100CF9" w:rsidRPr="00952030">
        <w:rPr>
          <w:rFonts w:ascii="Times New Roman" w:hAnsi="Times New Roman" w:cs="Times New Roman"/>
          <w:sz w:val="24"/>
        </w:rPr>
        <w:t xml:space="preserve"> model</w:t>
      </w:r>
      <w:r w:rsidR="00723C3D" w:rsidRPr="00952030">
        <w:rPr>
          <w:rFonts w:ascii="Times New Roman" w:hAnsi="Times New Roman" w:cs="Times New Roman"/>
          <w:sz w:val="24"/>
        </w:rPr>
        <w:t xml:space="preserve"> and before we are going to interpret</w:t>
      </w:r>
      <w:r w:rsidR="00361672" w:rsidRPr="00952030">
        <w:rPr>
          <w:rFonts w:ascii="Times New Roman" w:hAnsi="Times New Roman" w:cs="Times New Roman"/>
          <w:sz w:val="24"/>
        </w:rPr>
        <w:t xml:space="preserve"> its result</w:t>
      </w:r>
      <w:r w:rsidR="00100CF9" w:rsidRPr="00952030">
        <w:rPr>
          <w:rFonts w:ascii="Times New Roman" w:hAnsi="Times New Roman" w:cs="Times New Roman"/>
          <w:sz w:val="24"/>
        </w:rPr>
        <w:t>,</w:t>
      </w:r>
      <w:r w:rsidR="00361672" w:rsidRPr="00952030">
        <w:rPr>
          <w:rFonts w:ascii="Times New Roman" w:hAnsi="Times New Roman" w:cs="Times New Roman"/>
          <w:sz w:val="24"/>
        </w:rPr>
        <w:t xml:space="preserve"> it is mandatory to check whether the model </w:t>
      </w:r>
      <w:proofErr w:type="gramStart"/>
      <w:r w:rsidR="00361672" w:rsidRPr="00952030">
        <w:rPr>
          <w:rFonts w:ascii="Times New Roman" w:hAnsi="Times New Roman" w:cs="Times New Roman"/>
          <w:sz w:val="24"/>
        </w:rPr>
        <w:t>is appropriately specified</w:t>
      </w:r>
      <w:proofErr w:type="gramEnd"/>
      <w:r w:rsidR="00361672" w:rsidRPr="00952030">
        <w:rPr>
          <w:rFonts w:ascii="Times New Roman" w:hAnsi="Times New Roman" w:cs="Times New Roman"/>
          <w:sz w:val="24"/>
        </w:rPr>
        <w:t xml:space="preserve"> </w:t>
      </w:r>
      <w:r w:rsidR="00A6476B" w:rsidRPr="00952030">
        <w:rPr>
          <w:rFonts w:ascii="Times New Roman" w:hAnsi="Times New Roman" w:cs="Times New Roman"/>
          <w:sz w:val="24"/>
        </w:rPr>
        <w:t>or</w:t>
      </w:r>
      <w:r w:rsidR="00723C3D" w:rsidRPr="00952030">
        <w:rPr>
          <w:rFonts w:ascii="Times New Roman" w:hAnsi="Times New Roman" w:cs="Times New Roman"/>
          <w:sz w:val="24"/>
        </w:rPr>
        <w:t xml:space="preserve"> whether the model assumptions are</w:t>
      </w:r>
      <w:r w:rsidR="00A6476B" w:rsidRPr="00952030">
        <w:rPr>
          <w:rFonts w:ascii="Times New Roman" w:hAnsi="Times New Roman" w:cs="Times New Roman"/>
          <w:sz w:val="24"/>
        </w:rPr>
        <w:t xml:space="preserve"> satisfied.</w:t>
      </w:r>
    </w:p>
    <w:p w:rsidR="00BE7081" w:rsidRPr="00B2394C" w:rsidRDefault="00743591" w:rsidP="00B2394C">
      <w:pPr>
        <w:spacing w:before="0" w:beforeAutospacing="0" w:after="0" w:afterAutospacing="0"/>
        <w:rPr>
          <w:rFonts w:ascii="Times New Roman" w:hAnsi="Times New Roman" w:cs="Times New Roman"/>
          <w:b/>
          <w:sz w:val="24"/>
          <w:szCs w:val="24"/>
        </w:rPr>
      </w:pPr>
      <w:proofErr w:type="spellStart"/>
      <w:r w:rsidRPr="00B2394C">
        <w:rPr>
          <w:rFonts w:ascii="Times New Roman" w:hAnsi="Times New Roman" w:cs="Times New Roman"/>
          <w:b/>
          <w:sz w:val="24"/>
          <w:szCs w:val="24"/>
        </w:rPr>
        <w:t>Breusch</w:t>
      </w:r>
      <w:proofErr w:type="spellEnd"/>
      <w:r w:rsidRPr="00B2394C">
        <w:rPr>
          <w:rFonts w:ascii="Times New Roman" w:hAnsi="Times New Roman" w:cs="Times New Roman"/>
          <w:b/>
          <w:sz w:val="24"/>
          <w:szCs w:val="24"/>
        </w:rPr>
        <w:t xml:space="preserve">- Godfrey </w:t>
      </w:r>
      <w:r w:rsidR="00BE7081" w:rsidRPr="00B2394C">
        <w:rPr>
          <w:rFonts w:ascii="Times New Roman" w:hAnsi="Times New Roman" w:cs="Times New Roman"/>
          <w:b/>
          <w:sz w:val="24"/>
          <w:szCs w:val="24"/>
        </w:rPr>
        <w:t>Lagrange Multiplier (LM) Test for Serial Correlation</w:t>
      </w:r>
    </w:p>
    <w:p w:rsidR="009A4FBB" w:rsidRPr="00952030" w:rsidRDefault="00BE7081"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 xml:space="preserve">This test </w:t>
      </w:r>
      <w:proofErr w:type="gramStart"/>
      <w:r w:rsidRPr="00952030">
        <w:rPr>
          <w:rFonts w:ascii="Times New Roman" w:hAnsi="Times New Roman" w:cs="Times New Roman"/>
          <w:sz w:val="24"/>
          <w:szCs w:val="24"/>
        </w:rPr>
        <w:t>was developed</w:t>
      </w:r>
      <w:proofErr w:type="gramEnd"/>
      <w:r w:rsidRPr="00952030">
        <w:rPr>
          <w:rFonts w:ascii="Times New Roman" w:hAnsi="Times New Roman" w:cs="Times New Roman"/>
          <w:sz w:val="24"/>
          <w:szCs w:val="24"/>
        </w:rPr>
        <w:t xml:space="preserve"> by </w:t>
      </w:r>
      <w:proofErr w:type="spellStart"/>
      <w:r w:rsidRPr="00952030">
        <w:rPr>
          <w:rFonts w:ascii="Times New Roman" w:hAnsi="Times New Roman" w:cs="Times New Roman"/>
          <w:sz w:val="24"/>
          <w:szCs w:val="24"/>
        </w:rPr>
        <w:t>Breusch</w:t>
      </w:r>
      <w:proofErr w:type="spellEnd"/>
      <w:r w:rsidRPr="00952030">
        <w:rPr>
          <w:rFonts w:ascii="Times New Roman" w:hAnsi="Times New Roman" w:cs="Times New Roman"/>
          <w:sz w:val="24"/>
          <w:szCs w:val="24"/>
        </w:rPr>
        <w:t xml:space="preserve"> and Godfrey in 1978, and is used to test for serial correlation in the error terms.</w:t>
      </w:r>
      <w:r w:rsidR="001D52D1" w:rsidRPr="00952030">
        <w:rPr>
          <w:rFonts w:ascii="Times New Roman" w:hAnsi="Times New Roman" w:cs="Times New Roman"/>
          <w:sz w:val="24"/>
          <w:szCs w:val="24"/>
        </w:rPr>
        <w:t xml:space="preserve"> </w:t>
      </w:r>
      <w:r w:rsidRPr="00952030">
        <w:rPr>
          <w:rFonts w:ascii="Times New Roman" w:hAnsi="Times New Roman" w:cs="Times New Roman"/>
          <w:sz w:val="24"/>
          <w:szCs w:val="24"/>
        </w:rPr>
        <w:t>The Lagrange Multip</w:t>
      </w:r>
      <w:r w:rsidR="00561129" w:rsidRPr="00952030">
        <w:rPr>
          <w:rFonts w:ascii="Times New Roman" w:hAnsi="Times New Roman" w:cs="Times New Roman"/>
          <w:sz w:val="24"/>
          <w:szCs w:val="24"/>
        </w:rPr>
        <w:t xml:space="preserve">lier (LM) test for serial </w:t>
      </w:r>
      <w:r w:rsidRPr="00952030">
        <w:rPr>
          <w:rFonts w:ascii="Times New Roman" w:hAnsi="Times New Roman" w:cs="Times New Roman"/>
          <w:sz w:val="24"/>
          <w:szCs w:val="24"/>
        </w:rPr>
        <w:t xml:space="preserve">correlation </w:t>
      </w:r>
      <w:proofErr w:type="gramStart"/>
      <w:r w:rsidRPr="00952030">
        <w:rPr>
          <w:rFonts w:ascii="Times New Roman" w:hAnsi="Times New Roman" w:cs="Times New Roman"/>
          <w:sz w:val="24"/>
          <w:szCs w:val="24"/>
        </w:rPr>
        <w:t>is computed</w:t>
      </w:r>
      <w:proofErr w:type="gramEnd"/>
      <w:r w:rsidRPr="00952030">
        <w:rPr>
          <w:rFonts w:ascii="Times New Roman" w:hAnsi="Times New Roman" w:cs="Times New Roman"/>
          <w:sz w:val="24"/>
          <w:szCs w:val="24"/>
        </w:rPr>
        <w:t xml:space="preserve"> first by estimating the sample residuals</w:t>
      </w:r>
      <w:r w:rsidR="00A157DB" w:rsidRPr="0095203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t</m:t>
            </m:r>
          </m:sub>
        </m:sSub>
      </m:oMath>
      <w:r w:rsidR="00A157DB" w:rsidRPr="00952030">
        <w:rPr>
          <w:rFonts w:ascii="Times New Roman" w:hAnsi="Times New Roman" w:cs="Times New Roman"/>
          <w:sz w:val="24"/>
          <w:szCs w:val="24"/>
        </w:rPr>
        <w:t xml:space="preserve"> </w:t>
      </w:r>
      <w:r w:rsidRPr="00952030">
        <w:rPr>
          <w:rFonts w:ascii="Times New Roman" w:hAnsi="Times New Roman" w:cs="Times New Roman"/>
          <w:sz w:val="24"/>
          <w:szCs w:val="24"/>
        </w:rPr>
        <w:t>by ordinary least s</w:t>
      </w:r>
      <w:r w:rsidR="00A157DB" w:rsidRPr="00952030">
        <w:rPr>
          <w:rFonts w:ascii="Times New Roman" w:hAnsi="Times New Roman" w:cs="Times New Roman"/>
          <w:sz w:val="24"/>
          <w:szCs w:val="24"/>
        </w:rPr>
        <w:t xml:space="preserve">quares </w:t>
      </w:r>
      <w:r w:rsidRPr="00952030">
        <w:rPr>
          <w:rFonts w:ascii="Times New Roman" w:hAnsi="Times New Roman" w:cs="Times New Roman"/>
          <w:sz w:val="24"/>
          <w:szCs w:val="24"/>
        </w:rPr>
        <w:t>(</w:t>
      </w:r>
      <w:proofErr w:type="spellStart"/>
      <w:r w:rsidRPr="00952030">
        <w:rPr>
          <w:rFonts w:ascii="Times New Roman" w:hAnsi="Times New Roman" w:cs="Times New Roman"/>
          <w:sz w:val="24"/>
          <w:szCs w:val="24"/>
        </w:rPr>
        <w:t>OLS</w:t>
      </w:r>
      <w:proofErr w:type="spellEnd"/>
      <w:r w:rsidRPr="00952030">
        <w:rPr>
          <w:rFonts w:ascii="Times New Roman" w:hAnsi="Times New Roman" w:cs="Times New Roman"/>
          <w:sz w:val="24"/>
          <w:szCs w:val="24"/>
        </w:rPr>
        <w:t>) and regress the current residual</w:t>
      </w:r>
      <w:r w:rsidR="004A4EF7" w:rsidRPr="0095203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t</m:t>
            </m:r>
          </m:sub>
        </m:sSub>
      </m:oMath>
      <w:r w:rsidRPr="00952030">
        <w:rPr>
          <w:rFonts w:ascii="Times New Roman" w:hAnsi="Times New Roman" w:cs="Times New Roman"/>
          <w:sz w:val="24"/>
          <w:szCs w:val="24"/>
        </w:rPr>
        <w:t xml:space="preserve"> on the p lagged residuals.</w:t>
      </w:r>
      <w:r w:rsidR="00BC573A" w:rsidRPr="00952030">
        <w:rPr>
          <w:rFonts w:ascii="Times New Roman" w:hAnsi="Times New Roman" w:cs="Times New Roman"/>
          <w:sz w:val="24"/>
          <w:szCs w:val="24"/>
        </w:rPr>
        <w:t xml:space="preserve"> </w:t>
      </w:r>
    </w:p>
    <w:p w:rsidR="00BE7081" w:rsidRPr="00952030" w:rsidRDefault="00BC573A"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 xml:space="preserve">The auxiliary regression model </w:t>
      </w:r>
      <w:r w:rsidR="00BE7081" w:rsidRPr="00952030">
        <w:rPr>
          <w:rFonts w:ascii="Times New Roman" w:hAnsi="Times New Roman" w:cs="Times New Roman"/>
          <w:sz w:val="24"/>
          <w:szCs w:val="24"/>
        </w:rPr>
        <w:t xml:space="preserve">of residuals </w:t>
      </w:r>
      <w:proofErr w:type="gramStart"/>
      <w:r w:rsidR="00BE7081" w:rsidRPr="00952030">
        <w:rPr>
          <w:rFonts w:ascii="Times New Roman" w:hAnsi="Times New Roman" w:cs="Times New Roman"/>
          <w:sz w:val="24"/>
          <w:szCs w:val="24"/>
        </w:rPr>
        <w:t>is given</w:t>
      </w:r>
      <w:proofErr w:type="gramEnd"/>
      <w:r w:rsidR="00BE7081" w:rsidRPr="00952030">
        <w:rPr>
          <w:rFonts w:ascii="Times New Roman" w:hAnsi="Times New Roman" w:cs="Times New Roman"/>
          <w:sz w:val="24"/>
          <w:szCs w:val="24"/>
        </w:rPr>
        <w:t xml:space="preserve"> by:</w:t>
      </w:r>
    </w:p>
    <w:p w:rsidR="004A4EF7" w:rsidRPr="00952030" w:rsidRDefault="005A3534" w:rsidP="00952030">
      <w:pPr>
        <w:spacing w:before="0" w:beforeAutospacing="0" w:after="0" w:afterAutospacing="0"/>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t</m:t>
              </m:r>
            </m:sub>
          </m:sSub>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υ</m:t>
              </m:r>
            </m:e>
            <m:sub>
              <m:r>
                <w:rPr>
                  <w:rFonts w:ascii="Cambria Math" w:hAnsi="Cambria Math" w:cs="Times New Roman"/>
                  <w:sz w:val="24"/>
                  <w:szCs w:val="24"/>
                </w:rPr>
                <m:t>t</m:t>
              </m:r>
            </m:sub>
          </m:sSub>
          <m:r>
            <w:rPr>
              <w:rFonts w:ascii="Cambria Math" w:hAnsi="Cambria Math" w:cs="Times New Roman"/>
              <w:sz w:val="24"/>
              <w:szCs w:val="24"/>
            </w:rPr>
            <m:t xml:space="preserve">                                 (2)</m:t>
          </m:r>
        </m:oMath>
      </m:oMathPara>
    </w:p>
    <w:p w:rsidR="004A4EF7" w:rsidRPr="00952030" w:rsidRDefault="00644786" w:rsidP="00952030">
      <w:pPr>
        <w:spacing w:before="0" w:beforeAutospacing="0" w:after="0" w:afterAutospacing="0"/>
        <w:rPr>
          <w:rFonts w:ascii="Times New Roman" w:hAnsi="Times New Roman" w:cs="Times New Roman"/>
          <w:sz w:val="24"/>
        </w:rPr>
      </w:pPr>
      <w:proofErr w:type="gramStart"/>
      <w:r w:rsidRPr="00952030">
        <w:rPr>
          <w:rFonts w:ascii="Times New Roman" w:hAnsi="Times New Roman" w:cs="Times New Roman"/>
          <w:sz w:val="24"/>
        </w:rPr>
        <w:t>where</w:t>
      </w:r>
      <w:proofErr w:type="gramEnd"/>
      <w:r w:rsidR="009E197E" w:rsidRPr="00952030">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t</m:t>
            </m:r>
          </m:sub>
        </m:sSub>
      </m:oMath>
      <w:r w:rsidR="00E552AE" w:rsidRPr="00952030">
        <w:rPr>
          <w:rFonts w:ascii="Times New Roman" w:hAnsi="Times New Roman" w:cs="Times New Roman"/>
          <w:sz w:val="24"/>
        </w:rPr>
        <w:t xml:space="preserve"> is </w:t>
      </w:r>
      <w:r w:rsidR="009E197E" w:rsidRPr="00952030">
        <w:rPr>
          <w:rFonts w:ascii="Times New Roman" w:hAnsi="Times New Roman" w:cs="Times New Roman"/>
          <w:sz w:val="24"/>
        </w:rPr>
        <w:t>the original regressors</w:t>
      </w:r>
      <w:r w:rsidR="00E552AE" w:rsidRPr="00952030">
        <w:rPr>
          <w:rFonts w:ascii="Times New Roman" w:hAnsi="Times New Roman" w:cs="Times New Roman"/>
          <w:sz w:val="24"/>
        </w:rPr>
        <w:t xml:space="preserve"> in the </w:t>
      </w:r>
      <w:proofErr w:type="spellStart"/>
      <w:r w:rsidR="00E552AE" w:rsidRPr="00952030">
        <w:rPr>
          <w:rFonts w:ascii="Times New Roman" w:hAnsi="Times New Roman" w:cs="Times New Roman"/>
          <w:sz w:val="24"/>
        </w:rPr>
        <w:t>ARMA</w:t>
      </w:r>
      <w:proofErr w:type="spellEnd"/>
      <w:r w:rsidR="00E552AE" w:rsidRPr="00952030">
        <w:rPr>
          <w:rFonts w:ascii="Times New Roman" w:hAnsi="Times New Roman" w:cs="Times New Roman"/>
          <w:sz w:val="24"/>
        </w:rPr>
        <w:t xml:space="preserve"> model and</w:t>
      </w:r>
      <w:r w:rsidRPr="00952030">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υ</m:t>
            </m:r>
          </m:e>
          <m:sub>
            <m:r>
              <w:rPr>
                <w:rFonts w:ascii="Cambria Math" w:hAnsi="Cambria Math" w:cs="Times New Roman"/>
                <w:sz w:val="24"/>
              </w:rPr>
              <m:t>t</m:t>
            </m:r>
          </m:sub>
        </m:sSub>
      </m:oMath>
      <w:r w:rsidRPr="00952030">
        <w:rPr>
          <w:rFonts w:ascii="Times New Roman" w:hAnsi="Times New Roman" w:cs="Times New Roman"/>
          <w:sz w:val="24"/>
        </w:rPr>
        <w:t xml:space="preserve"> is a white noise process.</w:t>
      </w:r>
      <w:r w:rsidR="004130F5" w:rsidRPr="00952030">
        <w:rPr>
          <w:rFonts w:ascii="Times New Roman" w:hAnsi="Times New Roman" w:cs="Times New Roman"/>
          <w:sz w:val="24"/>
        </w:rPr>
        <w:t xml:space="preserve"> The null hypothesis </w:t>
      </w:r>
      <w:r w:rsidR="00081924" w:rsidRPr="00952030">
        <w:rPr>
          <w:rFonts w:ascii="Times New Roman" w:hAnsi="Times New Roman" w:cs="Times New Roman"/>
          <w:sz w:val="24"/>
        </w:rPr>
        <w:t>of no serial correlation</w:t>
      </w:r>
      <w:r w:rsidR="004130F5" w:rsidRPr="00952030">
        <w:rPr>
          <w:rFonts w:ascii="Times New Roman" w:hAnsi="Times New Roman" w:cs="Times New Roman"/>
          <w:sz w:val="24"/>
        </w:rPr>
        <w:t xml:space="preserve"> </w:t>
      </w:r>
      <w:r w:rsidR="00362256" w:rsidRPr="00952030">
        <w:rPr>
          <w:rFonts w:ascii="Times New Roman" w:hAnsi="Times New Roman" w:cs="Times New Roman"/>
          <w:sz w:val="24"/>
        </w:rPr>
        <w:t xml:space="preserve">up to lag p </w:t>
      </w:r>
      <w:proofErr w:type="gramStart"/>
      <w:r w:rsidR="00362256" w:rsidRPr="00952030">
        <w:rPr>
          <w:rFonts w:ascii="Times New Roman" w:hAnsi="Times New Roman" w:cs="Times New Roman"/>
          <w:sz w:val="24"/>
        </w:rPr>
        <w:t>is</w:t>
      </w:r>
      <w:r w:rsidR="00391E1D" w:rsidRPr="00952030">
        <w:rPr>
          <w:rFonts w:ascii="Times New Roman" w:hAnsi="Times New Roman" w:cs="Times New Roman"/>
          <w:sz w:val="24"/>
        </w:rPr>
        <w:t xml:space="preserve"> </w:t>
      </w:r>
      <w:proofErr w:type="gramEnd"/>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p</m:t>
            </m:r>
          </m:sub>
        </m:sSub>
        <m:r>
          <w:rPr>
            <w:rFonts w:ascii="Cambria Math" w:hAnsi="Cambria Math" w:cs="Times New Roman"/>
            <w:sz w:val="24"/>
          </w:rPr>
          <m:t>=0</m:t>
        </m:r>
      </m:oMath>
      <w:r w:rsidR="00884084" w:rsidRPr="00952030">
        <w:rPr>
          <w:rFonts w:ascii="Times New Roman" w:hAnsi="Times New Roman" w:cs="Times New Roman"/>
          <w:sz w:val="24"/>
        </w:rPr>
        <w:t>.</w:t>
      </w:r>
    </w:p>
    <w:p w:rsidR="00884084" w:rsidRPr="00952030" w:rsidRDefault="00081924" w:rsidP="002D7E98">
      <w:pPr>
        <w:spacing w:before="0" w:beforeAutospacing="0" w:after="0" w:afterAutospacing="0"/>
        <w:rPr>
          <w:rFonts w:ascii="Times New Roman" w:eastAsiaTheme="minorEastAsia" w:hAnsi="Times New Roman" w:cs="Times New Roman"/>
          <w:sz w:val="24"/>
          <w:szCs w:val="24"/>
        </w:rPr>
      </w:pPr>
      <w:r w:rsidRPr="00952030">
        <w:rPr>
          <w:rFonts w:ascii="Times New Roman" w:hAnsi="Times New Roman" w:cs="Times New Roman"/>
          <w:sz w:val="24"/>
        </w:rPr>
        <w:t xml:space="preserve">The </w:t>
      </w:r>
      <w:proofErr w:type="spellStart"/>
      <w:r w:rsidRPr="00952030">
        <w:rPr>
          <w:rFonts w:ascii="Times New Roman" w:hAnsi="Times New Roman" w:cs="Times New Roman"/>
          <w:sz w:val="24"/>
        </w:rPr>
        <w:t>Obs</w:t>
      </w:r>
      <w:proofErr w:type="spellEnd"/>
      <w:r w:rsidRPr="00952030">
        <w:rPr>
          <w:rFonts w:ascii="Times New Roman" w:hAnsi="Times New Roman" w:cs="Times New Roman"/>
          <w:sz w:val="24"/>
        </w:rPr>
        <w:t xml:space="preserve">*R-squared statistic is the </w:t>
      </w:r>
      <w:proofErr w:type="spellStart"/>
      <w:r w:rsidRPr="00952030">
        <w:rPr>
          <w:rFonts w:ascii="Times New Roman" w:hAnsi="Times New Roman" w:cs="Times New Roman"/>
          <w:sz w:val="24"/>
        </w:rPr>
        <w:t>Breusch</w:t>
      </w:r>
      <w:proofErr w:type="spellEnd"/>
      <w:r w:rsidRPr="00952030">
        <w:rPr>
          <w:rFonts w:ascii="Times New Roman" w:hAnsi="Times New Roman" w:cs="Times New Roman"/>
          <w:sz w:val="24"/>
        </w:rPr>
        <w:t xml:space="preserve">-Godfrey LM test statistic. </w:t>
      </w:r>
      <w:r w:rsidR="00884084" w:rsidRPr="00952030">
        <w:rPr>
          <w:rFonts w:ascii="Times New Roman" w:hAnsi="Times New Roman" w:cs="Times New Roman"/>
          <w:sz w:val="24"/>
        </w:rPr>
        <w:t xml:space="preserve">If the </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00884084" w:rsidRPr="00952030">
        <w:rPr>
          <w:rFonts w:ascii="Times New Roman" w:hAnsi="Times New Roman" w:cs="Times New Roman"/>
          <w:sz w:val="24"/>
        </w:rPr>
        <w:t xml:space="preserve"> statistic </w:t>
      </w:r>
      <w:r w:rsidR="005C2DDB" w:rsidRPr="00952030">
        <w:rPr>
          <w:rFonts w:ascii="Times New Roman" w:hAnsi="Times New Roman" w:cs="Times New Roman"/>
          <w:sz w:val="24"/>
        </w:rPr>
        <w:t xml:space="preserve">from the auxiliary regression </w:t>
      </w:r>
      <w:r w:rsidR="00884084" w:rsidRPr="00952030">
        <w:rPr>
          <w:rFonts w:ascii="Times New Roman" w:hAnsi="Times New Roman" w:cs="Times New Roman"/>
          <w:sz w:val="24"/>
        </w:rPr>
        <w:t>is computed for this model, then the following asymptotic approximation can be used for the distribution of the test statistic</w:t>
      </w:r>
      <w:proofErr w:type="gramStart"/>
      <w:r w:rsidR="002D7E98">
        <w:rPr>
          <w:rFonts w:ascii="Times New Roman" w:hAnsi="Times New Roman" w:cs="Times New Roman"/>
          <w:sz w:val="24"/>
        </w:rPr>
        <w:t xml:space="preserve">,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TR</m:t>
            </m:r>
          </m:e>
          <m:sup>
            <m:r>
              <w:rPr>
                <w:rFonts w:ascii="Cambria Math" w:hAnsi="Cambria Math" w:cs="Times New Roman"/>
                <w:sz w:val="24"/>
                <w:szCs w:val="24"/>
              </w:rPr>
              <m:t>2</m:t>
            </m:r>
          </m:sup>
        </m:sSup>
        <m:r>
          <w:rPr>
            <w:rFonts w:ascii="Cambria Math" w:hAnsi="Cambria Math" w:cs="Times New Roman"/>
            <w:sz w:val="24"/>
            <w:szCs w:val="24"/>
          </w:rPr>
          <m:t xml:space="preserve"> ~ </m:t>
        </m:r>
        <m:sSup>
          <m:sSupPr>
            <m:ctrlPr>
              <w:rPr>
                <w:rFonts w:ascii="Cambria Math" w:hAnsi="Cambria Math" w:cs="Times New Roman"/>
                <w:i/>
                <w:sz w:val="24"/>
                <w:szCs w:val="24"/>
              </w:rPr>
            </m:ctrlPr>
          </m:sSupPr>
          <m:e>
            <m:r>
              <m:rPr>
                <m:sty m:val="p"/>
              </m:rPr>
              <w:rPr>
                <w:rFonts w:ascii="Cambria Math" w:hAnsi="Cambria Math" w:cs="Times New Roman"/>
                <w:sz w:val="24"/>
                <w:szCs w:val="24"/>
              </w:rPr>
              <m:t>Χ</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p</m:t>
            </m:r>
          </m:e>
        </m:d>
      </m:oMath>
      <w:r w:rsidR="009051A4">
        <w:rPr>
          <w:rFonts w:ascii="Times New Roman" w:eastAsiaTheme="minorEastAsia" w:hAnsi="Times New Roman" w:cs="Times New Roman"/>
          <w:sz w:val="24"/>
          <w:szCs w:val="24"/>
        </w:rPr>
        <w:t>.</w:t>
      </w:r>
    </w:p>
    <w:p w:rsidR="00D44569" w:rsidRPr="00B2394C" w:rsidRDefault="00D44569" w:rsidP="00B2394C">
      <w:pPr>
        <w:spacing w:before="0" w:beforeAutospacing="0" w:after="0" w:afterAutospacing="0"/>
        <w:rPr>
          <w:rFonts w:ascii="Times New Roman" w:hAnsi="Times New Roman" w:cs="Times New Roman"/>
          <w:b/>
          <w:sz w:val="24"/>
        </w:rPr>
      </w:pPr>
      <w:r w:rsidRPr="00B2394C">
        <w:rPr>
          <w:rFonts w:ascii="Times New Roman" w:hAnsi="Times New Roman" w:cs="Times New Roman"/>
          <w:b/>
          <w:sz w:val="24"/>
        </w:rPr>
        <w:t>Testing Normality of the Residual</w:t>
      </w:r>
    </w:p>
    <w:p w:rsidR="00A35304" w:rsidRPr="00952030" w:rsidRDefault="00A35304"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Normality tests </w:t>
      </w:r>
      <w:proofErr w:type="gramStart"/>
      <w:r w:rsidRPr="00952030">
        <w:rPr>
          <w:rFonts w:ascii="Times New Roman" w:hAnsi="Times New Roman" w:cs="Times New Roman"/>
          <w:sz w:val="24"/>
        </w:rPr>
        <w:t>are used</w:t>
      </w:r>
      <w:proofErr w:type="gramEnd"/>
      <w:r w:rsidRPr="00952030">
        <w:rPr>
          <w:rFonts w:ascii="Times New Roman" w:hAnsi="Times New Roman" w:cs="Times New Roman"/>
          <w:sz w:val="24"/>
        </w:rPr>
        <w:t xml:space="preserve"> to ascertain whether the residuals of the regression are normally distributed or not. The null hypothesis is that the residuals are normally distributed. Several tests for normality are available but the most commonly used test for normality of regression disturbances is due to </w:t>
      </w:r>
      <w:proofErr w:type="spellStart"/>
      <w:r w:rsidRPr="00952030">
        <w:rPr>
          <w:rFonts w:ascii="Times New Roman" w:hAnsi="Times New Roman" w:cs="Times New Roman"/>
          <w:sz w:val="24"/>
        </w:rPr>
        <w:t>Jarque</w:t>
      </w:r>
      <w:proofErr w:type="spellEnd"/>
      <w:r w:rsidRPr="00952030">
        <w:rPr>
          <w:rFonts w:ascii="Times New Roman" w:hAnsi="Times New Roman" w:cs="Times New Roman"/>
          <w:sz w:val="24"/>
        </w:rPr>
        <w:t xml:space="preserve"> and </w:t>
      </w:r>
      <w:proofErr w:type="spellStart"/>
      <w:r w:rsidRPr="00952030">
        <w:rPr>
          <w:rFonts w:ascii="Times New Roman" w:hAnsi="Times New Roman" w:cs="Times New Roman"/>
          <w:sz w:val="24"/>
        </w:rPr>
        <w:t>Bera</w:t>
      </w:r>
      <w:proofErr w:type="spellEnd"/>
      <w:r w:rsidRPr="00952030">
        <w:rPr>
          <w:rFonts w:ascii="Times New Roman" w:hAnsi="Times New Roman" w:cs="Times New Roman"/>
          <w:sz w:val="24"/>
        </w:rPr>
        <w:t xml:space="preserve"> (1981). The </w:t>
      </w:r>
      <w:proofErr w:type="spellStart"/>
      <w:r w:rsidRPr="00952030">
        <w:rPr>
          <w:rFonts w:ascii="Times New Roman" w:hAnsi="Times New Roman" w:cs="Times New Roman"/>
          <w:sz w:val="24"/>
        </w:rPr>
        <w:t>Jarque-Bera</w:t>
      </w:r>
      <w:proofErr w:type="spellEnd"/>
      <w:r w:rsidRPr="00952030">
        <w:rPr>
          <w:rFonts w:ascii="Times New Roman" w:hAnsi="Times New Roman" w:cs="Times New Roman"/>
          <w:sz w:val="24"/>
        </w:rPr>
        <w:t xml:space="preserve"> test statistic </w:t>
      </w:r>
      <w:proofErr w:type="gramStart"/>
      <w:r w:rsidRPr="00952030">
        <w:rPr>
          <w:rFonts w:ascii="Times New Roman" w:hAnsi="Times New Roman" w:cs="Times New Roman"/>
          <w:sz w:val="24"/>
        </w:rPr>
        <w:t>is given</w:t>
      </w:r>
      <w:proofErr w:type="gramEnd"/>
      <w:r w:rsidRPr="00952030">
        <w:rPr>
          <w:rFonts w:ascii="Times New Roman" w:hAnsi="Times New Roman" w:cs="Times New Roman"/>
          <w:sz w:val="24"/>
        </w:rPr>
        <w:t xml:space="preserve"> by</w:t>
      </w:r>
    </w:p>
    <w:p w:rsidR="000B662B" w:rsidRPr="000B662B" w:rsidRDefault="00BB1433" w:rsidP="000B2854">
      <w:pPr>
        <w:spacing w:before="0" w:beforeAutospacing="0" w:after="0" w:afterAutospacing="0"/>
        <w:rPr>
          <w:rFonts w:ascii="Times New Roman" w:eastAsiaTheme="minorEastAsia" w:hAnsi="Times New Roman" w:cs="Times New Roman"/>
          <w:sz w:val="24"/>
        </w:rPr>
      </w:pPr>
      <m:oMathPara>
        <m:oMath>
          <m:r>
            <w:rPr>
              <w:rFonts w:ascii="Cambria Math" w:hAnsi="Cambria Math" w:cs="Times New Roman"/>
              <w:sz w:val="24"/>
            </w:rPr>
            <m:t>JB=T</m:t>
          </m:r>
          <m:d>
            <m:dPr>
              <m:ctrlPr>
                <w:rPr>
                  <w:rFonts w:ascii="Cambria Math" w:hAnsi="Cambria Math" w:cs="Times New Roman"/>
                  <w:i/>
                  <w:sz w:val="24"/>
                </w:rPr>
              </m:ctrlPr>
            </m:dPr>
            <m:e>
              <m:f>
                <m:fPr>
                  <m:type m:val="skw"/>
                  <m:ctrlPr>
                    <w:rPr>
                      <w:rFonts w:ascii="Cambria Math" w:hAnsi="Cambria Math" w:cs="Times New Roman"/>
                      <w:i/>
                      <w:sz w:val="24"/>
                    </w:rPr>
                  </m:ctrlPr>
                </m:fPr>
                <m:num>
                  <m:f>
                    <m:fPr>
                      <m:ctrlPr>
                        <w:rPr>
                          <w:rFonts w:ascii="Cambria Math" w:hAnsi="Cambria Math" w:cs="Times New Roman"/>
                          <w:i/>
                          <w:sz w:val="24"/>
                        </w:rPr>
                      </m:ctrlPr>
                    </m:fPr>
                    <m:num>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μ</m:t>
                              </m:r>
                            </m:e>
                          </m:acc>
                        </m:e>
                        <m:sub>
                          <m:r>
                            <w:rPr>
                              <w:rFonts w:ascii="Cambria Math" w:hAnsi="Cambria Math" w:cs="Times New Roman"/>
                              <w:sz w:val="24"/>
                            </w:rPr>
                            <m:t>3</m:t>
                          </m:r>
                        </m:sub>
                      </m:sSub>
                    </m:num>
                    <m:den>
                      <m:sSup>
                        <m:sSupPr>
                          <m:ctrlPr>
                            <w:rPr>
                              <w:rFonts w:ascii="Cambria Math" w:hAnsi="Cambria Math" w:cs="Times New Roman"/>
                              <w:i/>
                              <w:sz w:val="24"/>
                            </w:rPr>
                          </m:ctrlPr>
                        </m:sSupPr>
                        <m:e>
                          <m:d>
                            <m:dPr>
                              <m:ctrlPr>
                                <w:rPr>
                                  <w:rFonts w:ascii="Cambria Math" w:hAnsi="Cambria Math" w:cs="Times New Roman"/>
                                  <w:i/>
                                  <w:sz w:val="24"/>
                                </w:rPr>
                              </m:ctrlPr>
                            </m:dPr>
                            <m:e>
                              <m:sSup>
                                <m:sSupPr>
                                  <m:ctrlPr>
                                    <w:rPr>
                                      <w:rFonts w:ascii="Cambria Math" w:hAnsi="Cambria Math" w:cs="Times New Roman"/>
                                      <w:i/>
                                      <w:sz w:val="24"/>
                                    </w:rPr>
                                  </m:ctrlPr>
                                </m:sSupPr>
                                <m:e>
                                  <m:acc>
                                    <m:accPr>
                                      <m:ctrlPr>
                                        <w:rPr>
                                          <w:rFonts w:ascii="Cambria Math" w:hAnsi="Cambria Math" w:cs="Times New Roman"/>
                                          <w:i/>
                                          <w:sz w:val="24"/>
                                        </w:rPr>
                                      </m:ctrlPr>
                                    </m:accPr>
                                    <m:e>
                                      <m:r>
                                        <w:rPr>
                                          <w:rFonts w:ascii="Cambria Math" w:hAnsi="Cambria Math" w:cs="Times New Roman"/>
                                          <w:sz w:val="24"/>
                                        </w:rPr>
                                        <m:t>σ</m:t>
                                      </m:r>
                                    </m:e>
                                  </m:acc>
                                </m:e>
                                <m:sup>
                                  <m:r>
                                    <w:rPr>
                                      <w:rFonts w:ascii="Cambria Math" w:hAnsi="Cambria Math" w:cs="Times New Roman"/>
                                      <w:sz w:val="24"/>
                                    </w:rPr>
                                    <m:t>2</m:t>
                                  </m:r>
                                </m:sup>
                              </m:sSup>
                            </m:e>
                          </m:d>
                        </m:e>
                        <m:sup>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2</m:t>
                              </m:r>
                            </m:den>
                          </m:f>
                        </m:sup>
                      </m:sSup>
                    </m:den>
                  </m:f>
                </m:num>
                <m:den>
                  <m:r>
                    <w:rPr>
                      <w:rFonts w:ascii="Cambria Math" w:hAnsi="Cambria Math" w:cs="Times New Roman"/>
                      <w:sz w:val="24"/>
                    </w:rPr>
                    <m:t>6</m:t>
                  </m:r>
                </m:den>
              </m:f>
              <m:r>
                <w:rPr>
                  <w:rFonts w:ascii="Cambria Math" w:eastAsiaTheme="minorEastAsia" w:hAnsi="Cambria Math" w:cs="Times New Roman"/>
                  <w:sz w:val="24"/>
                </w:rPr>
                <m:t>+</m:t>
              </m:r>
              <m:f>
                <m:fPr>
                  <m:type m:val="skw"/>
                  <m:ctrlPr>
                    <w:rPr>
                      <w:rFonts w:ascii="Cambria Math" w:hAnsi="Cambria Math" w:cs="Times New Roman"/>
                      <w:i/>
                      <w:sz w:val="24"/>
                    </w:rPr>
                  </m:ctrlPr>
                </m:fPr>
                <m:num>
                  <m:sSup>
                    <m:sSupPr>
                      <m:ctrlPr>
                        <w:rPr>
                          <w:rFonts w:ascii="Cambria Math" w:hAnsi="Cambria Math" w:cs="Times New Roman"/>
                          <w:i/>
                          <w:sz w:val="24"/>
                        </w:rPr>
                      </m:ctrlPr>
                    </m:sSupPr>
                    <m:e>
                      <m:d>
                        <m:dPr>
                          <m:ctrlPr>
                            <w:rPr>
                              <w:rFonts w:ascii="Cambria Math" w:hAnsi="Cambria Math" w:cs="Times New Roman"/>
                              <w:i/>
                              <w:sz w:val="24"/>
                            </w:rPr>
                          </m:ctrlPr>
                        </m:dPr>
                        <m:e>
                          <m:f>
                            <m:fPr>
                              <m:ctrlPr>
                                <w:rPr>
                                  <w:rFonts w:ascii="Cambria Math" w:hAnsi="Cambria Math" w:cs="Times New Roman"/>
                                  <w:i/>
                                  <w:sz w:val="24"/>
                                </w:rPr>
                              </m:ctrlPr>
                            </m:fPr>
                            <m:num>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μ</m:t>
                                      </m:r>
                                    </m:e>
                                  </m:acc>
                                </m:e>
                                <m:sub>
                                  <m:r>
                                    <w:rPr>
                                      <w:rFonts w:ascii="Cambria Math" w:hAnsi="Cambria Math" w:cs="Times New Roman"/>
                                      <w:sz w:val="24"/>
                                    </w:rPr>
                                    <m:t>4</m:t>
                                  </m:r>
                                </m:sub>
                              </m:sSub>
                            </m:num>
                            <m:den>
                              <m:sSup>
                                <m:sSupPr>
                                  <m:ctrlPr>
                                    <w:rPr>
                                      <w:rFonts w:ascii="Cambria Math" w:hAnsi="Cambria Math" w:cs="Times New Roman"/>
                                      <w:i/>
                                      <w:sz w:val="24"/>
                                    </w:rPr>
                                  </m:ctrlPr>
                                </m:sSupPr>
                                <m:e>
                                  <m:d>
                                    <m:dPr>
                                      <m:ctrlPr>
                                        <w:rPr>
                                          <w:rFonts w:ascii="Cambria Math" w:hAnsi="Cambria Math" w:cs="Times New Roman"/>
                                          <w:i/>
                                          <w:sz w:val="24"/>
                                        </w:rPr>
                                      </m:ctrlPr>
                                    </m:dPr>
                                    <m:e>
                                      <m:sSup>
                                        <m:sSupPr>
                                          <m:ctrlPr>
                                            <w:rPr>
                                              <w:rFonts w:ascii="Cambria Math" w:hAnsi="Cambria Math" w:cs="Times New Roman"/>
                                              <w:i/>
                                              <w:sz w:val="24"/>
                                            </w:rPr>
                                          </m:ctrlPr>
                                        </m:sSupPr>
                                        <m:e>
                                          <m:acc>
                                            <m:accPr>
                                              <m:ctrlPr>
                                                <w:rPr>
                                                  <w:rFonts w:ascii="Cambria Math" w:hAnsi="Cambria Math" w:cs="Times New Roman"/>
                                                  <w:i/>
                                                  <w:sz w:val="24"/>
                                                </w:rPr>
                                              </m:ctrlPr>
                                            </m:accPr>
                                            <m:e>
                                              <m:r>
                                                <w:rPr>
                                                  <w:rFonts w:ascii="Cambria Math" w:hAnsi="Cambria Math" w:cs="Times New Roman"/>
                                                  <w:sz w:val="24"/>
                                                </w:rPr>
                                                <m:t>σ</m:t>
                                              </m:r>
                                            </m:e>
                                          </m:acc>
                                        </m:e>
                                        <m:sup>
                                          <m:r>
                                            <w:rPr>
                                              <w:rFonts w:ascii="Cambria Math" w:hAnsi="Cambria Math" w:cs="Times New Roman"/>
                                              <w:sz w:val="24"/>
                                            </w:rPr>
                                            <m:t>2</m:t>
                                          </m:r>
                                        </m:sup>
                                      </m:sSup>
                                    </m:e>
                                  </m:d>
                                </m:e>
                                <m:sup>
                                  <m:r>
                                    <w:rPr>
                                      <w:rFonts w:ascii="Cambria Math" w:hAnsi="Cambria Math" w:cs="Times New Roman"/>
                                      <w:sz w:val="24"/>
                                    </w:rPr>
                                    <m:t>2</m:t>
                                  </m:r>
                                </m:sup>
                              </m:sSup>
                            </m:den>
                          </m:f>
                          <m:r>
                            <w:rPr>
                              <w:rFonts w:ascii="Cambria Math" w:hAnsi="Cambria Math" w:cs="Times New Roman"/>
                              <w:sz w:val="24"/>
                            </w:rPr>
                            <m:t>-3</m:t>
                          </m:r>
                        </m:e>
                      </m:d>
                    </m:e>
                    <m:sup>
                      <m:r>
                        <w:rPr>
                          <w:rFonts w:ascii="Cambria Math" w:hAnsi="Cambria Math" w:cs="Times New Roman"/>
                          <w:sz w:val="24"/>
                        </w:rPr>
                        <m:t>2</m:t>
                      </m:r>
                    </m:sup>
                  </m:sSup>
                </m:num>
                <m:den>
                  <m:r>
                    <w:rPr>
                      <w:rFonts w:ascii="Cambria Math" w:hAnsi="Cambria Math" w:cs="Times New Roman"/>
                      <w:sz w:val="24"/>
                    </w:rPr>
                    <m:t>24</m:t>
                  </m:r>
                </m:den>
              </m:f>
            </m:e>
          </m:d>
          <m:r>
            <w:rPr>
              <w:rFonts w:ascii="Cambria Math" w:eastAsiaTheme="minorEastAsia" w:hAnsi="Cambria Math" w:cs="Times New Roman"/>
              <w:sz w:val="24"/>
            </w:rPr>
            <m:t xml:space="preserve">                                                    (3)</m:t>
          </m:r>
        </m:oMath>
      </m:oMathPara>
    </w:p>
    <w:p w:rsidR="005432A1" w:rsidRPr="00952030" w:rsidRDefault="00A35304" w:rsidP="000B2854">
      <w:pPr>
        <w:spacing w:before="0" w:beforeAutospacing="0" w:after="0" w:afterAutospacing="0"/>
        <w:rPr>
          <w:rFonts w:ascii="Times New Roman" w:eastAsiaTheme="minorEastAsia" w:hAnsi="Times New Roman" w:cs="Times New Roman"/>
          <w:sz w:val="24"/>
        </w:rPr>
      </w:pPr>
      <w:proofErr w:type="gramStart"/>
      <w:r w:rsidRPr="00952030">
        <w:rPr>
          <w:rFonts w:ascii="Times New Roman" w:hAnsi="Times New Roman" w:cs="Times New Roman"/>
          <w:sz w:val="24"/>
        </w:rPr>
        <w:t>where</w:t>
      </w:r>
      <w:proofErr w:type="gramEnd"/>
      <w:r w:rsidRPr="00952030">
        <w:rPr>
          <w:rFonts w:ascii="Times New Roman" w:hAnsi="Times New Roman" w:cs="Times New Roman"/>
          <w:sz w:val="24"/>
        </w:rPr>
        <w:t xml:space="preserve"> T </w:t>
      </w:r>
      <w:r w:rsidR="005432A1" w:rsidRPr="00952030">
        <w:rPr>
          <w:rFonts w:ascii="Times New Roman" w:hAnsi="Times New Roman" w:cs="Times New Roman"/>
          <w:sz w:val="24"/>
        </w:rPr>
        <w:t>is the sample size. Under the null hypothesis of normal</w:t>
      </w:r>
      <w:r w:rsidR="000B2854">
        <w:rPr>
          <w:rFonts w:ascii="Times New Roman" w:hAnsi="Times New Roman" w:cs="Times New Roman"/>
          <w:sz w:val="24"/>
        </w:rPr>
        <w:t>ity</w:t>
      </w:r>
      <w:r w:rsidR="005432A1" w:rsidRPr="00952030">
        <w:rPr>
          <w:rFonts w:ascii="Times New Roman" w:hAnsi="Times New Roman" w:cs="Times New Roman"/>
          <w:sz w:val="24"/>
        </w:rPr>
        <w:t xml:space="preserve">, the test statistic is asymptotically distributed </w:t>
      </w:r>
      <w:proofErr w:type="gramStart"/>
      <w:r w:rsidR="005432A1" w:rsidRPr="00952030">
        <w:rPr>
          <w:rFonts w:ascii="Times New Roman" w:hAnsi="Times New Roman" w:cs="Times New Roman"/>
          <w:sz w:val="24"/>
        </w:rPr>
        <w:t xml:space="preserve">as </w:t>
      </w:r>
      <w:proofErr w:type="gramEnd"/>
      <m:oMath>
        <m:sSup>
          <m:sSupPr>
            <m:ctrlPr>
              <w:rPr>
                <w:rFonts w:ascii="Cambria Math" w:hAnsi="Cambria Math" w:cs="Times New Roman"/>
                <w:i/>
                <w:sz w:val="24"/>
              </w:rPr>
            </m:ctrlPr>
          </m:sSupPr>
          <m:e>
            <m:r>
              <w:rPr>
                <w:rFonts w:ascii="Cambria Math" w:hAnsi="Cambria Math" w:cs="Times New Roman"/>
                <w:sz w:val="24"/>
              </w:rPr>
              <m:t>χ</m:t>
            </m:r>
          </m:e>
          <m:sup>
            <m:r>
              <w:rPr>
                <w:rFonts w:ascii="Cambria Math" w:hAnsi="Cambria Math" w:cs="Times New Roman"/>
                <w:sz w:val="24"/>
              </w:rPr>
              <m:t>2</m:t>
            </m:r>
          </m:sup>
        </m:sSup>
        <m:r>
          <w:rPr>
            <w:rFonts w:ascii="Cambria Math" w:hAnsi="Cambria Math" w:cs="Times New Roman"/>
            <w:sz w:val="24"/>
          </w:rPr>
          <m:t>(2)</m:t>
        </m:r>
      </m:oMath>
      <w:r w:rsidR="006972DF" w:rsidRPr="00952030">
        <w:rPr>
          <w:rFonts w:ascii="Times New Roman" w:eastAsiaTheme="minorEastAsia" w:hAnsi="Times New Roman" w:cs="Times New Roman"/>
          <w:sz w:val="24"/>
        </w:rPr>
        <w:t xml:space="preserve">. </w:t>
      </w:r>
      <w:r w:rsidR="00B5476E" w:rsidRPr="00952030">
        <w:rPr>
          <w:rFonts w:ascii="Times New Roman" w:eastAsiaTheme="minorEastAsia" w:hAnsi="Times New Roman" w:cs="Times New Roman"/>
          <w:sz w:val="24"/>
        </w:rPr>
        <w:t>Thus</w:t>
      </w:r>
      <w:r w:rsidR="006972DF" w:rsidRPr="00952030">
        <w:rPr>
          <w:rFonts w:ascii="Times New Roman" w:eastAsiaTheme="minorEastAsia" w:hAnsi="Times New Roman" w:cs="Times New Roman"/>
          <w:sz w:val="24"/>
        </w:rPr>
        <w:t xml:space="preserve">, </w:t>
      </w:r>
      <w:r w:rsidR="0062637C" w:rsidRPr="00952030">
        <w:rPr>
          <w:rFonts w:ascii="Times New Roman" w:eastAsiaTheme="minorEastAsia" w:hAnsi="Times New Roman" w:cs="Times New Roman"/>
          <w:sz w:val="24"/>
        </w:rPr>
        <w:t>if</w:t>
      </w:r>
      <w:r w:rsidR="006972DF" w:rsidRPr="00952030">
        <w:rPr>
          <w:rFonts w:ascii="Times New Roman" w:eastAsiaTheme="minorEastAsia" w:hAnsi="Times New Roman" w:cs="Times New Roman"/>
          <w:sz w:val="24"/>
        </w:rPr>
        <w:t xml:space="preserve"> </w:t>
      </w:r>
      <m:oMath>
        <m:r>
          <w:rPr>
            <w:rFonts w:ascii="Cambria Math" w:hAnsi="Cambria Math" w:cs="Times New Roman"/>
            <w:sz w:val="24"/>
          </w:rPr>
          <m:t>JB</m:t>
        </m:r>
      </m:oMath>
      <w:r w:rsidR="006972DF" w:rsidRPr="00952030">
        <w:rPr>
          <w:rFonts w:ascii="Times New Roman" w:eastAsiaTheme="minorEastAsia" w:hAnsi="Times New Roman" w:cs="Times New Roman"/>
          <w:sz w:val="24"/>
        </w:rPr>
        <w:t xml:space="preserve"> test statistic </w:t>
      </w:r>
      <w:r w:rsidR="0062637C" w:rsidRPr="00952030">
        <w:rPr>
          <w:rFonts w:ascii="Times New Roman" w:eastAsiaTheme="minorEastAsia" w:hAnsi="Times New Roman" w:cs="Times New Roman"/>
          <w:sz w:val="24"/>
        </w:rPr>
        <w:t xml:space="preserve">is greater </w:t>
      </w:r>
      <w:proofErr w:type="gramStart"/>
      <w:r w:rsidR="00B5476E" w:rsidRPr="00952030">
        <w:rPr>
          <w:rFonts w:ascii="Times New Roman" w:eastAsiaTheme="minorEastAsia" w:hAnsi="Times New Roman" w:cs="Times New Roman"/>
          <w:sz w:val="24"/>
        </w:rPr>
        <w:t xml:space="preserve">than </w:t>
      </w:r>
      <w:proofErr w:type="gramEnd"/>
      <m:oMath>
        <m:sSup>
          <m:sSupPr>
            <m:ctrlPr>
              <w:rPr>
                <w:rFonts w:ascii="Cambria Math" w:hAnsi="Cambria Math" w:cs="Times New Roman"/>
                <w:i/>
                <w:sz w:val="24"/>
              </w:rPr>
            </m:ctrlPr>
          </m:sSupPr>
          <m:e>
            <m:r>
              <w:rPr>
                <w:rFonts w:ascii="Cambria Math" w:hAnsi="Cambria Math" w:cs="Times New Roman"/>
                <w:sz w:val="24"/>
              </w:rPr>
              <m:t>χ</m:t>
            </m:r>
          </m:e>
          <m:sup>
            <m:r>
              <w:rPr>
                <w:rFonts w:ascii="Cambria Math" w:hAnsi="Cambria Math" w:cs="Times New Roman"/>
                <w:sz w:val="24"/>
              </w:rPr>
              <m:t>2</m:t>
            </m:r>
          </m:sup>
        </m:sSup>
        <m:r>
          <w:rPr>
            <w:rFonts w:ascii="Cambria Math" w:hAnsi="Cambria Math" w:cs="Times New Roman"/>
            <w:sz w:val="24"/>
          </w:rPr>
          <m:t>(2</m:t>
        </m:r>
      </m:oMath>
      <w:r w:rsidR="0062637C" w:rsidRPr="00952030">
        <w:rPr>
          <w:rFonts w:ascii="Times New Roman" w:eastAsiaTheme="minorEastAsia" w:hAnsi="Times New Roman" w:cs="Times New Roman"/>
          <w:sz w:val="24"/>
        </w:rPr>
        <w:t>), we reject the null hypothesis.</w:t>
      </w:r>
    </w:p>
    <w:p w:rsidR="009A3908" w:rsidRPr="00B2394C" w:rsidRDefault="009A3908" w:rsidP="00B2394C">
      <w:pPr>
        <w:tabs>
          <w:tab w:val="center" w:pos="4680"/>
        </w:tabs>
        <w:spacing w:before="0" w:beforeAutospacing="0" w:after="0" w:afterAutospacing="0"/>
        <w:rPr>
          <w:rFonts w:ascii="Times New Roman" w:hAnsi="Times New Roman" w:cs="Times New Roman"/>
          <w:b/>
          <w:sz w:val="28"/>
        </w:rPr>
      </w:pPr>
      <w:r w:rsidRPr="00B2394C">
        <w:rPr>
          <w:rFonts w:ascii="Times New Roman" w:hAnsi="Times New Roman" w:cs="Times New Roman"/>
          <w:b/>
          <w:sz w:val="28"/>
        </w:rPr>
        <w:t>Testing for ARCH Effect</w:t>
      </w:r>
    </w:p>
    <w:p w:rsidR="009A3908" w:rsidRPr="00952030" w:rsidRDefault="009A3908"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lastRenderedPageBreak/>
        <w:t xml:space="preserve">The Lagrange multiplier test of Engle (1982) is equivalent to the usual F test. To test the null hypothesis that there is no ARCH up to order p in the residuals, we run the </w:t>
      </w:r>
      <w:r w:rsidR="00B96A45">
        <w:rPr>
          <w:rFonts w:ascii="Times New Roman" w:hAnsi="Times New Roman" w:cs="Times New Roman"/>
          <w:sz w:val="24"/>
        </w:rPr>
        <w:t>regression of</w:t>
      </w:r>
      <w:r w:rsidRPr="00952030">
        <w:rPr>
          <w:rFonts w:ascii="Times New Roman" w:hAnsi="Times New Roman" w:cs="Times New Roman"/>
          <w:sz w:val="24"/>
        </w:rPr>
        <w:t xml:space="preserve"> squared</w:t>
      </w:r>
      <w:r w:rsidR="00B96A45">
        <w:rPr>
          <w:rFonts w:ascii="Times New Roman" w:hAnsi="Times New Roman" w:cs="Times New Roman"/>
          <w:sz w:val="24"/>
        </w:rPr>
        <w:t xml:space="preserve"> the residuals </w:t>
      </w:r>
      <w:r w:rsidRPr="00952030">
        <w:rPr>
          <w:rFonts w:ascii="Times New Roman" w:hAnsi="Times New Roman" w:cs="Times New Roman"/>
          <w:sz w:val="24"/>
        </w:rPr>
        <w:t xml:space="preserve">on </w:t>
      </w:r>
      <w:proofErr w:type="spellStart"/>
      <w:r w:rsidRPr="00952030">
        <w:rPr>
          <w:rFonts w:ascii="Times New Roman" w:hAnsi="Times New Roman" w:cs="Times New Roman"/>
          <w:sz w:val="24"/>
        </w:rPr>
        <w:t>m</w:t>
      </w:r>
      <w:proofErr w:type="spellEnd"/>
      <w:r w:rsidRPr="00952030">
        <w:rPr>
          <w:rFonts w:ascii="Times New Roman" w:hAnsi="Times New Roman" w:cs="Times New Roman"/>
          <w:sz w:val="24"/>
        </w:rPr>
        <w:t xml:space="preserve"> own lags to test for ARCH of order m</w:t>
      </w:r>
      <w:r w:rsidR="00B96A45">
        <w:rPr>
          <w:rFonts w:ascii="Times New Roman" w:hAnsi="Times New Roman" w:cs="Times New Roman"/>
          <w:sz w:val="24"/>
        </w:rPr>
        <w:t xml:space="preserve"> as given by:</w:t>
      </w:r>
    </w:p>
    <w:p w:rsidR="009A3908" w:rsidRPr="00952030" w:rsidRDefault="005A3534" w:rsidP="00952030">
      <w:pPr>
        <w:tabs>
          <w:tab w:val="center" w:pos="4680"/>
        </w:tabs>
        <w:spacing w:before="0" w:beforeAutospacing="0" w:after="0" w:afterAutospacing="0"/>
        <w:rPr>
          <w:rFonts w:ascii="Times New Roman" w:eastAsiaTheme="minorEastAsia" w:hAnsi="Times New Roman" w:cs="Times New Roman"/>
          <w:sz w:val="24"/>
        </w:rPr>
      </w:pPr>
      <m:oMathPara>
        <m:oMath>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t</m:t>
              </m:r>
            </m:sub>
            <m:sup>
              <m:r>
                <w:rPr>
                  <w:rFonts w:ascii="Cambria Math" w:hAnsi="Cambria Math" w:cs="Times New Roman"/>
                  <w:sz w:val="24"/>
                </w:rPr>
                <m:t>2</m:t>
              </m:r>
            </m:sup>
          </m:sSub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1</m:t>
              </m:r>
            </m:sub>
          </m:sSub>
          <m:sSub>
            <m:sSubPr>
              <m:ctrlPr>
                <w:rPr>
                  <w:rFonts w:ascii="Cambria Math" w:hAnsi="Cambria Math" w:cs="Times New Roman"/>
                  <w:i/>
                  <w:sz w:val="24"/>
                </w:rPr>
              </m:ctrlPr>
            </m:sSubPr>
            <m:e>
              <m:sSup>
                <m:sSupPr>
                  <m:ctrlPr>
                    <w:rPr>
                      <w:rFonts w:ascii="Cambria Math" w:hAnsi="Cambria Math" w:cs="Times New Roman"/>
                      <w:i/>
                      <w:sz w:val="24"/>
                    </w:rPr>
                  </m:ctrlPr>
                </m:sSupPr>
                <m:e>
                  <m:acc>
                    <m:accPr>
                      <m:ctrlPr>
                        <w:rPr>
                          <w:rFonts w:ascii="Cambria Math" w:hAnsi="Cambria Math" w:cs="Times New Roman"/>
                          <w:i/>
                          <w:sz w:val="24"/>
                        </w:rPr>
                      </m:ctrlPr>
                    </m:accPr>
                    <m:e>
                      <m:r>
                        <w:rPr>
                          <w:rFonts w:ascii="Cambria Math" w:hAnsi="Cambria Math" w:cs="Times New Roman"/>
                          <w:sz w:val="24"/>
                        </w:rPr>
                        <m:t>ε</m:t>
                      </m:r>
                    </m:e>
                  </m:acc>
                </m:e>
                <m:sup>
                  <m:r>
                    <w:rPr>
                      <w:rFonts w:ascii="Cambria Math" w:hAnsi="Cambria Math" w:cs="Times New Roman"/>
                      <w:sz w:val="24"/>
                    </w:rPr>
                    <m:t>2</m:t>
                  </m:r>
                </m:sup>
              </m:sSup>
            </m:e>
            <m:sub>
              <m:r>
                <w:rPr>
                  <w:rFonts w:ascii="Cambria Math" w:hAnsi="Cambria Math" w:cs="Times New Roman"/>
                  <w:sz w:val="24"/>
                </w:rPr>
                <m:t>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2</m:t>
              </m:r>
            </m:sub>
          </m:sSub>
          <m:sSub>
            <m:sSubPr>
              <m:ctrlPr>
                <w:rPr>
                  <w:rFonts w:ascii="Cambria Math" w:hAnsi="Cambria Math" w:cs="Times New Roman"/>
                  <w:i/>
                  <w:sz w:val="24"/>
                </w:rPr>
              </m:ctrlPr>
            </m:sSubPr>
            <m:e>
              <m:sSup>
                <m:sSupPr>
                  <m:ctrlPr>
                    <w:rPr>
                      <w:rFonts w:ascii="Cambria Math" w:hAnsi="Cambria Math" w:cs="Times New Roman"/>
                      <w:i/>
                      <w:sz w:val="24"/>
                    </w:rPr>
                  </m:ctrlPr>
                </m:sSupPr>
                <m:e>
                  <m:acc>
                    <m:accPr>
                      <m:ctrlPr>
                        <w:rPr>
                          <w:rFonts w:ascii="Cambria Math" w:hAnsi="Cambria Math" w:cs="Times New Roman"/>
                          <w:i/>
                          <w:sz w:val="24"/>
                        </w:rPr>
                      </m:ctrlPr>
                    </m:accPr>
                    <m:e>
                      <m:r>
                        <w:rPr>
                          <w:rFonts w:ascii="Cambria Math" w:hAnsi="Cambria Math" w:cs="Times New Roman"/>
                          <w:sz w:val="24"/>
                        </w:rPr>
                        <m:t>ε</m:t>
                      </m:r>
                    </m:e>
                  </m:acc>
                </m:e>
                <m:sup>
                  <m:r>
                    <w:rPr>
                      <w:rFonts w:ascii="Cambria Math" w:hAnsi="Cambria Math" w:cs="Times New Roman"/>
                      <w:sz w:val="24"/>
                    </w:rPr>
                    <m:t>2</m:t>
                  </m:r>
                </m:sup>
              </m:sSup>
            </m:e>
            <m:sub>
              <m:r>
                <w:rPr>
                  <w:rFonts w:ascii="Cambria Math" w:hAnsi="Cambria Math" w:cs="Times New Roman"/>
                  <w:sz w:val="24"/>
                </w:rPr>
                <m:t>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q</m:t>
              </m:r>
            </m:sub>
          </m:sSub>
          <m:sSub>
            <m:sSubPr>
              <m:ctrlPr>
                <w:rPr>
                  <w:rFonts w:ascii="Cambria Math" w:hAnsi="Cambria Math" w:cs="Times New Roman"/>
                  <w:i/>
                  <w:sz w:val="24"/>
                </w:rPr>
              </m:ctrlPr>
            </m:sSubPr>
            <m:e>
              <m:sSup>
                <m:sSupPr>
                  <m:ctrlPr>
                    <w:rPr>
                      <w:rFonts w:ascii="Cambria Math" w:hAnsi="Cambria Math" w:cs="Times New Roman"/>
                      <w:i/>
                      <w:sz w:val="24"/>
                    </w:rPr>
                  </m:ctrlPr>
                </m:sSupPr>
                <m:e>
                  <m:acc>
                    <m:accPr>
                      <m:ctrlPr>
                        <w:rPr>
                          <w:rFonts w:ascii="Cambria Math" w:hAnsi="Cambria Math" w:cs="Times New Roman"/>
                          <w:i/>
                          <w:sz w:val="24"/>
                        </w:rPr>
                      </m:ctrlPr>
                    </m:accPr>
                    <m:e>
                      <m:r>
                        <w:rPr>
                          <w:rFonts w:ascii="Cambria Math" w:hAnsi="Cambria Math" w:cs="Times New Roman"/>
                          <w:sz w:val="24"/>
                        </w:rPr>
                        <m:t>ε</m:t>
                      </m:r>
                    </m:e>
                  </m:acc>
                </m:e>
                <m:sup>
                  <m:r>
                    <w:rPr>
                      <w:rFonts w:ascii="Cambria Math" w:hAnsi="Cambria Math" w:cs="Times New Roman"/>
                      <w:sz w:val="24"/>
                    </w:rPr>
                    <m:t>2</m:t>
                  </m:r>
                </m:sup>
              </m:sSup>
            </m:e>
            <m:sub>
              <m:r>
                <w:rPr>
                  <w:rFonts w:ascii="Cambria Math" w:hAnsi="Cambria Math" w:cs="Times New Roman"/>
                  <w:sz w:val="24"/>
                </w:rPr>
                <m:t>t-</m:t>
              </m:r>
              <m:r>
                <m:rPr>
                  <m:sty m:val="p"/>
                </m:rPr>
                <w:rPr>
                  <w:rFonts w:ascii="Cambria Math" w:hAnsi="Cambria Math" w:cs="Times New Roman"/>
                  <w:sz w:val="24"/>
                </w:rPr>
                <m:t>m</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η</m:t>
              </m:r>
            </m:e>
            <m:sub>
              <m:r>
                <w:rPr>
                  <w:rFonts w:ascii="Cambria Math" w:hAnsi="Cambria Math" w:cs="Times New Roman"/>
                  <w:sz w:val="24"/>
                </w:rPr>
                <m:t>t</m:t>
              </m:r>
            </m:sub>
          </m:sSub>
          <m:r>
            <w:rPr>
              <w:rFonts w:ascii="Cambria Math" w:hAnsi="Cambria Math" w:cs="Times New Roman"/>
              <w:sz w:val="24"/>
            </w:rPr>
            <m:t xml:space="preserve">                               (4)</m:t>
          </m:r>
        </m:oMath>
      </m:oMathPara>
    </w:p>
    <w:p w:rsidR="009A3908" w:rsidRPr="00952030" w:rsidRDefault="009A3908"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Then obtain </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Pr="00952030">
        <w:rPr>
          <w:rFonts w:ascii="Times New Roman" w:hAnsi="Times New Roman" w:cs="Times New Roman"/>
          <w:sz w:val="24"/>
        </w:rPr>
        <w:t xml:space="preserve"> from this auxiliary regression. The test statistic is defined as </w:t>
      </w:r>
      <m:oMath>
        <m:sSup>
          <m:sSupPr>
            <m:ctrlPr>
              <w:rPr>
                <w:rFonts w:ascii="Cambria Math" w:hAnsi="Cambria Math" w:cs="Times New Roman"/>
                <w:i/>
                <w:sz w:val="24"/>
              </w:rPr>
            </m:ctrlPr>
          </m:sSupPr>
          <m:e>
            <m:r>
              <w:rPr>
                <w:rFonts w:ascii="Cambria Math" w:hAnsi="Cambria Math" w:cs="Times New Roman"/>
                <w:sz w:val="24"/>
              </w:rPr>
              <m:t xml:space="preserve"> LM=TR</m:t>
            </m:r>
          </m:e>
          <m:sup>
            <m:r>
              <w:rPr>
                <w:rFonts w:ascii="Cambria Math" w:hAnsi="Cambria Math" w:cs="Times New Roman"/>
                <w:sz w:val="24"/>
              </w:rPr>
              <m:t>2</m:t>
            </m:r>
          </m:sup>
        </m:sSup>
      </m:oMath>
      <w:r w:rsidRPr="00952030">
        <w:rPr>
          <w:rFonts w:ascii="Times New Roman" w:hAnsi="Times New Roman" w:cs="Times New Roman"/>
          <w:sz w:val="24"/>
        </w:rPr>
        <w:t xml:space="preserve"> (the number of observations multiplied by the coefficient of multiple </w:t>
      </w:r>
      <w:proofErr w:type="gramStart"/>
      <w:r w:rsidRPr="00952030">
        <w:rPr>
          <w:rFonts w:ascii="Times New Roman" w:hAnsi="Times New Roman" w:cs="Times New Roman"/>
          <w:sz w:val="24"/>
        </w:rPr>
        <w:t>correlation</w:t>
      </w:r>
      <w:proofErr w:type="gramEnd"/>
      <w:r w:rsidRPr="00952030">
        <w:rPr>
          <w:rFonts w:ascii="Times New Roman" w:hAnsi="Times New Roman" w:cs="Times New Roman"/>
          <w:sz w:val="24"/>
        </w:rPr>
        <w:t>) from the last regression, which is Engle’s LM test statistic</w:t>
      </w:r>
      <w:r w:rsidR="00942B8E">
        <w:rPr>
          <w:rFonts w:ascii="Times New Roman" w:hAnsi="Times New Roman" w:cs="Times New Roman"/>
          <w:sz w:val="24"/>
        </w:rPr>
        <w:t xml:space="preserve">. </w:t>
      </w:r>
      <w:r w:rsidRPr="00952030">
        <w:rPr>
          <w:rFonts w:ascii="Times New Roman" w:hAnsi="Times New Roman" w:cs="Times New Roman"/>
          <w:sz w:val="24"/>
        </w:rPr>
        <w:t xml:space="preserve">The LM test statistic is asymptotically distributed as a </w:t>
      </w:r>
      <m:oMath>
        <m:r>
          <w:rPr>
            <w:rFonts w:ascii="Cambria Math" w:hAnsi="Cambria Math" w:cs="Times New Roman"/>
            <w:sz w:val="24"/>
          </w:rPr>
          <m:t>χ2</m:t>
        </m:r>
        <m:d>
          <m:dPr>
            <m:ctrlPr>
              <w:rPr>
                <w:rFonts w:ascii="Cambria Math" w:hAnsi="Cambria Math" w:cs="Times New Roman"/>
                <w:i/>
                <w:sz w:val="24"/>
              </w:rPr>
            </m:ctrlPr>
          </m:dPr>
          <m:e>
            <m:r>
              <m:rPr>
                <m:sty m:val="p"/>
              </m:rPr>
              <w:rPr>
                <w:rFonts w:ascii="Cambria Math" w:hAnsi="Cambria Math" w:cs="Times New Roman"/>
                <w:sz w:val="24"/>
              </w:rPr>
              <m:t>m</m:t>
            </m:r>
          </m:e>
        </m:d>
      </m:oMath>
      <w:r w:rsidRPr="00952030">
        <w:rPr>
          <w:rFonts w:ascii="Times New Roman" w:hAnsi="Times New Roman" w:cs="Times New Roman"/>
          <w:sz w:val="24"/>
        </w:rPr>
        <w:t xml:space="preserve"> under qu</w:t>
      </w:r>
      <w:r w:rsidR="00942B8E">
        <w:rPr>
          <w:rFonts w:ascii="Times New Roman" w:hAnsi="Times New Roman" w:cs="Times New Roman"/>
          <w:sz w:val="24"/>
        </w:rPr>
        <w:t>ite general conditions.</w:t>
      </w:r>
      <w:r w:rsidR="00254B8F">
        <w:rPr>
          <w:rFonts w:ascii="Times New Roman" w:hAnsi="Times New Roman" w:cs="Times New Roman"/>
          <w:sz w:val="24"/>
        </w:rPr>
        <w:t xml:space="preserve"> </w:t>
      </w:r>
      <w:r w:rsidRPr="00952030">
        <w:rPr>
          <w:rFonts w:ascii="Times New Roman" w:hAnsi="Times New Roman" w:cs="Times New Roman"/>
          <w:sz w:val="24"/>
        </w:rPr>
        <w:t xml:space="preserve">The null </w:t>
      </w:r>
      <w:r w:rsidR="003322ED" w:rsidRPr="00952030">
        <w:rPr>
          <w:rFonts w:ascii="Times New Roman" w:hAnsi="Times New Roman" w:cs="Times New Roman"/>
          <w:sz w:val="24"/>
        </w:rPr>
        <w:t>hypothesi</w:t>
      </w:r>
      <w:r w:rsidRPr="00952030">
        <w:rPr>
          <w:rFonts w:ascii="Times New Roman" w:hAnsi="Times New Roman" w:cs="Times New Roman"/>
          <w:sz w:val="24"/>
        </w:rPr>
        <w:t xml:space="preserve">s given </w:t>
      </w:r>
      <w:proofErr w:type="gramStart"/>
      <w:r w:rsidRPr="00952030">
        <w:rPr>
          <w:rFonts w:ascii="Times New Roman" w:hAnsi="Times New Roman" w:cs="Times New Roman"/>
          <w:sz w:val="24"/>
        </w:rPr>
        <w:t xml:space="preserve">by </w:t>
      </w:r>
      <w:proofErr w:type="gramEnd"/>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 xml:space="preserve">1 </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m:rPr>
                <m:sty m:val="p"/>
              </m:rPr>
              <w:rPr>
                <w:rFonts w:ascii="Cambria Math" w:hAnsi="Cambria Math" w:cs="Times New Roman"/>
                <w:sz w:val="24"/>
              </w:rPr>
              <m:t>m</m:t>
            </m:r>
          </m:sub>
        </m:sSub>
        <m:r>
          <w:rPr>
            <w:rFonts w:ascii="Cambria Math" w:hAnsi="Cambria Math" w:cs="Times New Roman"/>
            <w:sz w:val="24"/>
          </w:rPr>
          <m:t>=0</m:t>
        </m:r>
      </m:oMath>
      <w:r w:rsidR="003322ED" w:rsidRPr="00952030">
        <w:rPr>
          <w:rFonts w:ascii="Times New Roman" w:hAnsi="Times New Roman" w:cs="Times New Roman"/>
          <w:sz w:val="24"/>
        </w:rPr>
        <w:t xml:space="preserve">. </w:t>
      </w:r>
      <w:r w:rsidRPr="00952030">
        <w:rPr>
          <w:rFonts w:ascii="Times New Roman" w:hAnsi="Times New Roman" w:cs="Times New Roman"/>
          <w:sz w:val="24"/>
        </w:rPr>
        <w:t>The decision rule is to reject the null hypothesis</w:t>
      </w:r>
      <w:r w:rsidR="00140853" w:rsidRPr="00140853">
        <w:rPr>
          <w:rFonts w:ascii="Times New Roman" w:hAnsi="Times New Roman" w:cs="Times New Roman"/>
          <w:sz w:val="24"/>
        </w:rPr>
        <w:t>.</w:t>
      </w:r>
    </w:p>
    <w:p w:rsidR="00253FD9" w:rsidRPr="00952030" w:rsidRDefault="00253FD9" w:rsidP="00952030">
      <w:pPr>
        <w:pStyle w:val="ListParagraph"/>
        <w:numPr>
          <w:ilvl w:val="1"/>
          <w:numId w:val="41"/>
        </w:numPr>
        <w:tabs>
          <w:tab w:val="center" w:pos="4680"/>
        </w:tabs>
        <w:spacing w:after="0"/>
        <w:rPr>
          <w:rFonts w:ascii="Times New Roman" w:hAnsi="Times New Roman" w:cs="Times New Roman"/>
          <w:b/>
          <w:sz w:val="28"/>
        </w:rPr>
      </w:pPr>
      <w:r w:rsidRPr="00952030">
        <w:rPr>
          <w:rFonts w:ascii="Times New Roman" w:hAnsi="Times New Roman" w:cs="Times New Roman"/>
          <w:b/>
          <w:sz w:val="28"/>
        </w:rPr>
        <w:t xml:space="preserve">VOLATILITY MODEL SPECIFICATION </w:t>
      </w:r>
    </w:p>
    <w:p w:rsidR="0093562B" w:rsidRPr="00952030" w:rsidRDefault="00950F7D"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One</w:t>
      </w:r>
      <w:r w:rsidR="00C11F50" w:rsidRPr="00952030">
        <w:rPr>
          <w:rFonts w:ascii="Times New Roman" w:hAnsi="Times New Roman" w:cs="Times New Roman"/>
          <w:sz w:val="24"/>
          <w:szCs w:val="24"/>
        </w:rPr>
        <w:t xml:space="preserve"> </w:t>
      </w:r>
      <w:r w:rsidRPr="00952030">
        <w:rPr>
          <w:rFonts w:ascii="Times New Roman" w:hAnsi="Times New Roman" w:cs="Times New Roman"/>
          <w:sz w:val="24"/>
          <w:szCs w:val="24"/>
        </w:rPr>
        <w:t xml:space="preserve">the mean features of financial time series is time varying volatility which refers to a tendency of small values being followed by small values and large values </w:t>
      </w:r>
      <w:r w:rsidR="006E76FE" w:rsidRPr="00952030">
        <w:rPr>
          <w:rFonts w:ascii="Times New Roman" w:hAnsi="Times New Roman" w:cs="Times New Roman"/>
          <w:sz w:val="24"/>
          <w:szCs w:val="24"/>
        </w:rPr>
        <w:t>being followed by large values (</w:t>
      </w:r>
      <w:r w:rsidR="006E76FE" w:rsidRPr="00952030">
        <w:rPr>
          <w:rFonts w:ascii="Times New Roman" w:hAnsi="Times New Roman" w:cs="Times New Roman"/>
          <w:sz w:val="24"/>
        </w:rPr>
        <w:t>Andersen et. al., 2009).</w:t>
      </w:r>
    </w:p>
    <w:p w:rsidR="00253FD9" w:rsidRPr="00952030" w:rsidRDefault="00FD4559" w:rsidP="00952030">
      <w:pPr>
        <w:tabs>
          <w:tab w:val="center" w:pos="4680"/>
        </w:tabs>
        <w:spacing w:before="0" w:beforeAutospacing="0" w:after="0" w:afterAutospacing="0"/>
        <w:rPr>
          <w:rFonts w:ascii="Times New Roman" w:hAnsi="Times New Roman" w:cs="Times New Roman"/>
          <w:b/>
          <w:sz w:val="24"/>
        </w:rPr>
      </w:pPr>
      <w:r w:rsidRPr="00952030">
        <w:rPr>
          <w:rFonts w:ascii="Times New Roman" w:hAnsi="Times New Roman" w:cs="Times New Roman"/>
          <w:b/>
          <w:sz w:val="24"/>
        </w:rPr>
        <w:t>The</w:t>
      </w:r>
      <w:r w:rsidR="00253FD9" w:rsidRPr="00952030">
        <w:rPr>
          <w:rFonts w:ascii="Times New Roman" w:hAnsi="Times New Roman" w:cs="Times New Roman"/>
          <w:b/>
          <w:sz w:val="24"/>
        </w:rPr>
        <w:t xml:space="preserve"> ARCH</w:t>
      </w:r>
      <w:r w:rsidRPr="00952030">
        <w:rPr>
          <w:rFonts w:ascii="Times New Roman" w:hAnsi="Times New Roman" w:cs="Times New Roman"/>
          <w:b/>
          <w:sz w:val="24"/>
        </w:rPr>
        <w:t xml:space="preserve"> Model</w:t>
      </w:r>
    </w:p>
    <w:p w:rsidR="00253FD9" w:rsidRPr="00952030" w:rsidRDefault="00B00569"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As stated in </w:t>
      </w:r>
      <w:proofErr w:type="spellStart"/>
      <w:r w:rsidRPr="00952030">
        <w:rPr>
          <w:rFonts w:ascii="Times New Roman" w:hAnsi="Times New Roman" w:cs="Times New Roman"/>
          <w:sz w:val="24"/>
        </w:rPr>
        <w:t>Tsay</w:t>
      </w:r>
      <w:proofErr w:type="spellEnd"/>
      <w:r w:rsidRPr="00952030">
        <w:rPr>
          <w:rFonts w:ascii="Times New Roman" w:hAnsi="Times New Roman" w:cs="Times New Roman"/>
          <w:sz w:val="24"/>
        </w:rPr>
        <w:t xml:space="preserve"> (2005</w:t>
      </w:r>
      <w:r w:rsidR="00253FD9" w:rsidRPr="00952030">
        <w:rPr>
          <w:rFonts w:ascii="Times New Roman" w:hAnsi="Times New Roman" w:cs="Times New Roman"/>
          <w:sz w:val="24"/>
        </w:rPr>
        <w:t xml:space="preserve">) the basic idea of ARCH models is that: the shock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w:rPr>
            <w:rFonts w:ascii="Cambria Math" w:hAnsi="Cambria Math" w:cs="Times New Roman"/>
            <w:sz w:val="24"/>
          </w:rPr>
          <m:t xml:space="preserve"> </m:t>
        </m:r>
      </m:oMath>
      <w:r w:rsidR="00042E0D" w:rsidRPr="00952030">
        <w:rPr>
          <w:rFonts w:ascii="Times New Roman" w:eastAsiaTheme="minorEastAsia" w:hAnsi="Times New Roman" w:cs="Times New Roman"/>
          <w:sz w:val="24"/>
        </w:rPr>
        <w:t xml:space="preserve"> </w:t>
      </w:r>
      <w:r w:rsidR="00253FD9" w:rsidRPr="00952030">
        <w:rPr>
          <w:rFonts w:ascii="Times New Roman" w:hAnsi="Times New Roman" w:cs="Times New Roman"/>
          <w:sz w:val="24"/>
        </w:rPr>
        <w:t xml:space="preserve">is serially uncorrelated, but dependent and the dependence of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sidR="00253FD9" w:rsidRPr="00952030">
        <w:rPr>
          <w:rFonts w:ascii="Times New Roman" w:hAnsi="Times New Roman" w:cs="Times New Roman"/>
          <w:sz w:val="24"/>
        </w:rPr>
        <w:t xml:space="preserve"> </w:t>
      </w:r>
      <w:proofErr w:type="gramStart"/>
      <w:r w:rsidR="00253FD9" w:rsidRPr="00952030">
        <w:rPr>
          <w:rFonts w:ascii="Times New Roman" w:hAnsi="Times New Roman" w:cs="Times New Roman"/>
          <w:sz w:val="24"/>
        </w:rPr>
        <w:t>can be described</w:t>
      </w:r>
      <w:proofErr w:type="gramEnd"/>
      <w:r w:rsidR="00253FD9" w:rsidRPr="00952030">
        <w:rPr>
          <w:rFonts w:ascii="Times New Roman" w:hAnsi="Times New Roman" w:cs="Times New Roman"/>
          <w:sz w:val="24"/>
        </w:rPr>
        <w:t xml:space="preserve"> by a simple quadratic function of its lagged values. </w:t>
      </w:r>
    </w:p>
    <w:p w:rsidR="0078409D" w:rsidRPr="00952030" w:rsidRDefault="0078409D"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w:t>
      </w:r>
      <w:r w:rsidR="00B6370D" w:rsidRPr="00952030">
        <w:rPr>
          <w:rFonts w:ascii="Times New Roman" w:hAnsi="Times New Roman" w:cs="Times New Roman"/>
          <w:sz w:val="24"/>
        </w:rPr>
        <w:t>hen t</w:t>
      </w:r>
      <w:r w:rsidRPr="00952030">
        <w:rPr>
          <w:rFonts w:ascii="Times New Roman" w:hAnsi="Times New Roman" w:cs="Times New Roman"/>
          <w:sz w:val="24"/>
        </w:rPr>
        <w:t xml:space="preserve">he </w:t>
      </w:r>
      <w:r w:rsidR="00C10F20" w:rsidRPr="00952030">
        <w:rPr>
          <w:rFonts w:ascii="Times New Roman" w:hAnsi="Times New Roman" w:cs="Times New Roman"/>
          <w:sz w:val="24"/>
        </w:rPr>
        <w:t>ARCH (</w:t>
      </w:r>
      <w:r w:rsidRPr="00952030">
        <w:rPr>
          <w:rFonts w:ascii="Times New Roman" w:hAnsi="Times New Roman" w:cs="Times New Roman"/>
          <w:sz w:val="24"/>
        </w:rPr>
        <w:t>q) process proposed by Engle (1982)</w:t>
      </w:r>
      <w:r w:rsidR="00B6370D" w:rsidRPr="00952030">
        <w:rPr>
          <w:rFonts w:ascii="Times New Roman" w:hAnsi="Times New Roman" w:cs="Times New Roman"/>
          <w:sz w:val="24"/>
        </w:rPr>
        <w:t xml:space="preserve"> </w:t>
      </w:r>
      <w:proofErr w:type="gramStart"/>
      <w:r w:rsidR="00B6370D" w:rsidRPr="00952030">
        <w:rPr>
          <w:rFonts w:ascii="Times New Roman" w:hAnsi="Times New Roman" w:cs="Times New Roman"/>
          <w:sz w:val="24"/>
        </w:rPr>
        <w:t>is given</w:t>
      </w:r>
      <w:proofErr w:type="gramEnd"/>
      <w:r w:rsidR="00B6370D" w:rsidRPr="00952030">
        <w:rPr>
          <w:rFonts w:ascii="Times New Roman" w:hAnsi="Times New Roman" w:cs="Times New Roman"/>
          <w:sz w:val="24"/>
        </w:rPr>
        <w:t xml:space="preserve"> by</w:t>
      </w:r>
    </w:p>
    <w:p w:rsidR="00EF478D" w:rsidRPr="00952030" w:rsidRDefault="005A3534" w:rsidP="00952030">
      <w:pPr>
        <w:tabs>
          <w:tab w:val="center" w:pos="4680"/>
        </w:tabs>
        <w:spacing w:before="0" w:beforeAutospacing="0" w:after="0" w:afterAutospacing="0"/>
        <w:rPr>
          <w:rFonts w:ascii="Times New Roman" w:eastAsiaTheme="minorEastAsia" w:hAnsi="Times New Roman" w:cs="Times New Roman"/>
          <w:sz w:val="24"/>
        </w:rPr>
      </w:pPr>
      <m:oMathPara>
        <m:oMath>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t</m:t>
                  </m:r>
                </m:sub>
              </m:sSub>
            </m:e>
            <m:sup>
              <m:r>
                <w:rPr>
                  <w:rFonts w:ascii="Cambria Math" w:hAnsi="Cambria Math" w:cs="Times New Roman"/>
                  <w:sz w:val="24"/>
                </w:rPr>
                <m:t>2</m:t>
              </m:r>
            </m:sup>
          </m:sSup>
          <m:r>
            <w:rPr>
              <w:rFonts w:ascii="Cambria Math" w:hAnsi="Cambria Math" w:cs="Times New Roman"/>
              <w:sz w:val="24"/>
              <w:szCs w:val="24"/>
            </w:rPr>
            <m:t>=ω+</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t-i</m:t>
                  </m:r>
                </m:sub>
                <m:sup>
                  <m:r>
                    <w:rPr>
                      <w:rFonts w:ascii="Cambria Math" w:hAnsi="Cambria Math" w:cs="Times New Roman"/>
                      <w:sz w:val="24"/>
                      <w:szCs w:val="24"/>
                    </w:rPr>
                    <m:t>2</m:t>
                  </m:r>
                </m:sup>
              </m:sSubSup>
            </m:e>
          </m:nary>
          <m:r>
            <w:rPr>
              <w:rFonts w:ascii="Cambria Math" w:hAnsi="Cambria Math" w:cs="Times New Roman"/>
              <w:color w:val="FF0000"/>
              <w:sz w:val="24"/>
              <w:szCs w:val="24"/>
            </w:rPr>
            <m:t xml:space="preserve">                                                                   </m:t>
          </m:r>
          <m:d>
            <m:dPr>
              <m:ctrlPr>
                <w:rPr>
                  <w:rFonts w:ascii="Cambria Math" w:hAnsi="Cambria Math" w:cs="Times New Roman"/>
                  <w:i/>
                  <w:sz w:val="24"/>
                </w:rPr>
              </m:ctrlPr>
            </m:dPr>
            <m:e>
              <m:r>
                <w:rPr>
                  <w:rFonts w:ascii="Cambria Math" w:hAnsi="Cambria Math" w:cs="Times New Roman"/>
                  <w:sz w:val="24"/>
                </w:rPr>
                <m:t>5</m:t>
              </m:r>
            </m:e>
          </m:d>
        </m:oMath>
      </m:oMathPara>
    </w:p>
    <w:p w:rsidR="00AB5CCC" w:rsidRPr="00952030" w:rsidRDefault="00EF478D" w:rsidP="00254B8F">
      <w:pPr>
        <w:autoSpaceDE w:val="0"/>
        <w:autoSpaceDN w:val="0"/>
        <w:adjustRightInd w:val="0"/>
        <w:spacing w:before="0" w:beforeAutospacing="0" w:after="0" w:afterAutospacing="0"/>
        <w:rPr>
          <w:rFonts w:ascii="Times New Roman" w:hAnsi="Times New Roman" w:cs="Times New Roman"/>
          <w:sz w:val="24"/>
        </w:rPr>
      </w:pPr>
      <w:proofErr w:type="gramStart"/>
      <w:r w:rsidRPr="00952030">
        <w:rPr>
          <w:rFonts w:ascii="Times New Roman" w:hAnsi="Times New Roman" w:cs="Times New Roman"/>
          <w:sz w:val="24"/>
        </w:rPr>
        <w:t>where</w:t>
      </w:r>
      <w:proofErr w:type="gramEnd"/>
      <w:r w:rsidR="0078409D" w:rsidRPr="00952030">
        <w:rPr>
          <w:rFonts w:ascii="Times New Roman" w:hAnsi="Times New Roman" w:cs="Times New Roman"/>
          <w:sz w:val="24"/>
          <w:szCs w:val="24"/>
        </w:rPr>
        <w:t xml:space="preserve">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r>
          <w:rPr>
            <w:rFonts w:ascii="Cambria Math" w:hAnsi="Cambria Math" w:cs="Times New Roman"/>
            <w:sz w:val="24"/>
          </w:rPr>
          <m:t xml:space="preserve"> </m:t>
        </m:r>
      </m:oMath>
      <w:r w:rsidR="00253FD9" w:rsidRPr="00952030">
        <w:rPr>
          <w:rFonts w:ascii="Times New Roman" w:hAnsi="Times New Roman" w:cs="Times New Roman"/>
          <w:sz w:val="24"/>
        </w:rPr>
        <w:t xml:space="preserve"> is</w:t>
      </w:r>
      <w:r w:rsidR="003B185F" w:rsidRPr="00952030">
        <w:rPr>
          <w:rFonts w:ascii="Times New Roman" w:hAnsi="Times New Roman" w:cs="Times New Roman"/>
          <w:sz w:val="24"/>
        </w:rPr>
        <w:t xml:space="preserve"> inflation </w:t>
      </w:r>
      <w:r w:rsidR="00B25BBF" w:rsidRPr="00952030">
        <w:rPr>
          <w:rFonts w:ascii="Times New Roman" w:hAnsi="Times New Roman" w:cs="Times New Roman"/>
          <w:sz w:val="24"/>
        </w:rPr>
        <w:t>series</w:t>
      </w:r>
      <w:r w:rsidR="00253FD9" w:rsidRPr="00952030">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sidR="00253FD9" w:rsidRPr="00952030">
        <w:rPr>
          <w:rFonts w:ascii="Times New Roman" w:hAnsi="Times New Roman" w:cs="Times New Roman"/>
          <w:sz w:val="24"/>
        </w:rPr>
        <w:t xml:space="preserve"> is </w:t>
      </w:r>
      <w:r w:rsidR="00735DF6" w:rsidRPr="00952030">
        <w:rPr>
          <w:rFonts w:ascii="Times New Roman" w:hAnsi="Times New Roman" w:cs="Times New Roman"/>
          <w:sz w:val="24"/>
        </w:rPr>
        <w:t>innovation</w:t>
      </w:r>
      <w:r w:rsidR="00B37F7B" w:rsidRPr="00952030">
        <w:rPr>
          <w:rFonts w:ascii="Times New Roman" w:hAnsi="Times New Roman" w:cs="Times New Roman"/>
          <w:sz w:val="24"/>
        </w:rPr>
        <w:t xml:space="preserve"> or error term</w:t>
      </w:r>
      <w:r w:rsidR="00501154">
        <w:rPr>
          <w:rFonts w:ascii="Times New Roman" w:hAnsi="Times New Roman" w:cs="Times New Roman"/>
          <w:sz w:val="24"/>
        </w:rPr>
        <w:t xml:space="preserve"> from the mean (</w:t>
      </w:r>
      <w:proofErr w:type="spellStart"/>
      <w:r w:rsidR="00501154">
        <w:rPr>
          <w:rFonts w:ascii="Times New Roman" w:hAnsi="Times New Roman" w:cs="Times New Roman"/>
          <w:sz w:val="24"/>
        </w:rPr>
        <w:t>ARMA</w:t>
      </w:r>
      <w:proofErr w:type="spellEnd"/>
      <w:r w:rsidR="00501154">
        <w:rPr>
          <w:rFonts w:ascii="Times New Roman" w:hAnsi="Times New Roman" w:cs="Times New Roman"/>
          <w:sz w:val="24"/>
        </w:rPr>
        <w:t>) model</w:t>
      </w:r>
      <w:r w:rsidR="00EE43B7" w:rsidRPr="00952030">
        <w:rPr>
          <w:rFonts w:ascii="Times New Roman" w:hAnsi="Times New Roman" w:cs="Times New Roman"/>
          <w:sz w:val="24"/>
        </w:rPr>
        <w:t>.</w:t>
      </w:r>
      <w:r w:rsidR="00B45A4D" w:rsidRPr="00952030">
        <w:rPr>
          <w:rFonts w:ascii="Times New Roman" w:hAnsi="Times New Roman" w:cs="Times New Roman"/>
          <w:sz w:val="24"/>
        </w:rPr>
        <w:t xml:space="preserve"> </w:t>
      </w:r>
      <w:r w:rsidR="00897089" w:rsidRPr="00952030">
        <w:rPr>
          <w:rFonts w:ascii="Times New Roman" w:hAnsi="Times New Roman" w:cs="Times New Roman"/>
          <w:sz w:val="24"/>
        </w:rPr>
        <w:t xml:space="preserve">The positivity of </w:t>
      </w:r>
      <m:oMath>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t</m:t>
                </m:r>
              </m:sub>
            </m:sSub>
          </m:e>
          <m:sup>
            <m:r>
              <w:rPr>
                <w:rFonts w:ascii="Cambria Math" w:hAnsi="Cambria Math" w:cs="Times New Roman"/>
                <w:sz w:val="24"/>
              </w:rPr>
              <m:t>2</m:t>
            </m:r>
          </m:sup>
        </m:sSup>
      </m:oMath>
      <w:r w:rsidR="00897089" w:rsidRPr="00952030">
        <w:rPr>
          <w:rFonts w:ascii="Times New Roman" w:hAnsi="Times New Roman" w:cs="Times New Roman"/>
          <w:sz w:val="24"/>
        </w:rPr>
        <w:t xml:space="preserve"> </w:t>
      </w:r>
      <w:proofErr w:type="gramStart"/>
      <w:r w:rsidR="00897089" w:rsidRPr="00952030">
        <w:rPr>
          <w:rFonts w:ascii="Times New Roman" w:hAnsi="Times New Roman" w:cs="Times New Roman"/>
          <w:sz w:val="24"/>
        </w:rPr>
        <w:t>is ensured</w:t>
      </w:r>
      <w:proofErr w:type="gramEnd"/>
      <w:r w:rsidR="00897089" w:rsidRPr="00952030">
        <w:rPr>
          <w:rFonts w:ascii="Times New Roman" w:hAnsi="Times New Roman" w:cs="Times New Roman"/>
          <w:sz w:val="24"/>
        </w:rPr>
        <w:t xml:space="preserve"> by the following sufficient restrictions: </w:t>
      </w:r>
      <m:oMath>
        <m:r>
          <w:rPr>
            <w:rFonts w:ascii="Cambria Math" w:hAnsi="Cambria Math" w:cs="Times New Roman"/>
            <w:sz w:val="24"/>
          </w:rPr>
          <m:t>ω&gt;0</m:t>
        </m:r>
      </m:oMath>
      <w:r w:rsidR="00897089" w:rsidRPr="00952030">
        <w:rPr>
          <w:rFonts w:ascii="Times New Roman" w:hAnsi="Times New Roman" w:cs="Times New Roman"/>
          <w:sz w:val="24"/>
        </w:rPr>
        <w:t xml:space="preserve"> and</w:t>
      </w:r>
      <m:oMath>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i</m:t>
            </m:r>
          </m:sub>
        </m:sSub>
        <m:r>
          <w:rPr>
            <w:rFonts w:ascii="Cambria Math" w:hAnsi="Cambria Math" w:cs="Times New Roman"/>
            <w:sz w:val="24"/>
          </w:rPr>
          <m:t>≥0</m:t>
        </m:r>
      </m:oMath>
      <w:r w:rsidR="00897089" w:rsidRPr="00952030">
        <w:rPr>
          <w:rFonts w:ascii="Times New Roman" w:eastAsiaTheme="minorEastAsia" w:hAnsi="Times New Roman" w:cs="Times New Roman"/>
          <w:sz w:val="24"/>
        </w:rPr>
        <w:t>.</w:t>
      </w:r>
    </w:p>
    <w:p w:rsidR="00253FD9" w:rsidRPr="00952030" w:rsidRDefault="00253FD9"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An ARCH (</w:t>
      </w:r>
      <w:r w:rsidR="00B461FE" w:rsidRPr="00952030">
        <w:rPr>
          <w:rFonts w:ascii="Times New Roman" w:hAnsi="Times New Roman" w:cs="Times New Roman"/>
          <w:sz w:val="24"/>
        </w:rPr>
        <w:t>q</w:t>
      </w:r>
      <w:r w:rsidRPr="00952030">
        <w:rPr>
          <w:rFonts w:ascii="Times New Roman" w:hAnsi="Times New Roman" w:cs="Times New Roman"/>
          <w:sz w:val="24"/>
        </w:rPr>
        <w:t>) model is covariance stationary if and only if</w:t>
      </w:r>
      <w:r w:rsidR="00501154">
        <w:rPr>
          <w:rFonts w:ascii="Times New Roman" w:hAnsi="Times New Roman" w:cs="Times New Roman"/>
          <w:sz w:val="24"/>
        </w:rPr>
        <w:t xml:space="preserve"> </w:t>
      </w:r>
      <m:oMath>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q</m:t>
            </m:r>
          </m:sup>
          <m:e>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i</m:t>
                </m:r>
              </m:sub>
            </m:sSub>
          </m:e>
        </m:nary>
        <m:r>
          <w:rPr>
            <w:rFonts w:ascii="Cambria Math" w:hAnsi="Cambria Math" w:cs="Times New Roman"/>
            <w:sz w:val="24"/>
          </w:rPr>
          <m:t>&lt;1.</m:t>
        </m:r>
      </m:oMath>
    </w:p>
    <w:p w:rsidR="00253FD9" w:rsidRPr="00952030" w:rsidRDefault="00253FD9" w:rsidP="00952030">
      <w:pPr>
        <w:tabs>
          <w:tab w:val="center" w:pos="4680"/>
        </w:tabs>
        <w:spacing w:before="0" w:beforeAutospacing="0" w:after="0" w:afterAutospacing="0"/>
        <w:rPr>
          <w:rFonts w:ascii="Times New Roman" w:hAnsi="Times New Roman" w:cs="Times New Roman"/>
          <w:b/>
          <w:sz w:val="24"/>
        </w:rPr>
      </w:pPr>
      <w:r w:rsidRPr="00952030">
        <w:rPr>
          <w:rFonts w:ascii="Times New Roman" w:hAnsi="Times New Roman" w:cs="Times New Roman"/>
          <w:b/>
          <w:sz w:val="24"/>
        </w:rPr>
        <w:t>Generalized ARCH (</w:t>
      </w:r>
      <w:proofErr w:type="spellStart"/>
      <w:r w:rsidRPr="00952030">
        <w:rPr>
          <w:rFonts w:ascii="Times New Roman" w:hAnsi="Times New Roman" w:cs="Times New Roman"/>
          <w:b/>
          <w:sz w:val="24"/>
        </w:rPr>
        <w:t>GARCH</w:t>
      </w:r>
      <w:proofErr w:type="spellEnd"/>
      <w:r w:rsidRPr="00952030">
        <w:rPr>
          <w:rFonts w:ascii="Times New Roman" w:hAnsi="Times New Roman" w:cs="Times New Roman"/>
          <w:b/>
          <w:sz w:val="24"/>
        </w:rPr>
        <w:t>) models</w:t>
      </w:r>
    </w:p>
    <w:p w:rsidR="005E3A6C" w:rsidRPr="00952030" w:rsidRDefault="005E3A6C"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A Generalized ARCH (</w:t>
      </w:r>
      <w:proofErr w:type="spellStart"/>
      <w:r w:rsidRPr="00952030">
        <w:rPr>
          <w:rFonts w:ascii="Times New Roman" w:hAnsi="Times New Roman" w:cs="Times New Roman"/>
          <w:sz w:val="24"/>
          <w:szCs w:val="24"/>
        </w:rPr>
        <w:t>GARCH</w:t>
      </w:r>
      <w:proofErr w:type="spellEnd"/>
      <w:r w:rsidRPr="00952030">
        <w:rPr>
          <w:rFonts w:ascii="Times New Roman" w:hAnsi="Times New Roman" w:cs="Times New Roman"/>
          <w:sz w:val="24"/>
          <w:szCs w:val="24"/>
        </w:rPr>
        <w:t xml:space="preserve">) </w:t>
      </w:r>
      <w:r w:rsidR="00923546">
        <w:rPr>
          <w:rFonts w:ascii="Times New Roman" w:hAnsi="Times New Roman" w:cs="Times New Roman"/>
          <w:sz w:val="24"/>
          <w:szCs w:val="24"/>
        </w:rPr>
        <w:t>model</w:t>
      </w:r>
      <w:r w:rsidRPr="00952030">
        <w:rPr>
          <w:rFonts w:ascii="Times New Roman" w:hAnsi="Times New Roman" w:cs="Times New Roman"/>
          <w:sz w:val="24"/>
          <w:szCs w:val="24"/>
        </w:rPr>
        <w:t xml:space="preserve"> i</w:t>
      </w:r>
      <w:r w:rsidR="00923546">
        <w:rPr>
          <w:rFonts w:ascii="Times New Roman" w:hAnsi="Times New Roman" w:cs="Times New Roman"/>
          <w:sz w:val="24"/>
          <w:szCs w:val="24"/>
        </w:rPr>
        <w:t xml:space="preserve">ntroduced by </w:t>
      </w:r>
      <w:proofErr w:type="spellStart"/>
      <w:r w:rsidR="00923546">
        <w:rPr>
          <w:rFonts w:ascii="Times New Roman" w:hAnsi="Times New Roman" w:cs="Times New Roman"/>
          <w:sz w:val="24"/>
          <w:szCs w:val="24"/>
        </w:rPr>
        <w:t>Bollerslev</w:t>
      </w:r>
      <w:proofErr w:type="spellEnd"/>
      <w:r w:rsidR="00923546">
        <w:rPr>
          <w:rFonts w:ascii="Times New Roman" w:hAnsi="Times New Roman" w:cs="Times New Roman"/>
          <w:sz w:val="24"/>
          <w:szCs w:val="24"/>
        </w:rPr>
        <w:t xml:space="preserve"> (1986) </w:t>
      </w:r>
      <w:r w:rsidRPr="00952030">
        <w:rPr>
          <w:rFonts w:ascii="Times New Roman" w:hAnsi="Times New Roman" w:cs="Times New Roman"/>
          <w:sz w:val="24"/>
          <w:szCs w:val="24"/>
        </w:rPr>
        <w:t xml:space="preserve">gives parsimonious </w:t>
      </w:r>
      <w:r w:rsidR="00BA4D07">
        <w:rPr>
          <w:rFonts w:ascii="Times New Roman" w:hAnsi="Times New Roman" w:cs="Times New Roman"/>
          <w:sz w:val="24"/>
          <w:szCs w:val="24"/>
        </w:rPr>
        <w:t xml:space="preserve">way of estimating the parameters and </w:t>
      </w:r>
      <w:r w:rsidRPr="00952030">
        <w:rPr>
          <w:rFonts w:ascii="Times New Roman" w:hAnsi="Times New Roman" w:cs="Times New Roman"/>
          <w:sz w:val="24"/>
          <w:szCs w:val="24"/>
        </w:rPr>
        <w:t>successful in predicting condi</w:t>
      </w:r>
      <w:r w:rsidR="00197B11">
        <w:rPr>
          <w:rFonts w:ascii="Times New Roman" w:hAnsi="Times New Roman" w:cs="Times New Roman"/>
          <w:sz w:val="24"/>
          <w:szCs w:val="24"/>
        </w:rPr>
        <w:t>tional variances.</w:t>
      </w:r>
    </w:p>
    <w:p w:rsidR="002000B3" w:rsidRPr="00952030" w:rsidRDefault="00193AD4" w:rsidP="00807345">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Thus, </w:t>
      </w:r>
      <w:proofErr w:type="spellStart"/>
      <w:proofErr w:type="gramStart"/>
      <w:r w:rsidR="002000B3" w:rsidRPr="00952030">
        <w:rPr>
          <w:rFonts w:ascii="Times New Roman" w:hAnsi="Times New Roman" w:cs="Times New Roman"/>
          <w:sz w:val="24"/>
        </w:rPr>
        <w:t>GARCH</w:t>
      </w:r>
      <w:proofErr w:type="spellEnd"/>
      <w:r w:rsidR="002000B3" w:rsidRPr="00952030">
        <w:rPr>
          <w:rFonts w:ascii="Times New Roman" w:hAnsi="Times New Roman" w:cs="Times New Roman"/>
          <w:sz w:val="24"/>
        </w:rPr>
        <w:t>(</w:t>
      </w:r>
      <w:proofErr w:type="gramEnd"/>
      <w:r w:rsidR="002000B3" w:rsidRPr="00952030">
        <w:rPr>
          <w:rFonts w:ascii="Times New Roman" w:hAnsi="Times New Roman" w:cs="Times New Roman"/>
          <w:sz w:val="24"/>
        </w:rPr>
        <w:t xml:space="preserve">p, q) (generalized ARCH due to </w:t>
      </w:r>
      <w:proofErr w:type="spellStart"/>
      <w:r w:rsidR="002000B3" w:rsidRPr="00952030">
        <w:rPr>
          <w:rFonts w:ascii="Times New Roman" w:hAnsi="Times New Roman" w:cs="Times New Roman"/>
          <w:sz w:val="24"/>
        </w:rPr>
        <w:t>Bollerslev</w:t>
      </w:r>
      <w:proofErr w:type="spellEnd"/>
      <w:r w:rsidR="002000B3" w:rsidRPr="00952030">
        <w:rPr>
          <w:rFonts w:ascii="Times New Roman" w:hAnsi="Times New Roman" w:cs="Times New Roman"/>
          <w:sz w:val="24"/>
        </w:rPr>
        <w:t xml:space="preserve"> (1986) </w:t>
      </w:r>
      <w:r w:rsidR="00FF082F" w:rsidRPr="00952030">
        <w:rPr>
          <w:rFonts w:ascii="Times New Roman" w:hAnsi="Times New Roman" w:cs="Times New Roman"/>
          <w:sz w:val="24"/>
        </w:rPr>
        <w:t>is given by:</w:t>
      </w:r>
    </w:p>
    <w:p w:rsidR="00FF082F" w:rsidRPr="00DC5690" w:rsidRDefault="005A3534" w:rsidP="00952030">
      <w:pPr>
        <w:tabs>
          <w:tab w:val="center" w:pos="4680"/>
        </w:tabs>
        <w:spacing w:before="0" w:beforeAutospacing="0" w:after="0" w:afterAutospacing="0"/>
        <w:rPr>
          <w:rFonts w:ascii="Times New Roman" w:eastAsiaTheme="minorEastAsia" w:hAnsi="Times New Roman" w:cs="Times New Roman"/>
          <w:sz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=ω+</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t-j</m:t>
                  </m:r>
                </m:sub>
                <m:sup>
                  <m:r>
                    <w:rPr>
                      <w:rFonts w:ascii="Cambria Math" w:hAnsi="Cambria Math" w:cs="Times New Roman"/>
                      <w:sz w:val="24"/>
                      <w:szCs w:val="24"/>
                    </w:rPr>
                    <m:t>2</m:t>
                  </m:r>
                </m:sup>
              </m:sSubSup>
            </m:e>
          </m:nary>
          <m:r>
            <w:rPr>
              <w:rFonts w:ascii="Cambria Math" w:hAnsi="Cambria Math" w:cs="Times New Roman"/>
              <w:sz w:val="24"/>
              <w:szCs w:val="24"/>
            </w:rPr>
            <m:t xml:space="preserve">                                                </m:t>
          </m:r>
          <m:d>
            <m:dPr>
              <m:ctrlPr>
                <w:rPr>
                  <w:rFonts w:ascii="Cambria Math" w:hAnsi="Cambria Math" w:cs="Times New Roman"/>
                  <w:i/>
                  <w:sz w:val="24"/>
                </w:rPr>
              </m:ctrlPr>
            </m:dPr>
            <m:e>
              <m:r>
                <w:rPr>
                  <w:rFonts w:ascii="Cambria Math" w:hAnsi="Cambria Math" w:cs="Times New Roman"/>
                  <w:sz w:val="24"/>
                </w:rPr>
                <m:t>6</m:t>
              </m:r>
            </m:e>
          </m:d>
        </m:oMath>
      </m:oMathPara>
    </w:p>
    <w:p w:rsidR="00F23818" w:rsidRPr="00952030" w:rsidRDefault="00DC5690" w:rsidP="00E6168B">
      <w:pPr>
        <w:tabs>
          <w:tab w:val="center" w:pos="4680"/>
        </w:tabs>
        <w:spacing w:before="0" w:beforeAutospacing="0" w:after="0" w:afterAutospacing="0"/>
        <w:rPr>
          <w:rFonts w:ascii="Times New Roman" w:hAnsi="Times New Roman" w:cs="Times New Roman"/>
          <w:sz w:val="24"/>
        </w:rPr>
      </w:pPr>
      <w:proofErr w:type="gramStart"/>
      <w:r w:rsidRPr="00952030">
        <w:rPr>
          <w:rFonts w:ascii="Times New Roman" w:eastAsiaTheme="minorEastAsia" w:hAnsi="Times New Roman" w:cs="Times New Roman"/>
          <w:sz w:val="24"/>
          <w:szCs w:val="24"/>
        </w:rPr>
        <w:lastRenderedPageBreak/>
        <w:t>where</w:t>
      </w:r>
      <w:proofErr w:type="gramEnd"/>
      <w:r w:rsidRPr="00952030">
        <w:rPr>
          <w:rFonts w:ascii="Times New Roman" w:eastAsiaTheme="minorEastAsia" w:hAnsi="Times New Roman" w:cs="Times New Roman"/>
          <w:sz w:val="24"/>
          <w:szCs w:val="24"/>
        </w:rPr>
        <w:t xml:space="preserve"> </w:t>
      </w:r>
      <m:oMath>
        <m:r>
          <w:rPr>
            <w:rFonts w:ascii="Cambria Math" w:hAnsi="Cambria Math" w:cs="Times New Roman"/>
            <w:sz w:val="24"/>
            <w:szCs w:val="24"/>
          </w:rPr>
          <m:t>ω&gt;0</m:t>
        </m:r>
      </m:oMath>
      <w:r>
        <w:rPr>
          <w:rFonts w:ascii="Times New Roman" w:eastAsiaTheme="minorEastAsia" w:hAnsi="Times New Roman" w:cs="Times New Roman"/>
          <w:sz w:val="24"/>
          <w:szCs w:val="24"/>
        </w:rPr>
        <w:t xml:space="preserve"> </w:t>
      </w:r>
      <w:r w:rsidRPr="00952030">
        <w:rPr>
          <w:rFonts w:ascii="Times New Roman" w:hAnsi="Times New Roman" w:cs="Times New Roman"/>
          <w:sz w:val="24"/>
          <w:lang w:val="en-GB"/>
        </w:rPr>
        <w:t>is the constant term</w:t>
      </w:r>
      <w:r>
        <w:rPr>
          <w:rFonts w:ascii="Times New Roman" w:hAnsi="Times New Roman" w:cs="Times New Roman"/>
          <w:sz w:val="24"/>
          <w:lang w:val="en-GB"/>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 xml:space="preserve">≥0,  </m:t>
        </m:r>
      </m:oMath>
      <w:r w:rsidRPr="00952030">
        <w:rPr>
          <w:rFonts w:ascii="Times New Roman" w:eastAsiaTheme="minorEastAsia" w:hAnsi="Times New Roman" w:cs="Times New Roman"/>
          <w:sz w:val="24"/>
          <w:szCs w:val="24"/>
        </w:rPr>
        <w:t xml:space="preserve">for </w:t>
      </w:r>
      <m:oMath>
        <m:r>
          <w:rPr>
            <w:rFonts w:ascii="Cambria Math" w:eastAsiaTheme="minorEastAsia" w:hAnsi="Cambria Math" w:cs="Times New Roman"/>
            <w:sz w:val="24"/>
            <w:szCs w:val="24"/>
          </w:rPr>
          <m:t>i=1, 2,…, q</m:t>
        </m:r>
      </m:oMath>
      <w:r w:rsidRPr="00952030">
        <w:rPr>
          <w:rFonts w:ascii="Times New Roman" w:eastAsiaTheme="minorEastAsia" w:hAnsi="Times New Roman" w:cs="Times New Roman"/>
          <w:sz w:val="24"/>
          <w:szCs w:val="24"/>
        </w:rPr>
        <w:t xml:space="preserve"> </w:t>
      </w:r>
      <w:r w:rsidR="000F2034" w:rsidRPr="00952030">
        <w:rPr>
          <w:rFonts w:ascii="Times New Roman" w:hAnsi="Times New Roman" w:cs="Times New Roman"/>
          <w:sz w:val="24"/>
          <w:lang w:val="en-GB"/>
        </w:rPr>
        <w:t>is the effect of all every period’s error (the ARCH effect),</w:t>
      </w:r>
      <w:r w:rsidR="00254767">
        <w:rPr>
          <w:rFonts w:ascii="Times New Roman" w:hAnsi="Times New Roman" w:cs="Times New Roman"/>
          <w:sz w:val="24"/>
          <w:lang w:val="en-GB"/>
        </w:rPr>
        <w:t xml:space="preserve"> and</w:t>
      </w:r>
      <w:r w:rsidR="000F2034" w:rsidRPr="00952030">
        <w:rPr>
          <w:rFonts w:ascii="Times New Roman" w:hAnsi="Times New Roman" w:cs="Times New Roman"/>
          <w:sz w:val="24"/>
          <w:lang w:val="en-GB"/>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rPr>
          <m:t>≥0</m:t>
        </m:r>
      </m:oMath>
      <w:r w:rsidRPr="00952030">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j=1, 2,…,p</m:t>
        </m:r>
      </m:oMath>
      <w:r w:rsidRPr="00952030">
        <w:rPr>
          <w:rFonts w:ascii="Times New Roman" w:eastAsiaTheme="minorEastAsia" w:hAnsi="Times New Roman" w:cs="Times New Roman"/>
          <w:sz w:val="24"/>
          <w:szCs w:val="24"/>
        </w:rPr>
        <w:t xml:space="preserve"> </w:t>
      </w:r>
      <w:r w:rsidR="000F2034" w:rsidRPr="00952030">
        <w:rPr>
          <w:rFonts w:ascii="Times New Roman" w:hAnsi="Times New Roman" w:cs="Times New Roman"/>
          <w:sz w:val="24"/>
          <w:lang w:val="en-GB"/>
        </w:rPr>
        <w:t>is the effect of the previous period</w:t>
      </w:r>
      <w:r w:rsidR="006256BD" w:rsidRPr="00952030">
        <w:rPr>
          <w:rFonts w:ascii="Times New Roman" w:hAnsi="Times New Roman" w:cs="Times New Roman"/>
          <w:sz w:val="24"/>
          <w:lang w:val="en-GB"/>
        </w:rPr>
        <w:t xml:space="preserve">s variance (the </w:t>
      </w:r>
      <w:proofErr w:type="spellStart"/>
      <w:r w:rsidR="006256BD" w:rsidRPr="00952030">
        <w:rPr>
          <w:rFonts w:ascii="Times New Roman" w:hAnsi="Times New Roman" w:cs="Times New Roman"/>
          <w:sz w:val="24"/>
          <w:lang w:val="en-GB"/>
        </w:rPr>
        <w:t>GARCH</w:t>
      </w:r>
      <w:proofErr w:type="spellEnd"/>
      <w:r w:rsidR="006256BD" w:rsidRPr="00952030">
        <w:rPr>
          <w:rFonts w:ascii="Times New Roman" w:hAnsi="Times New Roman" w:cs="Times New Roman"/>
          <w:sz w:val="24"/>
          <w:lang w:val="en-GB"/>
        </w:rPr>
        <w:t xml:space="preserve"> effect)</w:t>
      </w:r>
      <w:r w:rsidR="00254767">
        <w:rPr>
          <w:rFonts w:ascii="Times New Roman" w:hAnsi="Times New Roman" w:cs="Times New Roman"/>
          <w:sz w:val="24"/>
          <w:lang w:val="en-GB"/>
        </w:rPr>
        <w:t xml:space="preserve">. </w:t>
      </w:r>
      <w:proofErr w:type="spellStart"/>
      <w:r w:rsidR="00F23818" w:rsidRPr="00952030">
        <w:rPr>
          <w:rFonts w:ascii="Times New Roman" w:hAnsi="Times New Roman" w:cs="Times New Roman"/>
          <w:sz w:val="24"/>
        </w:rPr>
        <w:t>Bollerslev</w:t>
      </w:r>
      <w:proofErr w:type="spellEnd"/>
      <w:r w:rsidR="00F23818" w:rsidRPr="00952030">
        <w:rPr>
          <w:rFonts w:ascii="Times New Roman" w:hAnsi="Times New Roman" w:cs="Times New Roman"/>
          <w:sz w:val="24"/>
        </w:rPr>
        <w:t xml:space="preserve"> (1986) shows that the necessary and sufficient condition for the second-order </w:t>
      </w:r>
      <w:proofErr w:type="spellStart"/>
      <w:r w:rsidR="00F23818" w:rsidRPr="00952030">
        <w:rPr>
          <w:rFonts w:ascii="Times New Roman" w:hAnsi="Times New Roman" w:cs="Times New Roman"/>
          <w:sz w:val="24"/>
        </w:rPr>
        <w:t>stationarity</w:t>
      </w:r>
      <w:proofErr w:type="spellEnd"/>
      <w:r w:rsidR="00F23818" w:rsidRPr="00952030">
        <w:rPr>
          <w:rFonts w:ascii="Times New Roman" w:hAnsi="Times New Roman" w:cs="Times New Roman"/>
          <w:sz w:val="24"/>
        </w:rPr>
        <w:t xml:space="preserve"> of model</w:t>
      </w:r>
      <w:r w:rsidR="00E6168B">
        <w:rPr>
          <w:rFonts w:ascii="Times New Roman" w:hAnsi="Times New Roman" w:cs="Times New Roman"/>
          <w:sz w:val="24"/>
        </w:rPr>
        <w:t xml:space="preserve"> (6</w:t>
      </w:r>
      <w:r w:rsidR="00F23818" w:rsidRPr="00952030">
        <w:rPr>
          <w:rFonts w:ascii="Times New Roman" w:hAnsi="Times New Roman" w:cs="Times New Roman"/>
          <w:sz w:val="24"/>
        </w:rPr>
        <w:t xml:space="preserve">) </w:t>
      </w:r>
      <w:proofErr w:type="gramStart"/>
      <w:r w:rsidR="00F23818" w:rsidRPr="00952030">
        <w:rPr>
          <w:rFonts w:ascii="Times New Roman" w:hAnsi="Times New Roman" w:cs="Times New Roman"/>
          <w:sz w:val="24"/>
        </w:rPr>
        <w:t xml:space="preserve">is </w:t>
      </w:r>
      <w:proofErr w:type="gramEnd"/>
      <m:oMath>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q</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e>
        </m:nary>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j=1</m:t>
            </m:r>
          </m:sub>
          <m:sup>
            <m:r>
              <w:rPr>
                <w:rFonts w:ascii="Cambria Math" w:hAnsi="Cambria Math" w:cs="Times New Roman"/>
                <w:sz w:val="24"/>
              </w:rPr>
              <m:t>p</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e>
        </m:nary>
        <m:r>
          <w:rPr>
            <w:rFonts w:ascii="Cambria Math" w:hAnsi="Cambria Math" w:cs="Times New Roman"/>
            <w:sz w:val="24"/>
            <w:szCs w:val="24"/>
          </w:rPr>
          <m:t>&lt;1</m:t>
        </m:r>
      </m:oMath>
      <w:r w:rsidR="00F23818" w:rsidRPr="00952030">
        <w:rPr>
          <w:rFonts w:ascii="Times New Roman" w:eastAsiaTheme="minorEastAsia" w:hAnsi="Times New Roman" w:cs="Times New Roman"/>
          <w:sz w:val="24"/>
          <w:szCs w:val="24"/>
        </w:rPr>
        <w:t xml:space="preserve">. </w:t>
      </w:r>
      <w:r w:rsidR="00F23818" w:rsidRPr="00952030">
        <w:rPr>
          <w:rFonts w:ascii="Times New Roman" w:hAnsi="Times New Roman" w:cs="Times New Roman"/>
          <w:sz w:val="24"/>
          <w:szCs w:val="24"/>
        </w:rPr>
        <w:t xml:space="preserve">In this case, </w:t>
      </w:r>
      <w:r w:rsidR="00F23818" w:rsidRPr="00952030">
        <w:rPr>
          <w:rFonts w:ascii="Times New Roman" w:hAnsi="Times New Roman" w:cs="Times New Roman"/>
          <w:sz w:val="24"/>
        </w:rPr>
        <w:t>conditional variance forecasts converge upon the long-term average value of the variance (unconditional variance) as the prediction horizon increases.</w:t>
      </w:r>
    </w:p>
    <w:p w:rsidR="00253FD9" w:rsidRPr="00952030" w:rsidRDefault="00253FD9" w:rsidP="00952030">
      <w:pPr>
        <w:tabs>
          <w:tab w:val="center" w:pos="4680"/>
        </w:tabs>
        <w:spacing w:before="0" w:beforeAutospacing="0" w:after="0" w:afterAutospacing="0"/>
        <w:rPr>
          <w:rFonts w:ascii="Times New Roman" w:hAnsi="Times New Roman" w:cs="Times New Roman"/>
          <w:b/>
          <w:sz w:val="24"/>
        </w:rPr>
      </w:pPr>
      <w:r w:rsidRPr="00952030">
        <w:rPr>
          <w:rFonts w:ascii="Times New Roman" w:hAnsi="Times New Roman" w:cs="Times New Roman"/>
          <w:b/>
          <w:sz w:val="24"/>
        </w:rPr>
        <w:t xml:space="preserve">The </w:t>
      </w:r>
      <w:proofErr w:type="spellStart"/>
      <w:r w:rsidRPr="00952030">
        <w:rPr>
          <w:rFonts w:ascii="Times New Roman" w:hAnsi="Times New Roman" w:cs="Times New Roman"/>
          <w:b/>
          <w:sz w:val="24"/>
        </w:rPr>
        <w:t>EGARCH</w:t>
      </w:r>
      <w:proofErr w:type="spellEnd"/>
      <w:r w:rsidRPr="00952030">
        <w:rPr>
          <w:rFonts w:ascii="Times New Roman" w:hAnsi="Times New Roman" w:cs="Times New Roman"/>
          <w:b/>
          <w:sz w:val="24"/>
        </w:rPr>
        <w:t xml:space="preserve"> model</w:t>
      </w:r>
    </w:p>
    <w:p w:rsidR="00253FD9" w:rsidRPr="00952030" w:rsidRDefault="000259D2"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Nelson (1991) introduced the exponential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w:t>
      </w:r>
      <w:proofErr w:type="spellStart"/>
      <w:r w:rsidRPr="00952030">
        <w:rPr>
          <w:rFonts w:ascii="Times New Roman" w:hAnsi="Times New Roman" w:cs="Times New Roman"/>
          <w:sz w:val="24"/>
        </w:rPr>
        <w:t>EGARCH</w:t>
      </w:r>
      <w:proofErr w:type="spellEnd"/>
      <w:r w:rsidRPr="00952030">
        <w:rPr>
          <w:rFonts w:ascii="Times New Roman" w:hAnsi="Times New Roman" w:cs="Times New Roman"/>
          <w:sz w:val="24"/>
        </w:rPr>
        <w:t>) model</w:t>
      </w:r>
      <w:r w:rsidR="00441806" w:rsidRPr="00952030">
        <w:rPr>
          <w:rFonts w:ascii="Times New Roman" w:hAnsi="Times New Roman" w:cs="Times New Roman"/>
          <w:sz w:val="24"/>
        </w:rPr>
        <w:t xml:space="preserve">. </w:t>
      </w:r>
      <w:proofErr w:type="spellStart"/>
      <w:r w:rsidR="00253FD9" w:rsidRPr="00952030">
        <w:rPr>
          <w:rFonts w:ascii="Times New Roman" w:hAnsi="Times New Roman" w:cs="Times New Roman"/>
          <w:sz w:val="24"/>
        </w:rPr>
        <w:t>GARCH</w:t>
      </w:r>
      <w:proofErr w:type="spellEnd"/>
      <w:r w:rsidR="00253FD9" w:rsidRPr="00952030">
        <w:rPr>
          <w:rFonts w:ascii="Times New Roman" w:hAnsi="Times New Roman" w:cs="Times New Roman"/>
          <w:sz w:val="24"/>
        </w:rPr>
        <w:t xml:space="preserve"> successfully captures </w:t>
      </w:r>
      <w:r w:rsidRPr="00952030">
        <w:rPr>
          <w:rFonts w:ascii="Times New Roman" w:hAnsi="Times New Roman" w:cs="Times New Roman"/>
          <w:sz w:val="24"/>
        </w:rPr>
        <w:t>thick-tailed</w:t>
      </w:r>
      <w:r w:rsidR="00253FD9" w:rsidRPr="00952030">
        <w:rPr>
          <w:rFonts w:ascii="Times New Roman" w:hAnsi="Times New Roman" w:cs="Times New Roman"/>
          <w:sz w:val="24"/>
        </w:rPr>
        <w:t xml:space="preserve"> returns, and volatility clustering. However, it is not well suited to capture the “leverage effect,” since the conditional variance in </w:t>
      </w:r>
      <w:proofErr w:type="spellStart"/>
      <w:r w:rsidR="00253FD9" w:rsidRPr="00952030">
        <w:rPr>
          <w:rFonts w:ascii="Times New Roman" w:hAnsi="Times New Roman" w:cs="Times New Roman"/>
          <w:sz w:val="24"/>
        </w:rPr>
        <w:t>GARCH</w:t>
      </w:r>
      <w:proofErr w:type="spellEnd"/>
      <w:r w:rsidR="00253FD9" w:rsidRPr="00952030">
        <w:rPr>
          <w:rFonts w:ascii="Times New Roman" w:hAnsi="Times New Roman" w:cs="Times New Roman"/>
          <w:sz w:val="24"/>
        </w:rPr>
        <w:t xml:space="preserve"> model is only a function of the magnitude of the lagged residual and not their signs. </w:t>
      </w:r>
      <w:r w:rsidR="000A3F9B" w:rsidRPr="00952030">
        <w:rPr>
          <w:rFonts w:ascii="Times New Roman" w:hAnsi="Times New Roman" w:cs="Times New Roman"/>
          <w:sz w:val="24"/>
        </w:rPr>
        <w:t>However, in</w:t>
      </w:r>
      <w:r w:rsidR="00253FD9" w:rsidRPr="00952030">
        <w:rPr>
          <w:rFonts w:ascii="Times New Roman" w:hAnsi="Times New Roman" w:cs="Times New Roman"/>
          <w:sz w:val="24"/>
        </w:rPr>
        <w:t xml:space="preserve"> </w:t>
      </w:r>
      <w:proofErr w:type="spellStart"/>
      <w:r w:rsidR="00253FD9" w:rsidRPr="00952030">
        <w:rPr>
          <w:rFonts w:ascii="Times New Roman" w:hAnsi="Times New Roman" w:cs="Times New Roman"/>
          <w:sz w:val="24"/>
        </w:rPr>
        <w:t>E</w:t>
      </w:r>
      <w:r w:rsidR="009B07D6" w:rsidRPr="00952030">
        <w:rPr>
          <w:rFonts w:ascii="Times New Roman" w:hAnsi="Times New Roman" w:cs="Times New Roman"/>
          <w:sz w:val="24"/>
        </w:rPr>
        <w:t>GARCH</w:t>
      </w:r>
      <w:proofErr w:type="spellEnd"/>
      <w:r w:rsidR="009B07D6" w:rsidRPr="00952030">
        <w:rPr>
          <w:rFonts w:ascii="Times New Roman" w:hAnsi="Times New Roman" w:cs="Times New Roman"/>
          <w:sz w:val="24"/>
        </w:rPr>
        <w:t xml:space="preserve"> model,</w:t>
      </w:r>
      <w:r w:rsidR="00977252" w:rsidRPr="00952030">
        <w:rPr>
          <w:rFonts w:ascii="Times New Roman" w:hAnsi="Times New Roman" w:cs="Times New Roman"/>
          <w:sz w:val="24"/>
        </w:rPr>
        <w:t xml:space="preserve"> </w:t>
      </w:r>
      <m:oMath>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t</m:t>
                </m:r>
              </m:sub>
            </m:sSub>
          </m:e>
          <m:sup>
            <m:r>
              <w:rPr>
                <w:rFonts w:ascii="Cambria Math" w:hAnsi="Cambria Math" w:cs="Times New Roman"/>
                <w:sz w:val="24"/>
              </w:rPr>
              <m:t>2</m:t>
            </m:r>
          </m:sup>
        </m:sSup>
      </m:oMath>
      <w:r w:rsidR="00253FD9" w:rsidRPr="00952030">
        <w:rPr>
          <w:rFonts w:ascii="Times New Roman" w:hAnsi="Times New Roman" w:cs="Times New Roman"/>
          <w:sz w:val="24"/>
        </w:rPr>
        <w:t xml:space="preserve"> depends on both the size and the sign of lagged residuals and which accounts for such an asymmetric response to a shock</w:t>
      </w:r>
      <w:r w:rsidR="00F221E0" w:rsidRPr="00952030">
        <w:rPr>
          <w:rFonts w:ascii="Times New Roman" w:hAnsi="Times New Roman" w:cs="Times New Roman"/>
          <w:sz w:val="24"/>
        </w:rPr>
        <w:t xml:space="preserve"> (</w:t>
      </w:r>
      <w:r w:rsidR="00F221E0" w:rsidRPr="00952030">
        <w:rPr>
          <w:rFonts w:ascii="Times New Roman" w:hAnsi="Times New Roman" w:cs="Times New Roman"/>
          <w:sz w:val="24"/>
          <w:szCs w:val="24"/>
        </w:rPr>
        <w:t>negative shocks</w:t>
      </w:r>
      <w:r w:rsidR="00F221E0" w:rsidRPr="00952030">
        <w:rPr>
          <w:rFonts w:ascii="Times New Roman" w:hAnsi="Times New Roman" w:cs="Times New Roman"/>
          <w:sz w:val="24"/>
        </w:rPr>
        <w:t>)</w:t>
      </w:r>
      <w:r w:rsidR="00253FD9" w:rsidRPr="00952030">
        <w:rPr>
          <w:rFonts w:ascii="Times New Roman" w:hAnsi="Times New Roman" w:cs="Times New Roman"/>
          <w:sz w:val="24"/>
        </w:rPr>
        <w:t xml:space="preserve">. </w:t>
      </w:r>
    </w:p>
    <w:p w:rsidR="000A3F9B" w:rsidRPr="00952030" w:rsidRDefault="000A3F9B"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The</w:t>
      </w:r>
      <w:r w:rsidR="00771747" w:rsidRPr="00952030">
        <w:rPr>
          <w:rFonts w:ascii="Times New Roman" w:hAnsi="Times New Roman" w:cs="Times New Roman"/>
          <w:sz w:val="24"/>
          <w:szCs w:val="24"/>
        </w:rPr>
        <w:t xml:space="preserve"> </w:t>
      </w:r>
      <w:proofErr w:type="spellStart"/>
      <w:r w:rsidRPr="00952030">
        <w:rPr>
          <w:rFonts w:ascii="Times New Roman" w:hAnsi="Times New Roman" w:cs="Times New Roman"/>
          <w:sz w:val="24"/>
          <w:szCs w:val="24"/>
        </w:rPr>
        <w:t>EGARCH</w:t>
      </w:r>
      <w:proofErr w:type="spellEnd"/>
      <w:r w:rsidR="00771747" w:rsidRPr="00952030">
        <w:rPr>
          <w:rFonts w:ascii="Times New Roman" w:hAnsi="Times New Roman" w:cs="Times New Roman"/>
          <w:sz w:val="24"/>
          <w:szCs w:val="24"/>
        </w:rPr>
        <w:t xml:space="preserve"> </w:t>
      </w:r>
      <w:r w:rsidRPr="00952030">
        <w:rPr>
          <w:rFonts w:ascii="Times New Roman" w:hAnsi="Times New Roman" w:cs="Times New Roman"/>
          <w:sz w:val="24"/>
          <w:szCs w:val="24"/>
        </w:rPr>
        <w:t>(p, q) model specifies conditional variance in logarithmic form, which means that there is no need to impose an estimation constraint in o</w:t>
      </w:r>
      <w:r w:rsidR="001B37CB">
        <w:rPr>
          <w:rFonts w:ascii="Times New Roman" w:hAnsi="Times New Roman" w:cs="Times New Roman"/>
          <w:sz w:val="24"/>
          <w:szCs w:val="24"/>
        </w:rPr>
        <w:t>rder to avoid negative variance.</w:t>
      </w:r>
    </w:p>
    <w:p w:rsidR="00253FD9" w:rsidRPr="00952030" w:rsidRDefault="000111B5" w:rsidP="00952030">
      <w:pPr>
        <w:tabs>
          <w:tab w:val="center" w:pos="4680"/>
        </w:tabs>
        <w:spacing w:before="0" w:beforeAutospacing="0" w:after="0" w:afterAutospacing="0"/>
        <w:rPr>
          <w:rFonts w:ascii="Times New Roman" w:eastAsiaTheme="minorEastAsia" w:hAnsi="Times New Roman" w:cs="Times New Roman"/>
          <w:noProof/>
          <w:sz w:val="24"/>
        </w:rPr>
      </w:pPr>
      <m:oMathPara>
        <m:oMath>
          <m:r>
            <w:rPr>
              <w:rFonts w:ascii="Cambria Math" w:hAnsi="Cambria Math" w:cs="Times New Roman"/>
              <w:sz w:val="24"/>
              <w:szCs w:val="24"/>
            </w:rPr>
            <m:t>log</m:t>
          </m:r>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r>
            <w:rPr>
              <w:rFonts w:ascii="Cambria Math" w:hAnsi="Cambria Math" w:cs="Times New Roman"/>
              <w:sz w:val="24"/>
              <w:szCs w:val="24"/>
            </w:rPr>
            <m:t>=ω+</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t-i</m:t>
                              </m:r>
                            </m:sub>
                          </m:sSub>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t-i</m:t>
                              </m:r>
                            </m:sub>
                          </m:sSub>
                        </m:den>
                      </m:f>
                    </m:e>
                  </m:d>
                  <m:r>
                    <w:rPr>
                      <w:rFonts w:ascii="Cambria Math" w:hAnsi="Cambria Math" w:cs="Times New Roman"/>
                      <w:sz w:val="24"/>
                      <w:szCs w:val="24"/>
                    </w:rPr>
                    <m:t>-E</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t-i</m:t>
                              </m:r>
                            </m:sub>
                          </m:sSub>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t-i</m:t>
                              </m:r>
                            </m:sub>
                          </m:sSub>
                        </m:den>
                      </m:f>
                    </m:e>
                  </m:d>
                </m:e>
              </m:d>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r</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r>
                <m:rPr>
                  <m:sty m:val="p"/>
                </m:rPr>
                <w:rPr>
                  <w:rFonts w:ascii="Cambria Math" w:hAnsi="Cambria Math" w:cs="Times New Roman"/>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t-k</m:t>
                      </m:r>
                    </m:sub>
                  </m:sSub>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t-k</m:t>
                      </m:r>
                    </m:sub>
                  </m:sSub>
                </m:den>
              </m:f>
              <m:r>
                <w:rPr>
                  <w:rFonts w:ascii="Cambria Math" w:hAnsi="Cambria Math" w:cs="Times New Roman"/>
                  <w:sz w:val="24"/>
                  <w:szCs w:val="24"/>
                </w:rPr>
                <m:t xml:space="preserve"> </m:t>
              </m:r>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sSubSup>
                <m:sSubSupPr>
                  <m:ctrlPr>
                    <w:rPr>
                      <w:rFonts w:ascii="Cambria Math" w:hAnsi="Cambria Math" w:cs="Times New Roman"/>
                      <w:i/>
                      <w:sz w:val="24"/>
                      <w:szCs w:val="24"/>
                    </w:rPr>
                  </m:ctrlPr>
                </m:sSubSupPr>
                <m:e>
                  <m:r>
                    <m:rPr>
                      <m:sty m:val="p"/>
                    </m:rPr>
                    <w:rPr>
                      <w:rFonts w:ascii="Cambria Math" w:hAnsi="Cambria Math" w:cs="Times New Roman"/>
                      <w:sz w:val="24"/>
                      <w:szCs w:val="24"/>
                    </w:rPr>
                    <m:t>log</m:t>
                  </m:r>
                  <m:r>
                    <w:rPr>
                      <w:rFonts w:ascii="Cambria Math" w:hAnsi="Cambria Math" w:cs="Times New Roman"/>
                      <w:sz w:val="24"/>
                      <w:szCs w:val="24"/>
                    </w:rPr>
                    <m:t>(σ</m:t>
                  </m:r>
                </m:e>
                <m:sub>
                  <m:r>
                    <w:rPr>
                      <w:rFonts w:ascii="Cambria Math" w:hAnsi="Cambria Math" w:cs="Times New Roman"/>
                      <w:sz w:val="24"/>
                      <w:szCs w:val="24"/>
                    </w:rPr>
                    <m:t>t-j</m:t>
                  </m:r>
                </m:sub>
                <m:sup>
                  <m:r>
                    <w:rPr>
                      <w:rFonts w:ascii="Cambria Math" w:hAnsi="Cambria Math" w:cs="Times New Roman"/>
                      <w:sz w:val="24"/>
                      <w:szCs w:val="24"/>
                    </w:rPr>
                    <m:t>2</m:t>
                  </m:r>
                </m:sup>
              </m:sSubSup>
              <m:r>
                <w:rPr>
                  <w:rFonts w:ascii="Cambria Math" w:hAnsi="Cambria Math" w:cs="Times New Roman"/>
                  <w:sz w:val="24"/>
                  <w:szCs w:val="24"/>
                </w:rPr>
                <m:t>)</m:t>
              </m:r>
            </m:e>
          </m:nary>
          <m:r>
            <w:rPr>
              <w:rFonts w:ascii="Cambria Math" w:hAnsi="Cambria Math" w:cs="Times New Roman"/>
              <w:sz w:val="24"/>
              <w:szCs w:val="24"/>
            </w:rPr>
            <m:t xml:space="preserve">              </m:t>
          </m:r>
          <m:d>
            <m:dPr>
              <m:ctrlPr>
                <w:rPr>
                  <w:rFonts w:ascii="Cambria Math" w:hAnsi="Cambria Math" w:cs="Times New Roman"/>
                  <w:i/>
                  <w:sz w:val="24"/>
                </w:rPr>
              </m:ctrlPr>
            </m:dPr>
            <m:e>
              <m:r>
                <w:rPr>
                  <w:rFonts w:ascii="Cambria Math" w:hAnsi="Cambria Math" w:cs="Times New Roman"/>
                  <w:sz w:val="24"/>
                </w:rPr>
                <m:t>7</m:t>
              </m:r>
            </m:e>
          </m:d>
        </m:oMath>
      </m:oMathPara>
    </w:p>
    <w:p w:rsidR="00253FD9" w:rsidRPr="00952030" w:rsidRDefault="0096540E" w:rsidP="00952030">
      <w:pPr>
        <w:autoSpaceDE w:val="0"/>
        <w:autoSpaceDN w:val="0"/>
        <w:adjustRightInd w:val="0"/>
        <w:spacing w:before="0" w:beforeAutospacing="0" w:after="0" w:afterAutospacing="0"/>
        <w:rPr>
          <w:rFonts w:ascii="Times New Roman" w:hAnsi="Times New Roman" w:cs="Times New Roman"/>
          <w:sz w:val="24"/>
        </w:rPr>
      </w:pPr>
      <w:proofErr w:type="gramStart"/>
      <w:r w:rsidRPr="00952030">
        <w:rPr>
          <w:rFonts w:ascii="Times New Roman" w:hAnsi="Times New Roman" w:cs="Times New Roman"/>
          <w:sz w:val="24"/>
        </w:rPr>
        <w:t>w</w:t>
      </w:r>
      <w:r w:rsidR="00152DFA" w:rsidRPr="00952030">
        <w:rPr>
          <w:rFonts w:ascii="Times New Roman" w:hAnsi="Times New Roman" w:cs="Times New Roman"/>
          <w:sz w:val="24"/>
        </w:rPr>
        <w:t>here</w:t>
      </w:r>
      <w:proofErr w:type="gramEnd"/>
      <w:r w:rsidR="00253FD9" w:rsidRPr="00952030">
        <w:rPr>
          <w:rFonts w:ascii="Times New Roman" w:hAnsi="Times New Roman" w:cs="Times New Roman"/>
          <w:sz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oMath>
      <w:r w:rsidR="001B37CB">
        <w:rPr>
          <w:rFonts w:ascii="Times New Roman" w:hAnsi="Times New Roman" w:cs="Times New Roman"/>
        </w:rPr>
        <w:t xml:space="preserve"> is magnitude effect</w:t>
      </w:r>
      <w:r w:rsidR="00253FD9" w:rsidRPr="00952030">
        <w:rPr>
          <w:rFonts w:ascii="Times New Roman" w:hAnsi="Times New Roman" w:cs="Times New Roman"/>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oMath>
      <w:r w:rsidR="00955D4F" w:rsidRPr="00952030">
        <w:rPr>
          <w:rFonts w:ascii="Times New Roman" w:eastAsiaTheme="minorEastAsia" w:hAnsi="Times New Roman" w:cs="Times New Roman"/>
          <w:sz w:val="24"/>
          <w:szCs w:val="24"/>
        </w:rPr>
        <w:t xml:space="preserve"> </w:t>
      </w:r>
      <w:r w:rsidR="00253FD9" w:rsidRPr="00952030">
        <w:rPr>
          <w:rFonts w:ascii="Times New Roman" w:hAnsi="Times New Roman" w:cs="Times New Roman"/>
          <w:sz w:val="24"/>
          <w:szCs w:val="24"/>
        </w:rPr>
        <w:t xml:space="preserve">is </w:t>
      </w:r>
      <w:r w:rsidR="00253FD9" w:rsidRPr="00952030">
        <w:rPr>
          <w:rFonts w:ascii="Times New Roman" w:hAnsi="Times New Roman" w:cs="Times New Roman"/>
          <w:sz w:val="24"/>
        </w:rPr>
        <w:t>lagged log conditional variance</w:t>
      </w:r>
      <w:r w:rsidR="001B37CB">
        <w:rPr>
          <w:rFonts w:ascii="Times New Roman" w:hAnsi="Times New Roman" w:cs="Times New Roman"/>
          <w:sz w:val="24"/>
        </w:rPr>
        <w:t>,</w:t>
      </w:r>
      <w:r w:rsidR="00253FD9" w:rsidRPr="00952030">
        <w:rPr>
          <w:rFonts w:ascii="Times New Roman" w:hAnsi="Times New Roman" w:cs="Times New Roman"/>
          <w:sz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oMath>
      <w:r w:rsidR="00CA6ECD" w:rsidRPr="00952030">
        <w:rPr>
          <w:rFonts w:ascii="Times New Roman" w:eastAsiaTheme="minorEastAsia" w:hAnsi="Times New Roman" w:cs="Times New Roman"/>
          <w:sz w:val="24"/>
          <w:szCs w:val="24"/>
        </w:rPr>
        <w:t xml:space="preserve"> </w:t>
      </w:r>
      <w:r w:rsidRPr="00952030">
        <w:rPr>
          <w:rFonts w:ascii="Times New Roman" w:hAnsi="Times New Roman" w:cs="Times New Roman"/>
          <w:sz w:val="24"/>
          <w:szCs w:val="20"/>
        </w:rPr>
        <w:t xml:space="preserve">is the asymmetric response parameter or leverage parameter. </w:t>
      </w:r>
      <w:r w:rsidR="00F14775" w:rsidRPr="00952030">
        <w:rPr>
          <w:rFonts w:ascii="Times New Roman" w:hAnsi="Times New Roman" w:cs="Times New Roman"/>
          <w:sz w:val="24"/>
        </w:rPr>
        <w:t xml:space="preserve">We expect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r>
          <w:rPr>
            <w:rFonts w:ascii="Cambria Math" w:hAnsi="Cambria Math" w:cs="Times New Roman"/>
            <w:sz w:val="24"/>
            <w:szCs w:val="24"/>
          </w:rPr>
          <m:t>&lt;0</m:t>
        </m:r>
      </m:oMath>
      <w:r w:rsidR="00F14775" w:rsidRPr="00952030">
        <w:rPr>
          <w:rFonts w:ascii="Times New Roman" w:hAnsi="Times New Roman" w:cs="Times New Roman"/>
          <w:sz w:val="24"/>
          <w:szCs w:val="24"/>
        </w:rPr>
        <w:t>,</w:t>
      </w:r>
      <w:r w:rsidR="00F14775" w:rsidRPr="00952030">
        <w:rPr>
          <w:rFonts w:ascii="Times New Roman" w:hAnsi="Times New Roman" w:cs="Times New Roman"/>
          <w:sz w:val="24"/>
        </w:rPr>
        <w:t xml:space="preserve"> indicating</w:t>
      </w:r>
      <w:r w:rsidR="00253FD9" w:rsidRPr="00952030">
        <w:rPr>
          <w:rFonts w:ascii="Times New Roman" w:hAnsi="Times New Roman" w:cs="Times New Roman"/>
          <w:sz w:val="24"/>
        </w:rPr>
        <w:t xml:space="preserve"> that </w:t>
      </w:r>
      <w:r w:rsidR="00492655" w:rsidRPr="00952030">
        <w:rPr>
          <w:rFonts w:ascii="Times New Roman" w:hAnsi="Times New Roman" w:cs="Times New Roman"/>
          <w:sz w:val="24"/>
        </w:rPr>
        <w:t>with appropriate conditioning of the parameters, this specification captures the stylized fact that a negative shock (bad news) leads to a higher conditional variance in the subsequent period than a positive shock</w:t>
      </w:r>
      <w:r w:rsidR="001B37CB">
        <w:rPr>
          <w:rFonts w:ascii="Times New Roman" w:hAnsi="Times New Roman" w:cs="Times New Roman"/>
          <w:sz w:val="24"/>
        </w:rPr>
        <w:t>(good</w:t>
      </w:r>
      <w:r w:rsidR="001B37CB" w:rsidRPr="00952030">
        <w:rPr>
          <w:rFonts w:ascii="Times New Roman" w:hAnsi="Times New Roman" w:cs="Times New Roman"/>
          <w:sz w:val="24"/>
        </w:rPr>
        <w:t xml:space="preserve"> news)</w:t>
      </w:r>
      <w:r w:rsidR="00492655" w:rsidRPr="00952030">
        <w:rPr>
          <w:rFonts w:ascii="Times New Roman" w:hAnsi="Times New Roman" w:cs="Times New Roman"/>
          <w:sz w:val="24"/>
        </w:rPr>
        <w:t>.</w:t>
      </w:r>
      <w:r w:rsidR="00253FD9" w:rsidRPr="00952030">
        <w:rPr>
          <w:rFonts w:ascii="Times New Roman" w:hAnsi="Times New Roman" w:cs="Times New Roman"/>
        </w:rPr>
        <w:t xml:space="preserve"> </w:t>
      </w:r>
      <w:r w:rsidR="00253FD9" w:rsidRPr="00952030">
        <w:rPr>
          <w:rFonts w:ascii="Times New Roman" w:hAnsi="Times New Roman" w:cs="Times New Roman"/>
          <w:sz w:val="24"/>
        </w:rPr>
        <w:t>The logarithmic formulation of the model guarantees positive conditional variance, without imposing restrictions on the parameters</w:t>
      </w:r>
      <w:r w:rsidR="009B7662">
        <w:rPr>
          <w:rFonts w:ascii="Times New Roman" w:hAnsi="Times New Roman" w:cs="Times New Roman"/>
          <w:sz w:val="24"/>
        </w:rPr>
        <w:t>.</w:t>
      </w:r>
    </w:p>
    <w:p w:rsidR="00253FD9" w:rsidRPr="00952030" w:rsidRDefault="00253FD9" w:rsidP="00952030">
      <w:pPr>
        <w:tabs>
          <w:tab w:val="center" w:pos="4680"/>
        </w:tabs>
        <w:spacing w:before="0" w:beforeAutospacing="0" w:after="0" w:afterAutospacing="0"/>
        <w:rPr>
          <w:rFonts w:ascii="Times New Roman" w:hAnsi="Times New Roman" w:cs="Times New Roman"/>
          <w:b/>
          <w:sz w:val="28"/>
        </w:rPr>
      </w:pPr>
      <w:r w:rsidRPr="00952030">
        <w:rPr>
          <w:rFonts w:ascii="Times New Roman" w:hAnsi="Times New Roman" w:cs="Times New Roman"/>
          <w:b/>
          <w:sz w:val="28"/>
        </w:rPr>
        <w:t xml:space="preserve">The </w:t>
      </w:r>
      <w:proofErr w:type="spellStart"/>
      <w:r w:rsidRPr="00952030">
        <w:rPr>
          <w:rFonts w:ascii="Times New Roman" w:hAnsi="Times New Roman" w:cs="Times New Roman"/>
          <w:b/>
          <w:sz w:val="28"/>
        </w:rPr>
        <w:t>GJR</w:t>
      </w:r>
      <w:proofErr w:type="spellEnd"/>
      <w:r w:rsidRPr="00952030">
        <w:rPr>
          <w:rFonts w:ascii="Times New Roman" w:hAnsi="Times New Roman" w:cs="Times New Roman"/>
          <w:b/>
          <w:sz w:val="28"/>
        </w:rPr>
        <w:t xml:space="preserve"> </w:t>
      </w:r>
      <w:proofErr w:type="spellStart"/>
      <w:r w:rsidRPr="00952030">
        <w:rPr>
          <w:rFonts w:ascii="Times New Roman" w:hAnsi="Times New Roman" w:cs="Times New Roman"/>
          <w:b/>
          <w:sz w:val="28"/>
        </w:rPr>
        <w:t>GARCH</w:t>
      </w:r>
      <w:proofErr w:type="spellEnd"/>
      <w:r w:rsidRPr="00952030">
        <w:rPr>
          <w:rFonts w:ascii="Times New Roman" w:hAnsi="Times New Roman" w:cs="Times New Roman"/>
          <w:b/>
          <w:sz w:val="28"/>
        </w:rPr>
        <w:t xml:space="preserve"> model</w:t>
      </w:r>
    </w:p>
    <w:p w:rsidR="00097184" w:rsidRPr="00952030" w:rsidRDefault="00253FD9"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It is model developed by </w:t>
      </w:r>
      <w:proofErr w:type="spellStart"/>
      <w:r w:rsidRPr="00952030">
        <w:rPr>
          <w:rFonts w:ascii="Times New Roman" w:hAnsi="Times New Roman" w:cs="Times New Roman"/>
          <w:sz w:val="24"/>
        </w:rPr>
        <w:t>Glosten</w:t>
      </w:r>
      <w:proofErr w:type="spellEnd"/>
      <w:r w:rsidRPr="00952030">
        <w:rPr>
          <w:rFonts w:ascii="Times New Roman" w:hAnsi="Times New Roman" w:cs="Times New Roman"/>
          <w:sz w:val="24"/>
        </w:rPr>
        <w:t xml:space="preserve">, </w:t>
      </w:r>
      <w:proofErr w:type="spellStart"/>
      <w:r w:rsidRPr="00952030">
        <w:rPr>
          <w:rFonts w:ascii="Times New Roman" w:hAnsi="Times New Roman" w:cs="Times New Roman"/>
          <w:sz w:val="24"/>
        </w:rPr>
        <w:t>Jaganathan</w:t>
      </w:r>
      <w:proofErr w:type="spellEnd"/>
      <w:r w:rsidRPr="00952030">
        <w:rPr>
          <w:rFonts w:ascii="Times New Roman" w:hAnsi="Times New Roman" w:cs="Times New Roman"/>
          <w:sz w:val="24"/>
        </w:rPr>
        <w:t xml:space="preserve"> and </w:t>
      </w:r>
      <w:proofErr w:type="spellStart"/>
      <w:r w:rsidRPr="00952030">
        <w:rPr>
          <w:rFonts w:ascii="Times New Roman" w:hAnsi="Times New Roman" w:cs="Times New Roman"/>
          <w:sz w:val="24"/>
        </w:rPr>
        <w:t>Runkle</w:t>
      </w:r>
      <w:proofErr w:type="spellEnd"/>
      <w:r w:rsidRPr="00952030">
        <w:rPr>
          <w:rFonts w:ascii="Times New Roman" w:hAnsi="Times New Roman" w:cs="Times New Roman"/>
          <w:sz w:val="24"/>
        </w:rPr>
        <w:t xml:space="preserve"> (1993) expressed</w:t>
      </w:r>
      <w:r w:rsidR="00384AB5" w:rsidRPr="00952030">
        <w:rPr>
          <w:rFonts w:ascii="Times New Roman" w:hAnsi="Times New Roman" w:cs="Times New Roman"/>
          <w:sz w:val="24"/>
        </w:rPr>
        <w:t xml:space="preserve"> the </w:t>
      </w:r>
      <w:proofErr w:type="gramStart"/>
      <w:r w:rsidR="00384AB5" w:rsidRPr="00952030">
        <w:rPr>
          <w:rFonts w:ascii="Times New Roman" w:hAnsi="Times New Roman" w:cs="Times New Roman"/>
          <w:sz w:val="24"/>
        </w:rPr>
        <w:t>leverage</w:t>
      </w:r>
      <w:proofErr w:type="gramEnd"/>
      <w:r w:rsidR="00384AB5" w:rsidRPr="00952030">
        <w:rPr>
          <w:rFonts w:ascii="Times New Roman" w:hAnsi="Times New Roman" w:cs="Times New Roman"/>
          <w:sz w:val="24"/>
        </w:rPr>
        <w:t xml:space="preserve"> effect </w:t>
      </w:r>
      <w:r w:rsidRPr="00952030">
        <w:rPr>
          <w:rFonts w:ascii="Times New Roman" w:hAnsi="Times New Roman" w:cs="Times New Roman"/>
          <w:sz w:val="24"/>
        </w:rPr>
        <w:t xml:space="preserve">in a quadratic form while </w:t>
      </w:r>
      <w:proofErr w:type="spellStart"/>
      <w:r w:rsidRPr="00952030">
        <w:rPr>
          <w:rFonts w:ascii="Times New Roman" w:hAnsi="Times New Roman" w:cs="Times New Roman"/>
          <w:sz w:val="24"/>
        </w:rPr>
        <w:t>EGARCH</w:t>
      </w:r>
      <w:proofErr w:type="spellEnd"/>
      <w:r w:rsidRPr="00952030">
        <w:rPr>
          <w:rFonts w:ascii="Times New Roman" w:hAnsi="Times New Roman" w:cs="Times New Roman"/>
          <w:sz w:val="24"/>
        </w:rPr>
        <w:t xml:space="preserve"> expr</w:t>
      </w:r>
      <w:r w:rsidR="007F2DF2">
        <w:rPr>
          <w:rFonts w:ascii="Times New Roman" w:hAnsi="Times New Roman" w:cs="Times New Roman"/>
          <w:sz w:val="24"/>
        </w:rPr>
        <w:t>essed in the exponential form.</w:t>
      </w:r>
    </w:p>
    <w:p w:rsidR="00253FD9" w:rsidRPr="00952030" w:rsidRDefault="00253FD9"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conditional variance </w:t>
      </w:r>
      <w:proofErr w:type="gramStart"/>
      <w:r w:rsidRPr="00952030">
        <w:rPr>
          <w:rFonts w:ascii="Times New Roman" w:hAnsi="Times New Roman" w:cs="Times New Roman"/>
          <w:sz w:val="24"/>
        </w:rPr>
        <w:t>is now given</w:t>
      </w:r>
      <w:proofErr w:type="gramEnd"/>
      <w:r w:rsidRPr="00952030">
        <w:rPr>
          <w:rFonts w:ascii="Times New Roman" w:hAnsi="Times New Roman" w:cs="Times New Roman"/>
          <w:sz w:val="24"/>
        </w:rPr>
        <w:t xml:space="preserve"> by</w:t>
      </w:r>
      <w:r w:rsidR="00AE2626">
        <w:rPr>
          <w:rFonts w:ascii="Times New Roman" w:hAnsi="Times New Roman" w:cs="Times New Roman"/>
          <w:sz w:val="24"/>
        </w:rPr>
        <w:t>:</w:t>
      </w:r>
    </w:p>
    <w:p w:rsidR="00253FD9" w:rsidRPr="00952030" w:rsidRDefault="00253FD9" w:rsidP="00952030">
      <w:pPr>
        <w:tabs>
          <w:tab w:val="center" w:pos="4680"/>
        </w:tabs>
        <w:spacing w:before="0" w:beforeAutospacing="0" w:after="0" w:afterAutospacing="0"/>
        <w:rPr>
          <w:rFonts w:ascii="Times New Roman" w:eastAsiaTheme="minorEastAsia" w:hAnsi="Times New Roman" w:cs="Times New Roman"/>
          <w:color w:val="FF0000"/>
          <w:sz w:val="24"/>
        </w:rPr>
      </w:pPr>
      <m:oMathPara>
        <m:oMath>
          <m:r>
            <w:rPr>
              <w:rFonts w:ascii="Cambria Math" w:hAnsi="Cambria Math" w:cs="Times New Roman"/>
              <w:color w:val="FF0000"/>
              <w:sz w:val="24"/>
            </w:rPr>
            <m:t xml:space="preserve"> </m:t>
          </m:r>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t</m:t>
                  </m:r>
                </m:sub>
              </m:sSub>
            </m:e>
            <m:sup>
              <m:r>
                <w:rPr>
                  <w:rFonts w:ascii="Cambria Math" w:hAnsi="Cambria Math" w:cs="Times New Roman"/>
                  <w:sz w:val="24"/>
                </w:rPr>
                <m:t>2</m:t>
              </m:r>
            </m:sup>
          </m:sSup>
          <m:r>
            <w:rPr>
              <w:rFonts w:ascii="Cambria Math" w:hAnsi="Cambria Math" w:cs="Times New Roman"/>
              <w:sz w:val="24"/>
              <w:szCs w:val="24"/>
            </w:rPr>
            <m:t>=ω+</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r</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t-k</m:t>
                  </m:r>
                </m:sub>
              </m:sSub>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t-k</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t-j</m:t>
                  </m:r>
                </m:sub>
                <m:sup>
                  <m:r>
                    <w:rPr>
                      <w:rFonts w:ascii="Cambria Math" w:hAnsi="Cambria Math" w:cs="Times New Roman"/>
                      <w:sz w:val="24"/>
                      <w:szCs w:val="24"/>
                    </w:rPr>
                    <m:t>2</m:t>
                  </m:r>
                </m:sup>
              </m:sSubSup>
            </m:e>
          </m:nary>
          <m:r>
            <w:rPr>
              <w:rFonts w:ascii="Cambria Math" w:hAnsi="Cambria Math" w:cs="Times New Roman"/>
              <w:sz w:val="24"/>
              <w:szCs w:val="24"/>
            </w:rPr>
            <m:t xml:space="preserve">                                </m:t>
          </m:r>
          <m:d>
            <m:dPr>
              <m:ctrlPr>
                <w:rPr>
                  <w:rFonts w:ascii="Cambria Math" w:hAnsi="Cambria Math" w:cs="Times New Roman"/>
                  <w:i/>
                  <w:sz w:val="24"/>
                </w:rPr>
              </m:ctrlPr>
            </m:dPr>
            <m:e>
              <m:r>
                <w:rPr>
                  <w:rFonts w:ascii="Cambria Math" w:hAnsi="Cambria Math" w:cs="Times New Roman"/>
                  <w:sz w:val="24"/>
                </w:rPr>
                <m:t>7</m:t>
              </m:r>
            </m:e>
          </m:d>
          <m:r>
            <w:rPr>
              <w:rFonts w:ascii="Cambria Math" w:hAnsi="Cambria Math" w:cs="Times New Roman"/>
              <w:color w:val="FF0000"/>
              <w:sz w:val="24"/>
            </w:rPr>
            <m:t xml:space="preserve">  </m:t>
          </m:r>
        </m:oMath>
      </m:oMathPara>
    </w:p>
    <w:p w:rsidR="00253FD9" w:rsidRPr="00952030" w:rsidRDefault="00150529" w:rsidP="00952030">
      <w:pPr>
        <w:tabs>
          <w:tab w:val="center" w:pos="4680"/>
        </w:tabs>
        <w:spacing w:before="0" w:beforeAutospacing="0" w:after="0" w:afterAutospacing="0"/>
        <w:rPr>
          <w:rFonts w:ascii="Times New Roman" w:hAnsi="Times New Roman" w:cs="Times New Roman"/>
          <w:sz w:val="24"/>
          <w:szCs w:val="24"/>
        </w:rPr>
      </w:pPr>
      <w:proofErr w:type="gramStart"/>
      <w:r w:rsidRPr="00952030">
        <w:rPr>
          <w:rFonts w:ascii="Times New Roman" w:hAnsi="Times New Roman" w:cs="Times New Roman"/>
          <w:sz w:val="24"/>
        </w:rPr>
        <w:t>where</w:t>
      </w:r>
      <w:proofErr w:type="gramEnd"/>
      <w:r w:rsidR="00253FD9" w:rsidRPr="00952030">
        <w:rPr>
          <w:rFonts w:ascii="Times New Roman" w:hAnsi="Times New Roman" w:cs="Times New Roman"/>
          <w:sz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t-k</m:t>
            </m:r>
          </m:sub>
        </m:sSub>
      </m:oMath>
      <w:r w:rsidR="00253FD9" w:rsidRPr="00952030">
        <w:rPr>
          <w:rFonts w:ascii="Times New Roman" w:hAnsi="Times New Roman" w:cs="Times New Roman"/>
          <w:sz w:val="24"/>
          <w:szCs w:val="24"/>
        </w:rPr>
        <w:t xml:space="preserve"> is a</w:t>
      </w:r>
      <w:r w:rsidR="00A04D15" w:rsidRPr="00952030">
        <w:rPr>
          <w:rFonts w:ascii="Times New Roman" w:hAnsi="Times New Roman" w:cs="Times New Roman"/>
          <w:sz w:val="24"/>
          <w:szCs w:val="24"/>
        </w:rPr>
        <w:t>n indicator</w:t>
      </w:r>
      <w:r w:rsidR="00253FD9" w:rsidRPr="00952030">
        <w:rPr>
          <w:rFonts w:ascii="Times New Roman" w:hAnsi="Times New Roman" w:cs="Times New Roman"/>
          <w:sz w:val="24"/>
          <w:szCs w:val="24"/>
        </w:rPr>
        <w:t xml:space="preserve"> variable in which </w:t>
      </w:r>
    </w:p>
    <w:p w:rsidR="004F5864" w:rsidRPr="00952030" w:rsidRDefault="005A3534" w:rsidP="00952030">
      <w:pPr>
        <w:tabs>
          <w:tab w:val="center" w:pos="4680"/>
        </w:tabs>
        <w:spacing w:before="0" w:beforeAutospacing="0" w:after="0" w:afterAutospacing="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   if</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Cambria Math" w:cs="Times New Roman"/>
                    <w:sz w:val="24"/>
                    <w:szCs w:val="24"/>
                  </w:rPr>
                  <m:t xml:space="preserve">&lt;0     represents the “bad news”  </m:t>
                </m:r>
              </m:e>
            </m:mr>
            <m:mr>
              <m:e>
                <m:r>
                  <w:rPr>
                    <w:rFonts w:ascii="Cambria Math" w:hAnsi="Cambria Math" w:cs="Times New Roman"/>
                    <w:sz w:val="24"/>
                    <w:szCs w:val="24"/>
                  </w:rPr>
                  <m:t>0   if</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Cambria Math" w:cs="Times New Roman"/>
                    <w:sz w:val="24"/>
                    <w:szCs w:val="24"/>
                  </w:rPr>
                  <m:t>≥0  , represents the “good news”</m:t>
                </m:r>
              </m:e>
            </m:mr>
          </m:m>
        </m:oMath>
      </m:oMathPara>
    </w:p>
    <w:p w:rsidR="00253FD9" w:rsidRPr="00952030" w:rsidRDefault="0099591A" w:rsidP="000972CC">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In this case,</w:t>
      </w:r>
      <w:r w:rsidR="00253FD9" w:rsidRPr="0095203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r>
          <w:rPr>
            <w:rFonts w:ascii="Cambria Math" w:hAnsi="Cambria Math" w:cs="Times New Roman"/>
            <w:sz w:val="24"/>
            <w:szCs w:val="24"/>
          </w:rPr>
          <m:t>&gt;0</m:t>
        </m:r>
      </m:oMath>
      <w:r>
        <w:rPr>
          <w:rFonts w:ascii="Times New Roman" w:hAnsi="Times New Roman" w:cs="Times New Roman"/>
          <w:sz w:val="24"/>
          <w:szCs w:val="24"/>
        </w:rPr>
        <w:t xml:space="preserve"> indicating </w:t>
      </w:r>
      <w:r w:rsidR="009C6354">
        <w:rPr>
          <w:rFonts w:ascii="Times New Roman" w:hAnsi="Times New Roman" w:cs="Times New Roman"/>
          <w:sz w:val="24"/>
          <w:szCs w:val="24"/>
        </w:rPr>
        <w:t>negative shocks</w:t>
      </w:r>
      <w:r>
        <w:rPr>
          <w:rFonts w:ascii="Times New Roman" w:hAnsi="Times New Roman" w:cs="Times New Roman"/>
          <w:sz w:val="24"/>
          <w:szCs w:val="24"/>
        </w:rPr>
        <w:t xml:space="preserve"> (bad news) </w:t>
      </w:r>
      <w:r w:rsidR="009C6354" w:rsidRPr="00952030">
        <w:rPr>
          <w:rFonts w:ascii="Times New Roman" w:hAnsi="Times New Roman" w:cs="Times New Roman"/>
          <w:sz w:val="24"/>
        </w:rPr>
        <w:t>have a dee</w:t>
      </w:r>
      <w:r w:rsidR="009A1EE1">
        <w:rPr>
          <w:rFonts w:ascii="Times New Roman" w:hAnsi="Times New Roman" w:cs="Times New Roman"/>
          <w:sz w:val="24"/>
        </w:rPr>
        <w:t>per impact on future volatility</w:t>
      </w:r>
      <w:r>
        <w:rPr>
          <w:rFonts w:ascii="Times New Roman" w:hAnsi="Times New Roman" w:cs="Times New Roman"/>
          <w:sz w:val="24"/>
          <w:szCs w:val="24"/>
        </w:rPr>
        <w:t xml:space="preserve"> than</w:t>
      </w:r>
      <w:r w:rsidR="00253FD9" w:rsidRPr="00952030">
        <w:rPr>
          <w:rFonts w:ascii="Times New Roman" w:hAnsi="Times New Roman" w:cs="Times New Roman"/>
          <w:sz w:val="24"/>
          <w:szCs w:val="24"/>
        </w:rPr>
        <w:t xml:space="preserve"> positive shocks. </w:t>
      </w:r>
    </w:p>
    <w:p w:rsidR="00253FD9" w:rsidRPr="00952030" w:rsidRDefault="00253FD9" w:rsidP="00952030">
      <w:pPr>
        <w:tabs>
          <w:tab w:val="center" w:pos="4680"/>
        </w:tabs>
        <w:spacing w:before="0" w:beforeAutospacing="0" w:after="0" w:afterAutospacing="0"/>
        <w:rPr>
          <w:rFonts w:ascii="Times New Roman" w:hAnsi="Times New Roman" w:cs="Times New Roman"/>
          <w:b/>
          <w:sz w:val="24"/>
        </w:rPr>
      </w:pPr>
      <w:proofErr w:type="spellStart"/>
      <w:r w:rsidRPr="00952030">
        <w:rPr>
          <w:rFonts w:ascii="Times New Roman" w:hAnsi="Times New Roman" w:cs="Times New Roman"/>
          <w:b/>
          <w:sz w:val="24"/>
        </w:rPr>
        <w:t>TGARCH</w:t>
      </w:r>
      <w:proofErr w:type="spellEnd"/>
      <w:r w:rsidRPr="00952030">
        <w:rPr>
          <w:rFonts w:ascii="Times New Roman" w:hAnsi="Times New Roman" w:cs="Times New Roman"/>
          <w:b/>
          <w:sz w:val="24"/>
        </w:rPr>
        <w:t xml:space="preserve"> </w:t>
      </w:r>
    </w:p>
    <w:p w:rsidR="0011207C" w:rsidRDefault="00434EBE" w:rsidP="00952030">
      <w:pPr>
        <w:tabs>
          <w:tab w:val="center" w:pos="4680"/>
        </w:tabs>
        <w:spacing w:before="0" w:beforeAutospacing="0" w:after="0" w:afterAutospacing="0"/>
        <w:rPr>
          <w:rFonts w:ascii="Times New Roman" w:hAnsi="Times New Roman" w:cs="Times New Roman"/>
          <w:sz w:val="24"/>
        </w:rPr>
      </w:pPr>
      <w:proofErr w:type="spellStart"/>
      <w:r w:rsidRPr="00952030">
        <w:rPr>
          <w:rFonts w:ascii="Times New Roman" w:hAnsi="Times New Roman" w:cs="Times New Roman"/>
          <w:sz w:val="24"/>
        </w:rPr>
        <w:t>Zakoian</w:t>
      </w:r>
      <w:proofErr w:type="spellEnd"/>
      <w:r w:rsidR="00FD5330">
        <w:rPr>
          <w:rFonts w:ascii="Times New Roman" w:hAnsi="Times New Roman" w:cs="Times New Roman"/>
          <w:sz w:val="24"/>
        </w:rPr>
        <w:t xml:space="preserve"> introduced </w:t>
      </w:r>
      <w:r w:rsidR="00FD5330" w:rsidRPr="00952030">
        <w:rPr>
          <w:rFonts w:ascii="Times New Roman" w:hAnsi="Times New Roman" w:cs="Times New Roman"/>
          <w:sz w:val="24"/>
        </w:rPr>
        <w:t>threshold</w:t>
      </w:r>
      <w:r w:rsidR="00FD5330">
        <w:rPr>
          <w:rFonts w:ascii="Times New Roman" w:hAnsi="Times New Roman" w:cs="Times New Roman"/>
          <w:sz w:val="24"/>
        </w:rPr>
        <w:t xml:space="preserve"> </w:t>
      </w:r>
      <w:proofErr w:type="spellStart"/>
      <w:r w:rsidR="00FD5330" w:rsidRPr="00952030">
        <w:rPr>
          <w:rFonts w:ascii="Times New Roman" w:hAnsi="Times New Roman" w:cs="Times New Roman"/>
          <w:sz w:val="24"/>
        </w:rPr>
        <w:t>GARCH</w:t>
      </w:r>
      <w:proofErr w:type="spellEnd"/>
      <w:r w:rsidR="00FD5330" w:rsidRPr="00952030">
        <w:rPr>
          <w:rFonts w:ascii="Times New Roman" w:hAnsi="Times New Roman" w:cs="Times New Roman"/>
          <w:sz w:val="24"/>
        </w:rPr>
        <w:t xml:space="preserve"> </w:t>
      </w:r>
      <w:r w:rsidR="0014141B" w:rsidRPr="00952030">
        <w:rPr>
          <w:rFonts w:ascii="Times New Roman" w:hAnsi="Times New Roman" w:cs="Times New Roman"/>
          <w:sz w:val="24"/>
        </w:rPr>
        <w:t>(</w:t>
      </w:r>
      <w:proofErr w:type="spellStart"/>
      <w:r w:rsidR="0014141B" w:rsidRPr="00952030">
        <w:rPr>
          <w:rFonts w:ascii="Times New Roman" w:hAnsi="Times New Roman" w:cs="Times New Roman"/>
          <w:sz w:val="24"/>
        </w:rPr>
        <w:t>TGARCH</w:t>
      </w:r>
      <w:proofErr w:type="spellEnd"/>
      <w:r w:rsidR="0014141B" w:rsidRPr="00952030">
        <w:rPr>
          <w:rFonts w:ascii="Times New Roman" w:hAnsi="Times New Roman" w:cs="Times New Roman"/>
          <w:sz w:val="24"/>
        </w:rPr>
        <w:t xml:space="preserve">) </w:t>
      </w:r>
      <w:r w:rsidR="00FD5330">
        <w:rPr>
          <w:rFonts w:ascii="Times New Roman" w:hAnsi="Times New Roman" w:cs="Times New Roman"/>
          <w:sz w:val="24"/>
        </w:rPr>
        <w:t>model</w:t>
      </w:r>
      <w:r w:rsidR="00FD5330" w:rsidRPr="00952030">
        <w:rPr>
          <w:rFonts w:ascii="Times New Roman" w:hAnsi="Times New Roman" w:cs="Times New Roman"/>
          <w:sz w:val="24"/>
        </w:rPr>
        <w:t xml:space="preserve"> </w:t>
      </w:r>
      <w:r w:rsidR="00FD5330">
        <w:rPr>
          <w:rFonts w:ascii="Times New Roman" w:hAnsi="Times New Roman" w:cs="Times New Roman"/>
          <w:sz w:val="24"/>
        </w:rPr>
        <w:t xml:space="preserve">in </w:t>
      </w:r>
      <w:r w:rsidR="00FD5330" w:rsidRPr="00952030">
        <w:rPr>
          <w:rFonts w:ascii="Times New Roman" w:hAnsi="Times New Roman" w:cs="Times New Roman"/>
          <w:sz w:val="24"/>
        </w:rPr>
        <w:t>1994</w:t>
      </w:r>
      <w:r w:rsidR="00FD5330">
        <w:rPr>
          <w:rFonts w:ascii="Times New Roman" w:hAnsi="Times New Roman" w:cs="Times New Roman"/>
          <w:sz w:val="24"/>
        </w:rPr>
        <w:t>.</w:t>
      </w:r>
      <w:r w:rsidR="003C29B8" w:rsidRPr="00952030">
        <w:rPr>
          <w:rFonts w:ascii="Times New Roman" w:hAnsi="Times New Roman" w:cs="Times New Roman"/>
          <w:sz w:val="24"/>
        </w:rPr>
        <w:t xml:space="preserve"> </w:t>
      </w:r>
      <w:r w:rsidR="00253FD9" w:rsidRPr="00952030">
        <w:rPr>
          <w:rFonts w:ascii="Times New Roman" w:hAnsi="Times New Roman" w:cs="Times New Roman"/>
          <w:sz w:val="24"/>
        </w:rPr>
        <w:t xml:space="preserve">The threshold </w:t>
      </w:r>
      <w:proofErr w:type="spellStart"/>
      <w:r w:rsidR="00253FD9" w:rsidRPr="00952030">
        <w:rPr>
          <w:rFonts w:ascii="Times New Roman" w:hAnsi="Times New Roman" w:cs="Times New Roman"/>
          <w:sz w:val="24"/>
        </w:rPr>
        <w:t>GARCH</w:t>
      </w:r>
      <w:proofErr w:type="spellEnd"/>
      <w:r w:rsidR="00253FD9" w:rsidRPr="00952030">
        <w:rPr>
          <w:rFonts w:ascii="Times New Roman" w:hAnsi="Times New Roman" w:cs="Times New Roman"/>
          <w:sz w:val="24"/>
        </w:rPr>
        <w:t xml:space="preserve"> is similar to the </w:t>
      </w:r>
      <w:proofErr w:type="spellStart"/>
      <w:r w:rsidR="00253FD9" w:rsidRPr="00952030">
        <w:rPr>
          <w:rFonts w:ascii="Times New Roman" w:hAnsi="Times New Roman" w:cs="Times New Roman"/>
          <w:sz w:val="24"/>
        </w:rPr>
        <w:t>GJR</w:t>
      </w:r>
      <w:proofErr w:type="spellEnd"/>
      <w:r w:rsidR="00253FD9" w:rsidRPr="00952030">
        <w:rPr>
          <w:rFonts w:ascii="Times New Roman" w:hAnsi="Times New Roman" w:cs="Times New Roman"/>
          <w:sz w:val="24"/>
        </w:rPr>
        <w:t xml:space="preserve"> model, different only bec</w:t>
      </w:r>
      <w:r w:rsidRPr="00952030">
        <w:rPr>
          <w:rFonts w:ascii="Times New Roman" w:hAnsi="Times New Roman" w:cs="Times New Roman"/>
          <w:sz w:val="24"/>
        </w:rPr>
        <w:t xml:space="preserve">ause of the conditional standard deviation </w:t>
      </w:r>
      <w:r w:rsidR="00372585" w:rsidRPr="00952030">
        <w:rPr>
          <w:rFonts w:ascii="Times New Roman" w:hAnsi="Times New Roman" w:cs="Times New Roman"/>
          <w:sz w:val="24"/>
        </w:rPr>
        <w:t>and absolute return</w:t>
      </w:r>
      <w:r w:rsidR="00C515B3" w:rsidRPr="00952030">
        <w:rPr>
          <w:rFonts w:ascii="Times New Roman" w:hAnsi="Times New Roman" w:cs="Times New Roman"/>
          <w:sz w:val="24"/>
        </w:rPr>
        <w:t xml:space="preserve"> </w:t>
      </w:r>
      <w:r w:rsidR="00253FD9" w:rsidRPr="00952030">
        <w:rPr>
          <w:rFonts w:ascii="Times New Roman" w:hAnsi="Times New Roman" w:cs="Times New Roman"/>
          <w:sz w:val="24"/>
        </w:rPr>
        <w:t xml:space="preserve">instead of the </w:t>
      </w:r>
      <w:r w:rsidR="00C515B3" w:rsidRPr="00952030">
        <w:rPr>
          <w:rFonts w:ascii="Times New Roman" w:hAnsi="Times New Roman" w:cs="Times New Roman"/>
          <w:sz w:val="24"/>
        </w:rPr>
        <w:t xml:space="preserve">conditional </w:t>
      </w:r>
      <w:r w:rsidR="00253FD9" w:rsidRPr="00952030">
        <w:rPr>
          <w:rFonts w:ascii="Times New Roman" w:hAnsi="Times New Roman" w:cs="Times New Roman"/>
          <w:sz w:val="24"/>
        </w:rPr>
        <w:t>variance</w:t>
      </w:r>
      <w:r w:rsidR="0011207C">
        <w:rPr>
          <w:rFonts w:ascii="Times New Roman" w:hAnsi="Times New Roman" w:cs="Times New Roman"/>
          <w:sz w:val="24"/>
        </w:rPr>
        <w:t>.</w:t>
      </w:r>
    </w:p>
    <w:p w:rsidR="00253FD9" w:rsidRPr="00952030" w:rsidRDefault="00253FD9"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Threshold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(p,</w:t>
      </w:r>
      <w:r w:rsidR="0014141B">
        <w:rPr>
          <w:rFonts w:ascii="Times New Roman" w:hAnsi="Times New Roman" w:cs="Times New Roman"/>
          <w:sz w:val="24"/>
        </w:rPr>
        <w:t xml:space="preserve"> r,</w:t>
      </w:r>
      <w:r w:rsidRPr="00952030">
        <w:rPr>
          <w:rFonts w:ascii="Times New Roman" w:hAnsi="Times New Roman" w:cs="Times New Roman"/>
          <w:sz w:val="24"/>
        </w:rPr>
        <w:t xml:space="preserve"> </w:t>
      </w:r>
      <w:proofErr w:type="gramStart"/>
      <w:r w:rsidRPr="00952030">
        <w:rPr>
          <w:rFonts w:ascii="Times New Roman" w:hAnsi="Times New Roman" w:cs="Times New Roman"/>
          <w:sz w:val="24"/>
        </w:rPr>
        <w:t>q</w:t>
      </w:r>
      <w:proofErr w:type="gramEnd"/>
      <w:r w:rsidRPr="00952030">
        <w:rPr>
          <w:rFonts w:ascii="Times New Roman" w:hAnsi="Times New Roman" w:cs="Times New Roman"/>
          <w:sz w:val="24"/>
        </w:rPr>
        <w:t>)) process is defined as</w:t>
      </w:r>
      <w:r w:rsidR="00834AE4" w:rsidRPr="00952030">
        <w:rPr>
          <w:rFonts w:ascii="Times New Roman" w:hAnsi="Times New Roman" w:cs="Times New Roman"/>
          <w:sz w:val="24"/>
        </w:rPr>
        <w:t>:</w:t>
      </w:r>
    </w:p>
    <w:p w:rsidR="00253FD9" w:rsidRPr="00952030" w:rsidRDefault="00253FD9" w:rsidP="00807345">
      <w:pPr>
        <w:tabs>
          <w:tab w:val="center" w:pos="4680"/>
        </w:tabs>
        <w:spacing w:before="0" w:beforeAutospacing="0" w:after="0" w:afterAutospacing="0"/>
        <w:rPr>
          <w:rFonts w:ascii="Times New Roman" w:eastAsiaTheme="minorEastAsia" w:hAnsi="Times New Roman" w:cs="Times New Roman"/>
          <w:color w:val="FF0000"/>
          <w:sz w:val="24"/>
        </w:rPr>
      </w:pPr>
      <m:oMathPara>
        <m:oMath>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t</m:t>
              </m:r>
            </m:sub>
          </m:sSub>
          <m:r>
            <w:rPr>
              <w:rFonts w:ascii="Cambria Math" w:hAnsi="Cambria Math" w:cs="Times New Roman"/>
              <w:sz w:val="24"/>
              <w:szCs w:val="24"/>
            </w:rPr>
            <m:t>=ω+</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r</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t-k</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t-k</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e>
          </m:nary>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t-j</m:t>
              </m:r>
            </m:sub>
          </m:sSub>
          <m:r>
            <w:rPr>
              <w:rFonts w:ascii="Cambria Math" w:hAnsi="Cambria Math" w:cs="Times New Roman"/>
              <w:sz w:val="24"/>
              <w:szCs w:val="24"/>
            </w:rPr>
            <m:t xml:space="preserve"> </m:t>
          </m:r>
          <m:r>
            <w:rPr>
              <w:rFonts w:ascii="Cambria Math" w:hAnsi="Cambria Math" w:cs="Times New Roman"/>
              <w:color w:val="FF0000"/>
              <w:sz w:val="24"/>
              <w:szCs w:val="24"/>
            </w:rPr>
            <m:t xml:space="preserve">                             </m:t>
          </m:r>
          <m:r>
            <w:rPr>
              <w:rFonts w:ascii="Cambria Math" w:hAnsi="Cambria Math" w:cs="Times New Roman"/>
              <w:sz w:val="24"/>
              <w:szCs w:val="24"/>
            </w:rPr>
            <m:t xml:space="preserve">     </m:t>
          </m:r>
          <m:d>
            <m:dPr>
              <m:ctrlPr>
                <w:rPr>
                  <w:rFonts w:ascii="Cambria Math" w:hAnsi="Cambria Math" w:cs="Times New Roman"/>
                  <w:i/>
                  <w:sz w:val="24"/>
                </w:rPr>
              </m:ctrlPr>
            </m:dPr>
            <m:e>
              <m:r>
                <w:rPr>
                  <w:rFonts w:ascii="Cambria Math" w:hAnsi="Cambria Math" w:cs="Times New Roman"/>
                  <w:sz w:val="24"/>
                </w:rPr>
                <m:t>8</m:t>
              </m:r>
            </m:e>
          </m:d>
          <m:r>
            <w:rPr>
              <w:rFonts w:ascii="Cambria Math" w:hAnsi="Cambria Math" w:cs="Times New Roman"/>
              <w:color w:val="FF0000"/>
              <w:sz w:val="24"/>
            </w:rPr>
            <m:t xml:space="preserve"> </m:t>
          </m:r>
        </m:oMath>
      </m:oMathPara>
    </w:p>
    <w:p w:rsidR="00253FD9" w:rsidRPr="00952030" w:rsidRDefault="00253FD9"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conditional volatility is positive when </w:t>
      </w:r>
      <m:oMath>
        <m:r>
          <w:rPr>
            <w:rFonts w:ascii="Cambria Math" w:hAnsi="Cambria Math" w:cs="Times New Roman"/>
            <w:sz w:val="24"/>
            <w:szCs w:val="24"/>
          </w:rPr>
          <m:t>ω&gt;0,</m:t>
        </m:r>
      </m:oMath>
      <w:r w:rsidRPr="0095203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≥0,</m:t>
        </m:r>
      </m:oMath>
      <w:r w:rsidRPr="0095203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rPr>
          <m:t>≥0,</m:t>
        </m:r>
      </m:oMath>
      <w:r w:rsidRPr="00952030">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hAnsi="Cambria Math" w:cs="Times New Roman"/>
            <w:sz w:val="24"/>
            <w:szCs w:val="24"/>
          </w:rPr>
          <m:t>≥0</m:t>
        </m:r>
        <m:r>
          <w:rPr>
            <w:rFonts w:ascii="Cambria Math" w:hAnsi="Cambria Math" w:cs="Times New Roman"/>
            <w:color w:val="FF0000"/>
            <w:sz w:val="24"/>
            <w:szCs w:val="24"/>
          </w:rPr>
          <m:t>.</m:t>
        </m:r>
      </m:oMath>
    </w:p>
    <w:p w:rsidR="00253FD9" w:rsidRPr="00952030" w:rsidRDefault="000E445C" w:rsidP="000E445C">
      <w:pPr>
        <w:tabs>
          <w:tab w:val="center" w:pos="4680"/>
        </w:tabs>
        <w:spacing w:before="0" w:beforeAutospacing="0" w:after="0" w:afterAutospacing="0"/>
        <w:rPr>
          <w:rFonts w:ascii="Times New Roman" w:eastAsiaTheme="minorEastAsia" w:hAnsi="Times New Roman" w:cs="Times New Roman"/>
          <w:sz w:val="24"/>
          <w:szCs w:val="24"/>
        </w:rPr>
      </w:pPr>
      <w:r>
        <w:rPr>
          <w:rFonts w:ascii="Times New Roman" w:hAnsi="Times New Roman" w:cs="Times New Roman"/>
          <w:sz w:val="24"/>
        </w:rPr>
        <w:t>In</w:t>
      </w:r>
      <w:r w:rsidR="00253FD9" w:rsidRPr="00952030">
        <w:rPr>
          <w:rFonts w:ascii="Times New Roman" w:hAnsi="Times New Roman" w:cs="Times New Roman"/>
          <w:sz w:val="24"/>
        </w:rPr>
        <w:t xml:space="preserve"> </w:t>
      </w:r>
      <w:proofErr w:type="spellStart"/>
      <w:proofErr w:type="gramStart"/>
      <w:r w:rsidR="00253FD9" w:rsidRPr="00952030">
        <w:rPr>
          <w:rFonts w:ascii="Times New Roman" w:hAnsi="Times New Roman" w:cs="Times New Roman"/>
          <w:sz w:val="24"/>
        </w:rPr>
        <w:t>TGARCH</w:t>
      </w:r>
      <w:proofErr w:type="spellEnd"/>
      <w:proofErr w:type="gramEnd"/>
      <w:r w:rsidR="00253FD9" w:rsidRPr="00952030">
        <w:rPr>
          <w:rFonts w:ascii="Times New Roman" w:hAnsi="Times New Roman" w:cs="Times New Roman"/>
          <w:sz w:val="24"/>
        </w:rPr>
        <w:t xml:space="preserve"> we expect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oMath>
      <w:r w:rsidR="00253FD9" w:rsidRPr="00952030">
        <w:rPr>
          <w:rFonts w:ascii="Times New Roman" w:hAnsi="Times New Roman" w:cs="Times New Roman"/>
          <w:sz w:val="24"/>
          <w:szCs w:val="24"/>
        </w:rPr>
        <w:t xml:space="preserve"> to be positive, so that bad news would have a more powerful effect on volatility than good news.</w:t>
      </w:r>
      <w:r>
        <w:rPr>
          <w:rFonts w:ascii="Times New Roman" w:hAnsi="Times New Roman" w:cs="Times New Roman"/>
          <w:sz w:val="24"/>
          <w:szCs w:val="24"/>
        </w:rPr>
        <w:t xml:space="preserve"> </w:t>
      </w:r>
    </w:p>
    <w:p w:rsidR="00941EBC" w:rsidRPr="00952030" w:rsidRDefault="00941EBC" w:rsidP="00952030">
      <w:pPr>
        <w:spacing w:before="0" w:beforeAutospacing="0" w:after="0" w:afterAutospacing="0" w:line="240" w:lineRule="auto"/>
        <w:jc w:val="left"/>
        <w:rPr>
          <w:rFonts w:ascii="Times New Roman" w:eastAsia="Times New Roman" w:hAnsi="Times New Roman" w:cs="Times New Roman"/>
          <w:b/>
          <w:sz w:val="24"/>
          <w:szCs w:val="24"/>
        </w:rPr>
      </w:pPr>
      <w:r w:rsidRPr="00952030">
        <w:rPr>
          <w:rFonts w:ascii="Times New Roman" w:eastAsia="Times New Roman" w:hAnsi="Times New Roman" w:cs="Times New Roman"/>
          <w:b/>
          <w:sz w:val="24"/>
          <w:szCs w:val="24"/>
        </w:rPr>
        <w:t xml:space="preserve">The Power </w:t>
      </w:r>
      <w:proofErr w:type="spellStart"/>
      <w:r w:rsidRPr="00952030">
        <w:rPr>
          <w:rFonts w:ascii="Times New Roman" w:eastAsia="Times New Roman" w:hAnsi="Times New Roman" w:cs="Times New Roman"/>
          <w:b/>
          <w:sz w:val="24"/>
          <w:szCs w:val="24"/>
        </w:rPr>
        <w:t>GARCH</w:t>
      </w:r>
      <w:proofErr w:type="spellEnd"/>
      <w:r w:rsidRPr="00952030">
        <w:rPr>
          <w:rFonts w:ascii="Times New Roman" w:eastAsia="Times New Roman" w:hAnsi="Times New Roman" w:cs="Times New Roman"/>
          <w:b/>
          <w:sz w:val="24"/>
          <w:szCs w:val="24"/>
        </w:rPr>
        <w:t xml:space="preserve"> (</w:t>
      </w:r>
      <w:proofErr w:type="spellStart"/>
      <w:r w:rsidRPr="00952030">
        <w:rPr>
          <w:rFonts w:ascii="Times New Roman" w:eastAsia="Times New Roman" w:hAnsi="Times New Roman" w:cs="Times New Roman"/>
          <w:b/>
          <w:sz w:val="24"/>
          <w:szCs w:val="24"/>
        </w:rPr>
        <w:t>PGARCH</w:t>
      </w:r>
      <w:proofErr w:type="spellEnd"/>
      <w:r w:rsidRPr="00952030">
        <w:rPr>
          <w:rFonts w:ascii="Times New Roman" w:eastAsia="Times New Roman" w:hAnsi="Times New Roman" w:cs="Times New Roman"/>
          <w:b/>
          <w:sz w:val="24"/>
          <w:szCs w:val="24"/>
        </w:rPr>
        <w:t xml:space="preserve">) Model </w:t>
      </w:r>
    </w:p>
    <w:p w:rsidR="003D51FF" w:rsidRPr="00952030" w:rsidRDefault="00941EBC"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Ding et al. (1993) </w:t>
      </w:r>
      <w:r w:rsidR="00AE399A" w:rsidRPr="00952030">
        <w:rPr>
          <w:rFonts w:ascii="Times New Roman" w:hAnsi="Times New Roman" w:cs="Times New Roman"/>
          <w:sz w:val="24"/>
        </w:rPr>
        <w:t>introduce</w:t>
      </w:r>
      <w:r w:rsidR="00DD39E3" w:rsidRPr="00952030">
        <w:rPr>
          <w:rFonts w:ascii="Times New Roman" w:hAnsi="Times New Roman" w:cs="Times New Roman"/>
          <w:sz w:val="24"/>
        </w:rPr>
        <w:t xml:space="preserve"> the p</w:t>
      </w:r>
      <w:r w:rsidRPr="00952030">
        <w:rPr>
          <w:rFonts w:ascii="Times New Roman" w:hAnsi="Times New Roman" w:cs="Times New Roman"/>
          <w:sz w:val="24"/>
        </w:rPr>
        <w:t xml:space="preserve">ower </w:t>
      </w:r>
      <w:proofErr w:type="spellStart"/>
      <w:r w:rsidR="00AE399A" w:rsidRPr="00952030">
        <w:rPr>
          <w:rFonts w:ascii="Times New Roman" w:hAnsi="Times New Roman" w:cs="Times New Roman"/>
          <w:sz w:val="24"/>
        </w:rPr>
        <w:t>G</w:t>
      </w:r>
      <w:r w:rsidRPr="00952030">
        <w:rPr>
          <w:rFonts w:ascii="Times New Roman" w:hAnsi="Times New Roman" w:cs="Times New Roman"/>
          <w:sz w:val="24"/>
        </w:rPr>
        <w:t>ARCH</w:t>
      </w:r>
      <w:proofErr w:type="spellEnd"/>
      <w:r w:rsidRPr="00952030">
        <w:rPr>
          <w:rFonts w:ascii="Times New Roman" w:hAnsi="Times New Roman" w:cs="Times New Roman"/>
          <w:sz w:val="24"/>
        </w:rPr>
        <w:t xml:space="preserve"> </w:t>
      </w:r>
      <w:r w:rsidR="00AE399A" w:rsidRPr="00952030">
        <w:rPr>
          <w:rFonts w:ascii="Times New Roman" w:hAnsi="Times New Roman" w:cs="Times New Roman"/>
          <w:sz w:val="24"/>
        </w:rPr>
        <w:t xml:space="preserve">model </w:t>
      </w:r>
      <w:r w:rsidR="003D51FF" w:rsidRPr="00952030">
        <w:rPr>
          <w:rFonts w:ascii="Times New Roman" w:hAnsi="Times New Roman" w:cs="Times New Roman"/>
          <w:sz w:val="24"/>
        </w:rPr>
        <w:t>that has the advantage of being able to capture and model the long memory property often observ</w:t>
      </w:r>
      <w:r w:rsidR="00410312" w:rsidRPr="00952030">
        <w:rPr>
          <w:rFonts w:ascii="Times New Roman" w:hAnsi="Times New Roman" w:cs="Times New Roman"/>
          <w:sz w:val="24"/>
        </w:rPr>
        <w:t>ed in volatility</w:t>
      </w:r>
      <w:r w:rsidR="004B3C95" w:rsidRPr="00952030">
        <w:rPr>
          <w:rFonts w:ascii="Times New Roman" w:hAnsi="Times New Roman" w:cs="Times New Roman"/>
          <w:sz w:val="24"/>
        </w:rPr>
        <w:t xml:space="preserve"> series</w:t>
      </w:r>
      <w:r w:rsidR="00410312" w:rsidRPr="00952030">
        <w:rPr>
          <w:rFonts w:ascii="Times New Roman" w:hAnsi="Times New Roman" w:cs="Times New Roman"/>
          <w:sz w:val="24"/>
        </w:rPr>
        <w:t xml:space="preserve">. The primary feature of the power </w:t>
      </w:r>
      <w:proofErr w:type="spellStart"/>
      <w:proofErr w:type="gramStart"/>
      <w:r w:rsidR="00410312" w:rsidRPr="00952030">
        <w:rPr>
          <w:rFonts w:ascii="Times New Roman" w:hAnsi="Times New Roman" w:cs="Times New Roman"/>
          <w:sz w:val="24"/>
        </w:rPr>
        <w:t>GARCH</w:t>
      </w:r>
      <w:proofErr w:type="spellEnd"/>
      <w:r w:rsidR="00410312" w:rsidRPr="00952030">
        <w:rPr>
          <w:rFonts w:ascii="Times New Roman" w:hAnsi="Times New Roman" w:cs="Times New Roman"/>
          <w:sz w:val="24"/>
        </w:rPr>
        <w:t>(</w:t>
      </w:r>
      <w:proofErr w:type="gramEnd"/>
      <w:r w:rsidR="00410312" w:rsidRPr="00952030">
        <w:rPr>
          <w:rFonts w:ascii="Times New Roman" w:hAnsi="Times New Roman" w:cs="Times New Roman"/>
          <w:sz w:val="24"/>
        </w:rPr>
        <w:t>p, q) model is the presence of a Box-Cox power trans- formation of the conditional variances.</w:t>
      </w:r>
    </w:p>
    <w:p w:rsidR="006E09F3" w:rsidRPr="00952030" w:rsidRDefault="000C3D89" w:rsidP="00807345">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The</w:t>
      </w:r>
      <w:r w:rsidR="00577B24" w:rsidRPr="00952030">
        <w:rPr>
          <w:rFonts w:ascii="Times New Roman" w:hAnsi="Times New Roman" w:cs="Times New Roman"/>
          <w:sz w:val="24"/>
        </w:rPr>
        <w:t xml:space="preserve"> Power </w:t>
      </w:r>
      <w:proofErr w:type="spellStart"/>
      <w:r w:rsidR="00577B24" w:rsidRPr="00952030">
        <w:rPr>
          <w:rFonts w:ascii="Times New Roman" w:hAnsi="Times New Roman" w:cs="Times New Roman"/>
          <w:sz w:val="24"/>
        </w:rPr>
        <w:t>GARCH</w:t>
      </w:r>
      <w:proofErr w:type="spellEnd"/>
      <w:r w:rsidR="00577B24" w:rsidRPr="00952030">
        <w:rPr>
          <w:rFonts w:ascii="Times New Roman" w:hAnsi="Times New Roman" w:cs="Times New Roman"/>
          <w:sz w:val="24"/>
        </w:rPr>
        <w:t xml:space="preserve"> (</w:t>
      </w:r>
      <w:proofErr w:type="spellStart"/>
      <w:r w:rsidR="006E09F3" w:rsidRPr="00952030">
        <w:rPr>
          <w:rFonts w:ascii="Times New Roman" w:hAnsi="Times New Roman" w:cs="Times New Roman"/>
          <w:sz w:val="24"/>
        </w:rPr>
        <w:t>PGARCH</w:t>
      </w:r>
      <w:proofErr w:type="spellEnd"/>
      <w:r w:rsidR="006E09F3" w:rsidRPr="00952030">
        <w:rPr>
          <w:rFonts w:ascii="Times New Roman" w:hAnsi="Times New Roman" w:cs="Times New Roman"/>
          <w:sz w:val="24"/>
        </w:rPr>
        <w:t xml:space="preserve">) </w:t>
      </w:r>
      <w:proofErr w:type="gramStart"/>
      <w:r w:rsidR="006E09F3" w:rsidRPr="00952030">
        <w:rPr>
          <w:rFonts w:ascii="Times New Roman" w:hAnsi="Times New Roman" w:cs="Times New Roman"/>
          <w:sz w:val="24"/>
        </w:rPr>
        <w:t>is modeled</w:t>
      </w:r>
      <w:proofErr w:type="gramEnd"/>
      <w:r w:rsidR="006E09F3" w:rsidRPr="00952030">
        <w:rPr>
          <w:rFonts w:ascii="Times New Roman" w:hAnsi="Times New Roman" w:cs="Times New Roman"/>
          <w:sz w:val="24"/>
        </w:rPr>
        <w:t xml:space="preserve"> introduced by Ding et al. (1993) is defined as:</w:t>
      </w:r>
    </w:p>
    <w:p w:rsidR="00D64E5A" w:rsidRPr="00952030" w:rsidRDefault="005A3534" w:rsidP="00807345">
      <w:pPr>
        <w:tabs>
          <w:tab w:val="center" w:pos="4680"/>
        </w:tabs>
        <w:spacing w:before="0" w:beforeAutospacing="0" w:after="0" w:afterAutospacing="0"/>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δ</m:t>
              </m:r>
            </m:sup>
          </m:sSubSup>
          <m:r>
            <w:rPr>
              <w:rFonts w:ascii="Cambria Math" w:eastAsiaTheme="minorEastAsia" w:hAnsi="Cambria Math" w:cs="Times New Roman"/>
              <w:sz w:val="24"/>
              <w:szCs w:val="24"/>
            </w:rPr>
            <m:t>=ω+</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p</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e>
          </m:nary>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t-i</m:t>
                          </m:r>
                        </m:sub>
                      </m:sSub>
                    </m:e>
                  </m:d>
                </m:e>
              </m:d>
            </m:e>
            <m:sup>
              <m:r>
                <w:rPr>
                  <w:rFonts w:ascii="Cambria Math" w:hAnsi="Cambria Math" w:cs="Times New Roman"/>
                  <w:sz w:val="24"/>
                </w:rPr>
                <m:t>δ</m:t>
              </m:r>
            </m:sup>
          </m:sSup>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q</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e>
          </m:nary>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t-j</m:t>
              </m:r>
            </m:sub>
            <m:sup>
              <m:r>
                <w:rPr>
                  <w:rFonts w:ascii="Cambria Math" w:eastAsiaTheme="minorEastAsia" w:hAnsi="Cambria Math" w:cs="Times New Roman"/>
                  <w:sz w:val="24"/>
                  <w:szCs w:val="24"/>
                </w:rPr>
                <m:t>δ</m:t>
              </m:r>
            </m:sup>
          </m:sSubSup>
          <m:r>
            <w:rPr>
              <w:rFonts w:ascii="Cambria Math" w:eastAsiaTheme="minorEastAsia" w:hAnsi="Cambria Math" w:cs="Times New Roman"/>
              <w:sz w:val="24"/>
              <w:szCs w:val="24"/>
            </w:rPr>
            <m:t xml:space="preserve">                                      (9)</m:t>
          </m:r>
        </m:oMath>
      </m:oMathPara>
    </w:p>
    <w:p w:rsidR="00A71491" w:rsidRPr="00952030" w:rsidRDefault="008B56FC" w:rsidP="00807345">
      <w:pPr>
        <w:spacing w:before="0" w:beforeAutospacing="0" w:after="0" w:afterAutospacing="0"/>
        <w:rPr>
          <w:rFonts w:ascii="Times New Roman" w:hAnsi="Times New Roman" w:cs="Times New Roman"/>
          <w:sz w:val="24"/>
        </w:rPr>
      </w:pPr>
      <w:proofErr w:type="gramStart"/>
      <w:r w:rsidRPr="00952030">
        <w:rPr>
          <w:rFonts w:ascii="Times New Roman" w:hAnsi="Times New Roman" w:cs="Times New Roman"/>
          <w:sz w:val="24"/>
        </w:rPr>
        <w:t>w</w:t>
      </w:r>
      <w:r w:rsidR="00CD729F" w:rsidRPr="00952030">
        <w:rPr>
          <w:rFonts w:ascii="Times New Roman" w:hAnsi="Times New Roman" w:cs="Times New Roman"/>
          <w:sz w:val="24"/>
        </w:rPr>
        <w:t>here</w:t>
      </w:r>
      <w:proofErr w:type="gramEnd"/>
      <w:r w:rsidR="00CD729F" w:rsidRPr="00952030">
        <w:rPr>
          <w:rFonts w:ascii="Times New Roman" w:hAnsi="Times New Roman" w:cs="Times New Roman"/>
          <w:sz w:val="24"/>
        </w:rPr>
        <w:t xml:space="preserve"> </w:t>
      </w:r>
      <m:oMath>
        <m:r>
          <w:rPr>
            <w:rFonts w:ascii="Cambria Math" w:hAnsi="Cambria Math" w:cs="Times New Roman"/>
            <w:sz w:val="24"/>
          </w:rPr>
          <m:t>δ</m:t>
        </m:r>
      </m:oMath>
      <w:r w:rsidR="00CD729F" w:rsidRPr="00952030">
        <w:rPr>
          <w:rFonts w:ascii="Times New Roman" w:hAnsi="Times New Roman" w:cs="Times New Roman"/>
          <w:sz w:val="24"/>
        </w:rPr>
        <w:t xml:space="preserve"> is </w:t>
      </w:r>
      <w:r w:rsidR="009E2F9B" w:rsidRPr="00952030">
        <w:rPr>
          <w:rFonts w:ascii="Times New Roman" w:hAnsi="Times New Roman" w:cs="Times New Roman"/>
          <w:sz w:val="24"/>
        </w:rPr>
        <w:t>the power term parameter</w:t>
      </w:r>
      <w:r w:rsidR="00CD729F" w:rsidRPr="00952030">
        <w:rPr>
          <w:rFonts w:ascii="Times New Roman" w:hAnsi="Times New Roman" w:cs="Times New Roman"/>
          <w:sz w:val="24"/>
        </w:rPr>
        <w:t xml:space="preserve"> </w:t>
      </w:r>
      <w:r w:rsidR="0030165A" w:rsidRPr="00952030">
        <w:rPr>
          <w:rFonts w:ascii="Times New Roman" w:hAnsi="Times New Roman" w:cs="Times New Roman"/>
          <w:sz w:val="24"/>
        </w:rPr>
        <w:t>and should be greater than zero</w:t>
      </w:r>
      <w:r w:rsidR="009D48FE" w:rsidRPr="00952030">
        <w:rPr>
          <w:rFonts w:ascii="Times New Roman" w:hAnsi="Times New Roman" w:cs="Times New Roman"/>
          <w:sz w:val="24"/>
        </w:rPr>
        <w:t xml:space="preserve">. The asymmetric effect presents </w:t>
      </w:r>
      <w:proofErr w:type="gramStart"/>
      <w:r w:rsidR="009D48FE" w:rsidRPr="00952030">
        <w:rPr>
          <w:rFonts w:ascii="Times New Roman" w:hAnsi="Times New Roman" w:cs="Times New Roman"/>
          <w:sz w:val="24"/>
        </w:rPr>
        <w:t>if</w:t>
      </w:r>
      <w:r w:rsidR="00AB5B74" w:rsidRPr="00952030">
        <w:rPr>
          <w:rFonts w:ascii="Times New Roman" w:hAnsi="Times New Roman" w:cs="Times New Roman"/>
          <w:sz w:val="24"/>
        </w:rPr>
        <w:t xml:space="preserve"> </w:t>
      </w:r>
      <w:proofErr w:type="gramEnd"/>
      <m:oMath>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i</m:t>
            </m:r>
          </m:sub>
        </m:sSub>
        <m:r>
          <w:rPr>
            <w:rFonts w:ascii="Cambria Math" w:hAnsi="Cambria Math" w:cs="Times New Roman"/>
            <w:sz w:val="24"/>
          </w:rPr>
          <m:t>≠0</m:t>
        </m:r>
      </m:oMath>
      <w:r w:rsidR="005755CF" w:rsidRPr="00952030">
        <w:rPr>
          <w:rFonts w:ascii="Times New Roman" w:hAnsi="Times New Roman" w:cs="Times New Roman"/>
          <w:sz w:val="24"/>
        </w:rPr>
        <w:t>,</w:t>
      </w:r>
      <w:r w:rsidR="00FA3397" w:rsidRPr="00952030">
        <w:rPr>
          <w:rFonts w:ascii="Times New Roman" w:hAnsi="Times New Roman" w:cs="Times New Roman"/>
          <w:sz w:val="24"/>
        </w:rPr>
        <w:t xml:space="preserve"> and</w:t>
      </w:r>
      <w:r w:rsidR="005755CF" w:rsidRPr="00952030">
        <w:rPr>
          <w:rFonts w:ascii="Times New Roman" w:hAnsi="Times New Roman" w:cs="Times New Roman"/>
          <w:sz w:val="24"/>
        </w:rPr>
        <w:t xml:space="preserve"> </w:t>
      </w:r>
      <m:oMath>
        <m:r>
          <w:rPr>
            <w:rFonts w:ascii="Cambria Math" w:hAnsi="Cambria Math" w:cs="Times New Roman"/>
            <w:sz w:val="24"/>
          </w:rPr>
          <m:t>-1&lt;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i</m:t>
            </m:r>
          </m:sub>
        </m:sSub>
        <m:r>
          <w:rPr>
            <w:rFonts w:ascii="Cambria Math" w:hAnsi="Cambria Math" w:cs="Times New Roman"/>
            <w:sz w:val="24"/>
          </w:rPr>
          <m:t>&lt;1</m:t>
        </m:r>
      </m:oMath>
      <w:r w:rsidR="00FA3397" w:rsidRPr="00952030">
        <w:rPr>
          <w:rFonts w:ascii="Times New Roman" w:hAnsi="Times New Roman" w:cs="Times New Roman"/>
          <w:sz w:val="24"/>
        </w:rPr>
        <w:t xml:space="preserve">. </w:t>
      </w:r>
    </w:p>
    <w:p w:rsidR="004E29EB" w:rsidRPr="00952030" w:rsidRDefault="004E29EB" w:rsidP="00952030">
      <w:pPr>
        <w:spacing w:before="0" w:beforeAutospacing="0" w:after="0" w:afterAutospacing="0"/>
        <w:rPr>
          <w:rFonts w:ascii="Times New Roman" w:hAnsi="Times New Roman" w:cs="Times New Roman"/>
          <w:b/>
          <w:sz w:val="24"/>
        </w:rPr>
      </w:pPr>
      <w:r w:rsidRPr="00952030">
        <w:rPr>
          <w:rFonts w:ascii="Times New Roman" w:hAnsi="Times New Roman" w:cs="Times New Roman"/>
          <w:b/>
          <w:sz w:val="24"/>
        </w:rPr>
        <w:t xml:space="preserve">The Component </w:t>
      </w:r>
      <w:proofErr w:type="spellStart"/>
      <w:r w:rsidRPr="00952030">
        <w:rPr>
          <w:rFonts w:ascii="Times New Roman" w:hAnsi="Times New Roman" w:cs="Times New Roman"/>
          <w:b/>
          <w:sz w:val="24"/>
        </w:rPr>
        <w:t>GARCH</w:t>
      </w:r>
      <w:proofErr w:type="spellEnd"/>
      <w:r w:rsidRPr="00952030">
        <w:rPr>
          <w:rFonts w:ascii="Times New Roman" w:hAnsi="Times New Roman" w:cs="Times New Roman"/>
          <w:b/>
          <w:sz w:val="24"/>
        </w:rPr>
        <w:t xml:space="preserve"> (</w:t>
      </w:r>
      <w:proofErr w:type="spellStart"/>
      <w:r w:rsidRPr="00952030">
        <w:rPr>
          <w:rFonts w:ascii="Times New Roman" w:hAnsi="Times New Roman" w:cs="Times New Roman"/>
          <w:b/>
          <w:sz w:val="24"/>
        </w:rPr>
        <w:t>CGARCH</w:t>
      </w:r>
      <w:proofErr w:type="spellEnd"/>
      <w:r w:rsidRPr="00952030">
        <w:rPr>
          <w:rFonts w:ascii="Times New Roman" w:hAnsi="Times New Roman" w:cs="Times New Roman"/>
          <w:b/>
          <w:sz w:val="24"/>
        </w:rPr>
        <w:t>) Model</w:t>
      </w:r>
    </w:p>
    <w:p w:rsidR="00BB34E2" w:rsidRPr="00952030" w:rsidRDefault="005D0FC7" w:rsidP="00952030">
      <w:pPr>
        <w:spacing w:before="0" w:beforeAutospacing="0" w:after="0" w:afterAutospacing="0"/>
        <w:rPr>
          <w:rFonts w:ascii="Times New Roman" w:hAnsi="Times New Roman" w:cs="Times New Roman"/>
          <w:sz w:val="24"/>
        </w:rPr>
      </w:pPr>
      <w:r>
        <w:rPr>
          <w:rFonts w:ascii="Times New Roman" w:hAnsi="Times New Roman" w:cs="Times New Roman"/>
          <w:sz w:val="24"/>
        </w:rPr>
        <w:t xml:space="preserve">Component </w:t>
      </w:r>
      <w:proofErr w:type="spellStart"/>
      <w:r>
        <w:rPr>
          <w:rFonts w:ascii="Times New Roman" w:hAnsi="Times New Roman" w:cs="Times New Roman"/>
          <w:sz w:val="24"/>
        </w:rPr>
        <w:t>GARCH</w:t>
      </w:r>
      <w:proofErr w:type="spellEnd"/>
      <w:r>
        <w:rPr>
          <w:rFonts w:ascii="Times New Roman" w:hAnsi="Times New Roman" w:cs="Times New Roman"/>
          <w:sz w:val="24"/>
        </w:rPr>
        <w:t xml:space="preserve"> </w:t>
      </w:r>
      <w:r w:rsidR="00E13FC6" w:rsidRPr="00952030">
        <w:rPr>
          <w:rFonts w:ascii="Times New Roman" w:hAnsi="Times New Roman" w:cs="Times New Roman"/>
          <w:sz w:val="24"/>
        </w:rPr>
        <w:t xml:space="preserve">model </w:t>
      </w:r>
      <w:r w:rsidR="00327E92" w:rsidRPr="00952030">
        <w:rPr>
          <w:rFonts w:ascii="Times New Roman" w:hAnsi="Times New Roman" w:cs="Times New Roman"/>
          <w:sz w:val="24"/>
        </w:rPr>
        <w:t>introduced</w:t>
      </w:r>
      <w:r w:rsidR="00D8126D" w:rsidRPr="00952030">
        <w:rPr>
          <w:rFonts w:ascii="Times New Roman" w:hAnsi="Times New Roman" w:cs="Times New Roman"/>
          <w:sz w:val="24"/>
        </w:rPr>
        <w:t xml:space="preserve"> by Engle and Lee (1993)</w:t>
      </w:r>
      <w:r w:rsidR="00327E92" w:rsidRPr="00952030">
        <w:rPr>
          <w:rFonts w:ascii="Times New Roman" w:hAnsi="Times New Roman" w:cs="Times New Roman"/>
          <w:sz w:val="24"/>
        </w:rPr>
        <w:t xml:space="preserve"> decompose </w:t>
      </w:r>
      <w:r w:rsidR="003550ED" w:rsidRPr="00952030">
        <w:rPr>
          <w:rFonts w:ascii="Times New Roman" w:hAnsi="Times New Roman" w:cs="Times New Roman"/>
          <w:sz w:val="24"/>
        </w:rPr>
        <w:t xml:space="preserve">conditional </w:t>
      </w:r>
      <w:r w:rsidR="00327E92" w:rsidRPr="00952030">
        <w:rPr>
          <w:rFonts w:ascii="Times New Roman" w:hAnsi="Times New Roman" w:cs="Times New Roman"/>
          <w:sz w:val="24"/>
        </w:rPr>
        <w:t xml:space="preserve">variance into a temporary or a permanent component. </w:t>
      </w:r>
      <w:r w:rsidR="00A71C54" w:rsidRPr="00952030">
        <w:rPr>
          <w:rFonts w:ascii="Times New Roman" w:hAnsi="Times New Roman" w:cs="Times New Roman"/>
          <w:sz w:val="24"/>
        </w:rPr>
        <w:t>In this stud</w:t>
      </w:r>
      <w:r w:rsidR="00513F9A" w:rsidRPr="00952030">
        <w:rPr>
          <w:rFonts w:ascii="Times New Roman" w:hAnsi="Times New Roman" w:cs="Times New Roman"/>
          <w:sz w:val="24"/>
        </w:rPr>
        <w:t>y, the c</w:t>
      </w:r>
      <w:r w:rsidR="00A71C54" w:rsidRPr="00952030">
        <w:rPr>
          <w:rFonts w:ascii="Times New Roman" w:hAnsi="Times New Roman" w:cs="Times New Roman"/>
          <w:sz w:val="24"/>
        </w:rPr>
        <w:t xml:space="preserve">omponent </w:t>
      </w:r>
      <w:proofErr w:type="spellStart"/>
      <w:r w:rsidR="00A71C54" w:rsidRPr="00952030">
        <w:rPr>
          <w:rFonts w:ascii="Times New Roman" w:hAnsi="Times New Roman" w:cs="Times New Roman"/>
          <w:sz w:val="24"/>
        </w:rPr>
        <w:t>GARCH</w:t>
      </w:r>
      <w:proofErr w:type="spellEnd"/>
      <w:r w:rsidR="00A71C54" w:rsidRPr="00952030">
        <w:rPr>
          <w:rFonts w:ascii="Times New Roman" w:hAnsi="Times New Roman" w:cs="Times New Roman"/>
          <w:sz w:val="24"/>
        </w:rPr>
        <w:t xml:space="preserve"> models are employed to decompose inflation uncertainty</w:t>
      </w:r>
      <w:r w:rsidR="00254B8F">
        <w:rPr>
          <w:rFonts w:ascii="Times New Roman" w:hAnsi="Times New Roman" w:cs="Times New Roman"/>
          <w:sz w:val="24"/>
        </w:rPr>
        <w:t xml:space="preserve"> into short-run and </w:t>
      </w:r>
      <w:proofErr w:type="gramStart"/>
      <w:r w:rsidR="00A71C54" w:rsidRPr="00952030">
        <w:rPr>
          <w:rFonts w:ascii="Times New Roman" w:hAnsi="Times New Roman" w:cs="Times New Roman"/>
          <w:sz w:val="24"/>
        </w:rPr>
        <w:t>long-run</w:t>
      </w:r>
      <w:proofErr w:type="gramEnd"/>
      <w:r w:rsidR="00A71C54" w:rsidRPr="00952030">
        <w:rPr>
          <w:rFonts w:ascii="Times New Roman" w:hAnsi="Times New Roman" w:cs="Times New Roman"/>
          <w:sz w:val="24"/>
        </w:rPr>
        <w:t xml:space="preserve"> component by permitting transitory deviations of the conditional volatility around a time-varying trend. </w:t>
      </w:r>
    </w:p>
    <w:p w:rsidR="00327E92" w:rsidRDefault="0040099E"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component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(1, 1) </w:t>
      </w:r>
      <w:r w:rsidR="00BB34E2" w:rsidRPr="00952030">
        <w:rPr>
          <w:rFonts w:ascii="Times New Roman" w:hAnsi="Times New Roman" w:cs="Times New Roman"/>
          <w:sz w:val="24"/>
        </w:rPr>
        <w:t>model</w:t>
      </w:r>
      <w:r w:rsidR="00327E92" w:rsidRPr="00952030">
        <w:rPr>
          <w:rFonts w:ascii="Times New Roman" w:hAnsi="Times New Roman" w:cs="Times New Roman"/>
          <w:sz w:val="24"/>
        </w:rPr>
        <w:t xml:space="preserve"> </w:t>
      </w:r>
      <w:proofErr w:type="gramStart"/>
      <w:r w:rsidR="00327E92" w:rsidRPr="00952030">
        <w:rPr>
          <w:rFonts w:ascii="Times New Roman" w:hAnsi="Times New Roman" w:cs="Times New Roman"/>
          <w:sz w:val="24"/>
        </w:rPr>
        <w:t>can be expressed</w:t>
      </w:r>
      <w:proofErr w:type="gramEnd"/>
      <w:r w:rsidR="00327E92" w:rsidRPr="00952030">
        <w:rPr>
          <w:rFonts w:ascii="Times New Roman" w:hAnsi="Times New Roman" w:cs="Times New Roman"/>
          <w:sz w:val="24"/>
        </w:rPr>
        <w:t xml:space="preserve"> as follows:</w:t>
      </w:r>
    </w:p>
    <w:p w:rsidR="00F35B11" w:rsidRPr="00952030" w:rsidRDefault="005A3534" w:rsidP="00952030">
      <w:pPr>
        <w:spacing w:before="0" w:beforeAutospacing="0" w:after="0" w:afterAutospacing="0"/>
        <w:rPr>
          <w:rFonts w:ascii="Times New Roman" w:hAnsi="Times New Roman" w:cs="Times New Roman"/>
          <w:sz w:val="24"/>
        </w:rPr>
      </w:pPr>
      <m:oMathPara>
        <m:oMath>
          <m:m>
            <m:mPr>
              <m:mcs>
                <m:mc>
                  <m:mcPr>
                    <m:count m:val="1"/>
                    <m:mcJc m:val="center"/>
                  </m:mcPr>
                </m:mc>
              </m:mcs>
              <m:ctrlPr>
                <w:rPr>
                  <w:rFonts w:ascii="Cambria Math" w:hAnsi="Cambria Math" w:cs="Times New Roman"/>
                  <w:i/>
                  <w:sz w:val="24"/>
                </w:rPr>
              </m:ctrlPr>
            </m:mPr>
            <m:m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+α</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t-1</m:t>
                        </m:r>
                      </m:sub>
                    </m:sSub>
                  </m:e>
                </m:d>
                <m:r>
                  <w:rPr>
                    <w:rFonts w:ascii="Cambria Math" w:hAnsi="Cambria Math" w:cs="Times New Roman"/>
                    <w:sz w:val="24"/>
                    <w:szCs w:val="24"/>
                  </w:rPr>
                  <m:t>+β</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t-1</m:t>
                        </m:r>
                      </m:sub>
                    </m:sSub>
                  </m:e>
                </m:d>
                <m: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short-term</m:t>
                    </m:r>
                  </m:e>
                </m:d>
                <m:r>
                  <w:rPr>
                    <w:rFonts w:ascii="Cambria Math" w:hAnsi="Cambria Math" w:cs="Times New Roman"/>
                    <w:sz w:val="24"/>
                    <w:szCs w:val="24"/>
                  </w:rPr>
                  <m:t xml:space="preserve"> </m:t>
                </m:r>
              </m:e>
            </m:mr>
            <m:m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+ρ</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e>
                </m:d>
                <m:r>
                  <w:rPr>
                    <w:rFonts w:ascii="Cambria Math" w:hAnsi="Cambria Math" w:cs="Times New Roman"/>
                    <w:sz w:val="24"/>
                    <w:szCs w:val="24"/>
                  </w:rPr>
                  <m:t>+ϕ</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e>
                </m:d>
                <m: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long-term</m:t>
                    </m:r>
                  </m:e>
                </m:d>
              </m:e>
            </m:mr>
          </m:m>
          <m:r>
            <w:rPr>
              <w:rFonts w:ascii="Cambria Math" w:eastAsiaTheme="minorEastAsia" w:hAnsi="Cambria Math" w:cs="Times New Roman"/>
              <w:sz w:val="24"/>
            </w:rPr>
            <m:t xml:space="preserve">           (10)</m:t>
          </m:r>
        </m:oMath>
      </m:oMathPara>
    </w:p>
    <w:p w:rsidR="002C48BD" w:rsidRPr="00952030" w:rsidRDefault="00F5582C" w:rsidP="00952030">
      <w:pPr>
        <w:spacing w:before="0" w:beforeAutospacing="0" w:after="0" w:afterAutospacing="0"/>
        <w:rPr>
          <w:rFonts w:ascii="Times New Roman" w:hAnsi="Times New Roman" w:cs="Times New Roman"/>
          <w:sz w:val="24"/>
        </w:rPr>
      </w:pPr>
      <w:proofErr w:type="gramStart"/>
      <w:r w:rsidRPr="00952030">
        <w:rPr>
          <w:rFonts w:ascii="Times New Roman" w:hAnsi="Times New Roman" w:cs="Times New Roman"/>
          <w:sz w:val="24"/>
        </w:rPr>
        <w:t>w</w:t>
      </w:r>
      <w:r w:rsidR="002C48BD" w:rsidRPr="00952030">
        <w:rPr>
          <w:rFonts w:ascii="Times New Roman" w:hAnsi="Times New Roman" w:cs="Times New Roman"/>
          <w:sz w:val="24"/>
        </w:rPr>
        <w:t>here</w:t>
      </w:r>
      <w:proofErr w:type="gramEnd"/>
      <w:r w:rsidR="002C48BD" w:rsidRPr="00952030">
        <w:rPr>
          <w:rFonts w:ascii="Times New Roman" w:hAnsi="Times New Roman" w:cs="Times New Roman"/>
          <w:sz w:val="24"/>
        </w:rPr>
        <w:t xml:space="preserve"> </w:t>
      </w:r>
      <m:oMath>
        <m:r>
          <w:rPr>
            <w:rFonts w:ascii="Cambria Math" w:hAnsi="Cambria Math" w:cs="Times New Roman"/>
            <w:sz w:val="24"/>
          </w:rPr>
          <m:t>α</m:t>
        </m:r>
      </m:oMath>
      <w:r w:rsidR="00540071" w:rsidRPr="00952030">
        <w:rPr>
          <w:rFonts w:ascii="Times New Roman" w:hAnsi="Times New Roman" w:cs="Times New Roman"/>
          <w:sz w:val="24"/>
        </w:rPr>
        <w:t xml:space="preserve"> and </w:t>
      </w:r>
      <m:oMath>
        <m:r>
          <w:rPr>
            <w:rFonts w:ascii="Cambria Math" w:hAnsi="Cambria Math" w:cs="Times New Roman"/>
            <w:sz w:val="24"/>
          </w:rPr>
          <m:t>β</m:t>
        </m:r>
      </m:oMath>
      <w:r w:rsidR="00540071" w:rsidRPr="00952030">
        <w:rPr>
          <w:rFonts w:ascii="Times New Roman" w:hAnsi="Times New Roman" w:cs="Times New Roman"/>
          <w:sz w:val="24"/>
        </w:rPr>
        <w:t xml:space="preserve"> indicates short run memory, while </w:t>
      </w:r>
      <m:oMath>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t</m:t>
            </m:r>
          </m:sub>
        </m:sSub>
      </m:oMath>
      <w:r w:rsidR="0066446B" w:rsidRPr="00952030">
        <w:rPr>
          <w:rFonts w:ascii="Times New Roman" w:hAnsi="Times New Roman" w:cs="Times New Roman"/>
          <w:sz w:val="24"/>
        </w:rPr>
        <w:t xml:space="preserve"> is the time varying long-run volatility</w:t>
      </w:r>
      <w:r w:rsidR="00CC5DB9" w:rsidRPr="00952030">
        <w:rPr>
          <w:rFonts w:ascii="Times New Roman" w:hAnsi="Times New Roman" w:cs="Times New Roman"/>
          <w:sz w:val="24"/>
        </w:rPr>
        <w:t xml:space="preserve"> (long run memory). </w:t>
      </w:r>
      <w:r w:rsidR="009E1600" w:rsidRPr="00952030">
        <w:rPr>
          <w:rFonts w:ascii="Times New Roman" w:hAnsi="Times New Roman" w:cs="Times New Roman"/>
          <w:sz w:val="24"/>
        </w:rPr>
        <w:t>The first equation describes the transitory (short-term) component, which converges to zero with power (</w:t>
      </w:r>
      <m:oMath>
        <m:r>
          <w:rPr>
            <w:rFonts w:ascii="Cambria Math" w:hAnsi="Cambria Math" w:cs="Times New Roman"/>
            <w:sz w:val="24"/>
          </w:rPr>
          <m:t>α+β)</m:t>
        </m:r>
      </m:oMath>
      <w:r w:rsidR="009E1600" w:rsidRPr="00952030">
        <w:rPr>
          <w:rFonts w:ascii="Times New Roman" w:hAnsi="Times New Roman" w:cs="Times New Roman"/>
          <w:sz w:val="24"/>
        </w:rPr>
        <w:t>.</w:t>
      </w:r>
      <w:r w:rsidR="00697B4C" w:rsidRPr="00952030">
        <w:rPr>
          <w:rFonts w:ascii="Times New Roman" w:hAnsi="Times New Roman" w:cs="Times New Roman"/>
          <w:sz w:val="24"/>
        </w:rPr>
        <w:t xml:space="preserve"> The second equation describes the long-run component, which converges to </w:t>
      </w:r>
      <m:oMath>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0</m:t>
            </m:r>
          </m:sub>
        </m:sSub>
      </m:oMath>
      <w:r w:rsidR="00697B4C" w:rsidRPr="00952030">
        <w:rPr>
          <w:rFonts w:ascii="Times New Roman" w:hAnsi="Times New Roman" w:cs="Times New Roman"/>
          <w:sz w:val="24"/>
        </w:rPr>
        <w:t xml:space="preserve"> with powers </w:t>
      </w:r>
      <w:proofErr w:type="gramStart"/>
      <w:r w:rsidR="00697B4C" w:rsidRPr="00952030">
        <w:rPr>
          <w:rFonts w:ascii="Times New Roman" w:hAnsi="Times New Roman" w:cs="Times New Roman"/>
          <w:sz w:val="24"/>
        </w:rPr>
        <w:t xml:space="preserve">of </w:t>
      </w:r>
      <w:proofErr w:type="gramEnd"/>
      <m:oMath>
        <m:r>
          <w:rPr>
            <w:rFonts w:ascii="Cambria Math" w:hAnsi="Cambria Math" w:cs="Times New Roman"/>
            <w:sz w:val="24"/>
          </w:rPr>
          <m:t>ρ</m:t>
        </m:r>
      </m:oMath>
      <w:r w:rsidR="00697B4C" w:rsidRPr="00952030">
        <w:rPr>
          <w:rFonts w:ascii="Times New Roman" w:hAnsi="Times New Roman" w:cs="Times New Roman"/>
          <w:sz w:val="24"/>
        </w:rPr>
        <w:t>.</w:t>
      </w:r>
      <w:r w:rsidR="00BB7050" w:rsidRPr="00952030">
        <w:rPr>
          <w:rFonts w:ascii="Times New Roman" w:hAnsi="Times New Roman" w:cs="Times New Roman"/>
          <w:sz w:val="24"/>
        </w:rPr>
        <w:t xml:space="preserve"> </w:t>
      </w:r>
    </w:p>
    <w:p w:rsidR="00253FD9" w:rsidRPr="00952030" w:rsidRDefault="00253FD9" w:rsidP="00952030">
      <w:pPr>
        <w:pStyle w:val="ListParagraph"/>
        <w:numPr>
          <w:ilvl w:val="1"/>
          <w:numId w:val="41"/>
        </w:numPr>
        <w:tabs>
          <w:tab w:val="center" w:pos="4680"/>
        </w:tabs>
        <w:spacing w:after="0"/>
        <w:ind w:left="1166"/>
        <w:rPr>
          <w:rFonts w:ascii="Times New Roman" w:hAnsi="Times New Roman" w:cs="Times New Roman"/>
          <w:sz w:val="24"/>
        </w:rPr>
      </w:pPr>
      <w:r w:rsidRPr="00952030">
        <w:rPr>
          <w:rFonts w:ascii="Times New Roman" w:hAnsi="Times New Roman" w:cs="Times New Roman"/>
          <w:b/>
          <w:sz w:val="24"/>
        </w:rPr>
        <w:t>Estimation of ARCH/</w:t>
      </w:r>
      <w:proofErr w:type="spellStart"/>
      <w:r w:rsidRPr="00952030">
        <w:rPr>
          <w:rFonts w:ascii="Times New Roman" w:hAnsi="Times New Roman" w:cs="Times New Roman"/>
          <w:b/>
          <w:sz w:val="24"/>
        </w:rPr>
        <w:t>GARCH</w:t>
      </w:r>
      <w:proofErr w:type="spellEnd"/>
      <w:r w:rsidRPr="00952030">
        <w:rPr>
          <w:rFonts w:ascii="Times New Roman" w:hAnsi="Times New Roman" w:cs="Times New Roman"/>
          <w:b/>
          <w:sz w:val="24"/>
        </w:rPr>
        <w:t xml:space="preserve"> models</w:t>
      </w:r>
    </w:p>
    <w:p w:rsidR="00253FD9" w:rsidRPr="00952030" w:rsidRDefault="00670435"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ARCH family models </w:t>
      </w:r>
      <w:proofErr w:type="gramStart"/>
      <w:r w:rsidRPr="00952030">
        <w:rPr>
          <w:rFonts w:ascii="Times New Roman" w:hAnsi="Times New Roman" w:cs="Times New Roman"/>
          <w:sz w:val="24"/>
        </w:rPr>
        <w:t>are estimat</w:t>
      </w:r>
      <w:r w:rsidR="00CC313C">
        <w:rPr>
          <w:rFonts w:ascii="Times New Roman" w:hAnsi="Times New Roman" w:cs="Times New Roman"/>
          <w:sz w:val="24"/>
        </w:rPr>
        <w:t>ed</w:t>
      </w:r>
      <w:proofErr w:type="gramEnd"/>
      <w:r w:rsidR="00CC313C">
        <w:rPr>
          <w:rFonts w:ascii="Times New Roman" w:hAnsi="Times New Roman" w:cs="Times New Roman"/>
          <w:sz w:val="24"/>
        </w:rPr>
        <w:t xml:space="preserve"> by maximum l</w:t>
      </w:r>
      <w:r w:rsidR="00011A95">
        <w:rPr>
          <w:rFonts w:ascii="Times New Roman" w:hAnsi="Times New Roman" w:cs="Times New Roman"/>
          <w:sz w:val="24"/>
        </w:rPr>
        <w:t xml:space="preserve">ikelihood </w:t>
      </w:r>
      <w:r w:rsidR="00253FD9" w:rsidRPr="00952030">
        <w:rPr>
          <w:rFonts w:ascii="Times New Roman" w:hAnsi="Times New Roman" w:cs="Times New Roman"/>
          <w:sz w:val="24"/>
        </w:rPr>
        <w:t>estimation</w:t>
      </w:r>
      <w:r w:rsidR="00011A95">
        <w:rPr>
          <w:rFonts w:ascii="Times New Roman" w:hAnsi="Times New Roman" w:cs="Times New Roman"/>
          <w:sz w:val="24"/>
        </w:rPr>
        <w:t xml:space="preserve"> </w:t>
      </w:r>
      <w:r w:rsidR="004F7764">
        <w:rPr>
          <w:rFonts w:ascii="Times New Roman" w:hAnsi="Times New Roman" w:cs="Times New Roman"/>
          <w:sz w:val="24"/>
        </w:rPr>
        <w:t>method</w:t>
      </w:r>
      <w:r w:rsidR="00CC313C">
        <w:rPr>
          <w:rFonts w:ascii="Times New Roman" w:hAnsi="Times New Roman" w:cs="Times New Roman"/>
          <w:sz w:val="24"/>
        </w:rPr>
        <w:t xml:space="preserve">. It </w:t>
      </w:r>
      <w:proofErr w:type="gramStart"/>
      <w:r w:rsidR="00CC313C">
        <w:rPr>
          <w:rFonts w:ascii="Times New Roman" w:hAnsi="Times New Roman" w:cs="Times New Roman"/>
          <w:sz w:val="24"/>
        </w:rPr>
        <w:t xml:space="preserve">can be </w:t>
      </w:r>
      <w:r w:rsidR="00253FD9" w:rsidRPr="00952030">
        <w:rPr>
          <w:rFonts w:ascii="Times New Roman" w:hAnsi="Times New Roman" w:cs="Times New Roman"/>
          <w:sz w:val="24"/>
        </w:rPr>
        <w:t>employed</w:t>
      </w:r>
      <w:proofErr w:type="gramEnd"/>
      <w:r w:rsidR="00253FD9" w:rsidRPr="00952030">
        <w:rPr>
          <w:rFonts w:ascii="Times New Roman" w:hAnsi="Times New Roman" w:cs="Times New Roman"/>
          <w:sz w:val="24"/>
        </w:rPr>
        <w:t xml:space="preserve"> to find parameter values for both linear and non-linear models (</w:t>
      </w:r>
      <w:r w:rsidR="00CC313C">
        <w:rPr>
          <w:rFonts w:ascii="Times New Roman" w:hAnsi="Times New Roman" w:cs="Times New Roman"/>
          <w:sz w:val="24"/>
        </w:rPr>
        <w:t xml:space="preserve">see, </w:t>
      </w:r>
      <w:r w:rsidR="00253FD9" w:rsidRPr="00952030">
        <w:rPr>
          <w:rFonts w:ascii="Times New Roman" w:hAnsi="Times New Roman" w:cs="Times New Roman"/>
          <w:sz w:val="24"/>
        </w:rPr>
        <w:t>Brooks, 2008).</w:t>
      </w:r>
      <w:r w:rsidR="006C28FF">
        <w:rPr>
          <w:rFonts w:ascii="Times New Roman" w:hAnsi="Times New Roman" w:cs="Times New Roman"/>
          <w:sz w:val="24"/>
        </w:rPr>
        <w:t xml:space="preserve"> However, </w:t>
      </w:r>
      <w:r w:rsidR="008412DD">
        <w:rPr>
          <w:rFonts w:ascii="Times New Roman" w:hAnsi="Times New Roman" w:cs="Times New Roman"/>
          <w:sz w:val="24"/>
        </w:rPr>
        <w:t xml:space="preserve">the </w:t>
      </w:r>
      <w:proofErr w:type="spellStart"/>
      <w:r w:rsidR="00253FD9" w:rsidRPr="00952030">
        <w:rPr>
          <w:rFonts w:ascii="Times New Roman" w:hAnsi="Times New Roman" w:cs="Times New Roman"/>
          <w:sz w:val="24"/>
        </w:rPr>
        <w:t>GARCH</w:t>
      </w:r>
      <w:proofErr w:type="spellEnd"/>
      <w:r w:rsidR="00253FD9" w:rsidRPr="00952030">
        <w:rPr>
          <w:rFonts w:ascii="Times New Roman" w:hAnsi="Times New Roman" w:cs="Times New Roman"/>
          <w:sz w:val="24"/>
        </w:rPr>
        <w:t xml:space="preserve"> </w:t>
      </w:r>
      <w:r w:rsidR="008412DD">
        <w:rPr>
          <w:rFonts w:ascii="Times New Roman" w:hAnsi="Times New Roman" w:cs="Times New Roman"/>
          <w:sz w:val="24"/>
        </w:rPr>
        <w:t>type</w:t>
      </w:r>
      <w:r w:rsidR="00253FD9" w:rsidRPr="00952030">
        <w:rPr>
          <w:rFonts w:ascii="Times New Roman" w:hAnsi="Times New Roman" w:cs="Times New Roman"/>
          <w:sz w:val="24"/>
        </w:rPr>
        <w:t xml:space="preserve"> model</w:t>
      </w:r>
      <w:r w:rsidR="008412DD">
        <w:rPr>
          <w:rFonts w:ascii="Times New Roman" w:hAnsi="Times New Roman" w:cs="Times New Roman"/>
          <w:sz w:val="24"/>
        </w:rPr>
        <w:t xml:space="preserve"> needs</w:t>
      </w:r>
      <w:r w:rsidR="00253FD9" w:rsidRPr="00952030">
        <w:rPr>
          <w:rFonts w:ascii="Times New Roman" w:hAnsi="Times New Roman" w:cs="Times New Roman"/>
          <w:sz w:val="24"/>
        </w:rPr>
        <w:t xml:space="preserve"> specification </w:t>
      </w:r>
      <w:r w:rsidR="008412DD">
        <w:rPr>
          <w:rFonts w:ascii="Times New Roman" w:hAnsi="Times New Roman" w:cs="Times New Roman"/>
          <w:sz w:val="24"/>
        </w:rPr>
        <w:t xml:space="preserve">of the distribution </w:t>
      </w:r>
      <w:r w:rsidR="00253FD9" w:rsidRPr="00952030">
        <w:rPr>
          <w:rFonts w:ascii="Times New Roman" w:hAnsi="Times New Roman" w:cs="Times New Roman"/>
          <w:sz w:val="24"/>
        </w:rPr>
        <w:t xml:space="preserve">assumption </w:t>
      </w:r>
      <w:r w:rsidR="008412DD">
        <w:rPr>
          <w:rFonts w:ascii="Times New Roman" w:hAnsi="Times New Roman" w:cs="Times New Roman"/>
          <w:sz w:val="24"/>
        </w:rPr>
        <w:t xml:space="preserve">of the error term: </w:t>
      </w:r>
      <w:r w:rsidR="00253FD9" w:rsidRPr="00952030">
        <w:rPr>
          <w:rFonts w:ascii="Times New Roman" w:hAnsi="Times New Roman" w:cs="Times New Roman"/>
          <w:sz w:val="24"/>
        </w:rPr>
        <w:t>normal</w:t>
      </w:r>
      <w:r w:rsidR="008412DD">
        <w:rPr>
          <w:rFonts w:ascii="Times New Roman" w:hAnsi="Times New Roman" w:cs="Times New Roman"/>
          <w:sz w:val="24"/>
        </w:rPr>
        <w:t xml:space="preserve"> (Gaussian), t-</w:t>
      </w:r>
      <w:r w:rsidR="0061128C">
        <w:rPr>
          <w:rFonts w:ascii="Times New Roman" w:hAnsi="Times New Roman" w:cs="Times New Roman"/>
          <w:sz w:val="24"/>
        </w:rPr>
        <w:t>distribution</w:t>
      </w:r>
      <w:r w:rsidR="008412DD">
        <w:rPr>
          <w:rFonts w:ascii="Times New Roman" w:hAnsi="Times New Roman" w:cs="Times New Roman"/>
          <w:sz w:val="24"/>
        </w:rPr>
        <w:t xml:space="preserve"> and</w:t>
      </w:r>
      <w:r w:rsidR="00FD6776" w:rsidRPr="00952030">
        <w:rPr>
          <w:rFonts w:ascii="Times New Roman" w:hAnsi="Times New Roman" w:cs="Times New Roman"/>
          <w:sz w:val="24"/>
        </w:rPr>
        <w:t>,</w:t>
      </w:r>
      <w:r w:rsidR="00253FD9" w:rsidRPr="00952030">
        <w:rPr>
          <w:rFonts w:ascii="Times New Roman" w:hAnsi="Times New Roman" w:cs="Times New Roman"/>
          <w:sz w:val="24"/>
        </w:rPr>
        <w:t xml:space="preserve"> Generalized Error Distribution (</w:t>
      </w:r>
      <w:proofErr w:type="spellStart"/>
      <w:r w:rsidR="00253FD9" w:rsidRPr="00952030">
        <w:rPr>
          <w:rFonts w:ascii="Times New Roman" w:hAnsi="Times New Roman" w:cs="Times New Roman"/>
          <w:sz w:val="24"/>
        </w:rPr>
        <w:t>GED</w:t>
      </w:r>
      <w:proofErr w:type="spellEnd"/>
      <w:r w:rsidR="0061128C">
        <w:rPr>
          <w:rFonts w:ascii="Times New Roman" w:hAnsi="Times New Roman" w:cs="Times New Roman"/>
          <w:sz w:val="24"/>
        </w:rPr>
        <w:t>).</w:t>
      </w:r>
    </w:p>
    <w:p w:rsidR="00253FD9" w:rsidRPr="00952030" w:rsidRDefault="00253FD9" w:rsidP="00952030">
      <w:pPr>
        <w:pStyle w:val="ListParagraph"/>
        <w:numPr>
          <w:ilvl w:val="0"/>
          <w:numId w:val="26"/>
        </w:numPr>
        <w:tabs>
          <w:tab w:val="center" w:pos="4680"/>
        </w:tabs>
        <w:spacing w:after="0" w:line="360" w:lineRule="auto"/>
        <w:jc w:val="both"/>
        <w:rPr>
          <w:rFonts w:ascii="Times New Roman" w:hAnsi="Times New Roman" w:cs="Times New Roman"/>
          <w:b/>
          <w:sz w:val="24"/>
        </w:rPr>
      </w:pPr>
      <w:r w:rsidRPr="00952030">
        <w:rPr>
          <w:rFonts w:ascii="Times New Roman" w:hAnsi="Times New Roman" w:cs="Times New Roman"/>
          <w:b/>
          <w:sz w:val="24"/>
        </w:rPr>
        <w:t>Normal Distribution</w:t>
      </w:r>
    </w:p>
    <w:p w:rsidR="00253FD9" w:rsidRPr="00952030" w:rsidRDefault="00253FD9"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Engle (1982) and </w:t>
      </w:r>
      <w:proofErr w:type="spellStart"/>
      <w:r w:rsidRPr="00952030">
        <w:rPr>
          <w:rFonts w:ascii="Times New Roman" w:hAnsi="Times New Roman" w:cs="Times New Roman"/>
          <w:sz w:val="24"/>
        </w:rPr>
        <w:t>Bollerslev</w:t>
      </w:r>
      <w:proofErr w:type="spellEnd"/>
      <w:r w:rsidRPr="00952030">
        <w:rPr>
          <w:rFonts w:ascii="Times New Roman" w:hAnsi="Times New Roman" w:cs="Times New Roman"/>
          <w:sz w:val="24"/>
        </w:rPr>
        <w:t xml:space="preserve"> (1986 developed the distribution of the innovations </w:t>
      </w:r>
      <m:oMath>
        <m:sSub>
          <m:sSubPr>
            <m:ctrlPr>
              <w:rPr>
                <w:rFonts w:ascii="Cambria Math" w:hAnsi="Cambria Math" w:cs="Times New Roman"/>
                <w:sz w:val="24"/>
              </w:rPr>
            </m:ctrlPr>
          </m:sSubPr>
          <m:e>
            <m:r>
              <m:rPr>
                <m:sty m:val="p"/>
              </m:rPr>
              <w:rPr>
                <w:rFonts w:ascii="Cambria Math" w:hAnsi="Cambria Math" w:cs="Times New Roman"/>
                <w:sz w:val="24"/>
              </w:rPr>
              <m:t>z</m:t>
            </m:r>
          </m:e>
          <m:sub>
            <m:r>
              <m:rPr>
                <m:sty m:val="p"/>
              </m:rPr>
              <w:rPr>
                <w:rFonts w:ascii="Cambria Math" w:hAnsi="Cambria Math" w:cs="Times New Roman"/>
                <w:sz w:val="24"/>
              </w:rPr>
              <m:t>t</m:t>
            </m:r>
          </m:sub>
        </m:sSub>
      </m:oMath>
      <w:r w:rsidR="0061128C">
        <w:rPr>
          <w:rFonts w:ascii="Times New Roman" w:hAnsi="Times New Roman" w:cs="Times New Roman"/>
          <w:sz w:val="24"/>
        </w:rPr>
        <w:t xml:space="preserve"> has a standardized normal probability f</w:t>
      </w:r>
      <w:r w:rsidRPr="00952030">
        <w:rPr>
          <w:rFonts w:ascii="Times New Roman" w:hAnsi="Times New Roman" w:cs="Times New Roman"/>
          <w:sz w:val="24"/>
        </w:rPr>
        <w:t>unction.</w:t>
      </w:r>
    </w:p>
    <w:p w:rsidR="00253FD9" w:rsidRPr="00952030" w:rsidRDefault="005A3534" w:rsidP="00952030">
      <w:pPr>
        <w:tabs>
          <w:tab w:val="center" w:pos="4680"/>
        </w:tabs>
        <w:spacing w:before="0" w:beforeAutospacing="0" w:after="0" w:afterAutospacing="0"/>
        <w:rPr>
          <w:rFonts w:ascii="Times New Roman" w:hAnsi="Times New Roman" w:cs="Times New Roman"/>
          <w:sz w:val="24"/>
        </w:rPr>
      </w:pPr>
      <m:oMathPara>
        <m:oMath>
          <m:sSup>
            <m:sSupPr>
              <m:ctrlPr>
                <w:rPr>
                  <w:rFonts w:ascii="Cambria Math" w:hAnsi="Cambria Math" w:cs="Times New Roman"/>
                  <w:i/>
                  <w:sz w:val="24"/>
                </w:rPr>
              </m:ctrlPr>
            </m:sSupPr>
            <m:e>
              <m:r>
                <w:rPr>
                  <w:rFonts w:ascii="Cambria Math" w:hAnsi="Cambria Math" w:cs="Times New Roman"/>
                  <w:sz w:val="24"/>
                </w:rPr>
                <m:t>f</m:t>
              </m:r>
            </m:e>
            <m:sup>
              <m:r>
                <w:rPr>
                  <w:rFonts w:ascii="Cambria Math" w:hAnsi="Cambria Math" w:cs="Times New Roman"/>
                  <w:sz w:val="24"/>
                </w:rPr>
                <m:t>*</m:t>
              </m:r>
            </m:sup>
          </m:sSup>
          <m:d>
            <m:dPr>
              <m:ctrlPr>
                <w:rPr>
                  <w:rFonts w:ascii="Cambria Math" w:hAnsi="Cambria Math" w:cs="Times New Roman"/>
                  <w:i/>
                  <w:sz w:val="24"/>
                </w:rPr>
              </m:ctrlPr>
            </m:dPr>
            <m:e>
              <m:r>
                <w:rPr>
                  <w:rFonts w:ascii="Cambria Math" w:hAnsi="Cambria Math" w:cs="Times New Roman"/>
                  <w:sz w:val="24"/>
                </w:rPr>
                <m:t>z</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ad>
                <m:radPr>
                  <m:degHide m:val="1"/>
                  <m:ctrlPr>
                    <w:rPr>
                      <w:rFonts w:ascii="Cambria Math" w:hAnsi="Cambria Math" w:cs="Times New Roman"/>
                      <w:i/>
                      <w:sz w:val="24"/>
                    </w:rPr>
                  </m:ctrlPr>
                </m:radPr>
                <m:deg/>
                <m:e>
                  <m:r>
                    <w:rPr>
                      <w:rFonts w:ascii="Cambria Math" w:hAnsi="Cambria Math" w:cs="Times New Roman"/>
                      <w:sz w:val="24"/>
                    </w:rPr>
                    <m:t>2</m:t>
                  </m:r>
                  <m:r>
                    <m:rPr>
                      <m:sty m:val="p"/>
                    </m:rPr>
                    <w:rPr>
                      <w:rFonts w:ascii="Cambria Math" w:hAnsi="Cambria Math" w:cs="Times New Roman"/>
                      <w:sz w:val="24"/>
                    </w:rPr>
                    <m:t>Π</m:t>
                  </m:r>
                  <m:sSubSup>
                    <m:sSubSupPr>
                      <m:ctrlPr>
                        <w:rPr>
                          <w:rFonts w:ascii="Cambria Math" w:hAnsi="Cambria Math" w:cs="Times New Roman"/>
                          <w:sz w:val="24"/>
                        </w:rPr>
                      </m:ctrlPr>
                    </m:sSubSupPr>
                    <m:e>
                      <m:r>
                        <w:rPr>
                          <w:rFonts w:ascii="Cambria Math" w:hAnsi="Cambria Math" w:cs="Times New Roman"/>
                          <w:sz w:val="24"/>
                        </w:rPr>
                        <m:t>σ</m:t>
                      </m:r>
                    </m:e>
                    <m:sub>
                      <m:r>
                        <m:rPr>
                          <m:sty m:val="p"/>
                        </m:rPr>
                        <w:rPr>
                          <w:rFonts w:ascii="Cambria Math" w:hAnsi="Cambria Math" w:cs="Times New Roman"/>
                          <w:sz w:val="24"/>
                        </w:rPr>
                        <m:t>t</m:t>
                      </m:r>
                    </m:sub>
                    <m:sup>
                      <m:r>
                        <m:rPr>
                          <m:sty m:val="p"/>
                        </m:rPr>
                        <w:rPr>
                          <w:rFonts w:ascii="Cambria Math" w:hAnsi="Cambria Math" w:cs="Times New Roman"/>
                          <w:sz w:val="24"/>
                        </w:rPr>
                        <m:t>2</m:t>
                      </m:r>
                    </m:sup>
                  </m:sSubSup>
                </m:e>
              </m:rad>
            </m:den>
          </m:f>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m:t>
              </m:r>
              <m:f>
                <m:fPr>
                  <m:ctrlPr>
                    <w:rPr>
                      <w:rFonts w:ascii="Cambria Math" w:hAnsi="Cambria Math" w:cs="Times New Roman"/>
                      <w:i/>
                      <w:sz w:val="24"/>
                    </w:rPr>
                  </m:ctrlPr>
                </m:fPr>
                <m:num>
                  <m:sSubSup>
                    <m:sSubSupPr>
                      <m:ctrlPr>
                        <w:rPr>
                          <w:rFonts w:ascii="Cambria Math" w:hAnsi="Cambria Math" w:cs="Times New Roman"/>
                          <w:i/>
                          <w:sz w:val="24"/>
                        </w:rPr>
                      </m:ctrlPr>
                    </m:sSubSupPr>
                    <m:e>
                      <m:r>
                        <w:rPr>
                          <w:rFonts w:ascii="Cambria Math" w:hAnsi="Cambria Math" w:cs="Times New Roman"/>
                          <w:sz w:val="24"/>
                        </w:rPr>
                        <m:t>ε</m:t>
                      </m:r>
                    </m:e>
                    <m:sub>
                      <m:r>
                        <w:rPr>
                          <w:rFonts w:ascii="Cambria Math" w:hAnsi="Cambria Math" w:cs="Times New Roman"/>
                          <w:sz w:val="24"/>
                        </w:rPr>
                        <m:t>t</m:t>
                      </m:r>
                    </m:sub>
                    <m:sup>
                      <m:r>
                        <w:rPr>
                          <w:rFonts w:ascii="Cambria Math" w:hAnsi="Cambria Math" w:cs="Times New Roman"/>
                          <w:sz w:val="24"/>
                        </w:rPr>
                        <m:t>2</m:t>
                      </m:r>
                    </m:sup>
                  </m:sSubSup>
                </m:num>
                <m:den>
                  <m:r>
                    <w:rPr>
                      <w:rFonts w:ascii="Cambria Math" w:hAnsi="Cambria Math" w:cs="Times New Roman"/>
                      <w:sz w:val="24"/>
                    </w:rPr>
                    <m:t>2</m:t>
                  </m:r>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den>
              </m:f>
            </m:sup>
          </m:sSup>
          <m:r>
            <w:rPr>
              <w:rFonts w:ascii="Cambria Math" w:hAnsi="Cambria Math" w:cs="Times New Roman"/>
              <w:sz w:val="24"/>
            </w:rPr>
            <m:t xml:space="preserve">   = </m:t>
          </m:r>
          <m:f>
            <m:fPr>
              <m:ctrlPr>
                <w:rPr>
                  <w:rFonts w:ascii="Cambria Math" w:hAnsi="Cambria Math" w:cs="Times New Roman"/>
                  <w:i/>
                  <w:sz w:val="24"/>
                </w:rPr>
              </m:ctrlPr>
            </m:fPr>
            <m:num>
              <m:r>
                <w:rPr>
                  <w:rFonts w:ascii="Cambria Math" w:hAnsi="Cambria Math" w:cs="Times New Roman"/>
                  <w:sz w:val="24"/>
                </w:rPr>
                <m:t>1</m:t>
              </m:r>
            </m:num>
            <m:den>
              <m:rad>
                <m:radPr>
                  <m:degHide m:val="1"/>
                  <m:ctrlPr>
                    <w:rPr>
                      <w:rFonts w:ascii="Cambria Math" w:hAnsi="Cambria Math" w:cs="Times New Roman"/>
                      <w:i/>
                      <w:sz w:val="24"/>
                    </w:rPr>
                  </m:ctrlPr>
                </m:radPr>
                <m:deg/>
                <m:e>
                  <m:r>
                    <w:rPr>
                      <w:rFonts w:ascii="Cambria Math" w:hAnsi="Cambria Math" w:cs="Times New Roman"/>
                      <w:sz w:val="24"/>
                    </w:rPr>
                    <m:t>2</m:t>
                  </m:r>
                  <m:r>
                    <m:rPr>
                      <m:sty m:val="p"/>
                    </m:rPr>
                    <w:rPr>
                      <w:rFonts w:ascii="Cambria Math" w:hAnsi="Cambria Math" w:cs="Times New Roman"/>
                      <w:sz w:val="24"/>
                    </w:rPr>
                    <m:t>Π</m:t>
                  </m:r>
                </m:e>
              </m:rad>
            </m:den>
          </m:f>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2</m:t>
                      </m:r>
                    </m:sup>
                  </m:sSup>
                </m:num>
                <m:den>
                  <m:r>
                    <w:rPr>
                      <w:rFonts w:ascii="Cambria Math" w:hAnsi="Cambria Math" w:cs="Times New Roman"/>
                      <w:sz w:val="24"/>
                    </w:rPr>
                    <m:t>2</m:t>
                  </m:r>
                </m:den>
              </m:f>
            </m:sup>
          </m:sSup>
          <m:r>
            <w:rPr>
              <w:rFonts w:ascii="Cambria Math" w:hAnsi="Cambria Math" w:cs="Times New Roman"/>
              <w:sz w:val="24"/>
            </w:rPr>
            <m:t xml:space="preserve">           ,   -∞&lt;z&lt;∞                                          </m:t>
          </m:r>
          <m:d>
            <m:dPr>
              <m:ctrlPr>
                <w:rPr>
                  <w:rFonts w:ascii="Cambria Math" w:hAnsi="Cambria Math" w:cs="Times New Roman"/>
                  <w:i/>
                  <w:sz w:val="24"/>
                </w:rPr>
              </m:ctrlPr>
            </m:dPr>
            <m:e>
              <m:r>
                <w:rPr>
                  <w:rFonts w:ascii="Cambria Math" w:hAnsi="Cambria Math" w:cs="Times New Roman"/>
                  <w:sz w:val="24"/>
                </w:rPr>
                <m:t>11</m:t>
              </m:r>
            </m:e>
          </m:d>
          <m:r>
            <w:rPr>
              <w:rFonts w:ascii="Cambria Math" w:hAnsi="Cambria Math" w:cs="Times New Roman"/>
              <w:sz w:val="24"/>
            </w:rPr>
            <m:t xml:space="preserve"> </m:t>
          </m:r>
        </m:oMath>
      </m:oMathPara>
    </w:p>
    <w:p w:rsidR="00253FD9" w:rsidRPr="00952030" w:rsidRDefault="00B16367" w:rsidP="00952030">
      <w:pPr>
        <w:tabs>
          <w:tab w:val="center" w:pos="4680"/>
        </w:tabs>
        <w:spacing w:before="0" w:beforeAutospacing="0" w:after="0" w:afterAutospacing="0"/>
        <w:rPr>
          <w:rFonts w:ascii="Times New Roman" w:hAnsi="Times New Roman" w:cs="Times New Roman"/>
        </w:rPr>
      </w:pPr>
      <w:proofErr w:type="gramStart"/>
      <w:r w:rsidRPr="00952030">
        <w:rPr>
          <w:rFonts w:ascii="Times New Roman" w:hAnsi="Times New Roman" w:cs="Times New Roman"/>
          <w:sz w:val="24"/>
        </w:rPr>
        <w:t>where</w:t>
      </w:r>
      <w:proofErr w:type="gramEnd"/>
      <w:r w:rsidRPr="00952030">
        <w:rPr>
          <w:rFonts w:ascii="Times New Roman" w:hAnsi="Times New Roman" w:cs="Times New Roman"/>
          <w:sz w:val="24"/>
        </w:rPr>
        <w:t xml:space="preserve"> </w:t>
      </w:r>
      <m:oMath>
        <m:sSup>
          <m:sSupPr>
            <m:ctrlPr>
              <w:rPr>
                <w:rFonts w:ascii="Cambria Math" w:hAnsi="Cambria Math" w:cs="Times New Roman"/>
                <w:i/>
                <w:sz w:val="24"/>
              </w:rPr>
            </m:ctrlPr>
          </m:sSupPr>
          <m:e>
            <m:r>
              <w:rPr>
                <w:rFonts w:ascii="Cambria Math" w:hAnsi="Cambria Math" w:cs="Times New Roman"/>
                <w:sz w:val="24"/>
              </w:rPr>
              <m:t>f</m:t>
            </m:r>
          </m:e>
          <m:sup>
            <m:r>
              <w:rPr>
                <w:rFonts w:ascii="Cambria Math" w:hAnsi="Cambria Math" w:cs="Times New Roman"/>
                <w:sz w:val="24"/>
              </w:rPr>
              <m:t>*</m:t>
            </m:r>
          </m:sup>
        </m:sSup>
        <m:d>
          <m:dPr>
            <m:ctrlPr>
              <w:rPr>
                <w:rFonts w:ascii="Cambria Math" w:hAnsi="Cambria Math" w:cs="Times New Roman"/>
                <w:i/>
                <w:sz w:val="24"/>
              </w:rPr>
            </m:ctrlPr>
          </m:dPr>
          <m:e>
            <m:r>
              <w:rPr>
                <w:rFonts w:ascii="Cambria Math" w:hAnsi="Cambria Math" w:cs="Times New Roman"/>
                <w:sz w:val="24"/>
              </w:rPr>
              <m:t>z</m:t>
            </m:r>
          </m:e>
        </m:d>
      </m:oMath>
      <w:r w:rsidR="00253FD9" w:rsidRPr="00952030">
        <w:rPr>
          <w:rFonts w:ascii="Times New Roman" w:hAnsi="Times New Roman" w:cs="Times New Roman"/>
          <w:sz w:val="24"/>
        </w:rPr>
        <w:t xml:space="preserve"> the probability function or density is named standardized, marked by a star</w:t>
      </w:r>
      <m:oMath>
        <m:r>
          <w:rPr>
            <w:rFonts w:ascii="Cambria Math" w:hAnsi="Cambria Math" w:cs="Times New Roman"/>
            <w:sz w:val="24"/>
          </w:rPr>
          <m:t xml:space="preserve"> *</m:t>
        </m:r>
      </m:oMath>
      <w:r w:rsidR="00253FD9" w:rsidRPr="00952030">
        <w:rPr>
          <w:rFonts w:ascii="Times New Roman" w:hAnsi="Times New Roman" w:cs="Times New Roman"/>
          <w:sz w:val="24"/>
        </w:rPr>
        <w:t xml:space="preserve">  because</w:t>
      </w:r>
      <m:oMath>
        <m:sSup>
          <m:sSupPr>
            <m:ctrlPr>
              <w:rPr>
                <w:rFonts w:ascii="Cambria Math" w:hAnsi="Cambria Math" w:cs="Times New Roman"/>
                <w:i/>
                <w:sz w:val="24"/>
              </w:rPr>
            </m:ctrlPr>
          </m:sSupPr>
          <m:e>
            <m:r>
              <w:rPr>
                <w:rFonts w:ascii="Cambria Math" w:hAnsi="Cambria Math" w:cs="Times New Roman"/>
                <w:sz w:val="24"/>
              </w:rPr>
              <m:t>f</m:t>
            </m:r>
          </m:e>
          <m:sup>
            <m:r>
              <w:rPr>
                <w:rFonts w:ascii="Cambria Math" w:hAnsi="Cambria Math" w:cs="Times New Roman"/>
                <w:sz w:val="24"/>
              </w:rPr>
              <m:t>*</m:t>
            </m:r>
          </m:sup>
        </m:sSup>
        <m:d>
          <m:dPr>
            <m:ctrlPr>
              <w:rPr>
                <w:rFonts w:ascii="Cambria Math" w:hAnsi="Cambria Math" w:cs="Times New Roman"/>
                <w:i/>
                <w:sz w:val="24"/>
              </w:rPr>
            </m:ctrlPr>
          </m:dPr>
          <m:e>
            <m:r>
              <w:rPr>
                <w:rFonts w:ascii="Cambria Math" w:hAnsi="Cambria Math" w:cs="Times New Roman"/>
                <w:sz w:val="24"/>
              </w:rPr>
              <m:t>z</m:t>
            </m:r>
          </m:e>
        </m:d>
      </m:oMath>
      <w:r w:rsidR="00253FD9" w:rsidRPr="00952030">
        <w:rPr>
          <w:rFonts w:ascii="Times New Roman" w:hAnsi="Times New Roman" w:cs="Times New Roman"/>
          <w:sz w:val="24"/>
        </w:rPr>
        <w:t xml:space="preserve"> has zero mean and unit variance.</w:t>
      </w:r>
    </w:p>
    <w:p w:rsidR="00253FD9" w:rsidRPr="00952030" w:rsidRDefault="00253FD9" w:rsidP="00952030">
      <w:pPr>
        <w:pStyle w:val="ListParagraph"/>
        <w:numPr>
          <w:ilvl w:val="0"/>
          <w:numId w:val="26"/>
        </w:numPr>
        <w:tabs>
          <w:tab w:val="center" w:pos="4680"/>
        </w:tabs>
        <w:spacing w:after="0" w:line="360" w:lineRule="auto"/>
        <w:jc w:val="both"/>
        <w:rPr>
          <w:rFonts w:ascii="Times New Roman" w:hAnsi="Times New Roman" w:cs="Times New Roman"/>
          <w:b/>
          <w:sz w:val="24"/>
        </w:rPr>
      </w:pPr>
      <w:r w:rsidRPr="00952030">
        <w:rPr>
          <w:rFonts w:ascii="Times New Roman" w:hAnsi="Times New Roman" w:cs="Times New Roman"/>
          <w:b/>
          <w:sz w:val="24"/>
        </w:rPr>
        <w:t>Student t Distribution</w:t>
      </w:r>
    </w:p>
    <w:p w:rsidR="00253FD9" w:rsidRPr="00952030" w:rsidRDefault="00253FD9" w:rsidP="00952030">
      <w:pPr>
        <w:tabs>
          <w:tab w:val="center" w:pos="4680"/>
        </w:tabs>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sz w:val="24"/>
          <w:szCs w:val="24"/>
        </w:rPr>
        <w:t>Bollerslev</w:t>
      </w:r>
      <w:proofErr w:type="spellEnd"/>
      <w:r w:rsidRPr="00952030">
        <w:rPr>
          <w:rFonts w:ascii="Times New Roman" w:hAnsi="Times New Roman" w:cs="Times New Roman"/>
          <w:sz w:val="24"/>
          <w:szCs w:val="24"/>
        </w:rPr>
        <w:t xml:space="preserve"> [1987] proposed the standardized Student-t distribution with</w:t>
      </w:r>
      <m:oMath>
        <m:r>
          <w:rPr>
            <w:rFonts w:ascii="Cambria Math" w:hAnsi="Cambria Math" w:cs="Times New Roman"/>
            <w:sz w:val="24"/>
            <w:szCs w:val="24"/>
          </w:rPr>
          <m:t xml:space="preserve"> V&gt;2</m:t>
        </m:r>
      </m:oMath>
      <w:r w:rsidRPr="00952030">
        <w:rPr>
          <w:rFonts w:ascii="Times New Roman" w:hAnsi="Times New Roman" w:cs="Times New Roman"/>
          <w:sz w:val="24"/>
          <w:szCs w:val="24"/>
        </w:rPr>
        <w:t xml:space="preserve">  degree of freedom, which better captures the observed kurtosis.</w:t>
      </w:r>
    </w:p>
    <w:p w:rsidR="00253FD9" w:rsidRPr="00952030" w:rsidRDefault="00253FD9"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 xml:space="preserve">The Standardized Student-t distribution density function </w:t>
      </w:r>
      <m:oMath>
        <m:sSup>
          <m:sSupPr>
            <m:ctrlPr>
              <w:rPr>
                <w:rFonts w:ascii="Cambria Math" w:hAnsi="Cambria Math" w:cs="Times New Roman"/>
                <w:i/>
                <w:sz w:val="24"/>
              </w:rPr>
            </m:ctrlPr>
          </m:sSupPr>
          <m:e>
            <m:r>
              <w:rPr>
                <w:rFonts w:ascii="Cambria Math" w:hAnsi="Cambria Math" w:cs="Times New Roman"/>
                <w:sz w:val="24"/>
              </w:rPr>
              <m:t>f</m:t>
            </m:r>
          </m:e>
          <m:sup>
            <m:r>
              <w:rPr>
                <w:rFonts w:ascii="Cambria Math" w:hAnsi="Cambria Math" w:cs="Times New Roman"/>
                <w:sz w:val="24"/>
              </w:rPr>
              <m:t>*</m:t>
            </m:r>
          </m:sup>
        </m:sSup>
        <m:d>
          <m:dPr>
            <m:ctrlPr>
              <w:rPr>
                <w:rFonts w:ascii="Cambria Math" w:hAnsi="Cambria Math" w:cs="Times New Roman"/>
                <w:i/>
                <w:sz w:val="24"/>
              </w:rPr>
            </m:ctrlPr>
          </m:dPr>
          <m:e>
            <m:r>
              <w:rPr>
                <w:rFonts w:ascii="Cambria Math" w:hAnsi="Cambria Math" w:cs="Times New Roman"/>
                <w:sz w:val="24"/>
              </w:rPr>
              <m:t>z/v</m:t>
            </m:r>
          </m:e>
        </m:d>
      </m:oMath>
      <w:r w:rsidRPr="00952030">
        <w:rPr>
          <w:rFonts w:ascii="Times New Roman" w:hAnsi="Times New Roman" w:cs="Times New Roman"/>
          <w:sz w:val="24"/>
        </w:rPr>
        <w:t xml:space="preserve"> expressed as</w:t>
      </w:r>
    </w:p>
    <w:p w:rsidR="00253FD9" w:rsidRPr="00952030" w:rsidRDefault="005A3534" w:rsidP="00952030">
      <w:pPr>
        <w:tabs>
          <w:tab w:val="center" w:pos="4680"/>
        </w:tabs>
        <w:spacing w:before="0" w:beforeAutospacing="0" w:after="0" w:afterAutospacing="0"/>
        <w:rPr>
          <w:rFonts w:ascii="Times New Roman" w:hAnsi="Times New Roman" w:cs="Times New Roman"/>
          <w:sz w:val="24"/>
          <w:szCs w:val="24"/>
        </w:rPr>
      </w:pPr>
      <m:oMath>
        <m:sSup>
          <m:sSupPr>
            <m:ctrlPr>
              <w:rPr>
                <w:rFonts w:ascii="Cambria Math" w:hAnsi="Cambria Math" w:cs="Times New Roman"/>
                <w:i/>
                <w:sz w:val="24"/>
              </w:rPr>
            </m:ctrlPr>
          </m:sSupPr>
          <m:e>
            <m:r>
              <w:rPr>
                <w:rFonts w:ascii="Cambria Math" w:hAnsi="Cambria Math" w:cs="Times New Roman"/>
                <w:sz w:val="24"/>
              </w:rPr>
              <m:t>f</m:t>
            </m:r>
          </m:e>
          <m:sup>
            <m:r>
              <w:rPr>
                <w:rFonts w:ascii="Cambria Math" w:hAnsi="Cambria Math" w:cs="Times New Roman"/>
                <w:sz w:val="24"/>
              </w:rPr>
              <m:t>*</m:t>
            </m:r>
          </m:sup>
        </m:sSup>
        <m:d>
          <m:dPr>
            <m:ctrlPr>
              <w:rPr>
                <w:rFonts w:ascii="Cambria Math" w:hAnsi="Cambria Math" w:cs="Times New Roman"/>
                <w:i/>
                <w:sz w:val="24"/>
              </w:rPr>
            </m:ctrlPr>
          </m:dPr>
          <m:e>
            <m:r>
              <w:rPr>
                <w:rFonts w:ascii="Cambria Math" w:hAnsi="Cambria Math" w:cs="Times New Roman"/>
                <w:sz w:val="24"/>
              </w:rPr>
              <m:t>z/v</m:t>
            </m:r>
          </m:e>
        </m:d>
        <m:r>
          <w:rPr>
            <w:rFonts w:ascii="Cambria Math" w:hAnsi="Cambria Math" w:cs="Times New Roman"/>
            <w:sz w:val="24"/>
          </w:rPr>
          <m:t>=</m:t>
        </m:r>
        <m:f>
          <m:fPr>
            <m:ctrlPr>
              <w:rPr>
                <w:rFonts w:ascii="Cambria Math" w:hAnsi="Cambria Math" w:cs="Times New Roman"/>
                <w:i/>
                <w:sz w:val="24"/>
              </w:rPr>
            </m:ctrlPr>
          </m:fPr>
          <m:num>
            <m:r>
              <m:rPr>
                <m:sty m:val="p"/>
              </m:rPr>
              <w:rPr>
                <w:rFonts w:ascii="Cambria Math" w:hAnsi="Cambria Math" w:cs="Times New Roman"/>
                <w:sz w:val="24"/>
              </w:rPr>
              <m:t>Γ</m:t>
            </m:r>
            <m:r>
              <w:rPr>
                <w:rFonts w:ascii="Cambria Math" w:hAnsi="Cambria Math" w:cs="Times New Roman"/>
                <w:sz w:val="24"/>
              </w:rPr>
              <m:t>[(</m:t>
            </m:r>
            <m:f>
              <m:fPr>
                <m:type m:val="lin"/>
                <m:ctrlPr>
                  <w:rPr>
                    <w:rFonts w:ascii="Cambria Math" w:hAnsi="Cambria Math" w:cs="Times New Roman"/>
                    <w:i/>
                    <w:sz w:val="24"/>
                  </w:rPr>
                </m:ctrlPr>
              </m:fPr>
              <m:num>
                <m:r>
                  <w:rPr>
                    <w:rFonts w:ascii="Cambria Math" w:hAnsi="Cambria Math" w:cs="Times New Roman"/>
                    <w:sz w:val="24"/>
                  </w:rPr>
                  <m:t>V+1)</m:t>
                </m:r>
              </m:num>
              <m:den>
                <m:r>
                  <w:rPr>
                    <w:rFonts w:ascii="Cambria Math" w:hAnsi="Cambria Math" w:cs="Times New Roman"/>
                    <w:sz w:val="24"/>
                  </w:rPr>
                  <m:t>2</m:t>
                </m:r>
              </m:den>
            </m:f>
            <m:r>
              <w:rPr>
                <w:rFonts w:ascii="Cambria Math" w:hAnsi="Cambria Math" w:cs="Times New Roman"/>
                <w:sz w:val="24"/>
              </w:rPr>
              <m:t>]</m:t>
            </m:r>
          </m:num>
          <m:den>
            <m:rad>
              <m:radPr>
                <m:degHide m:val="1"/>
                <m:ctrlPr>
                  <w:rPr>
                    <w:rFonts w:ascii="Cambria Math" w:hAnsi="Cambria Math" w:cs="Times New Roman"/>
                    <w:i/>
                    <w:sz w:val="24"/>
                  </w:rPr>
                </m:ctrlPr>
              </m:radPr>
              <m:deg/>
              <m:e>
                <m:r>
                  <w:rPr>
                    <w:rFonts w:ascii="Cambria Math" w:hAnsi="Cambria Math" w:cs="Times New Roman"/>
                    <w:sz w:val="24"/>
                  </w:rPr>
                  <m:t>Vπ</m:t>
                </m:r>
              </m:e>
            </m:rad>
            <m:r>
              <w:rPr>
                <w:rFonts w:ascii="Cambria Math" w:hAnsi="Cambria Math" w:cs="Times New Roman"/>
                <w:sz w:val="24"/>
              </w:rPr>
              <m:t xml:space="preserve"> </m:t>
            </m:r>
            <m:r>
              <m:rPr>
                <m:sty m:val="p"/>
              </m:rPr>
              <w:rPr>
                <w:rFonts w:ascii="Cambria Math" w:hAnsi="Cambria Math" w:cs="Times New Roman"/>
                <w:sz w:val="24"/>
              </w:rPr>
              <m:t>Γ</m:t>
            </m:r>
            <m:d>
              <m:dPr>
                <m:begChr m:val="["/>
                <m:endChr m:val="]"/>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V</m:t>
                    </m:r>
                  </m:num>
                  <m:den>
                    <m:r>
                      <w:rPr>
                        <w:rFonts w:ascii="Cambria Math" w:hAnsi="Cambria Math" w:cs="Times New Roman"/>
                        <w:sz w:val="24"/>
                      </w:rPr>
                      <m:t>2</m:t>
                    </m:r>
                  </m:den>
                </m:f>
              </m:e>
            </m:d>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1+</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2</m:t>
                            </m:r>
                          </m:sup>
                        </m:sSup>
                      </m:num>
                      <m:den>
                        <m:r>
                          <w:rPr>
                            <w:rFonts w:ascii="Cambria Math" w:hAnsi="Cambria Math" w:cs="Times New Roman"/>
                            <w:sz w:val="24"/>
                          </w:rPr>
                          <m:t>V</m:t>
                        </m:r>
                      </m:den>
                    </m:f>
                  </m:e>
                </m:d>
              </m:e>
              <m:sup>
                <m:r>
                  <w:rPr>
                    <w:rFonts w:ascii="Cambria Math" w:hAnsi="Cambria Math" w:cs="Times New Roman"/>
                    <w:sz w:val="24"/>
                  </w:rPr>
                  <m:t>(v+1)/2</m:t>
                </m:r>
              </m:sup>
            </m:sSup>
          </m:den>
        </m:f>
        <m:r>
          <w:rPr>
            <w:rFonts w:ascii="Cambria Math" w:hAnsi="Cambria Math" w:cs="Times New Roman"/>
            <w:sz w:val="24"/>
          </w:rPr>
          <m:t xml:space="preserve">                          ,-∞&lt;z&lt;∞                                                 </m:t>
        </m:r>
        <m:d>
          <m:dPr>
            <m:ctrlPr>
              <w:rPr>
                <w:rFonts w:ascii="Cambria Math" w:hAnsi="Cambria Math" w:cs="Times New Roman"/>
                <w:i/>
                <w:sz w:val="24"/>
              </w:rPr>
            </m:ctrlPr>
          </m:dPr>
          <m:e>
            <m:r>
              <w:rPr>
                <w:rFonts w:ascii="Cambria Math" w:hAnsi="Cambria Math" w:cs="Times New Roman"/>
                <w:sz w:val="24"/>
              </w:rPr>
              <m:t>12</m:t>
            </m:r>
          </m:e>
        </m:d>
        <m:r>
          <w:rPr>
            <w:rFonts w:ascii="Cambria Math" w:hAnsi="Cambria Math" w:cs="Times New Roman"/>
            <w:sz w:val="24"/>
          </w:rPr>
          <m:t xml:space="preserve">  </m:t>
        </m:r>
      </m:oMath>
      <w:r w:rsidR="004A6A4D" w:rsidRPr="00952030">
        <w:rPr>
          <w:rFonts w:ascii="Times New Roman" w:hAnsi="Times New Roman" w:cs="Times New Roman"/>
          <w:sz w:val="24"/>
        </w:rPr>
        <w:t xml:space="preserve"> </w:t>
      </w:r>
    </w:p>
    <w:p w:rsidR="00253FD9" w:rsidRPr="00952030" w:rsidRDefault="006E1C32" w:rsidP="00952030">
      <w:pPr>
        <w:tabs>
          <w:tab w:val="center" w:pos="4680"/>
        </w:tabs>
        <w:spacing w:before="0" w:beforeAutospacing="0" w:after="0" w:afterAutospacing="0"/>
        <w:rPr>
          <w:rFonts w:ascii="Times New Roman" w:hAnsi="Times New Roman" w:cs="Times New Roman"/>
          <w:sz w:val="24"/>
          <w:szCs w:val="24"/>
        </w:rPr>
      </w:pPr>
      <w:proofErr w:type="gramStart"/>
      <w:r w:rsidRPr="00952030">
        <w:rPr>
          <w:rFonts w:ascii="Times New Roman" w:hAnsi="Times New Roman" w:cs="Times New Roman"/>
          <w:sz w:val="24"/>
          <w:szCs w:val="24"/>
        </w:rPr>
        <w:t>w</w:t>
      </w:r>
      <w:r w:rsidR="00253FD9" w:rsidRPr="00952030">
        <w:rPr>
          <w:rFonts w:ascii="Times New Roman" w:hAnsi="Times New Roman" w:cs="Times New Roman"/>
          <w:sz w:val="24"/>
          <w:szCs w:val="24"/>
        </w:rPr>
        <w:t>here</w:t>
      </w:r>
      <w:proofErr w:type="gramEnd"/>
      <w:r w:rsidR="00253FD9" w:rsidRPr="00952030">
        <w:rPr>
          <w:rFonts w:ascii="Times New Roman" w:hAnsi="Times New Roman" w:cs="Times New Roman"/>
          <w:sz w:val="24"/>
          <w:szCs w:val="24"/>
        </w:rPr>
        <w:t xml:space="preserve"> </w:t>
      </w:r>
      <m:oMath>
        <m:r>
          <m:rPr>
            <m:sty m:val="p"/>
          </m:rPr>
          <w:rPr>
            <w:rFonts w:ascii="Cambria Math" w:hAnsi="Cambria Math" w:cs="Times New Roman"/>
            <w:sz w:val="24"/>
          </w:rPr>
          <m:t>Γ</m:t>
        </m:r>
      </m:oMath>
      <w:r w:rsidR="00253FD9" w:rsidRPr="00952030">
        <w:rPr>
          <w:rFonts w:ascii="Times New Roman" w:hAnsi="Times New Roman" w:cs="Times New Roman"/>
          <w:sz w:val="24"/>
        </w:rPr>
        <w:t xml:space="preserve"> (</w:t>
      </w:r>
      <w:r w:rsidR="00246BF7" w:rsidRPr="00952030">
        <w:rPr>
          <w:rFonts w:ascii="Times New Roman" w:hAnsi="Times New Roman" w:cs="Times New Roman"/>
          <w:sz w:val="24"/>
        </w:rPr>
        <w:t>.) is the usual gamma function,</w:t>
      </w:r>
      <w:r w:rsidR="00253FD9" w:rsidRPr="00952030">
        <w:rPr>
          <w:rFonts w:ascii="Times New Roman" w:hAnsi="Times New Roman" w:cs="Times New Roman"/>
          <w:sz w:val="24"/>
          <w:szCs w:val="24"/>
        </w:rPr>
        <w:t xml:space="preserve"> </w:t>
      </w:r>
      <m:oMath>
        <m:r>
          <w:rPr>
            <w:rFonts w:ascii="Cambria Math" w:hAnsi="Cambria Math" w:cs="Times New Roman"/>
            <w:sz w:val="24"/>
            <w:szCs w:val="24"/>
          </w:rPr>
          <m:t>V</m:t>
        </m:r>
      </m:oMath>
      <w:r w:rsidR="00253FD9" w:rsidRPr="00952030">
        <w:rPr>
          <w:rFonts w:ascii="Times New Roman" w:hAnsi="Times New Roman" w:cs="Times New Roman"/>
          <w:sz w:val="24"/>
          <w:szCs w:val="24"/>
        </w:rPr>
        <w:t xml:space="preserve"> is the degree of freedom which represents the parameter to be estimated. Like, the normal distribution, the t distribution is symmetric around zero mean</w:t>
      </w:r>
      <m:oMath>
        <m:r>
          <w:rPr>
            <w:rFonts w:ascii="Cambria Math" w:hAnsi="Cambria Math" w:cs="Times New Roman"/>
            <w:sz w:val="24"/>
            <w:szCs w:val="24"/>
          </w:rPr>
          <m:t xml:space="preserve">μ=0, for  V≥2 </m:t>
        </m:r>
      </m:oMath>
      <w:r w:rsidR="00253FD9" w:rsidRPr="00952030">
        <w:rPr>
          <w:rFonts w:ascii="Times New Roman" w:hAnsi="Times New Roman" w:cs="Times New Roman"/>
          <w:sz w:val="24"/>
          <w:szCs w:val="24"/>
        </w:rPr>
        <w:t xml:space="preserve"> and its variance, </w:t>
      </w:r>
      <m:oMath>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t</m:t>
                </m:r>
              </m:sub>
            </m:sSub>
          </m:e>
          <m:sup>
            <m:r>
              <w:rPr>
                <w:rFonts w:ascii="Cambria Math" w:hAnsi="Cambria Math" w:cs="Times New Roman"/>
                <w:sz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V-2</m:t>
            </m:r>
          </m:den>
        </m:f>
        <m:r>
          <w:rPr>
            <w:rFonts w:ascii="Cambria Math" w:hAnsi="Cambria Math" w:cs="Times New Roman"/>
            <w:sz w:val="24"/>
            <w:szCs w:val="24"/>
          </w:rPr>
          <m:t xml:space="preserve"> for V≥3 </m:t>
        </m:r>
      </m:oMath>
      <w:r w:rsidR="00253FD9" w:rsidRPr="00952030">
        <w:rPr>
          <w:rFonts w:ascii="Times New Roman" w:hAnsi="Times New Roman" w:cs="Times New Roman"/>
          <w:sz w:val="24"/>
          <w:szCs w:val="24"/>
        </w:rPr>
        <w:t xml:space="preserve"> and kurtosis </w:t>
      </w:r>
      <m:oMath>
        <m:r>
          <w:rPr>
            <w:rFonts w:ascii="Cambria Math" w:hAnsi="Cambria Math" w:cs="Times New Roman"/>
            <w:sz w:val="24"/>
            <w:szCs w:val="24"/>
          </w:rPr>
          <m:t xml:space="preserve">  K=</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V-4</m:t>
            </m:r>
          </m:den>
        </m:f>
        <m:r>
          <w:rPr>
            <w:rFonts w:ascii="Cambria Math" w:hAnsi="Cambria Math" w:cs="Times New Roman"/>
            <w:sz w:val="24"/>
            <w:szCs w:val="24"/>
          </w:rPr>
          <m:t xml:space="preserve"> for V≥5</m:t>
        </m:r>
      </m:oMath>
      <w:r w:rsidR="00253FD9" w:rsidRPr="00952030">
        <w:rPr>
          <w:rFonts w:ascii="Times New Roman" w:hAnsi="Times New Roman" w:cs="Times New Roman"/>
          <w:sz w:val="24"/>
          <w:szCs w:val="24"/>
        </w:rPr>
        <w:t xml:space="preserve"> respectively. </w:t>
      </w:r>
      <w:r w:rsidR="00634E09" w:rsidRPr="00952030">
        <w:rPr>
          <w:rFonts w:ascii="Times New Roman" w:hAnsi="Times New Roman" w:cs="Times New Roman"/>
          <w:sz w:val="24"/>
          <w:szCs w:val="24"/>
        </w:rPr>
        <w:t>However,</w:t>
      </w:r>
      <w:r w:rsidR="00253FD9" w:rsidRPr="00952030">
        <w:rPr>
          <w:rFonts w:ascii="Times New Roman" w:hAnsi="Times New Roman" w:cs="Times New Roman"/>
          <w:sz w:val="24"/>
          <w:szCs w:val="24"/>
        </w:rPr>
        <w:t xml:space="preserve"> for </w:t>
      </w:r>
      <m:oMath>
        <m:r>
          <w:rPr>
            <w:rFonts w:ascii="Cambria Math" w:hAnsi="Cambria Math" w:cs="Times New Roman"/>
            <w:sz w:val="24"/>
            <w:szCs w:val="24"/>
          </w:rPr>
          <m:t>V→∞</m:t>
        </m:r>
      </m:oMath>
      <w:r w:rsidR="00253FD9" w:rsidRPr="00952030">
        <w:rPr>
          <w:rFonts w:ascii="Times New Roman" w:hAnsi="Times New Roman" w:cs="Times New Roman"/>
          <w:sz w:val="24"/>
          <w:szCs w:val="24"/>
        </w:rPr>
        <w:t xml:space="preserve"> the density of standardized student-t distribution converges to the density function of standardized student normal distribution.</w:t>
      </w:r>
    </w:p>
    <w:p w:rsidR="00253FD9" w:rsidRPr="00952030" w:rsidRDefault="00253FD9" w:rsidP="00952030">
      <w:pPr>
        <w:pStyle w:val="ListParagraph"/>
        <w:numPr>
          <w:ilvl w:val="0"/>
          <w:numId w:val="26"/>
        </w:numPr>
        <w:tabs>
          <w:tab w:val="center" w:pos="4680"/>
        </w:tabs>
        <w:spacing w:after="0" w:line="360" w:lineRule="auto"/>
        <w:jc w:val="both"/>
        <w:rPr>
          <w:rFonts w:ascii="Times New Roman" w:hAnsi="Times New Roman" w:cs="Times New Roman"/>
          <w:b/>
          <w:sz w:val="24"/>
          <w:szCs w:val="24"/>
        </w:rPr>
      </w:pPr>
      <w:r w:rsidRPr="00952030">
        <w:rPr>
          <w:rFonts w:ascii="Times New Roman" w:hAnsi="Times New Roman" w:cs="Times New Roman"/>
          <w:b/>
          <w:sz w:val="24"/>
          <w:szCs w:val="24"/>
        </w:rPr>
        <w:t>Generalized Error Distribution (</w:t>
      </w:r>
      <w:proofErr w:type="spellStart"/>
      <w:r w:rsidRPr="00952030">
        <w:rPr>
          <w:rFonts w:ascii="Times New Roman" w:hAnsi="Times New Roman" w:cs="Times New Roman"/>
          <w:b/>
          <w:sz w:val="24"/>
          <w:szCs w:val="24"/>
        </w:rPr>
        <w:t>GED</w:t>
      </w:r>
      <w:proofErr w:type="spellEnd"/>
      <w:r w:rsidRPr="00952030">
        <w:rPr>
          <w:rFonts w:ascii="Times New Roman" w:hAnsi="Times New Roman" w:cs="Times New Roman"/>
          <w:b/>
          <w:sz w:val="24"/>
          <w:szCs w:val="24"/>
        </w:rPr>
        <w:t>)</w:t>
      </w:r>
    </w:p>
    <w:p w:rsidR="00253FD9" w:rsidRPr="00952030" w:rsidRDefault="00253FD9" w:rsidP="00952030">
      <w:pPr>
        <w:tabs>
          <w:tab w:val="center" w:pos="4680"/>
        </w:tabs>
        <w:spacing w:before="0" w:beforeAutospacing="0" w:after="0" w:afterAutospacing="0"/>
        <w:rPr>
          <w:rFonts w:ascii="Times New Roman" w:hAnsi="Times New Roman" w:cs="Times New Roman"/>
        </w:rPr>
      </w:pPr>
      <w:r w:rsidRPr="00952030">
        <w:rPr>
          <w:rFonts w:ascii="Times New Roman" w:hAnsi="Times New Roman" w:cs="Times New Roman"/>
          <w:sz w:val="24"/>
          <w:szCs w:val="24"/>
        </w:rPr>
        <w:lastRenderedPageBreak/>
        <w:t xml:space="preserve">Nelson [1991] suggested considering the family of Generalized Error Distributions, </w:t>
      </w:r>
      <w:proofErr w:type="spellStart"/>
      <w:r w:rsidRPr="00952030">
        <w:rPr>
          <w:rFonts w:ascii="Times New Roman" w:hAnsi="Times New Roman" w:cs="Times New Roman"/>
          <w:sz w:val="24"/>
          <w:szCs w:val="24"/>
        </w:rPr>
        <w:t>GED</w:t>
      </w:r>
      <w:proofErr w:type="spellEnd"/>
      <w:r w:rsidRPr="00952030">
        <w:rPr>
          <w:rFonts w:ascii="Times New Roman" w:hAnsi="Times New Roman" w:cs="Times New Roman"/>
          <w:sz w:val="24"/>
          <w:szCs w:val="24"/>
        </w:rPr>
        <w:t xml:space="preserve">. The </w:t>
      </w:r>
      <w:proofErr w:type="spellStart"/>
      <w:r w:rsidRPr="00952030">
        <w:rPr>
          <w:rFonts w:ascii="Times New Roman" w:hAnsi="Times New Roman" w:cs="Times New Roman"/>
          <w:sz w:val="24"/>
          <w:szCs w:val="24"/>
        </w:rPr>
        <w:t>GED</w:t>
      </w:r>
      <w:proofErr w:type="spellEnd"/>
      <w:r w:rsidRPr="00952030">
        <w:rPr>
          <w:rFonts w:ascii="Times New Roman" w:hAnsi="Times New Roman" w:cs="Times New Roman"/>
          <w:sz w:val="24"/>
          <w:szCs w:val="24"/>
        </w:rPr>
        <w:t xml:space="preserve"> is a symmetric distribution that can be both leptokurtic and </w:t>
      </w:r>
      <w:proofErr w:type="spellStart"/>
      <w:r w:rsidRPr="00952030">
        <w:rPr>
          <w:rFonts w:ascii="Times New Roman" w:hAnsi="Times New Roman" w:cs="Times New Roman"/>
          <w:sz w:val="24"/>
          <w:szCs w:val="24"/>
        </w:rPr>
        <w:t>platykurtic</w:t>
      </w:r>
      <w:proofErr w:type="spellEnd"/>
      <w:r w:rsidRPr="00952030">
        <w:rPr>
          <w:rFonts w:ascii="Times New Roman" w:hAnsi="Times New Roman" w:cs="Times New Roman"/>
          <w:sz w:val="24"/>
          <w:szCs w:val="24"/>
        </w:rPr>
        <w:t xml:space="preserve"> depending on the degree of freedom</w:t>
      </w:r>
      <m:oMath>
        <m:r>
          <w:rPr>
            <w:rFonts w:ascii="Cambria Math" w:hAnsi="Cambria Math" w:cs="Times New Roman"/>
            <w:sz w:val="24"/>
            <w:szCs w:val="24"/>
          </w:rPr>
          <m:t xml:space="preserve"> V(V&gt;1)</m:t>
        </m:r>
      </m:oMath>
      <w:r w:rsidRPr="00952030">
        <w:rPr>
          <w:rFonts w:ascii="Times New Roman" w:hAnsi="Times New Roman" w:cs="Times New Roman"/>
          <w:sz w:val="24"/>
          <w:szCs w:val="24"/>
        </w:rPr>
        <w:t>.</w:t>
      </w:r>
      <w:r w:rsidRPr="00952030">
        <w:rPr>
          <w:rFonts w:ascii="Times New Roman" w:hAnsi="Times New Roman" w:cs="Times New Roman"/>
        </w:rPr>
        <w:t xml:space="preserve"> </w:t>
      </w:r>
    </w:p>
    <w:p w:rsidR="00253FD9" w:rsidRPr="00952030" w:rsidRDefault="00253FD9"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 xml:space="preserve">When </w:t>
      </w:r>
      <m:oMath>
        <m:sSup>
          <m:sSupPr>
            <m:ctrlPr>
              <w:rPr>
                <w:rFonts w:ascii="Cambria Math" w:hAnsi="Cambria Math" w:cs="Times New Roman"/>
                <w:i/>
                <w:sz w:val="24"/>
              </w:rPr>
            </m:ctrlPr>
          </m:sSupPr>
          <m:e>
            <m:r>
              <w:rPr>
                <w:rFonts w:ascii="Cambria Math" w:hAnsi="Cambria Math" w:cs="Times New Roman"/>
                <w:sz w:val="24"/>
              </w:rPr>
              <m:t>f</m:t>
            </m:r>
          </m:e>
          <m:sup>
            <m:r>
              <w:rPr>
                <w:rFonts w:ascii="Cambria Math" w:hAnsi="Cambria Math" w:cs="Times New Roman"/>
                <w:sz w:val="24"/>
              </w:rPr>
              <m:t>*</m:t>
            </m:r>
          </m:sup>
        </m:sSup>
        <m:d>
          <m:dPr>
            <m:ctrlPr>
              <w:rPr>
                <w:rFonts w:ascii="Cambria Math" w:hAnsi="Cambria Math" w:cs="Times New Roman"/>
                <w:i/>
                <w:sz w:val="24"/>
              </w:rPr>
            </m:ctrlPr>
          </m:dPr>
          <m:e>
            <m:r>
              <w:rPr>
                <w:rFonts w:ascii="Cambria Math" w:hAnsi="Cambria Math" w:cs="Times New Roman"/>
                <w:sz w:val="24"/>
              </w:rPr>
              <m:t>z/v</m:t>
            </m:r>
          </m:e>
        </m:d>
        <m:r>
          <w:rPr>
            <w:rFonts w:ascii="Cambria Math" w:hAnsi="Cambria Math" w:cs="Times New Roman"/>
            <w:sz w:val="24"/>
          </w:rPr>
          <m:t xml:space="preserve"> </m:t>
        </m:r>
      </m:oMath>
      <w:r w:rsidRPr="00952030">
        <w:rPr>
          <w:rFonts w:ascii="Times New Roman" w:hAnsi="Times New Roman" w:cs="Times New Roman"/>
          <w:sz w:val="24"/>
          <w:szCs w:val="24"/>
        </w:rPr>
        <w:t>assume a GED has the following density function:</w:t>
      </w:r>
    </w:p>
    <w:p w:rsidR="00253FD9" w:rsidRPr="00952030" w:rsidRDefault="005A3534" w:rsidP="00952030">
      <w:pPr>
        <w:tabs>
          <w:tab w:val="center" w:pos="4680"/>
        </w:tabs>
        <w:spacing w:before="0" w:beforeAutospacing="0" w:after="0" w:afterAutospacing="0"/>
        <w:rPr>
          <w:rFonts w:ascii="Times New Roman" w:hAnsi="Times New Roman" w:cs="Times New Roman"/>
          <w:sz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z/v</m:t>
            </m:r>
          </m:e>
        </m:d>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V</m:t>
            </m:r>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e</m:t>
                </m:r>
              </m:e>
              <m: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z</m:t>
                            </m:r>
                          </m:num>
                          <m:den>
                            <m:r>
                              <m:rPr>
                                <m:sty m:val="p"/>
                              </m:rPr>
                              <w:rPr>
                                <w:rFonts w:ascii="Cambria Math" w:hAnsi="Cambria Math" w:cs="Times New Roman"/>
                                <w:sz w:val="24"/>
                                <w:szCs w:val="24"/>
                              </w:rPr>
                              <m:t>λ</m:t>
                            </m:r>
                          </m:den>
                        </m:f>
                      </m:e>
                    </m:d>
                  </m:e>
                  <m:sup>
                    <m:r>
                      <m:rPr>
                        <m:sty m:val="p"/>
                      </m:rPr>
                      <w:rPr>
                        <w:rFonts w:ascii="Cambria Math" w:hAnsi="Cambria Math" w:cs="Times New Roman"/>
                        <w:sz w:val="24"/>
                        <w:szCs w:val="24"/>
                      </w:rPr>
                      <m:t>v</m:t>
                    </m:r>
                  </m:sup>
                </m:sSup>
              </m:sup>
            </m:sSup>
          </m:num>
          <m:den>
            <m:r>
              <m:rPr>
                <m:sty m:val="p"/>
              </m:rPr>
              <w:rPr>
                <w:rFonts w:ascii="Cambria Math" w:hAnsi="Cambria Math" w:cs="Times New Roman"/>
                <w:sz w:val="24"/>
                <w:szCs w:val="24"/>
              </w:rPr>
              <m:t xml:space="preserve"> Γ(</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v</m:t>
                </m:r>
              </m:den>
            </m:f>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λ2</m:t>
                </m:r>
              </m:e>
              <m:sup>
                <m:r>
                  <m:rPr>
                    <m:sty m:val="p"/>
                  </m:rPr>
                  <w:rPr>
                    <w:rFonts w:ascii="Cambria Math" w:hAnsi="Cambria Math" w:cs="Times New Roman"/>
                    <w:sz w:val="24"/>
                    <w:szCs w:val="24"/>
                  </w:rPr>
                  <m:t>(v+1)/v</m:t>
                </m:r>
              </m:sup>
            </m:sSup>
          </m:den>
        </m:f>
        <m:r>
          <w:rPr>
            <w:rFonts w:ascii="Cambria Math" w:hAnsi="Cambria Math" w:cs="Times New Roman"/>
            <w:sz w:val="24"/>
            <w:szCs w:val="24"/>
          </w:rPr>
          <m:t xml:space="preserve">         ,   1&lt;z&lt;∞</m:t>
        </m:r>
        <m:r>
          <m:rPr>
            <m:sty m:val="p"/>
          </m:rPr>
          <w:rPr>
            <w:rFonts w:ascii="Cambria Math" w:hAnsi="Cambria Math" w:cs="Times New Roman"/>
            <w:sz w:val="24"/>
            <w:szCs w:val="24"/>
          </w:rPr>
          <m:t xml:space="preserve">     ,           </m:t>
        </m:r>
        <m:r>
          <w:rPr>
            <w:rFonts w:ascii="Cambria Math" w:hAnsi="Cambria Math" w:cs="Times New Roman"/>
            <w:sz w:val="24"/>
          </w:rPr>
          <m:t>0&lt;V≤∞,</m:t>
        </m:r>
        <m:r>
          <m:rPr>
            <m:sty m:val="p"/>
          </m:rPr>
          <w:rPr>
            <w:rFonts w:ascii="Cambria Math" w:hAnsi="Cambria Math" w:cs="Times New Roman"/>
            <w:sz w:val="24"/>
          </w:rPr>
          <m:t xml:space="preserve">  </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w:rPr>
                <w:rFonts w:ascii="Cambria Math" w:hAnsi="Cambria Math" w:cs="Times New Roman"/>
                <w:sz w:val="24"/>
                <w:szCs w:val="24"/>
              </w:rPr>
              <m:t>13</m:t>
            </m:r>
          </m:e>
        </m:d>
        <m:r>
          <m:rPr>
            <m:sty m:val="p"/>
          </m:rPr>
          <w:rPr>
            <w:rFonts w:ascii="Cambria Math" w:hAnsi="Cambria Math" w:cs="Times New Roman"/>
            <w:sz w:val="24"/>
            <w:szCs w:val="24"/>
          </w:rPr>
          <m:t xml:space="preserve"> </m:t>
        </m:r>
      </m:oMath>
      <w:r w:rsidR="00253FD9" w:rsidRPr="00952030">
        <w:rPr>
          <w:rFonts w:ascii="Times New Roman" w:hAnsi="Times New Roman" w:cs="Times New Roman"/>
          <w:sz w:val="24"/>
        </w:rPr>
        <w:t xml:space="preserve"> </w:t>
      </w:r>
    </w:p>
    <w:p w:rsidR="00253FD9" w:rsidRPr="00952030" w:rsidRDefault="00451752" w:rsidP="00952030">
      <w:pPr>
        <w:tabs>
          <w:tab w:val="center" w:pos="4680"/>
        </w:tabs>
        <w:spacing w:before="0" w:beforeAutospacing="0" w:after="0" w:afterAutospacing="0"/>
        <w:rPr>
          <w:rFonts w:ascii="Times New Roman" w:hAnsi="Times New Roman" w:cs="Times New Roman"/>
          <w:sz w:val="24"/>
        </w:rPr>
      </w:pPr>
      <w:proofErr w:type="gramStart"/>
      <w:r w:rsidRPr="00952030">
        <w:rPr>
          <w:rFonts w:ascii="Times New Roman" w:hAnsi="Times New Roman" w:cs="Times New Roman"/>
          <w:sz w:val="24"/>
        </w:rPr>
        <w:t>w</w:t>
      </w:r>
      <w:r w:rsidR="00253FD9" w:rsidRPr="00952030">
        <w:rPr>
          <w:rFonts w:ascii="Times New Roman" w:hAnsi="Times New Roman" w:cs="Times New Roman"/>
          <w:sz w:val="24"/>
        </w:rPr>
        <w:t>here</w:t>
      </w:r>
      <w:proofErr w:type="gramEnd"/>
      <w:r w:rsidR="00253FD9" w:rsidRPr="00952030">
        <w:rPr>
          <w:rFonts w:ascii="Times New Roman" w:hAnsi="Times New Roman" w:cs="Times New Roman"/>
          <w:sz w:val="24"/>
        </w:rPr>
        <w:t xml:space="preserve"> </w:t>
      </w:r>
      <m:oMath>
        <m:r>
          <w:rPr>
            <w:rFonts w:ascii="Cambria Math" w:hAnsi="Cambria Math" w:cs="Times New Roman"/>
            <w:sz w:val="24"/>
          </w:rPr>
          <m:t xml:space="preserve">λ </m:t>
        </m:r>
      </m:oMath>
      <w:r w:rsidR="00920E67" w:rsidRPr="00952030">
        <w:rPr>
          <w:rFonts w:ascii="Times New Roman" w:hAnsi="Times New Roman" w:cs="Times New Roman"/>
          <w:sz w:val="24"/>
        </w:rPr>
        <w:t xml:space="preserve"> is tail -thickness parameter,</w:t>
      </w:r>
      <w:r w:rsidR="00253FD9" w:rsidRPr="00952030">
        <w:rPr>
          <w:rFonts w:ascii="Times New Roman" w:hAnsi="Times New Roman" w:cs="Times New Roman"/>
          <w:sz w:val="24"/>
        </w:rPr>
        <w:t xml:space="preserve"> </w:t>
      </w:r>
      <m:oMath>
        <m:r>
          <w:rPr>
            <w:rFonts w:ascii="Cambria Math" w:hAnsi="Cambria Math" w:cs="Times New Roman"/>
            <w:sz w:val="24"/>
          </w:rPr>
          <m:t>λ=</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f>
                  <m:fPr>
                    <m:ctrlPr>
                      <w:rPr>
                        <w:rFonts w:ascii="Cambria Math" w:hAnsi="Cambria Math" w:cs="Times New Roman"/>
                        <w:i/>
                        <w:sz w:val="24"/>
                      </w:rPr>
                    </m:ctrlPr>
                  </m:fPr>
                  <m:num>
                    <m:m>
                      <m:mPr>
                        <m:mcs>
                          <m:mc>
                            <m:mcPr>
                              <m:count m:val="2"/>
                              <m:mcJc m:val="center"/>
                            </m:mcPr>
                          </m:mc>
                        </m:mcs>
                        <m:ctrlPr>
                          <w:rPr>
                            <w:rFonts w:ascii="Cambria Math" w:hAnsi="Cambria Math" w:cs="Times New Roman"/>
                            <w:i/>
                            <w:sz w:val="24"/>
                          </w:rPr>
                        </m:ctrlPr>
                      </m:mPr>
                      <m:mr>
                        <m:e>
                          <m:sSup>
                            <m:sSupPr>
                              <m:ctrlPr>
                                <w:rPr>
                                  <w:rFonts w:ascii="Cambria Math" w:hAnsi="Cambria Math" w:cs="Times New Roman"/>
                                  <w:i/>
                                  <w:sz w:val="24"/>
                                </w:rPr>
                              </m:ctrlPr>
                            </m:sSupPr>
                            <m:e>
                              <m:r>
                                <w:rPr>
                                  <w:rFonts w:ascii="Cambria Math" w:hAnsi="Cambria Math" w:cs="Times New Roman"/>
                                  <w:sz w:val="24"/>
                                </w:rPr>
                                <m:t>2</m:t>
                              </m:r>
                            </m:e>
                            <m:sup>
                              <m:f>
                                <m:fPr>
                                  <m:type m:val="skw"/>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v</m:t>
                                  </m:r>
                                </m:den>
                              </m:f>
                            </m:sup>
                          </m:sSup>
                        </m:e>
                        <m:e>
                          <m:r>
                            <m:rPr>
                              <m:sty m:val="p"/>
                            </m:rPr>
                            <w:rPr>
                              <w:rFonts w:ascii="Cambria Math" w:hAnsi="Cambria Math" w:cs="Times New Roman"/>
                              <w:sz w:val="24"/>
                            </w:rPr>
                            <m:t>Γ</m:t>
                          </m:r>
                          <m:r>
                            <w:rPr>
                              <w:rFonts w:ascii="Cambria Math" w:hAnsi="Cambria Math" w:cs="Times New Roman"/>
                              <w:sz w:val="24"/>
                            </w:rPr>
                            <m:t>[</m:t>
                          </m:r>
                          <m:f>
                            <m:fPr>
                              <m:type m:val="skw"/>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v</m:t>
                              </m:r>
                            </m:den>
                          </m:f>
                          <m:r>
                            <w:rPr>
                              <w:rFonts w:ascii="Cambria Math" w:hAnsi="Cambria Math" w:cs="Times New Roman"/>
                              <w:sz w:val="24"/>
                            </w:rPr>
                            <m:t>]</m:t>
                          </m:r>
                        </m:e>
                      </m:mr>
                    </m:m>
                  </m:num>
                  <m:den>
                    <m:r>
                      <w:rPr>
                        <w:rFonts w:ascii="Cambria Math" w:hAnsi="Cambria Math" w:cs="Times New Roman"/>
                        <w:sz w:val="24"/>
                      </w:rPr>
                      <m:t xml:space="preserve"> </m:t>
                    </m:r>
                    <m:r>
                      <m:rPr>
                        <m:sty m:val="p"/>
                      </m:rPr>
                      <w:rPr>
                        <w:rFonts w:ascii="Cambria Math" w:hAnsi="Cambria Math" w:cs="Times New Roman"/>
                        <w:sz w:val="24"/>
                      </w:rPr>
                      <m:t>Γ(</m:t>
                    </m:r>
                    <m:f>
                      <m:fPr>
                        <m:ctrlPr>
                          <w:rPr>
                            <w:rFonts w:ascii="Cambria Math" w:hAnsi="Cambria Math" w:cs="Times New Roman"/>
                            <w:sz w:val="24"/>
                          </w:rPr>
                        </m:ctrlPr>
                      </m:fPr>
                      <m:num>
                        <m:r>
                          <m:rPr>
                            <m:sty m:val="p"/>
                          </m:rPr>
                          <w:rPr>
                            <w:rFonts w:ascii="Cambria Math" w:hAnsi="Cambria Math" w:cs="Times New Roman"/>
                            <w:sz w:val="24"/>
                          </w:rPr>
                          <m:t>3</m:t>
                        </m:r>
                      </m:num>
                      <m:den>
                        <m:r>
                          <m:rPr>
                            <m:sty m:val="p"/>
                          </m:rPr>
                          <w:rPr>
                            <w:rFonts w:ascii="Cambria Math" w:hAnsi="Cambria Math" w:cs="Times New Roman"/>
                            <w:sz w:val="24"/>
                          </w:rPr>
                          <m:t>v</m:t>
                        </m:r>
                      </m:den>
                    </m:f>
                    <m:r>
                      <m:rPr>
                        <m:sty m:val="p"/>
                      </m:rPr>
                      <w:rPr>
                        <w:rFonts w:ascii="Cambria Math" w:hAnsi="Cambria Math" w:cs="Times New Roman"/>
                        <w:sz w:val="24"/>
                      </w:rPr>
                      <m:t>)</m:t>
                    </m:r>
                  </m:den>
                </m:f>
                <m:r>
                  <w:rPr>
                    <w:rFonts w:ascii="Cambria Math" w:hAnsi="Cambria Math" w:cs="Times New Roman"/>
                    <w:sz w:val="24"/>
                  </w:rPr>
                  <m:t xml:space="preserve"> </m:t>
                </m:r>
              </m:e>
            </m:d>
          </m:e>
          <m:sup>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sup>
        </m:sSup>
        <m:r>
          <w:rPr>
            <w:rFonts w:ascii="Cambria Math" w:hAnsi="Cambria Math" w:cs="Times New Roman"/>
            <w:sz w:val="24"/>
          </w:rPr>
          <m:t xml:space="preserve"> </m:t>
        </m:r>
      </m:oMath>
    </w:p>
    <w:p w:rsidR="00253FD9" w:rsidRPr="00952030" w:rsidRDefault="00253FD9"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For</w:t>
      </w:r>
      <m:oMath>
        <m:r>
          <w:rPr>
            <w:rFonts w:ascii="Cambria Math" w:hAnsi="Cambria Math" w:cs="Times New Roman"/>
            <w:sz w:val="24"/>
          </w:rPr>
          <m:t xml:space="preserve"> V=2</m:t>
        </m:r>
      </m:oMath>
      <w:r w:rsidRPr="00952030">
        <w:rPr>
          <w:rFonts w:ascii="Times New Roman" w:hAnsi="Times New Roman" w:cs="Times New Roman"/>
          <w:sz w:val="24"/>
        </w:rPr>
        <w:t xml:space="preserve">, the </w:t>
      </w:r>
      <w:proofErr w:type="spellStart"/>
      <w:r w:rsidRPr="00952030">
        <w:rPr>
          <w:rFonts w:ascii="Times New Roman" w:hAnsi="Times New Roman" w:cs="Times New Roman"/>
          <w:sz w:val="24"/>
        </w:rPr>
        <w:t>GED</w:t>
      </w:r>
      <w:proofErr w:type="spellEnd"/>
      <w:r w:rsidRPr="00952030">
        <w:rPr>
          <w:rFonts w:ascii="Times New Roman" w:hAnsi="Times New Roman" w:cs="Times New Roman"/>
          <w:sz w:val="24"/>
        </w:rPr>
        <w:t xml:space="preserve"> is a standard normal distribution whereas the tails are thicker than in the normal case </w:t>
      </w:r>
      <w:proofErr w:type="gramStart"/>
      <w:r w:rsidRPr="00952030">
        <w:rPr>
          <w:rFonts w:ascii="Times New Roman" w:hAnsi="Times New Roman" w:cs="Times New Roman"/>
          <w:sz w:val="24"/>
        </w:rPr>
        <w:t>when</w:t>
      </w:r>
      <m:oMath>
        <m:r>
          <w:rPr>
            <w:rFonts w:ascii="Cambria Math" w:hAnsi="Cambria Math" w:cs="Times New Roman"/>
            <w:sz w:val="24"/>
          </w:rPr>
          <m:t xml:space="preserve">  V&lt;2</m:t>
        </m:r>
      </m:oMath>
      <w:r w:rsidRPr="00952030">
        <w:rPr>
          <w:rFonts w:ascii="Times New Roman" w:hAnsi="Times New Roman" w:cs="Times New Roman"/>
          <w:sz w:val="24"/>
        </w:rPr>
        <w:t>,</w:t>
      </w:r>
      <w:proofErr w:type="gramEnd"/>
      <w:r w:rsidRPr="00952030">
        <w:rPr>
          <w:rFonts w:ascii="Times New Roman" w:hAnsi="Times New Roman" w:cs="Times New Roman"/>
          <w:sz w:val="24"/>
        </w:rPr>
        <w:t xml:space="preserve"> and thinner when</w:t>
      </w:r>
      <m:oMath>
        <m:r>
          <w:rPr>
            <w:rFonts w:ascii="Cambria Math" w:hAnsi="Cambria Math" w:cs="Times New Roman"/>
            <w:sz w:val="24"/>
          </w:rPr>
          <m:t xml:space="preserve"> V&gt;2</m:t>
        </m:r>
      </m:oMath>
      <w:r w:rsidRPr="00952030">
        <w:rPr>
          <w:rFonts w:ascii="Times New Roman" w:hAnsi="Times New Roman" w:cs="Times New Roman"/>
          <w:sz w:val="24"/>
        </w:rPr>
        <w:t xml:space="preserve">. The GED becomes a uniform distribution on the interval </w:t>
      </w:r>
      <m:oMath>
        <m:r>
          <w:rPr>
            <w:rFonts w:ascii="Cambria Math" w:hAnsi="Cambria Math" w:cs="Times New Roman"/>
            <w:sz w:val="24"/>
          </w:rPr>
          <m:t>[-</m:t>
        </m:r>
        <m:rad>
          <m:radPr>
            <m:degHide m:val="1"/>
            <m:ctrlPr>
              <w:rPr>
                <w:rFonts w:ascii="Cambria Math" w:hAnsi="Cambria Math" w:cs="Times New Roman"/>
                <w:i/>
                <w:sz w:val="24"/>
              </w:rPr>
            </m:ctrlPr>
          </m:radPr>
          <m:deg/>
          <m:e>
            <m:r>
              <w:rPr>
                <w:rFonts w:ascii="Cambria Math" w:hAnsi="Cambria Math" w:cs="Times New Roman"/>
                <w:sz w:val="24"/>
              </w:rPr>
              <m:t>3</m:t>
            </m:r>
          </m:e>
        </m:rad>
        <m:r>
          <w:rPr>
            <w:rFonts w:ascii="Cambria Math" w:hAnsi="Cambria Math" w:cs="Times New Roman"/>
            <w:sz w:val="24"/>
          </w:rPr>
          <m:t xml:space="preserve">, </m:t>
        </m:r>
        <m:rad>
          <m:radPr>
            <m:degHide m:val="1"/>
            <m:ctrlPr>
              <w:rPr>
                <w:rFonts w:ascii="Cambria Math" w:hAnsi="Cambria Math" w:cs="Times New Roman"/>
                <w:i/>
                <w:sz w:val="24"/>
              </w:rPr>
            </m:ctrlPr>
          </m:radPr>
          <m:deg/>
          <m:e>
            <m:r>
              <w:rPr>
                <w:rFonts w:ascii="Cambria Math" w:hAnsi="Cambria Math" w:cs="Times New Roman"/>
                <w:sz w:val="24"/>
              </w:rPr>
              <m:t>3</m:t>
            </m:r>
          </m:e>
        </m:rad>
        <m:r>
          <w:rPr>
            <w:rFonts w:ascii="Cambria Math" w:hAnsi="Cambria Math" w:cs="Times New Roman"/>
            <w:sz w:val="24"/>
          </w:rPr>
          <m:t>]</m:t>
        </m:r>
      </m:oMath>
      <w:r w:rsidRPr="00952030">
        <w:rPr>
          <w:rFonts w:ascii="Times New Roman" w:hAnsi="Times New Roman" w:cs="Times New Roman"/>
          <w:sz w:val="24"/>
        </w:rPr>
        <w:t xml:space="preserve"> when</w:t>
      </w:r>
      <m:oMath>
        <m:r>
          <w:rPr>
            <w:rFonts w:ascii="Cambria Math" w:hAnsi="Cambria Math" w:cs="Times New Roman"/>
            <w:sz w:val="24"/>
          </w:rPr>
          <m:t xml:space="preserve"> V→∞</m:t>
        </m:r>
      </m:oMath>
      <w:r w:rsidRPr="00952030">
        <w:rPr>
          <w:rFonts w:ascii="Times New Roman" w:hAnsi="Times New Roman" w:cs="Times New Roman"/>
          <w:sz w:val="24"/>
        </w:rPr>
        <w:t xml:space="preserve">. </w:t>
      </w:r>
    </w:p>
    <w:p w:rsidR="009A6DB6" w:rsidRPr="00952030" w:rsidRDefault="009A6DB6" w:rsidP="00952030">
      <w:pPr>
        <w:pStyle w:val="ListParagraph"/>
        <w:numPr>
          <w:ilvl w:val="1"/>
          <w:numId w:val="41"/>
        </w:numPr>
        <w:tabs>
          <w:tab w:val="center" w:pos="4680"/>
        </w:tabs>
        <w:spacing w:after="0"/>
        <w:rPr>
          <w:rFonts w:ascii="Times New Roman" w:hAnsi="Times New Roman" w:cs="Times New Roman"/>
          <w:b/>
          <w:sz w:val="28"/>
        </w:rPr>
      </w:pPr>
      <w:r w:rsidRPr="00952030">
        <w:rPr>
          <w:rFonts w:ascii="Times New Roman" w:hAnsi="Times New Roman" w:cs="Times New Roman"/>
          <w:b/>
          <w:sz w:val="28"/>
        </w:rPr>
        <w:t>Model selection</w:t>
      </w:r>
    </w:p>
    <w:p w:rsidR="004B1733" w:rsidRPr="00952030" w:rsidRDefault="009A6DB6"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An important practical problem is the determination of the ARCH order p and the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order q for a particular series. Since </w:t>
      </w:r>
      <w:proofErr w:type="spellStart"/>
      <w:proofErr w:type="gramStart"/>
      <w:r w:rsidRPr="00952030">
        <w:rPr>
          <w:rFonts w:ascii="Times New Roman" w:hAnsi="Times New Roman" w:cs="Times New Roman"/>
          <w:sz w:val="24"/>
        </w:rPr>
        <w:t>GARCH</w:t>
      </w:r>
      <w:proofErr w:type="spellEnd"/>
      <w:proofErr w:type="gramEnd"/>
      <w:r w:rsidRPr="00952030">
        <w:rPr>
          <w:rFonts w:ascii="Times New Roman" w:hAnsi="Times New Roman" w:cs="Times New Roman"/>
          <w:sz w:val="24"/>
        </w:rPr>
        <w:t xml:space="preserve"> models can be treated as </w:t>
      </w:r>
      <w:proofErr w:type="spellStart"/>
      <w:r w:rsidRPr="00952030">
        <w:rPr>
          <w:rFonts w:ascii="Times New Roman" w:hAnsi="Times New Roman" w:cs="Times New Roman"/>
          <w:sz w:val="24"/>
        </w:rPr>
        <w:t>ARMA</w:t>
      </w:r>
      <w:proofErr w:type="spellEnd"/>
      <w:r w:rsidRPr="00952030">
        <w:rPr>
          <w:rFonts w:ascii="Times New Roman" w:hAnsi="Times New Roman" w:cs="Times New Roman"/>
          <w:sz w:val="24"/>
        </w:rPr>
        <w:t xml:space="preserve"> models for squared residuals, traditional model selection criteria such as the </w:t>
      </w:r>
      <w:proofErr w:type="spellStart"/>
      <w:r w:rsidRPr="00952030">
        <w:rPr>
          <w:rFonts w:ascii="Times New Roman" w:hAnsi="Times New Roman" w:cs="Times New Roman"/>
          <w:sz w:val="24"/>
        </w:rPr>
        <w:t>Akaike</w:t>
      </w:r>
      <w:proofErr w:type="spellEnd"/>
      <w:r w:rsidRPr="00952030">
        <w:rPr>
          <w:rFonts w:ascii="Times New Roman" w:hAnsi="Times New Roman" w:cs="Times New Roman"/>
          <w:sz w:val="24"/>
        </w:rPr>
        <w:t xml:space="preserve"> information criterion (AIC)</w:t>
      </w:r>
      <w:r w:rsidR="00114757" w:rsidRPr="00952030">
        <w:rPr>
          <w:rFonts w:ascii="Times New Roman" w:hAnsi="Times New Roman" w:cs="Times New Roman"/>
          <w:sz w:val="24"/>
        </w:rPr>
        <w:t>,</w:t>
      </w:r>
      <w:r w:rsidRPr="00952030">
        <w:rPr>
          <w:rFonts w:ascii="Times New Roman" w:hAnsi="Times New Roman" w:cs="Times New Roman"/>
          <w:sz w:val="24"/>
        </w:rPr>
        <w:t xml:space="preserve"> the Bayesian information criterion (</w:t>
      </w:r>
      <w:proofErr w:type="spellStart"/>
      <w:r w:rsidRPr="00952030">
        <w:rPr>
          <w:rFonts w:ascii="Times New Roman" w:hAnsi="Times New Roman" w:cs="Times New Roman"/>
          <w:sz w:val="24"/>
        </w:rPr>
        <w:t>BIC</w:t>
      </w:r>
      <w:proofErr w:type="spellEnd"/>
      <w:r w:rsidRPr="00952030">
        <w:rPr>
          <w:rFonts w:ascii="Times New Roman" w:hAnsi="Times New Roman" w:cs="Times New Roman"/>
          <w:sz w:val="24"/>
        </w:rPr>
        <w:t xml:space="preserve">) </w:t>
      </w:r>
      <w:r w:rsidR="00114757" w:rsidRPr="00952030">
        <w:rPr>
          <w:rFonts w:ascii="Times New Roman" w:hAnsi="Times New Roman" w:cs="Times New Roman"/>
          <w:sz w:val="24"/>
        </w:rPr>
        <w:t xml:space="preserve">and </w:t>
      </w:r>
      <w:proofErr w:type="spellStart"/>
      <w:r w:rsidR="00114757" w:rsidRPr="00952030">
        <w:rPr>
          <w:rFonts w:ascii="Times New Roman" w:hAnsi="Times New Roman" w:cs="Times New Roman"/>
          <w:sz w:val="24"/>
        </w:rPr>
        <w:t>Hannan</w:t>
      </w:r>
      <w:proofErr w:type="spellEnd"/>
      <w:r w:rsidR="00114757" w:rsidRPr="00952030">
        <w:rPr>
          <w:rFonts w:ascii="Times New Roman" w:hAnsi="Times New Roman" w:cs="Times New Roman"/>
          <w:sz w:val="24"/>
        </w:rPr>
        <w:t>-Quinn Criteria (</w:t>
      </w:r>
      <w:proofErr w:type="spellStart"/>
      <w:r w:rsidR="00114757" w:rsidRPr="00952030">
        <w:rPr>
          <w:rFonts w:ascii="Times New Roman" w:hAnsi="Times New Roman" w:cs="Times New Roman"/>
          <w:sz w:val="24"/>
        </w:rPr>
        <w:t>HQC</w:t>
      </w:r>
      <w:proofErr w:type="spellEnd"/>
      <w:r w:rsidR="00114757" w:rsidRPr="00952030">
        <w:rPr>
          <w:rFonts w:ascii="Times New Roman" w:hAnsi="Times New Roman" w:cs="Times New Roman"/>
          <w:sz w:val="24"/>
        </w:rPr>
        <w:t>)</w:t>
      </w:r>
      <w:r w:rsidR="004B1733" w:rsidRPr="00952030">
        <w:rPr>
          <w:rFonts w:ascii="Times New Roman" w:hAnsi="Times New Roman" w:cs="Times New Roman"/>
          <w:sz w:val="24"/>
        </w:rPr>
        <w:t>.</w:t>
      </w:r>
    </w:p>
    <w:p w:rsidR="00253FD9" w:rsidRPr="00952030" w:rsidRDefault="00253FD9" w:rsidP="00952030">
      <w:pPr>
        <w:pStyle w:val="ListParagraph"/>
        <w:numPr>
          <w:ilvl w:val="1"/>
          <w:numId w:val="41"/>
        </w:numPr>
        <w:tabs>
          <w:tab w:val="center" w:pos="4680"/>
        </w:tabs>
        <w:spacing w:after="0"/>
        <w:rPr>
          <w:rFonts w:ascii="Times New Roman" w:hAnsi="Times New Roman" w:cs="Times New Roman"/>
          <w:b/>
          <w:sz w:val="28"/>
        </w:rPr>
      </w:pPr>
      <w:r w:rsidRPr="00952030">
        <w:rPr>
          <w:rFonts w:ascii="Times New Roman" w:hAnsi="Times New Roman" w:cs="Times New Roman"/>
          <w:b/>
          <w:sz w:val="28"/>
        </w:rPr>
        <w:t xml:space="preserve">Model Adequacy Checking </w:t>
      </w:r>
    </w:p>
    <w:p w:rsidR="00CF01FB" w:rsidRPr="00DD2FB3" w:rsidRDefault="00253FD9" w:rsidP="00807345">
      <w:pPr>
        <w:spacing w:before="0" w:beforeAutospacing="0" w:after="0" w:afterAutospacing="0"/>
        <w:rPr>
          <w:rFonts w:ascii="Times New Roman" w:hAnsi="Times New Roman" w:cs="Times New Roman"/>
          <w:sz w:val="24"/>
        </w:rPr>
      </w:pPr>
      <w:r w:rsidRPr="00DD2FB3">
        <w:rPr>
          <w:rFonts w:ascii="Times New Roman" w:hAnsi="Times New Roman" w:cs="Times New Roman"/>
          <w:sz w:val="24"/>
        </w:rPr>
        <w:t xml:space="preserve">After a </w:t>
      </w:r>
      <w:proofErr w:type="spellStart"/>
      <w:r w:rsidRPr="00DD2FB3">
        <w:rPr>
          <w:rFonts w:ascii="Times New Roman" w:hAnsi="Times New Roman" w:cs="Times New Roman"/>
          <w:sz w:val="24"/>
        </w:rPr>
        <w:t>GARCH</w:t>
      </w:r>
      <w:proofErr w:type="spellEnd"/>
      <w:r w:rsidRPr="00DD2FB3">
        <w:rPr>
          <w:rFonts w:ascii="Times New Roman" w:hAnsi="Times New Roman" w:cs="Times New Roman"/>
          <w:sz w:val="24"/>
        </w:rPr>
        <w:t xml:space="preserve"> model </w:t>
      </w:r>
      <w:proofErr w:type="gramStart"/>
      <w:r w:rsidRPr="00DD2FB3">
        <w:rPr>
          <w:rFonts w:ascii="Times New Roman" w:hAnsi="Times New Roman" w:cs="Times New Roman"/>
          <w:sz w:val="24"/>
        </w:rPr>
        <w:t>has been fit</w:t>
      </w:r>
      <w:proofErr w:type="gramEnd"/>
      <w:r w:rsidRPr="00DD2FB3">
        <w:rPr>
          <w:rFonts w:ascii="Times New Roman" w:hAnsi="Times New Roman" w:cs="Times New Roman"/>
          <w:sz w:val="24"/>
        </w:rPr>
        <w:t xml:space="preserve"> to the data, the adequacy of the fit </w:t>
      </w:r>
      <w:r w:rsidR="00CF01FB" w:rsidRPr="00DD2FB3">
        <w:rPr>
          <w:rFonts w:ascii="Times New Roman" w:hAnsi="Times New Roman" w:cs="Times New Roman"/>
          <w:sz w:val="24"/>
        </w:rPr>
        <w:t>should be evaluated.</w:t>
      </w:r>
      <w:r w:rsidR="00DD2FB3">
        <w:rPr>
          <w:rFonts w:ascii="Times New Roman" w:hAnsi="Times New Roman" w:cs="Times New Roman"/>
          <w:sz w:val="24"/>
        </w:rPr>
        <w:t xml:space="preserve"> </w:t>
      </w:r>
      <w:r w:rsidR="00DD2FB3" w:rsidRPr="00DD2FB3">
        <w:rPr>
          <w:rFonts w:ascii="Times New Roman" w:hAnsi="Times New Roman" w:cs="Times New Roman"/>
          <w:sz w:val="24"/>
        </w:rPr>
        <w:t xml:space="preserve">In this study, we </w:t>
      </w:r>
      <w:r w:rsidR="00CF01FB" w:rsidRPr="00DD2FB3">
        <w:rPr>
          <w:rFonts w:ascii="Times New Roman" w:hAnsi="Times New Roman" w:cs="Times New Roman"/>
          <w:sz w:val="24"/>
        </w:rPr>
        <w:t>apply th</w:t>
      </w:r>
      <w:r w:rsidR="00832452">
        <w:rPr>
          <w:rFonts w:ascii="Times New Roman" w:hAnsi="Times New Roman" w:cs="Times New Roman"/>
          <w:sz w:val="24"/>
        </w:rPr>
        <w:t>e</w:t>
      </w:r>
      <w:r w:rsidR="00832452" w:rsidRPr="00832452">
        <w:rPr>
          <w:rFonts w:ascii="Times New Roman" w:hAnsi="Times New Roman" w:cs="Times New Roman"/>
          <w:sz w:val="24"/>
        </w:rPr>
        <w:t xml:space="preserve"> </w:t>
      </w:r>
      <w:r w:rsidR="00832452">
        <w:rPr>
          <w:rFonts w:ascii="Times New Roman" w:hAnsi="Times New Roman" w:cs="Times New Roman"/>
          <w:sz w:val="24"/>
        </w:rPr>
        <w:t>ARCH-LM Test for standardized r</w:t>
      </w:r>
      <w:r w:rsidR="00BF222D">
        <w:rPr>
          <w:rFonts w:ascii="Times New Roman" w:hAnsi="Times New Roman" w:cs="Times New Roman"/>
          <w:sz w:val="24"/>
        </w:rPr>
        <w:t>esiduals of the</w:t>
      </w:r>
      <w:r w:rsidR="00832452" w:rsidRPr="00952030">
        <w:rPr>
          <w:rFonts w:ascii="Times New Roman" w:hAnsi="Times New Roman" w:cs="Times New Roman"/>
          <w:sz w:val="24"/>
        </w:rPr>
        <w:t xml:space="preserve"> </w:t>
      </w:r>
      <w:r w:rsidR="00DD2FB3" w:rsidRPr="00DD2FB3">
        <w:rPr>
          <w:rFonts w:ascii="Times New Roman" w:hAnsi="Times New Roman" w:cs="Times New Roman"/>
          <w:sz w:val="24"/>
        </w:rPr>
        <w:t xml:space="preserve">fitted </w:t>
      </w:r>
      <w:proofErr w:type="spellStart"/>
      <w:r w:rsidR="00DD2FB3" w:rsidRPr="00DD2FB3">
        <w:rPr>
          <w:rFonts w:ascii="Times New Roman" w:hAnsi="Times New Roman" w:cs="Times New Roman"/>
          <w:sz w:val="24"/>
        </w:rPr>
        <w:t>GARCH</w:t>
      </w:r>
      <w:proofErr w:type="spellEnd"/>
      <w:r w:rsidR="00DD2FB3" w:rsidRPr="00DD2FB3">
        <w:rPr>
          <w:rFonts w:ascii="Times New Roman" w:hAnsi="Times New Roman" w:cs="Times New Roman"/>
          <w:sz w:val="24"/>
        </w:rPr>
        <w:t xml:space="preserve"> t</w:t>
      </w:r>
      <w:r w:rsidR="00306838">
        <w:rPr>
          <w:rFonts w:ascii="Times New Roman" w:hAnsi="Times New Roman" w:cs="Times New Roman"/>
          <w:sz w:val="24"/>
        </w:rPr>
        <w:t>y</w:t>
      </w:r>
      <w:r w:rsidR="00DD2FB3" w:rsidRPr="00DD2FB3">
        <w:rPr>
          <w:rFonts w:ascii="Times New Roman" w:hAnsi="Times New Roman" w:cs="Times New Roman"/>
          <w:sz w:val="24"/>
        </w:rPr>
        <w:t>pe models.</w:t>
      </w:r>
    </w:p>
    <w:p w:rsidR="00253FD9" w:rsidRPr="00952030" w:rsidRDefault="00253FD9" w:rsidP="00952030">
      <w:pPr>
        <w:pStyle w:val="ListParagraph"/>
        <w:numPr>
          <w:ilvl w:val="1"/>
          <w:numId w:val="41"/>
        </w:numPr>
        <w:tabs>
          <w:tab w:val="center" w:pos="4680"/>
        </w:tabs>
        <w:spacing w:after="0"/>
        <w:rPr>
          <w:rFonts w:ascii="Times New Roman" w:hAnsi="Times New Roman" w:cs="Times New Roman"/>
          <w:b/>
          <w:sz w:val="28"/>
        </w:rPr>
      </w:pPr>
      <w:r w:rsidRPr="00952030">
        <w:rPr>
          <w:rFonts w:ascii="Times New Roman" w:hAnsi="Times New Roman" w:cs="Times New Roman"/>
          <w:b/>
          <w:sz w:val="28"/>
        </w:rPr>
        <w:t xml:space="preserve">Volatility Forecasting </w:t>
      </w:r>
    </w:p>
    <w:p w:rsidR="00253FD9" w:rsidRPr="00952030" w:rsidRDefault="0081551C" w:rsidP="00E97244">
      <w:pPr>
        <w:tabs>
          <w:tab w:val="center" w:pos="4680"/>
        </w:tabs>
        <w:rPr>
          <w:rFonts w:ascii="Times New Roman" w:hAnsi="Times New Roman" w:cs="Times New Roman"/>
          <w:sz w:val="24"/>
        </w:rPr>
      </w:pPr>
      <w:proofErr w:type="spellStart"/>
      <w:r w:rsidRPr="00952030">
        <w:rPr>
          <w:rFonts w:ascii="Times New Roman" w:hAnsi="Times New Roman" w:cs="Times New Roman"/>
          <w:sz w:val="24"/>
        </w:rPr>
        <w:t>Tsay</w:t>
      </w:r>
      <w:proofErr w:type="spellEnd"/>
      <w:r w:rsidRPr="00952030">
        <w:rPr>
          <w:rFonts w:ascii="Times New Roman" w:hAnsi="Times New Roman" w:cs="Times New Roman"/>
          <w:sz w:val="24"/>
        </w:rPr>
        <w:t xml:space="preserve"> (2005</w:t>
      </w:r>
      <w:r w:rsidR="00253FD9" w:rsidRPr="00952030">
        <w:rPr>
          <w:rFonts w:ascii="Times New Roman" w:hAnsi="Times New Roman" w:cs="Times New Roman"/>
          <w:sz w:val="24"/>
        </w:rPr>
        <w:t xml:space="preserve">) </w:t>
      </w:r>
      <w:r w:rsidR="004C2CAB" w:rsidRPr="00952030">
        <w:rPr>
          <w:rFonts w:ascii="Times New Roman" w:hAnsi="Times New Roman" w:cs="Times New Roman"/>
          <w:sz w:val="24"/>
        </w:rPr>
        <w:t>stated again</w:t>
      </w:r>
      <w:r w:rsidR="00253FD9" w:rsidRPr="00952030">
        <w:rPr>
          <w:rFonts w:ascii="Times New Roman" w:hAnsi="Times New Roman" w:cs="Times New Roman"/>
          <w:sz w:val="24"/>
        </w:rPr>
        <w:t xml:space="preserve"> that the forecasts of the </w:t>
      </w:r>
      <w:proofErr w:type="spellStart"/>
      <w:r w:rsidR="00253FD9" w:rsidRPr="00952030">
        <w:rPr>
          <w:rFonts w:ascii="Times New Roman" w:hAnsi="Times New Roman" w:cs="Times New Roman"/>
          <w:sz w:val="24"/>
        </w:rPr>
        <w:t>GARCH</w:t>
      </w:r>
      <w:proofErr w:type="spellEnd"/>
      <w:r w:rsidR="00253FD9" w:rsidRPr="00952030">
        <w:rPr>
          <w:rFonts w:ascii="Times New Roman" w:hAnsi="Times New Roman" w:cs="Times New Roman"/>
          <w:sz w:val="24"/>
        </w:rPr>
        <w:t xml:space="preserve"> model </w:t>
      </w:r>
      <w:proofErr w:type="gramStart"/>
      <w:r w:rsidR="00253FD9" w:rsidRPr="00952030">
        <w:rPr>
          <w:rFonts w:ascii="Times New Roman" w:hAnsi="Times New Roman" w:cs="Times New Roman"/>
          <w:sz w:val="24"/>
        </w:rPr>
        <w:t>are obtained</w:t>
      </w:r>
      <w:proofErr w:type="gramEnd"/>
      <w:r w:rsidR="00253FD9" w:rsidRPr="00952030">
        <w:rPr>
          <w:rFonts w:ascii="Times New Roman" w:hAnsi="Times New Roman" w:cs="Times New Roman"/>
        </w:rPr>
        <w:t xml:space="preserve"> </w:t>
      </w:r>
      <w:r w:rsidR="00253FD9" w:rsidRPr="00952030">
        <w:rPr>
          <w:rFonts w:ascii="Times New Roman" w:hAnsi="Times New Roman" w:cs="Times New Roman"/>
          <w:sz w:val="24"/>
        </w:rPr>
        <w:t xml:space="preserve">similarly as the forecasts of an </w:t>
      </w:r>
      <w:proofErr w:type="spellStart"/>
      <w:r w:rsidR="00253FD9" w:rsidRPr="00952030">
        <w:rPr>
          <w:rFonts w:ascii="Times New Roman" w:hAnsi="Times New Roman" w:cs="Times New Roman"/>
          <w:sz w:val="24"/>
        </w:rPr>
        <w:t>ARMA</w:t>
      </w:r>
      <w:proofErr w:type="spellEnd"/>
      <w:r w:rsidR="00253FD9" w:rsidRPr="00952030">
        <w:rPr>
          <w:rFonts w:ascii="Times New Roman" w:hAnsi="Times New Roman" w:cs="Times New Roman"/>
          <w:sz w:val="24"/>
        </w:rPr>
        <w:t xml:space="preserve"> model. If we consider a </w:t>
      </w:r>
      <w:proofErr w:type="spellStart"/>
      <w:r w:rsidR="00253FD9" w:rsidRPr="00952030">
        <w:rPr>
          <w:rFonts w:ascii="Times New Roman" w:hAnsi="Times New Roman" w:cs="Times New Roman"/>
          <w:sz w:val="24"/>
        </w:rPr>
        <w:t>GARCH</w:t>
      </w:r>
      <w:proofErr w:type="spellEnd"/>
      <w:r w:rsidR="00253FD9" w:rsidRPr="00952030">
        <w:rPr>
          <w:rFonts w:ascii="Times New Roman" w:hAnsi="Times New Roman" w:cs="Times New Roman"/>
          <w:sz w:val="24"/>
        </w:rPr>
        <w:t xml:space="preserve"> (1, 1) </w:t>
      </w:r>
      <w:r w:rsidR="001D0EF3" w:rsidRPr="00952030">
        <w:rPr>
          <w:rFonts w:ascii="Times New Roman" w:hAnsi="Times New Roman" w:cs="Times New Roman"/>
          <w:sz w:val="24"/>
        </w:rPr>
        <w:t>model, which</w:t>
      </w:r>
      <w:r w:rsidR="00253FD9" w:rsidRPr="00952030">
        <w:rPr>
          <w:rFonts w:ascii="Times New Roman" w:hAnsi="Times New Roman" w:cs="Times New Roman"/>
          <w:sz w:val="24"/>
        </w:rPr>
        <w:t xml:space="preserve"> is one of the </w:t>
      </w:r>
      <w:proofErr w:type="spellStart"/>
      <w:r w:rsidR="00253FD9" w:rsidRPr="00952030">
        <w:rPr>
          <w:rFonts w:ascii="Times New Roman" w:hAnsi="Times New Roman" w:cs="Times New Roman"/>
          <w:sz w:val="24"/>
        </w:rPr>
        <w:t>GARCH</w:t>
      </w:r>
      <w:proofErr w:type="spellEnd"/>
      <w:r w:rsidR="00253FD9" w:rsidRPr="00952030">
        <w:rPr>
          <w:rFonts w:ascii="Times New Roman" w:hAnsi="Times New Roman" w:cs="Times New Roman"/>
          <w:sz w:val="24"/>
        </w:rPr>
        <w:t xml:space="preserve"> models under study at the forecast origin k, the 1-step ahead forecast of </w:t>
      </w:r>
      <m:oMath>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k+1</m:t>
            </m:r>
          </m:sub>
          <m:sup>
            <m:r>
              <w:rPr>
                <w:rFonts w:ascii="Cambria Math" w:hAnsi="Cambria Math" w:cs="Times New Roman"/>
                <w:sz w:val="24"/>
              </w:rPr>
              <m:t>2</m:t>
            </m:r>
          </m:sup>
        </m:sSubSup>
      </m:oMath>
    </w:p>
    <w:p w:rsidR="00253FD9" w:rsidRPr="00952030" w:rsidRDefault="005A3534" w:rsidP="00952030">
      <w:pPr>
        <w:tabs>
          <w:tab w:val="center" w:pos="4680"/>
        </w:tabs>
        <w:spacing w:before="0" w:beforeAutospacing="0" w:after="0" w:afterAutospacing="0"/>
        <w:rPr>
          <w:rFonts w:ascii="Times New Roman" w:hAnsi="Times New Roman" w:cs="Times New Roman"/>
          <w:sz w:val="24"/>
        </w:rPr>
      </w:pPr>
      <m:oMathPara>
        <m:oMath>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σ</m:t>
                  </m:r>
                </m:e>
              </m:acc>
            </m:e>
            <m:sub>
              <m:r>
                <w:rPr>
                  <w:rFonts w:ascii="Cambria Math" w:hAnsi="Cambria Math" w:cs="Times New Roman"/>
                  <w:sz w:val="24"/>
                </w:rPr>
                <m:t>k</m:t>
              </m:r>
            </m:sub>
            <m:sup>
              <m:r>
                <w:rPr>
                  <w:rFonts w:ascii="Cambria Math" w:hAnsi="Cambria Math" w:cs="Times New Roman"/>
                  <w:sz w:val="24"/>
                </w:rPr>
                <m:t>2</m:t>
              </m:r>
            </m:sup>
          </m:sSubSup>
          <m:d>
            <m:dPr>
              <m:ctrlPr>
                <w:rPr>
                  <w:rFonts w:ascii="Cambria Math" w:hAnsi="Cambria Math" w:cs="Times New Roman"/>
                  <w:i/>
                  <w:sz w:val="24"/>
                </w:rPr>
              </m:ctrlPr>
            </m:dPr>
            <m:e>
              <m:r>
                <w:rPr>
                  <w:rFonts w:ascii="Cambria Math" w:hAnsi="Cambria Math" w:cs="Times New Roman"/>
                  <w:sz w:val="24"/>
                </w:rPr>
                <m:t>1</m:t>
              </m:r>
            </m:e>
          </m:d>
          <m:r>
            <w:rPr>
              <w:rFonts w:ascii="Cambria Math" w:hAnsi="Cambria Math" w:cs="Times New Roman"/>
              <w:sz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k</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rPr>
              </m:ctrlPr>
            </m:sSubSupPr>
            <m:e>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r>
                <w:rPr>
                  <w:rFonts w:ascii="Cambria Math" w:hAnsi="Cambria Math" w:cs="Times New Roman"/>
                  <w:sz w:val="24"/>
                </w:rPr>
                <m:t>σ</m:t>
              </m:r>
            </m:e>
            <m:sub>
              <m:r>
                <w:rPr>
                  <w:rFonts w:ascii="Cambria Math" w:hAnsi="Cambria Math" w:cs="Times New Roman"/>
                  <w:sz w:val="24"/>
                </w:rPr>
                <m:t>k</m:t>
              </m:r>
            </m:sub>
            <m:sup>
              <m:r>
                <w:rPr>
                  <w:rFonts w:ascii="Cambria Math" w:hAnsi="Cambria Math" w:cs="Times New Roman"/>
                  <w:sz w:val="24"/>
                </w:rPr>
                <m:t>2</m:t>
              </m:r>
            </m:sup>
          </m:sSubSup>
        </m:oMath>
      </m:oMathPara>
    </w:p>
    <w:p w:rsidR="00253FD9" w:rsidRPr="00952030" w:rsidRDefault="00253FD9"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For the general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(1, 1) </w:t>
      </w:r>
      <m:oMath>
        <m:r>
          <w:rPr>
            <w:rFonts w:ascii="Cambria Math" w:hAnsi="Cambria Math" w:cs="Times New Roman"/>
            <w:sz w:val="24"/>
          </w:rPr>
          <m:t>l-</m:t>
        </m:r>
      </m:oMath>
      <w:r w:rsidRPr="00952030">
        <w:rPr>
          <w:rFonts w:ascii="Times New Roman" w:hAnsi="Times New Roman" w:cs="Times New Roman"/>
          <w:sz w:val="24"/>
        </w:rPr>
        <w:t>step head forecast of</w:t>
      </w:r>
      <m:oMath>
        <m:sSubSup>
          <m:sSubSupPr>
            <m:ctrlPr>
              <w:rPr>
                <w:rFonts w:ascii="Cambria Math" w:hAnsi="Cambria Math" w:cs="Times New Roman"/>
                <w:i/>
                <w:sz w:val="24"/>
              </w:rPr>
            </m:ctrlPr>
          </m:sSubSupPr>
          <m:e>
            <m:r>
              <w:rPr>
                <w:rFonts w:ascii="Cambria Math" w:hAnsi="Cambria Math" w:cs="Times New Roman"/>
                <w:sz w:val="24"/>
              </w:rPr>
              <m:t xml:space="preserve"> σ</m:t>
            </m:r>
          </m:e>
          <m:sub>
            <m:r>
              <w:rPr>
                <w:rFonts w:ascii="Cambria Math" w:hAnsi="Cambria Math" w:cs="Times New Roman"/>
                <w:sz w:val="24"/>
              </w:rPr>
              <m:t>k+l</m:t>
            </m:r>
          </m:sub>
          <m:sup>
            <m:r>
              <w:rPr>
                <w:rFonts w:ascii="Cambria Math" w:hAnsi="Cambria Math" w:cs="Times New Roman"/>
                <w:sz w:val="24"/>
              </w:rPr>
              <m:t>2</m:t>
            </m:r>
          </m:sup>
        </m:sSubSup>
      </m:oMath>
      <w:r w:rsidRPr="00952030">
        <w:rPr>
          <w:rFonts w:ascii="Times New Roman" w:hAnsi="Times New Roman" w:cs="Times New Roman"/>
          <w:sz w:val="24"/>
        </w:rPr>
        <w:t>, at origin k, is</w:t>
      </w:r>
    </w:p>
    <w:p w:rsidR="00253FD9" w:rsidRPr="00952030" w:rsidRDefault="005A3534" w:rsidP="00952030">
      <w:pPr>
        <w:tabs>
          <w:tab w:val="center" w:pos="4680"/>
        </w:tabs>
        <w:spacing w:before="0" w:beforeAutospacing="0" w:after="0" w:afterAutospacing="0"/>
        <w:rPr>
          <w:rFonts w:ascii="Times New Roman" w:hAnsi="Times New Roman" w:cs="Times New Roman"/>
          <w:sz w:val="24"/>
        </w:rPr>
      </w:pPr>
      <m:oMathPara>
        <m:oMath>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σ</m:t>
                  </m:r>
                </m:e>
              </m:acc>
            </m:e>
            <m:sub>
              <m:r>
                <w:rPr>
                  <w:rFonts w:ascii="Cambria Math" w:hAnsi="Cambria Math" w:cs="Times New Roman"/>
                  <w:sz w:val="24"/>
                </w:rPr>
                <m:t>k</m:t>
              </m:r>
            </m:sub>
            <m:sup>
              <m:r>
                <w:rPr>
                  <w:rFonts w:ascii="Cambria Math" w:hAnsi="Cambria Math" w:cs="Times New Roman"/>
                  <w:sz w:val="24"/>
                </w:rPr>
                <m:t>2</m:t>
              </m:r>
            </m:sup>
          </m:sSubSup>
          <m:d>
            <m:dPr>
              <m:ctrlPr>
                <w:rPr>
                  <w:rFonts w:ascii="Cambria Math" w:hAnsi="Cambria Math" w:cs="Times New Roman"/>
                  <w:i/>
                  <w:sz w:val="24"/>
                </w:rPr>
              </m:ctrlPr>
            </m:dPr>
            <m:e>
              <m:r>
                <w:rPr>
                  <w:rFonts w:ascii="Cambria Math" w:hAnsi="Cambria Math" w:cs="Times New Roman"/>
                  <w:sz w:val="24"/>
                </w:rPr>
                <m:t>l</m:t>
              </m:r>
            </m:e>
          </m:d>
          <m:r>
            <w:rPr>
              <w:rFonts w:ascii="Cambria Math" w:hAnsi="Cambria Math" w:cs="Times New Roman"/>
              <w:sz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ctrlPr>
                <w:rPr>
                  <w:rFonts w:ascii="Cambria Math" w:hAnsi="Cambria Math" w:cs="Times New Roman"/>
                  <w:i/>
                  <w:sz w:val="24"/>
                </w:rPr>
              </m:ctrlPr>
            </m:e>
          </m:d>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k</m:t>
              </m:r>
            </m:sub>
            <m:sup>
              <m:r>
                <w:rPr>
                  <w:rFonts w:ascii="Cambria Math" w:hAnsi="Cambria Math" w:cs="Times New Roman"/>
                  <w:sz w:val="24"/>
                </w:rPr>
                <m:t>2</m:t>
              </m:r>
            </m:sup>
          </m:sSubSup>
          <m:r>
            <w:rPr>
              <w:rFonts w:ascii="Cambria Math" w:hAnsi="Cambria Math" w:cs="Times New Roman"/>
              <w:sz w:val="24"/>
            </w:rPr>
            <m:t>,      l&gt;1</m:t>
          </m:r>
        </m:oMath>
      </m:oMathPara>
    </w:p>
    <w:p w:rsidR="00253FD9" w:rsidRPr="00952030" w:rsidRDefault="00253FD9" w:rsidP="00952030">
      <w:pPr>
        <w:pStyle w:val="ListParagraph"/>
        <w:numPr>
          <w:ilvl w:val="1"/>
          <w:numId w:val="41"/>
        </w:numPr>
        <w:tabs>
          <w:tab w:val="center" w:pos="4680"/>
        </w:tabs>
        <w:spacing w:after="0"/>
        <w:rPr>
          <w:rFonts w:ascii="Times New Roman" w:hAnsi="Times New Roman" w:cs="Times New Roman"/>
          <w:b/>
          <w:sz w:val="28"/>
        </w:rPr>
      </w:pPr>
      <w:r w:rsidRPr="00952030">
        <w:rPr>
          <w:rFonts w:ascii="Times New Roman" w:hAnsi="Times New Roman" w:cs="Times New Roman"/>
          <w:b/>
          <w:sz w:val="28"/>
        </w:rPr>
        <w:t xml:space="preserve">Measuring the Accuracy of Volatility Models forecasting </w:t>
      </w:r>
    </w:p>
    <w:p w:rsidR="00253FD9" w:rsidRPr="00952030" w:rsidRDefault="00253FD9" w:rsidP="00107106">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Evaluation of </w:t>
      </w:r>
      <w:proofErr w:type="spellStart"/>
      <w:r w:rsidRPr="00952030">
        <w:rPr>
          <w:rFonts w:ascii="Times New Roman" w:hAnsi="Times New Roman" w:cs="Times New Roman"/>
          <w:sz w:val="24"/>
        </w:rPr>
        <w:t>univariate</w:t>
      </w:r>
      <w:proofErr w:type="spellEnd"/>
      <w:r w:rsidRPr="00952030">
        <w:rPr>
          <w:rFonts w:ascii="Times New Roman" w:hAnsi="Times New Roman" w:cs="Times New Roman"/>
          <w:sz w:val="24"/>
        </w:rPr>
        <w:t xml:space="preserve"> volatility forecasts is relatively straightforward and relies on standard forecast evaluation techniques. </w:t>
      </w:r>
      <w:r w:rsidR="00F0530C" w:rsidRPr="00952030">
        <w:rPr>
          <w:rFonts w:ascii="Times New Roman" w:hAnsi="Times New Roman" w:cs="Times New Roman"/>
          <w:sz w:val="24"/>
        </w:rPr>
        <w:t>Among</w:t>
      </w:r>
      <w:r w:rsidR="00575132" w:rsidRPr="00952030">
        <w:rPr>
          <w:rFonts w:ascii="Times New Roman" w:hAnsi="Times New Roman" w:cs="Times New Roman"/>
          <w:sz w:val="24"/>
        </w:rPr>
        <w:t xml:space="preserve"> the common statistical </w:t>
      </w:r>
      <w:r w:rsidR="00F0530C" w:rsidRPr="00952030">
        <w:rPr>
          <w:rFonts w:ascii="Times New Roman" w:hAnsi="Times New Roman" w:cs="Times New Roman"/>
          <w:sz w:val="24"/>
        </w:rPr>
        <w:t>methods, which</w:t>
      </w:r>
      <w:r w:rsidR="00575132" w:rsidRPr="00952030">
        <w:rPr>
          <w:rFonts w:ascii="Times New Roman" w:hAnsi="Times New Roman" w:cs="Times New Roman"/>
          <w:sz w:val="24"/>
        </w:rPr>
        <w:t xml:space="preserve"> </w:t>
      </w:r>
      <w:proofErr w:type="gramStart"/>
      <w:r w:rsidR="00575132" w:rsidRPr="00952030">
        <w:rPr>
          <w:rFonts w:ascii="Times New Roman" w:hAnsi="Times New Roman" w:cs="Times New Roman"/>
          <w:sz w:val="24"/>
        </w:rPr>
        <w:t>can be used</w:t>
      </w:r>
      <w:proofErr w:type="gramEnd"/>
      <w:r w:rsidR="00575132" w:rsidRPr="00952030">
        <w:rPr>
          <w:rFonts w:ascii="Times New Roman" w:hAnsi="Times New Roman" w:cs="Times New Roman"/>
          <w:sz w:val="24"/>
        </w:rPr>
        <w:t xml:space="preserve"> to </w:t>
      </w:r>
      <w:r w:rsidR="00575132" w:rsidRPr="00952030">
        <w:rPr>
          <w:rFonts w:ascii="Times New Roman" w:hAnsi="Times New Roman" w:cs="Times New Roman"/>
          <w:sz w:val="24"/>
        </w:rPr>
        <w:lastRenderedPageBreak/>
        <w:t xml:space="preserve">observe the prediction accuracy of a model, </w:t>
      </w:r>
      <w:r w:rsidR="003F41FC" w:rsidRPr="00952030">
        <w:rPr>
          <w:rFonts w:ascii="Times New Roman" w:hAnsi="Times New Roman" w:cs="Times New Roman"/>
          <w:sz w:val="24"/>
        </w:rPr>
        <w:t xml:space="preserve">the root mean square error </w:t>
      </w:r>
      <w:r w:rsidRPr="00952030">
        <w:rPr>
          <w:rFonts w:ascii="Times New Roman" w:hAnsi="Times New Roman" w:cs="Times New Roman"/>
          <w:sz w:val="24"/>
        </w:rPr>
        <w:t>(</w:t>
      </w:r>
      <w:proofErr w:type="spellStart"/>
      <w:r w:rsidRPr="00952030">
        <w:rPr>
          <w:rFonts w:ascii="Times New Roman" w:hAnsi="Times New Roman" w:cs="Times New Roman"/>
          <w:sz w:val="24"/>
        </w:rPr>
        <w:t>RMSE</w:t>
      </w:r>
      <w:proofErr w:type="spellEnd"/>
      <w:r w:rsidRPr="00952030">
        <w:rPr>
          <w:rFonts w:ascii="Times New Roman" w:hAnsi="Times New Roman" w:cs="Times New Roman"/>
          <w:sz w:val="24"/>
        </w:rPr>
        <w:t>),</w:t>
      </w:r>
      <w:r w:rsidR="003F41FC" w:rsidRPr="00952030">
        <w:rPr>
          <w:rFonts w:ascii="Times New Roman" w:hAnsi="Times New Roman" w:cs="Times New Roman"/>
          <w:sz w:val="24"/>
        </w:rPr>
        <w:t xml:space="preserve"> the mean absolute error (MAE),</w:t>
      </w:r>
      <w:r w:rsidRPr="00952030">
        <w:rPr>
          <w:rFonts w:ascii="Times New Roman" w:hAnsi="Times New Roman" w:cs="Times New Roman"/>
          <w:sz w:val="24"/>
        </w:rPr>
        <w:t xml:space="preserve"> the mean</w:t>
      </w:r>
      <w:r w:rsidR="00D70570" w:rsidRPr="00952030">
        <w:rPr>
          <w:rFonts w:ascii="Times New Roman" w:hAnsi="Times New Roman" w:cs="Times New Roman"/>
          <w:sz w:val="24"/>
        </w:rPr>
        <w:t xml:space="preserve"> absolute percent error (</w:t>
      </w:r>
      <w:proofErr w:type="spellStart"/>
      <w:r w:rsidR="00D70570" w:rsidRPr="00952030">
        <w:rPr>
          <w:rFonts w:ascii="Times New Roman" w:hAnsi="Times New Roman" w:cs="Times New Roman"/>
          <w:sz w:val="24"/>
        </w:rPr>
        <w:t>MAPE</w:t>
      </w:r>
      <w:proofErr w:type="spellEnd"/>
      <w:r w:rsidR="00D70570" w:rsidRPr="00952030">
        <w:rPr>
          <w:rFonts w:ascii="Times New Roman" w:hAnsi="Times New Roman" w:cs="Times New Roman"/>
          <w:sz w:val="24"/>
        </w:rPr>
        <w:t>),</w:t>
      </w:r>
      <w:r w:rsidRPr="00952030">
        <w:rPr>
          <w:rFonts w:ascii="Times New Roman" w:hAnsi="Times New Roman" w:cs="Times New Roman"/>
          <w:sz w:val="24"/>
        </w:rPr>
        <w:t xml:space="preserve"> and the </w:t>
      </w:r>
      <w:proofErr w:type="spellStart"/>
      <w:r w:rsidRPr="00952030">
        <w:rPr>
          <w:rFonts w:ascii="Times New Roman" w:hAnsi="Times New Roman" w:cs="Times New Roman"/>
          <w:sz w:val="24"/>
        </w:rPr>
        <w:t>Theil</w:t>
      </w:r>
      <w:proofErr w:type="spellEnd"/>
      <w:r w:rsidRPr="00952030">
        <w:rPr>
          <w:rFonts w:ascii="Times New Roman" w:hAnsi="Times New Roman" w:cs="Times New Roman"/>
          <w:sz w:val="24"/>
        </w:rPr>
        <w:t xml:space="preserve"> inequality coefficient (TIC)</w:t>
      </w:r>
      <w:r w:rsidR="00F0530C" w:rsidRPr="00952030">
        <w:rPr>
          <w:rFonts w:ascii="Times New Roman" w:hAnsi="Times New Roman" w:cs="Times New Roman"/>
          <w:sz w:val="24"/>
        </w:rPr>
        <w:t xml:space="preserve"> are used in this study</w:t>
      </w:r>
      <w:r w:rsidRPr="00952030">
        <w:rPr>
          <w:rFonts w:ascii="Times New Roman" w:hAnsi="Times New Roman" w:cs="Times New Roman"/>
          <w:sz w:val="24"/>
        </w:rPr>
        <w:t xml:space="preserve">. The forecasting statistics </w:t>
      </w:r>
      <w:proofErr w:type="gramStart"/>
      <w:r w:rsidRPr="00952030">
        <w:rPr>
          <w:rFonts w:ascii="Times New Roman" w:hAnsi="Times New Roman" w:cs="Times New Roman"/>
          <w:sz w:val="24"/>
        </w:rPr>
        <w:t>are given</w:t>
      </w:r>
      <w:proofErr w:type="gramEnd"/>
      <w:r w:rsidRPr="00952030">
        <w:rPr>
          <w:rFonts w:ascii="Times New Roman" w:hAnsi="Times New Roman" w:cs="Times New Roman"/>
          <w:sz w:val="24"/>
        </w:rPr>
        <w:t xml:space="preserve"> as follows:</w:t>
      </w:r>
    </w:p>
    <w:p w:rsidR="00253FD9" w:rsidRPr="00952030" w:rsidRDefault="00253FD9" w:rsidP="003D01CB">
      <w:pPr>
        <w:tabs>
          <w:tab w:val="center" w:pos="4680"/>
        </w:tabs>
        <w:spacing w:before="0" w:beforeAutospacing="0" w:after="0" w:afterAutospacing="0" w:line="240" w:lineRule="auto"/>
        <w:rPr>
          <w:rFonts w:ascii="Times New Roman" w:hAnsi="Times New Roman" w:cs="Times New Roman"/>
          <w:sz w:val="24"/>
        </w:rPr>
      </w:pPr>
      <m:oMathPara>
        <m:oMath>
          <m:r>
            <w:rPr>
              <w:rFonts w:ascii="Cambria Math" w:hAnsi="Cambria Math" w:cs="Times New Roman"/>
              <w:sz w:val="24"/>
            </w:rPr>
            <m:t>RMSE=</m:t>
          </m:r>
          <m:rad>
            <m:radPr>
              <m:degHide m:val="1"/>
              <m:ctrlPr>
                <w:rPr>
                  <w:rFonts w:ascii="Cambria Math" w:hAnsi="Cambria Math" w:cs="Times New Roman"/>
                  <w:i/>
                  <w:sz w:val="24"/>
                </w:rPr>
              </m:ctrlPr>
            </m:radPr>
            <m:deg/>
            <m:e>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T</m:t>
                  </m:r>
                </m:den>
              </m:f>
              <m:nary>
                <m:naryPr>
                  <m:chr m:val="∑"/>
                  <m:limLoc m:val="undOvr"/>
                  <m:ctrlPr>
                    <w:rPr>
                      <w:rFonts w:ascii="Cambria Math" w:hAnsi="Cambria Math" w:cs="Times New Roman"/>
                      <w:i/>
                      <w:sz w:val="24"/>
                    </w:rPr>
                  </m:ctrlPr>
                </m:naryPr>
                <m:sub>
                  <m:r>
                    <w:rPr>
                      <w:rFonts w:ascii="Cambria Math" w:hAnsi="Cambria Math" w:cs="Times New Roman"/>
                      <w:sz w:val="24"/>
                    </w:rPr>
                    <m:t>t=1</m:t>
                  </m:r>
                </m:sub>
                <m:sup>
                  <m:r>
                    <w:rPr>
                      <w:rFonts w:ascii="Cambria Math" w:hAnsi="Cambria Math" w:cs="Times New Roman"/>
                      <w:sz w:val="24"/>
                    </w:rPr>
                    <m:t>T</m:t>
                  </m:r>
                </m:sup>
                <m:e>
                  <m:sSup>
                    <m:sSupPr>
                      <m:ctrlPr>
                        <w:rPr>
                          <w:rFonts w:ascii="Cambria Math" w:hAnsi="Cambria Math" w:cs="Times New Roman"/>
                          <w:i/>
                          <w:sz w:val="24"/>
                        </w:rPr>
                      </m:ctrlPr>
                    </m:sSupPr>
                    <m:e>
                      <m:r>
                        <w:rPr>
                          <w:rFonts w:ascii="Cambria Math" w:hAnsi="Cambria Math" w:cs="Times New Roman"/>
                          <w:sz w:val="24"/>
                        </w:rPr>
                        <m:t>(</m:t>
                      </m:r>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σ</m:t>
                              </m:r>
                            </m:e>
                          </m:acc>
                        </m:e>
                        <m:sub>
                          <m:r>
                            <w:rPr>
                              <w:rFonts w:ascii="Cambria Math" w:hAnsi="Cambria Math" w:cs="Times New Roman"/>
                              <w:sz w:val="24"/>
                            </w:rPr>
                            <m:t>t</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r>
                        <w:rPr>
                          <w:rFonts w:ascii="Cambria Math" w:hAnsi="Cambria Math" w:cs="Times New Roman"/>
                          <w:sz w:val="24"/>
                        </w:rPr>
                        <m:t>)</m:t>
                      </m:r>
                    </m:e>
                    <m:sup>
                      <m:r>
                        <w:rPr>
                          <w:rFonts w:ascii="Cambria Math" w:hAnsi="Cambria Math" w:cs="Times New Roman"/>
                          <w:sz w:val="24"/>
                        </w:rPr>
                        <m:t>2</m:t>
                      </m:r>
                    </m:sup>
                  </m:sSup>
                </m:e>
              </m:nary>
            </m:e>
          </m:rad>
          <m:r>
            <w:rPr>
              <w:rFonts w:ascii="Cambria Math" w:hAnsi="Cambria Math" w:cs="Times New Roman"/>
              <w:sz w:val="24"/>
            </w:rPr>
            <m:t xml:space="preserve">                                                             </m:t>
          </m:r>
          <m:d>
            <m:dPr>
              <m:ctrlPr>
                <w:rPr>
                  <w:rFonts w:ascii="Cambria Math" w:hAnsi="Cambria Math" w:cs="Times New Roman"/>
                  <w:i/>
                  <w:sz w:val="24"/>
                </w:rPr>
              </m:ctrlPr>
            </m:dPr>
            <m:e>
              <m:r>
                <w:rPr>
                  <w:rFonts w:ascii="Cambria Math" w:hAnsi="Cambria Math" w:cs="Times New Roman"/>
                  <w:sz w:val="24"/>
                </w:rPr>
                <m:t>14</m:t>
              </m:r>
            </m:e>
          </m:d>
        </m:oMath>
      </m:oMathPara>
    </w:p>
    <w:p w:rsidR="00253FD9" w:rsidRPr="00952030" w:rsidRDefault="006C6FC5" w:rsidP="003D01CB">
      <w:pPr>
        <w:tabs>
          <w:tab w:val="center" w:pos="4680"/>
        </w:tabs>
        <w:spacing w:before="0" w:beforeAutospacing="0" w:after="0" w:afterAutospacing="0" w:line="240" w:lineRule="auto"/>
        <w:rPr>
          <w:rFonts w:ascii="Times New Roman" w:hAnsi="Times New Roman" w:cs="Times New Roman"/>
          <w:sz w:val="24"/>
        </w:rPr>
      </w:pPr>
      <w:proofErr w:type="gramStart"/>
      <w:r w:rsidRPr="00952030">
        <w:rPr>
          <w:rFonts w:ascii="Times New Roman" w:hAnsi="Times New Roman" w:cs="Times New Roman"/>
          <w:sz w:val="24"/>
        </w:rPr>
        <w:t>where</w:t>
      </w:r>
      <w:proofErr w:type="gramEnd"/>
      <w:r w:rsidRPr="00952030">
        <w:rPr>
          <w:rFonts w:ascii="Times New Roman" w:hAnsi="Times New Roman" w:cs="Times New Roman"/>
          <w:sz w:val="24"/>
        </w:rPr>
        <w:t xml:space="preserve"> </w:t>
      </w:r>
      <m:oMath>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σ</m:t>
                </m:r>
              </m:e>
            </m:acc>
          </m:e>
          <m:sub>
            <m:r>
              <w:rPr>
                <w:rFonts w:ascii="Cambria Math" w:hAnsi="Cambria Math" w:cs="Times New Roman"/>
                <w:sz w:val="24"/>
              </w:rPr>
              <m:t>t</m:t>
            </m:r>
          </m:sub>
          <m:sup>
            <m:r>
              <w:rPr>
                <w:rFonts w:ascii="Cambria Math" w:hAnsi="Cambria Math" w:cs="Times New Roman"/>
                <w:sz w:val="24"/>
              </w:rPr>
              <m:t>2</m:t>
            </m:r>
          </m:sup>
        </m:sSubSup>
      </m:oMath>
      <w:r w:rsidR="00253FD9" w:rsidRPr="00952030">
        <w:rPr>
          <w:rFonts w:ascii="Times New Roman" w:hAnsi="Times New Roman" w:cs="Times New Roman"/>
          <w:sz w:val="24"/>
        </w:rPr>
        <w:t xml:space="preserve"> is one-step head volatility forecast, </w:t>
      </w:r>
      <m:oMath>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oMath>
      <w:r w:rsidR="00253FD9" w:rsidRPr="00952030">
        <w:rPr>
          <w:rFonts w:ascii="Times New Roman" w:hAnsi="Times New Roman" w:cs="Times New Roman"/>
          <w:sz w:val="24"/>
        </w:rPr>
        <w:t xml:space="preserve"> is the actual volatility and T is the number of forecasts or the number of time or year in the out-of-sample period</w:t>
      </w:r>
      <w:r w:rsidR="003D01CB">
        <w:rPr>
          <w:rFonts w:ascii="Times New Roman" w:hAnsi="Times New Roman" w:cs="Times New Roman"/>
          <w:sz w:val="24"/>
        </w:rPr>
        <w:t>.</w:t>
      </w:r>
    </w:p>
    <w:p w:rsidR="00253FD9" w:rsidRPr="00952030" w:rsidRDefault="00253FD9" w:rsidP="003D01CB">
      <w:pPr>
        <w:tabs>
          <w:tab w:val="center" w:pos="4680"/>
        </w:tabs>
        <w:spacing w:before="0" w:beforeAutospacing="0" w:after="0" w:afterAutospacing="0" w:line="240" w:lineRule="auto"/>
        <w:rPr>
          <w:rFonts w:ascii="Times New Roman" w:hAnsi="Times New Roman" w:cs="Times New Roman"/>
          <w:sz w:val="24"/>
        </w:rPr>
      </w:pPr>
      <m:oMathPara>
        <m:oMath>
          <m:r>
            <w:rPr>
              <w:rFonts w:ascii="Cambria Math" w:hAnsi="Cambria Math" w:cs="Times New Roman"/>
              <w:sz w:val="24"/>
            </w:rPr>
            <m:t>MAE=</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T</m:t>
              </m:r>
            </m:den>
          </m:f>
          <m:nary>
            <m:naryPr>
              <m:chr m:val="∑"/>
              <m:limLoc m:val="undOvr"/>
              <m:ctrlPr>
                <w:rPr>
                  <w:rFonts w:ascii="Cambria Math" w:hAnsi="Cambria Math" w:cs="Times New Roman"/>
                  <w:i/>
                  <w:sz w:val="24"/>
                </w:rPr>
              </m:ctrlPr>
            </m:naryPr>
            <m:sub>
              <m:r>
                <w:rPr>
                  <w:rFonts w:ascii="Cambria Math" w:hAnsi="Cambria Math" w:cs="Times New Roman"/>
                  <w:sz w:val="24"/>
                </w:rPr>
                <m:t>t=1</m:t>
              </m:r>
            </m:sub>
            <m:sup>
              <m:r>
                <w:rPr>
                  <w:rFonts w:ascii="Cambria Math" w:hAnsi="Cambria Math" w:cs="Times New Roman"/>
                  <w:sz w:val="24"/>
                </w:rPr>
                <m:t>T</m:t>
              </m:r>
            </m:sup>
            <m:e>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σ</m:t>
                          </m:r>
                        </m:e>
                      </m:acc>
                    </m:e>
                    <m:sub>
                      <m:r>
                        <w:rPr>
                          <w:rFonts w:ascii="Cambria Math" w:hAnsi="Cambria Math" w:cs="Times New Roman"/>
                          <w:sz w:val="24"/>
                        </w:rPr>
                        <m:t>t</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e>
              </m:d>
            </m:e>
          </m:nary>
          <m:r>
            <w:rPr>
              <w:rFonts w:ascii="Cambria Math" w:hAnsi="Cambria Math" w:cs="Times New Roman"/>
              <w:sz w:val="24"/>
            </w:rPr>
            <m:t xml:space="preserve">                                                                           </m:t>
          </m:r>
          <m:d>
            <m:dPr>
              <m:ctrlPr>
                <w:rPr>
                  <w:rFonts w:ascii="Cambria Math" w:hAnsi="Cambria Math" w:cs="Times New Roman"/>
                  <w:i/>
                  <w:sz w:val="24"/>
                </w:rPr>
              </m:ctrlPr>
            </m:dPr>
            <m:e>
              <m:r>
                <w:rPr>
                  <w:rFonts w:ascii="Cambria Math" w:hAnsi="Cambria Math" w:cs="Times New Roman"/>
                  <w:sz w:val="24"/>
                </w:rPr>
                <m:t>15</m:t>
              </m:r>
            </m:e>
          </m:d>
          <m:r>
            <w:rPr>
              <w:rFonts w:ascii="Cambria Math" w:hAnsi="Cambria Math" w:cs="Times New Roman"/>
              <w:sz w:val="24"/>
            </w:rPr>
            <m:t xml:space="preserve">   </m:t>
          </m:r>
        </m:oMath>
      </m:oMathPara>
    </w:p>
    <w:p w:rsidR="00253FD9" w:rsidRPr="00952030" w:rsidRDefault="00253FD9" w:rsidP="003D01CB">
      <w:pPr>
        <w:tabs>
          <w:tab w:val="center" w:pos="4680"/>
        </w:tabs>
        <w:spacing w:before="0" w:beforeAutospacing="0" w:after="0" w:afterAutospacing="0" w:line="240" w:lineRule="auto"/>
        <w:rPr>
          <w:rFonts w:ascii="Times New Roman" w:hAnsi="Times New Roman" w:cs="Times New Roman"/>
          <w:sz w:val="24"/>
        </w:rPr>
      </w:pPr>
      <m:oMathPara>
        <m:oMath>
          <m:r>
            <w:rPr>
              <w:rFonts w:ascii="Cambria Math" w:hAnsi="Cambria Math" w:cs="Times New Roman"/>
              <w:sz w:val="24"/>
            </w:rPr>
            <m:t>MAPE=</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T</m:t>
              </m:r>
            </m:den>
          </m:f>
          <m:nary>
            <m:naryPr>
              <m:chr m:val="∑"/>
              <m:limLoc m:val="undOvr"/>
              <m:ctrlPr>
                <w:rPr>
                  <w:rFonts w:ascii="Cambria Math" w:hAnsi="Cambria Math" w:cs="Times New Roman"/>
                  <w:i/>
                  <w:sz w:val="24"/>
                </w:rPr>
              </m:ctrlPr>
            </m:naryPr>
            <m:sub>
              <m:r>
                <w:rPr>
                  <w:rFonts w:ascii="Cambria Math" w:hAnsi="Cambria Math" w:cs="Times New Roman"/>
                  <w:sz w:val="24"/>
                </w:rPr>
                <m:t>t=1</m:t>
              </m:r>
            </m:sub>
            <m:sup>
              <m:r>
                <w:rPr>
                  <w:rFonts w:ascii="Cambria Math" w:hAnsi="Cambria Math" w:cs="Times New Roman"/>
                  <w:sz w:val="24"/>
                </w:rPr>
                <m:t>T</m:t>
              </m:r>
            </m:sup>
            <m:e>
              <m:f>
                <m:fPr>
                  <m:ctrlPr>
                    <w:rPr>
                      <w:rFonts w:ascii="Cambria Math" w:hAnsi="Cambria Math" w:cs="Times New Roman"/>
                      <w:i/>
                      <w:sz w:val="24"/>
                    </w:rPr>
                  </m:ctrlPr>
                </m:fPr>
                <m:num>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σ</m:t>
                              </m:r>
                            </m:e>
                          </m:acc>
                        </m:e>
                        <m:sub>
                          <m:r>
                            <w:rPr>
                              <w:rFonts w:ascii="Cambria Math" w:hAnsi="Cambria Math" w:cs="Times New Roman"/>
                              <w:sz w:val="24"/>
                            </w:rPr>
                            <m:t>t</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e>
                  </m:d>
                </m:num>
                <m:den>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e>
                  </m:d>
                </m:den>
              </m:f>
            </m:e>
          </m:nary>
          <m:r>
            <w:rPr>
              <w:rFonts w:ascii="Cambria Math" w:hAnsi="Cambria Math" w:cs="Times New Roman"/>
              <w:sz w:val="24"/>
            </w:rPr>
            <m:t xml:space="preserve">                                                                          </m:t>
          </m:r>
          <m:d>
            <m:dPr>
              <m:ctrlPr>
                <w:rPr>
                  <w:rFonts w:ascii="Cambria Math" w:hAnsi="Cambria Math" w:cs="Times New Roman"/>
                  <w:i/>
                  <w:sz w:val="24"/>
                </w:rPr>
              </m:ctrlPr>
            </m:dPr>
            <m:e>
              <m:r>
                <w:rPr>
                  <w:rFonts w:ascii="Cambria Math" w:hAnsi="Cambria Math" w:cs="Times New Roman"/>
                  <w:sz w:val="24"/>
                </w:rPr>
                <m:t>16</m:t>
              </m:r>
            </m:e>
          </m:d>
        </m:oMath>
      </m:oMathPara>
    </w:p>
    <w:p w:rsidR="00253FD9" w:rsidRDefault="00253FD9" w:rsidP="00636AD1">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Mean Absolute Deviation (MAD) is interesting since it is very robust to outliers and this </w:t>
      </w:r>
      <w:r w:rsidR="00C35A95" w:rsidRPr="00952030">
        <w:rPr>
          <w:rFonts w:ascii="Times New Roman" w:hAnsi="Times New Roman" w:cs="Times New Roman"/>
          <w:sz w:val="24"/>
        </w:rPr>
        <w:t>criterion</w:t>
      </w:r>
      <w:r w:rsidRPr="00952030">
        <w:rPr>
          <w:rFonts w:ascii="Times New Roman" w:hAnsi="Times New Roman" w:cs="Times New Roman"/>
          <w:sz w:val="24"/>
        </w:rPr>
        <w:t xml:space="preserve"> actually gives equal weighting to a large deviation of size z as to a sum of several deviations accumulating to z</w:t>
      </w:r>
      <w:r w:rsidR="00A3205E">
        <w:rPr>
          <w:rFonts w:ascii="Times New Roman" w:hAnsi="Times New Roman" w:cs="Times New Roman"/>
          <w:sz w:val="24"/>
        </w:rPr>
        <w:t>.</w:t>
      </w:r>
    </w:p>
    <w:p w:rsidR="00A3205E" w:rsidRDefault="00931E54" w:rsidP="003D01CB">
      <w:pPr>
        <w:spacing w:before="0" w:beforeAutospacing="0" w:after="0" w:afterAutospacing="0" w:line="240" w:lineRule="auto"/>
        <w:rPr>
          <w:rFonts w:ascii="Times New Roman" w:hAnsi="Times New Roman" w:cs="Times New Roman"/>
          <w:sz w:val="24"/>
        </w:rPr>
      </w:pPr>
      <w:r w:rsidRPr="00931E54">
        <w:rPr>
          <w:rFonts w:ascii="Times New Roman" w:hAnsi="Times New Roman" w:cs="Times New Roman"/>
          <w:sz w:val="24"/>
        </w:rPr>
        <w:t xml:space="preserve">The </w:t>
      </w:r>
      <w:proofErr w:type="spellStart"/>
      <w:r w:rsidR="008D130B" w:rsidRPr="00A3205E">
        <w:rPr>
          <w:rFonts w:ascii="Times New Roman" w:hAnsi="Times New Roman" w:cs="Times New Roman"/>
          <w:sz w:val="24"/>
        </w:rPr>
        <w:t>The</w:t>
      </w:r>
      <w:r w:rsidR="008D130B">
        <w:rPr>
          <w:rFonts w:ascii="Times New Roman" w:hAnsi="Times New Roman" w:cs="Times New Roman"/>
          <w:sz w:val="24"/>
        </w:rPr>
        <w:t>il</w:t>
      </w:r>
      <w:proofErr w:type="spellEnd"/>
      <w:r w:rsidR="008D130B">
        <w:rPr>
          <w:rFonts w:ascii="Times New Roman" w:hAnsi="Times New Roman" w:cs="Times New Roman"/>
          <w:sz w:val="24"/>
        </w:rPr>
        <w:t xml:space="preserve"> Inequality Coefficient (TIC)</w:t>
      </w:r>
      <w:r w:rsidRPr="00931E54">
        <w:rPr>
          <w:rFonts w:ascii="Times New Roman" w:hAnsi="Times New Roman" w:cs="Times New Roman"/>
          <w:sz w:val="24"/>
        </w:rPr>
        <w:t xml:space="preserve"> is a scale invariant measure that always lies between zero and one, wher</w:t>
      </w:r>
      <w:r w:rsidR="008D130B">
        <w:rPr>
          <w:rFonts w:ascii="Times New Roman" w:hAnsi="Times New Roman" w:cs="Times New Roman"/>
          <w:sz w:val="24"/>
        </w:rPr>
        <w:t>e zero indicates a perfect fit.</w:t>
      </w:r>
    </w:p>
    <w:p w:rsidR="00A3205E" w:rsidRPr="00A3205E" w:rsidRDefault="00A3205E" w:rsidP="003D01CB">
      <w:pPr>
        <w:spacing w:before="0" w:beforeAutospacing="0" w:after="0" w:afterAutospacing="0" w:line="240" w:lineRule="auto"/>
        <w:rPr>
          <w:rFonts w:ascii="Times New Roman" w:hAnsi="Times New Roman" w:cs="Times New Roman"/>
          <w:sz w:val="24"/>
        </w:rPr>
      </w:pPr>
      <m:oMathPara>
        <m:oMath>
          <m:r>
            <w:rPr>
              <w:rFonts w:ascii="Cambria Math" w:hAnsi="Cambria Math" w:cs="Times New Roman"/>
              <w:sz w:val="24"/>
            </w:rPr>
            <m:t>TIC=</m:t>
          </m:r>
          <m:f>
            <m:fPr>
              <m:ctrlPr>
                <w:rPr>
                  <w:rFonts w:ascii="Cambria Math" w:hAnsi="Cambria Math" w:cs="Times New Roman"/>
                  <w:i/>
                  <w:sz w:val="24"/>
                </w:rPr>
              </m:ctrlPr>
            </m:fPr>
            <m:num>
              <m:nary>
                <m:naryPr>
                  <m:chr m:val="∑"/>
                  <m:limLoc m:val="undOvr"/>
                  <m:ctrlPr>
                    <w:rPr>
                      <w:rFonts w:ascii="Cambria Math" w:hAnsi="Cambria Math" w:cs="Times New Roman"/>
                      <w:i/>
                      <w:sz w:val="24"/>
                    </w:rPr>
                  </m:ctrlPr>
                </m:naryPr>
                <m:sub>
                  <m:r>
                    <w:rPr>
                      <w:rFonts w:ascii="Cambria Math" w:hAnsi="Cambria Math" w:cs="Times New Roman"/>
                      <w:sz w:val="24"/>
                    </w:rPr>
                    <m:t>t=1</m:t>
                  </m:r>
                </m:sub>
                <m:sup>
                  <m:r>
                    <w:rPr>
                      <w:rFonts w:ascii="Cambria Math" w:hAnsi="Cambria Math" w:cs="Times New Roman"/>
                      <w:sz w:val="24"/>
                    </w:rPr>
                    <m:t>T</m:t>
                  </m:r>
                </m:sup>
                <m:e>
                  <m:f>
                    <m:fPr>
                      <m:ctrlPr>
                        <w:rPr>
                          <w:rFonts w:ascii="Cambria Math" w:hAnsi="Cambria Math" w:cs="Times New Roman"/>
                          <w:i/>
                          <w:sz w:val="24"/>
                        </w:rPr>
                      </m:ctrlPr>
                    </m:fPr>
                    <m:num>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σ</m:t>
                                  </m:r>
                                </m:e>
                              </m:acc>
                            </m:e>
                            <m:sub>
                              <m:r>
                                <w:rPr>
                                  <w:rFonts w:ascii="Cambria Math" w:hAnsi="Cambria Math" w:cs="Times New Roman"/>
                                  <w:sz w:val="24"/>
                                </w:rPr>
                                <m:t>t</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e>
                      </m:d>
                    </m:num>
                    <m:den>
                      <m:r>
                        <w:rPr>
                          <w:rFonts w:ascii="Cambria Math" w:hAnsi="Cambria Math" w:cs="Times New Roman"/>
                          <w:sz w:val="24"/>
                        </w:rPr>
                        <m:t>T</m:t>
                      </m:r>
                    </m:den>
                  </m:f>
                </m:e>
              </m:nary>
            </m:num>
            <m:den>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T</m:t>
                  </m:r>
                </m:den>
              </m:f>
              <m:nary>
                <m:naryPr>
                  <m:chr m:val="∑"/>
                  <m:limLoc m:val="undOvr"/>
                  <m:ctrlPr>
                    <w:rPr>
                      <w:rFonts w:ascii="Cambria Math" w:hAnsi="Cambria Math" w:cs="Times New Roman"/>
                      <w:i/>
                      <w:sz w:val="24"/>
                    </w:rPr>
                  </m:ctrlPr>
                </m:naryPr>
                <m:sub>
                  <m:r>
                    <w:rPr>
                      <w:rFonts w:ascii="Cambria Math" w:hAnsi="Cambria Math" w:cs="Times New Roman"/>
                      <w:sz w:val="24"/>
                    </w:rPr>
                    <m:t>t=1</m:t>
                  </m:r>
                </m:sub>
                <m:sup>
                  <m:r>
                    <w:rPr>
                      <w:rFonts w:ascii="Cambria Math" w:hAnsi="Cambria Math" w:cs="Times New Roman"/>
                      <w:sz w:val="24"/>
                    </w:rPr>
                    <m:t>T</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σ</m:t>
                          </m:r>
                        </m:e>
                      </m:acc>
                    </m:e>
                    <m:sub>
                      <m:r>
                        <w:rPr>
                          <w:rFonts w:ascii="Cambria Math" w:hAnsi="Cambria Math" w:cs="Times New Roman"/>
                          <w:sz w:val="24"/>
                        </w:rPr>
                        <m:t>t</m:t>
                      </m:r>
                    </m:sub>
                    <m:sup>
                      <m:r>
                        <w:rPr>
                          <w:rFonts w:ascii="Cambria Math" w:hAnsi="Cambria Math" w:cs="Times New Roman"/>
                          <w:sz w:val="24"/>
                        </w:rPr>
                        <m:t>2</m:t>
                      </m:r>
                    </m:sup>
                  </m:sSubSup>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t=1</m:t>
                      </m:r>
                    </m:sub>
                    <m:sup>
                      <m:r>
                        <w:rPr>
                          <w:rFonts w:ascii="Cambria Math" w:hAnsi="Cambria Math" w:cs="Times New Roman"/>
                          <w:sz w:val="24"/>
                        </w:rPr>
                        <m:t>T</m:t>
                      </m:r>
                    </m:sup>
                    <m:e>
                      <m:f>
                        <m:fPr>
                          <m:ctrlPr>
                            <w:rPr>
                              <w:rFonts w:ascii="Cambria Math" w:hAnsi="Cambria Math" w:cs="Times New Roman"/>
                              <w:i/>
                              <w:sz w:val="24"/>
                            </w:rPr>
                          </m:ctrlPr>
                        </m:fPr>
                        <m:num>
                          <m:sSubSup>
                            <m:sSubSupPr>
                              <m:ctrlPr>
                                <w:rPr>
                                  <w:rFonts w:ascii="Cambria Math" w:hAnsi="Cambria Math" w:cs="Times New Roman"/>
                                  <w:i/>
                                  <w:sz w:val="24"/>
                                </w:rPr>
                              </m:ctrlPr>
                            </m:sSubSupPr>
                            <m:e>
                              <m:r>
                                <w:rPr>
                                  <w:rFonts w:ascii="Cambria Math" w:hAnsi="Cambria Math" w:cs="Times New Roman"/>
                                  <w:sz w:val="24"/>
                                </w:rPr>
                                <m:t>σ</m:t>
                              </m:r>
                            </m:e>
                            <m:sub>
                              <m:r>
                                <w:rPr>
                                  <w:rFonts w:ascii="Cambria Math" w:hAnsi="Cambria Math" w:cs="Times New Roman"/>
                                  <w:sz w:val="24"/>
                                </w:rPr>
                                <m:t>t</m:t>
                              </m:r>
                            </m:sub>
                            <m:sup>
                              <m:r>
                                <w:rPr>
                                  <w:rFonts w:ascii="Cambria Math" w:hAnsi="Cambria Math" w:cs="Times New Roman"/>
                                  <w:sz w:val="24"/>
                                </w:rPr>
                                <m:t>2</m:t>
                              </m:r>
                            </m:sup>
                          </m:sSubSup>
                        </m:num>
                        <m:den>
                          <m:r>
                            <w:rPr>
                              <w:rFonts w:ascii="Cambria Math" w:hAnsi="Cambria Math" w:cs="Times New Roman"/>
                              <w:sz w:val="24"/>
                            </w:rPr>
                            <m:t>T</m:t>
                          </m:r>
                        </m:den>
                      </m:f>
                    </m:e>
                  </m:nary>
                </m:e>
              </m:nary>
            </m:den>
          </m:f>
          <m:r>
            <w:rPr>
              <w:rFonts w:ascii="Cambria Math" w:hAnsi="Cambria Math" w:cs="Times New Roman"/>
              <w:sz w:val="24"/>
            </w:rPr>
            <m:t xml:space="preserve">                              (17)</m:t>
          </m:r>
        </m:oMath>
      </m:oMathPara>
    </w:p>
    <w:p w:rsidR="00A3205E" w:rsidRPr="00931E54" w:rsidRDefault="00931E54" w:rsidP="00807345">
      <w:pPr>
        <w:spacing w:before="0" w:beforeAutospacing="0" w:after="0" w:afterAutospacing="0"/>
        <w:rPr>
          <w:rFonts w:ascii="Times New Roman" w:hAnsi="Times New Roman" w:cs="Times New Roman"/>
          <w:sz w:val="24"/>
        </w:rPr>
      </w:pPr>
      <w:r w:rsidRPr="00931E54">
        <w:rPr>
          <w:rFonts w:ascii="Times New Roman" w:hAnsi="Times New Roman" w:cs="Times New Roman"/>
          <w:sz w:val="24"/>
        </w:rPr>
        <w:t>The smaller is the error in the first three forecast error statistics, the better the forecasting ability of that model according to that criterion.</w:t>
      </w:r>
    </w:p>
    <w:p w:rsidR="00AB224A" w:rsidRPr="00952030" w:rsidRDefault="00AB224A" w:rsidP="00952030">
      <w:pPr>
        <w:pStyle w:val="ListParagraph"/>
        <w:numPr>
          <w:ilvl w:val="0"/>
          <w:numId w:val="41"/>
        </w:numPr>
        <w:tabs>
          <w:tab w:val="center" w:pos="4680"/>
        </w:tabs>
        <w:spacing w:after="0"/>
        <w:rPr>
          <w:rFonts w:ascii="Times New Roman" w:hAnsi="Times New Roman" w:cs="Times New Roman"/>
          <w:b/>
          <w:sz w:val="28"/>
          <w:szCs w:val="24"/>
        </w:rPr>
      </w:pPr>
      <w:r w:rsidRPr="00952030">
        <w:rPr>
          <w:rFonts w:ascii="Times New Roman" w:hAnsi="Times New Roman" w:cs="Times New Roman"/>
          <w:b/>
          <w:sz w:val="28"/>
          <w:szCs w:val="24"/>
        </w:rPr>
        <w:t>Results and Discussions</w:t>
      </w:r>
    </w:p>
    <w:p w:rsidR="00783BCE" w:rsidRPr="00952030" w:rsidRDefault="00783BCE" w:rsidP="00952030">
      <w:pPr>
        <w:pStyle w:val="ListParagraph"/>
        <w:numPr>
          <w:ilvl w:val="1"/>
          <w:numId w:val="41"/>
        </w:numPr>
        <w:spacing w:after="0"/>
        <w:ind w:left="1166"/>
        <w:rPr>
          <w:rFonts w:ascii="Times New Roman" w:hAnsi="Times New Roman" w:cs="Times New Roman"/>
          <w:b/>
          <w:sz w:val="28"/>
        </w:rPr>
      </w:pPr>
      <w:r w:rsidRPr="00952030">
        <w:rPr>
          <w:rFonts w:ascii="Times New Roman" w:hAnsi="Times New Roman" w:cs="Times New Roman"/>
          <w:b/>
          <w:sz w:val="28"/>
        </w:rPr>
        <w:t xml:space="preserve">Results </w:t>
      </w:r>
      <w:r w:rsidR="00EB0877">
        <w:rPr>
          <w:rFonts w:ascii="Times New Roman" w:hAnsi="Times New Roman" w:cs="Times New Roman"/>
          <w:b/>
          <w:sz w:val="28"/>
        </w:rPr>
        <w:t>o</w:t>
      </w:r>
      <w:r w:rsidR="00EB0877" w:rsidRPr="00952030">
        <w:rPr>
          <w:rFonts w:ascii="Times New Roman" w:hAnsi="Times New Roman" w:cs="Times New Roman"/>
          <w:b/>
          <w:sz w:val="28"/>
        </w:rPr>
        <w:t>f Descriptive Statistics</w:t>
      </w:r>
    </w:p>
    <w:p w:rsidR="00B03E3A" w:rsidRPr="00952030" w:rsidRDefault="00B03E3A"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data used in this study were monthly food and non-food inflation rate of Ethiopia </w:t>
      </w:r>
      <w:r w:rsidR="00DA5C0E" w:rsidRPr="00952030">
        <w:rPr>
          <w:rFonts w:ascii="Times New Roman" w:hAnsi="Times New Roman" w:cs="Times New Roman"/>
          <w:sz w:val="24"/>
        </w:rPr>
        <w:t>from the period</w:t>
      </w:r>
      <w:r w:rsidRPr="00952030">
        <w:rPr>
          <w:rFonts w:ascii="Times New Roman" w:hAnsi="Times New Roman" w:cs="Times New Roman"/>
          <w:sz w:val="24"/>
        </w:rPr>
        <w:t xml:space="preserve"> </w:t>
      </w:r>
      <w:r w:rsidR="00DA5C0E" w:rsidRPr="00952030">
        <w:rPr>
          <w:rFonts w:ascii="Times New Roman" w:hAnsi="Times New Roman" w:cs="Times New Roman"/>
          <w:sz w:val="24"/>
        </w:rPr>
        <w:t>January 1971</w:t>
      </w:r>
      <w:r w:rsidRPr="00952030">
        <w:rPr>
          <w:rFonts w:ascii="Times New Roman" w:hAnsi="Times New Roman" w:cs="Times New Roman"/>
          <w:sz w:val="24"/>
        </w:rPr>
        <w:t xml:space="preserve"> </w:t>
      </w:r>
      <w:r w:rsidR="00E53F8E" w:rsidRPr="00952030">
        <w:rPr>
          <w:rFonts w:ascii="Times New Roman" w:hAnsi="Times New Roman" w:cs="Times New Roman"/>
          <w:sz w:val="24"/>
        </w:rPr>
        <w:t>through</w:t>
      </w:r>
      <w:r w:rsidR="00DA5C0E" w:rsidRPr="00952030">
        <w:rPr>
          <w:rFonts w:ascii="Times New Roman" w:hAnsi="Times New Roman" w:cs="Times New Roman"/>
          <w:sz w:val="24"/>
        </w:rPr>
        <w:t xml:space="preserve"> June 2020</w:t>
      </w:r>
      <w:r w:rsidRPr="00952030">
        <w:rPr>
          <w:rFonts w:ascii="Times New Roman" w:hAnsi="Times New Roman" w:cs="Times New Roman"/>
          <w:sz w:val="24"/>
        </w:rPr>
        <w:t>.</w:t>
      </w:r>
      <w:r w:rsidR="00813650" w:rsidRPr="00952030">
        <w:rPr>
          <w:rFonts w:ascii="Times New Roman" w:hAnsi="Times New Roman" w:cs="Times New Roman"/>
          <w:sz w:val="24"/>
        </w:rPr>
        <w:t xml:space="preserve"> To analyze the series, </w:t>
      </w:r>
      <w:proofErr w:type="spellStart"/>
      <w:r w:rsidR="00595D59" w:rsidRPr="00952030">
        <w:rPr>
          <w:rFonts w:ascii="Times New Roman" w:hAnsi="Times New Roman" w:cs="Times New Roman"/>
          <w:sz w:val="24"/>
        </w:rPr>
        <w:t>ARMA-GARCH</w:t>
      </w:r>
      <w:proofErr w:type="spellEnd"/>
      <w:r w:rsidR="00595D59" w:rsidRPr="00952030">
        <w:rPr>
          <w:rFonts w:ascii="Times New Roman" w:hAnsi="Times New Roman" w:cs="Times New Roman"/>
          <w:sz w:val="24"/>
        </w:rPr>
        <w:t xml:space="preserve"> family models</w:t>
      </w:r>
      <w:r w:rsidR="00B94351" w:rsidRPr="00952030">
        <w:rPr>
          <w:rFonts w:ascii="Times New Roman" w:hAnsi="Times New Roman" w:cs="Times New Roman"/>
          <w:sz w:val="24"/>
        </w:rPr>
        <w:t xml:space="preserve"> </w:t>
      </w:r>
      <w:proofErr w:type="gramStart"/>
      <w:r w:rsidR="00B94351" w:rsidRPr="00952030">
        <w:rPr>
          <w:rFonts w:ascii="Times New Roman" w:hAnsi="Times New Roman" w:cs="Times New Roman"/>
          <w:sz w:val="24"/>
        </w:rPr>
        <w:t>were used</w:t>
      </w:r>
      <w:proofErr w:type="gramEnd"/>
      <w:r w:rsidR="00172BC5" w:rsidRPr="00952030">
        <w:rPr>
          <w:rFonts w:ascii="Times New Roman" w:hAnsi="Times New Roman" w:cs="Times New Roman"/>
          <w:sz w:val="24"/>
        </w:rPr>
        <w:t>.</w:t>
      </w:r>
    </w:p>
    <w:p w:rsidR="00887AC6" w:rsidRPr="00AC4B5A" w:rsidRDefault="00A9773F" w:rsidP="00AC4B5A">
      <w:pPr>
        <w:tabs>
          <w:tab w:val="center" w:pos="4680"/>
        </w:tabs>
        <w:spacing w:before="0" w:beforeAutospacing="0" w:after="0" w:afterAutospacing="0"/>
        <w:rPr>
          <w:rFonts w:ascii="Times New Roman" w:hAnsi="Times New Roman" w:cs="Times New Roman"/>
          <w:b/>
          <w:sz w:val="24"/>
          <w:szCs w:val="24"/>
        </w:rPr>
      </w:pPr>
      <w:r w:rsidRPr="00AC4B5A">
        <w:rPr>
          <w:rFonts w:ascii="Times New Roman" w:hAnsi="Times New Roman" w:cs="Times New Roman"/>
          <w:b/>
          <w:sz w:val="24"/>
          <w:szCs w:val="24"/>
        </w:rPr>
        <w:t xml:space="preserve">Graphical analysis </w:t>
      </w:r>
    </w:p>
    <w:p w:rsidR="00B90068" w:rsidRDefault="000E25F6"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rPr>
        <w:t xml:space="preserve">The first </w:t>
      </w:r>
      <w:r w:rsidR="00947E53" w:rsidRPr="00952030">
        <w:rPr>
          <w:rFonts w:ascii="Times New Roman" w:hAnsi="Times New Roman" w:cs="Times New Roman"/>
          <w:sz w:val="24"/>
        </w:rPr>
        <w:t>step in time series analysis is time plot of the original series in level against time and observes</w:t>
      </w:r>
      <w:r w:rsidRPr="00952030">
        <w:rPr>
          <w:rFonts w:ascii="Times New Roman" w:hAnsi="Times New Roman" w:cs="Times New Roman"/>
          <w:sz w:val="24"/>
        </w:rPr>
        <w:t xml:space="preserve"> its graphical properties. This help in understanding the trend as well as pattern of movement of the original series. Here</w:t>
      </w:r>
      <w:r w:rsidR="00947E53" w:rsidRPr="00952030">
        <w:rPr>
          <w:rFonts w:ascii="Times New Roman" w:hAnsi="Times New Roman" w:cs="Times New Roman"/>
          <w:sz w:val="24"/>
        </w:rPr>
        <w:t xml:space="preserve"> we plot the original series of food &amp; non-food inflation rate in Ethiopia </w:t>
      </w:r>
      <w:r w:rsidRPr="00952030">
        <w:rPr>
          <w:rFonts w:ascii="Times New Roman" w:hAnsi="Times New Roman" w:cs="Times New Roman"/>
          <w:sz w:val="24"/>
        </w:rPr>
        <w:t xml:space="preserve">as function of time. The time plots </w:t>
      </w:r>
      <w:proofErr w:type="gramStart"/>
      <w:r w:rsidRPr="00952030">
        <w:rPr>
          <w:rFonts w:ascii="Times New Roman" w:hAnsi="Times New Roman" w:cs="Times New Roman"/>
          <w:sz w:val="24"/>
        </w:rPr>
        <w:t>are presented</w:t>
      </w:r>
      <w:proofErr w:type="gramEnd"/>
      <w:r w:rsidRPr="00952030">
        <w:rPr>
          <w:rFonts w:ascii="Times New Roman" w:hAnsi="Times New Roman" w:cs="Times New Roman"/>
          <w:sz w:val="24"/>
        </w:rPr>
        <w:t xml:space="preserve"> in Figure 1</w:t>
      </w:r>
      <w:r w:rsidR="00324AC4" w:rsidRPr="00952030">
        <w:rPr>
          <w:rFonts w:ascii="Times New Roman" w:hAnsi="Times New Roman" w:cs="Times New Roman"/>
          <w:sz w:val="24"/>
        </w:rPr>
        <w:t xml:space="preserve"> &amp;2</w:t>
      </w:r>
      <w:r w:rsidR="00B03E3A" w:rsidRPr="00952030">
        <w:rPr>
          <w:rFonts w:ascii="Times New Roman" w:hAnsi="Times New Roman" w:cs="Times New Roman"/>
          <w:sz w:val="24"/>
        </w:rPr>
        <w:t xml:space="preserve">. </w:t>
      </w:r>
      <w:r w:rsidR="00110CC6" w:rsidRPr="00952030">
        <w:rPr>
          <w:rFonts w:ascii="Times New Roman" w:hAnsi="Times New Roman" w:cs="Times New Roman"/>
          <w:sz w:val="24"/>
          <w:szCs w:val="24"/>
        </w:rPr>
        <w:t xml:space="preserve">On </w:t>
      </w:r>
      <w:r w:rsidR="00534960" w:rsidRPr="00952030">
        <w:rPr>
          <w:rFonts w:ascii="Times New Roman" w:hAnsi="Times New Roman" w:cs="Times New Roman"/>
          <w:sz w:val="24"/>
          <w:szCs w:val="24"/>
        </w:rPr>
        <w:t>Figure 1,</w:t>
      </w:r>
      <w:r w:rsidR="00B90068" w:rsidRPr="00952030">
        <w:rPr>
          <w:rFonts w:ascii="Times New Roman" w:hAnsi="Times New Roman" w:cs="Times New Roman"/>
          <w:sz w:val="24"/>
          <w:szCs w:val="24"/>
        </w:rPr>
        <w:t xml:space="preserve"> </w:t>
      </w:r>
      <w:r w:rsidR="00534960" w:rsidRPr="00952030">
        <w:rPr>
          <w:rFonts w:ascii="Times New Roman" w:hAnsi="Times New Roman" w:cs="Times New Roman"/>
          <w:sz w:val="24"/>
          <w:szCs w:val="24"/>
        </w:rPr>
        <w:t xml:space="preserve">food inflation rate </w:t>
      </w:r>
      <w:r w:rsidR="00B90068" w:rsidRPr="00952030">
        <w:rPr>
          <w:rFonts w:ascii="Times New Roman" w:hAnsi="Times New Roman" w:cs="Times New Roman"/>
          <w:sz w:val="24"/>
          <w:szCs w:val="24"/>
        </w:rPr>
        <w:t>looks like white noise series</w:t>
      </w:r>
      <w:r w:rsidR="00E91E83" w:rsidRPr="00952030">
        <w:rPr>
          <w:rFonts w:ascii="Times New Roman" w:hAnsi="Times New Roman" w:cs="Times New Roman"/>
          <w:sz w:val="24"/>
          <w:szCs w:val="24"/>
        </w:rPr>
        <w:t xml:space="preserve"> and varying about zero, i.e. </w:t>
      </w:r>
      <w:r w:rsidR="00534960" w:rsidRPr="00952030">
        <w:rPr>
          <w:rFonts w:ascii="Times New Roman" w:hAnsi="Times New Roman" w:cs="Times New Roman"/>
          <w:sz w:val="24"/>
          <w:szCs w:val="24"/>
        </w:rPr>
        <w:t xml:space="preserve">close to stationary, </w:t>
      </w:r>
      <w:r w:rsidR="00534960" w:rsidRPr="00952030">
        <w:rPr>
          <w:rFonts w:ascii="Times New Roman" w:hAnsi="Times New Roman" w:cs="Times New Roman"/>
          <w:sz w:val="24"/>
          <w:szCs w:val="24"/>
        </w:rPr>
        <w:lastRenderedPageBreak/>
        <w:t xml:space="preserve">while non-food inflation rate on Figure 2 shows </w:t>
      </w:r>
      <w:r w:rsidR="003602AB" w:rsidRPr="00952030">
        <w:rPr>
          <w:rFonts w:ascii="Times New Roman" w:hAnsi="Times New Roman" w:cs="Times New Roman"/>
          <w:sz w:val="24"/>
          <w:szCs w:val="24"/>
        </w:rPr>
        <w:t xml:space="preserve">somehow non-stationary since the fluctuation rate is </w:t>
      </w:r>
      <w:r w:rsidR="00BC5D58" w:rsidRPr="00952030">
        <w:rPr>
          <w:rFonts w:ascii="Times New Roman" w:hAnsi="Times New Roman" w:cs="Times New Roman"/>
          <w:sz w:val="24"/>
          <w:szCs w:val="24"/>
        </w:rPr>
        <w:t>relatively high. However, the plot of series by itself is n</w:t>
      </w:r>
      <w:r w:rsidR="00E82667" w:rsidRPr="00952030">
        <w:rPr>
          <w:rFonts w:ascii="Times New Roman" w:hAnsi="Times New Roman" w:cs="Times New Roman"/>
          <w:sz w:val="24"/>
          <w:szCs w:val="24"/>
        </w:rPr>
        <w:t>ot an end, rather we use as a clue.</w:t>
      </w:r>
    </w:p>
    <w:p w:rsidR="00AA4F1C" w:rsidRDefault="00AA4F1C" w:rsidP="00952030">
      <w:pPr>
        <w:spacing w:before="0" w:beforeAutospacing="0" w:after="0" w:afterAutospacing="0"/>
        <w:rPr>
          <w:rFonts w:ascii="Times New Roman" w:hAnsi="Times New Roman" w:cs="Times New Roman"/>
          <w:sz w:val="24"/>
        </w:rPr>
        <w:sectPr w:rsidR="00AA4F1C">
          <w:pgSz w:w="12240" w:h="15840"/>
          <w:pgMar w:top="1440" w:right="1440" w:bottom="1440" w:left="1440" w:header="720" w:footer="720" w:gutter="0"/>
          <w:cols w:space="720"/>
          <w:docGrid w:linePitch="360"/>
        </w:sectPr>
      </w:pPr>
    </w:p>
    <w:p w:rsidR="00AA4F1C" w:rsidRPr="00952030" w:rsidRDefault="00AA4F1C"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noProof/>
          <w:sz w:val="24"/>
          <w:szCs w:val="24"/>
        </w:rPr>
        <w:lastRenderedPageBreak/>
        <w:drawing>
          <wp:inline distT="0" distB="0" distL="0" distR="0" wp14:anchorId="16CC6666" wp14:editId="3A811EE9">
            <wp:extent cx="2933700" cy="1457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1457325"/>
                    </a:xfrm>
                    <a:prstGeom prst="rect">
                      <a:avLst/>
                    </a:prstGeom>
                    <a:noFill/>
                    <a:ln>
                      <a:noFill/>
                    </a:ln>
                  </pic:spPr>
                </pic:pic>
              </a:graphicData>
            </a:graphic>
          </wp:inline>
        </w:drawing>
      </w:r>
    </w:p>
    <w:p w:rsidR="00913AC3" w:rsidRPr="00952030" w:rsidRDefault="00AA4F1C" w:rsidP="00952030">
      <w:pPr>
        <w:tabs>
          <w:tab w:val="center" w:pos="4680"/>
        </w:tabs>
        <w:spacing w:before="0" w:beforeAutospacing="0" w:after="0" w:afterAutospacing="0"/>
        <w:rPr>
          <w:rFonts w:ascii="Times New Roman" w:hAnsi="Times New Roman" w:cs="Times New Roman"/>
          <w:sz w:val="24"/>
          <w:szCs w:val="24"/>
        </w:rPr>
        <w:sectPr w:rsidR="00913AC3" w:rsidRPr="00952030" w:rsidSect="00AA4F1C">
          <w:type w:val="continuous"/>
          <w:pgSz w:w="12240" w:h="15840"/>
          <w:pgMar w:top="1440" w:right="1440" w:bottom="1440" w:left="1440" w:header="720" w:footer="720" w:gutter="0"/>
          <w:cols w:num="2" w:space="720"/>
          <w:docGrid w:linePitch="360"/>
        </w:sectPr>
      </w:pPr>
      <w:r w:rsidRPr="00952030">
        <w:rPr>
          <w:rFonts w:ascii="Times New Roman" w:hAnsi="Times New Roman" w:cs="Times New Roman"/>
          <w:noProof/>
          <w:sz w:val="24"/>
        </w:rPr>
        <w:lastRenderedPageBreak/>
        <w:drawing>
          <wp:inline distT="0" distB="0" distL="0" distR="0" wp14:anchorId="1ABBAF05" wp14:editId="2D36156E">
            <wp:extent cx="3057525" cy="1343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1343025"/>
                    </a:xfrm>
                    <a:prstGeom prst="rect">
                      <a:avLst/>
                    </a:prstGeom>
                    <a:noFill/>
                    <a:ln>
                      <a:noFill/>
                    </a:ln>
                  </pic:spPr>
                </pic:pic>
              </a:graphicData>
            </a:graphic>
          </wp:inline>
        </w:drawing>
      </w:r>
    </w:p>
    <w:p w:rsidR="00C9499D" w:rsidRPr="00952030" w:rsidRDefault="00C9499D"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lastRenderedPageBreak/>
        <w:t xml:space="preserve">Figure 1: The time plot of food-inflation rate </w:t>
      </w:r>
    </w:p>
    <w:p w:rsidR="00AA4F1C" w:rsidRDefault="00AA4F1C" w:rsidP="00952030">
      <w:pPr>
        <w:spacing w:before="0" w:beforeAutospacing="0" w:after="0" w:afterAutospacing="0"/>
        <w:rPr>
          <w:rFonts w:ascii="Times New Roman" w:hAnsi="Times New Roman" w:cs="Times New Roman"/>
          <w:sz w:val="24"/>
        </w:rPr>
        <w:sectPr w:rsidR="00AA4F1C" w:rsidSect="00AA4F1C">
          <w:type w:val="continuous"/>
          <w:pgSz w:w="12240" w:h="15840"/>
          <w:pgMar w:top="1440" w:right="1440" w:bottom="1440" w:left="1440" w:header="720" w:footer="720" w:gutter="0"/>
          <w:cols w:num="2" w:space="720"/>
          <w:docGrid w:linePitch="360"/>
        </w:sectPr>
      </w:pPr>
      <w:r>
        <w:rPr>
          <w:rFonts w:ascii="Times New Roman" w:hAnsi="Times New Roman" w:cs="Times New Roman"/>
          <w:sz w:val="24"/>
        </w:rPr>
        <w:lastRenderedPageBreak/>
        <w:t xml:space="preserve">Figure </w:t>
      </w:r>
      <w:proofErr w:type="spellStart"/>
      <w:r>
        <w:rPr>
          <w:rFonts w:ascii="Times New Roman" w:hAnsi="Times New Roman" w:cs="Times New Roman"/>
          <w:sz w:val="24"/>
        </w:rPr>
        <w:t>2</w:t>
      </w:r>
      <w:proofErr w:type="gramStart"/>
      <w:r>
        <w:rPr>
          <w:rFonts w:ascii="Times New Roman" w:hAnsi="Times New Roman" w:cs="Times New Roman"/>
          <w:sz w:val="24"/>
        </w:rPr>
        <w:t>:</w:t>
      </w:r>
      <w:r w:rsidR="001028B1">
        <w:rPr>
          <w:rFonts w:ascii="Times New Roman" w:hAnsi="Times New Roman" w:cs="Times New Roman"/>
          <w:sz w:val="24"/>
        </w:rPr>
        <w:t>T</w:t>
      </w:r>
      <w:r w:rsidR="00C440FB" w:rsidRPr="00952030">
        <w:rPr>
          <w:rFonts w:ascii="Times New Roman" w:hAnsi="Times New Roman" w:cs="Times New Roman"/>
          <w:sz w:val="24"/>
        </w:rPr>
        <w:t>ime</w:t>
      </w:r>
      <w:proofErr w:type="spellEnd"/>
      <w:proofErr w:type="gramEnd"/>
      <w:r w:rsidR="00C440FB" w:rsidRPr="00952030">
        <w:rPr>
          <w:rFonts w:ascii="Times New Roman" w:hAnsi="Times New Roman" w:cs="Times New Roman"/>
          <w:sz w:val="24"/>
        </w:rPr>
        <w:t xml:space="preserve"> plot of non-food inflation rate</w:t>
      </w:r>
    </w:p>
    <w:p w:rsidR="00DA5449" w:rsidRPr="00AC4B5A" w:rsidRDefault="00DA5449" w:rsidP="00AC4B5A">
      <w:pPr>
        <w:spacing w:before="0" w:beforeAutospacing="0" w:after="0" w:afterAutospacing="0"/>
        <w:rPr>
          <w:rFonts w:ascii="Times New Roman" w:hAnsi="Times New Roman" w:cs="Times New Roman"/>
          <w:b/>
          <w:sz w:val="24"/>
          <w:szCs w:val="24"/>
        </w:rPr>
      </w:pPr>
      <w:r w:rsidRPr="00AC4B5A">
        <w:rPr>
          <w:rFonts w:ascii="Times New Roman" w:hAnsi="Times New Roman" w:cs="Times New Roman"/>
          <w:b/>
          <w:sz w:val="24"/>
          <w:szCs w:val="24"/>
        </w:rPr>
        <w:lastRenderedPageBreak/>
        <w:t>Summary statistics</w:t>
      </w:r>
    </w:p>
    <w:p w:rsidR="000A6472" w:rsidRPr="00952030" w:rsidRDefault="00D96178"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Table</w:t>
      </w:r>
      <w:r w:rsidR="00297FE2" w:rsidRPr="00952030">
        <w:rPr>
          <w:rFonts w:ascii="Times New Roman" w:hAnsi="Times New Roman" w:cs="Times New Roman"/>
          <w:sz w:val="24"/>
        </w:rPr>
        <w:t xml:space="preserve"> 1 shows the summary statistics of </w:t>
      </w:r>
      <w:r w:rsidRPr="00952030">
        <w:rPr>
          <w:rFonts w:ascii="Times New Roman" w:hAnsi="Times New Roman" w:cs="Times New Roman"/>
          <w:sz w:val="24"/>
        </w:rPr>
        <w:t>food and non-f</w:t>
      </w:r>
      <w:r w:rsidR="00194A9B" w:rsidRPr="00952030">
        <w:rPr>
          <w:rFonts w:ascii="Times New Roman" w:hAnsi="Times New Roman" w:cs="Times New Roman"/>
          <w:sz w:val="24"/>
        </w:rPr>
        <w:t>o</w:t>
      </w:r>
      <w:r w:rsidRPr="00952030">
        <w:rPr>
          <w:rFonts w:ascii="Times New Roman" w:hAnsi="Times New Roman" w:cs="Times New Roman"/>
          <w:sz w:val="24"/>
        </w:rPr>
        <w:t>od inflation rate.</w:t>
      </w:r>
      <w:r w:rsidR="00194A9B" w:rsidRPr="00952030">
        <w:rPr>
          <w:rFonts w:ascii="Times New Roman" w:hAnsi="Times New Roman" w:cs="Times New Roman"/>
          <w:sz w:val="24"/>
        </w:rPr>
        <w:t xml:space="preserve"> The table reveals the positive mean</w:t>
      </w:r>
      <w:r w:rsidR="00A02AC9" w:rsidRPr="00952030">
        <w:rPr>
          <w:rFonts w:ascii="Times New Roman" w:hAnsi="Times New Roman" w:cs="Times New Roman"/>
          <w:sz w:val="24"/>
        </w:rPr>
        <w:t xml:space="preserve"> food and non-food inflation</w:t>
      </w:r>
      <w:r w:rsidR="00194A9B" w:rsidRPr="00952030">
        <w:rPr>
          <w:rFonts w:ascii="Times New Roman" w:hAnsi="Times New Roman" w:cs="Times New Roman"/>
          <w:sz w:val="24"/>
        </w:rPr>
        <w:t xml:space="preserve"> </w:t>
      </w:r>
      <w:r w:rsidR="00AC6966" w:rsidRPr="00952030">
        <w:rPr>
          <w:rFonts w:ascii="Times New Roman" w:hAnsi="Times New Roman" w:cs="Times New Roman"/>
          <w:sz w:val="24"/>
        </w:rPr>
        <w:t xml:space="preserve">rate </w:t>
      </w:r>
      <w:r w:rsidR="00194A9B" w:rsidRPr="00952030">
        <w:rPr>
          <w:rFonts w:ascii="Times New Roman" w:hAnsi="Times New Roman" w:cs="Times New Roman"/>
          <w:sz w:val="24"/>
        </w:rPr>
        <w:t xml:space="preserve">of </w:t>
      </w:r>
      <w:r w:rsidR="00AC6966" w:rsidRPr="00952030">
        <w:rPr>
          <w:rFonts w:ascii="Times New Roman" w:hAnsi="Times New Roman" w:cs="Times New Roman"/>
          <w:sz w:val="24"/>
        </w:rPr>
        <w:t>10.77 and 8.03</w:t>
      </w:r>
      <w:r w:rsidR="00741F5B" w:rsidRPr="00952030">
        <w:rPr>
          <w:rFonts w:ascii="Times New Roman" w:hAnsi="Times New Roman" w:cs="Times New Roman"/>
          <w:sz w:val="24"/>
        </w:rPr>
        <w:t>,</w:t>
      </w:r>
      <w:r w:rsidR="00A02AC9" w:rsidRPr="00952030">
        <w:rPr>
          <w:rFonts w:ascii="Times New Roman" w:hAnsi="Times New Roman" w:cs="Times New Roman"/>
          <w:sz w:val="24"/>
        </w:rPr>
        <w:t xml:space="preserve"> </w:t>
      </w:r>
      <w:r w:rsidR="00375B7D" w:rsidRPr="00952030">
        <w:rPr>
          <w:rFonts w:ascii="Times New Roman" w:hAnsi="Times New Roman" w:cs="Times New Roman"/>
          <w:sz w:val="24"/>
        </w:rPr>
        <w:t>respectively.</w:t>
      </w:r>
      <w:r w:rsidR="00234303" w:rsidRPr="00952030">
        <w:rPr>
          <w:rFonts w:ascii="Times New Roman" w:hAnsi="Times New Roman" w:cs="Times New Roman"/>
          <w:sz w:val="24"/>
        </w:rPr>
        <w:t xml:space="preserve"> </w:t>
      </w:r>
      <w:r w:rsidR="00C45C8A" w:rsidRPr="00952030">
        <w:rPr>
          <w:rFonts w:ascii="Times New Roman" w:hAnsi="Times New Roman" w:cs="Times New Roman"/>
          <w:sz w:val="24"/>
        </w:rPr>
        <w:t>It</w:t>
      </w:r>
      <w:r w:rsidR="005C5F72">
        <w:rPr>
          <w:rFonts w:ascii="Times New Roman" w:hAnsi="Times New Roman" w:cs="Times New Roman"/>
          <w:sz w:val="24"/>
        </w:rPr>
        <w:t xml:space="preserve"> also</w:t>
      </w:r>
      <w:r w:rsidR="00C45C8A" w:rsidRPr="00952030">
        <w:rPr>
          <w:rFonts w:ascii="Times New Roman" w:hAnsi="Times New Roman" w:cs="Times New Roman"/>
          <w:sz w:val="24"/>
        </w:rPr>
        <w:t xml:space="preserve"> shown that monthly food inflatio</w:t>
      </w:r>
      <w:r w:rsidR="006C4BD8" w:rsidRPr="00952030">
        <w:rPr>
          <w:rFonts w:ascii="Times New Roman" w:hAnsi="Times New Roman" w:cs="Times New Roman"/>
          <w:sz w:val="24"/>
        </w:rPr>
        <w:t>n falls to lowest level (-52.6</w:t>
      </w:r>
      <w:r w:rsidR="00C45C8A" w:rsidRPr="00952030">
        <w:rPr>
          <w:rFonts w:ascii="Times New Roman" w:hAnsi="Times New Roman" w:cs="Times New Roman"/>
          <w:sz w:val="24"/>
        </w:rPr>
        <w:t xml:space="preserve">) </w:t>
      </w:r>
      <w:r w:rsidR="006C4BD8" w:rsidRPr="00952030">
        <w:rPr>
          <w:rFonts w:ascii="Times New Roman" w:hAnsi="Times New Roman" w:cs="Times New Roman"/>
          <w:sz w:val="24"/>
        </w:rPr>
        <w:t xml:space="preserve">on July 2001 and reaches its maximum </w:t>
      </w:r>
      <w:r w:rsidR="00155DD4" w:rsidRPr="00952030">
        <w:rPr>
          <w:rFonts w:ascii="Times New Roman" w:hAnsi="Times New Roman" w:cs="Times New Roman"/>
          <w:sz w:val="24"/>
        </w:rPr>
        <w:t xml:space="preserve">level (91.7) </w:t>
      </w:r>
      <w:r w:rsidR="006C4BD8" w:rsidRPr="00952030">
        <w:rPr>
          <w:rFonts w:ascii="Times New Roman" w:hAnsi="Times New Roman" w:cs="Times New Roman"/>
          <w:sz w:val="24"/>
        </w:rPr>
        <w:t xml:space="preserve">on July </w:t>
      </w:r>
      <w:r w:rsidR="00155DD4" w:rsidRPr="00952030">
        <w:rPr>
          <w:rFonts w:ascii="Times New Roman" w:hAnsi="Times New Roman" w:cs="Times New Roman"/>
          <w:sz w:val="24"/>
        </w:rPr>
        <w:t>2008</w:t>
      </w:r>
      <w:r w:rsidR="00EA6DBA" w:rsidRPr="00952030">
        <w:rPr>
          <w:rFonts w:ascii="Times New Roman" w:hAnsi="Times New Roman" w:cs="Times New Roman"/>
          <w:sz w:val="24"/>
        </w:rPr>
        <w:t xml:space="preserve">. </w:t>
      </w:r>
    </w:p>
    <w:p w:rsidR="00611374" w:rsidRPr="00952030" w:rsidRDefault="00EA6DBA"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Moreover, a very high </w:t>
      </w:r>
      <w:proofErr w:type="spellStart"/>
      <w:r w:rsidR="00C34AEE" w:rsidRPr="00952030">
        <w:rPr>
          <w:rFonts w:ascii="Times New Roman" w:hAnsi="Times New Roman" w:cs="Times New Roman"/>
          <w:sz w:val="24"/>
        </w:rPr>
        <w:t>Jarque</w:t>
      </w:r>
      <w:proofErr w:type="spellEnd"/>
      <w:r w:rsidR="00C34AEE" w:rsidRPr="00952030">
        <w:rPr>
          <w:rFonts w:ascii="Times New Roman" w:hAnsi="Times New Roman" w:cs="Times New Roman"/>
          <w:sz w:val="24"/>
        </w:rPr>
        <w:t xml:space="preserve"> Berra (J-B)</w:t>
      </w:r>
      <w:r w:rsidR="00517726" w:rsidRPr="00952030">
        <w:rPr>
          <w:rFonts w:ascii="Times New Roman" w:hAnsi="Times New Roman" w:cs="Times New Roman"/>
          <w:sz w:val="24"/>
        </w:rPr>
        <w:t xml:space="preserve"> value </w:t>
      </w:r>
      <w:r w:rsidRPr="00952030">
        <w:rPr>
          <w:rFonts w:ascii="Times New Roman" w:hAnsi="Times New Roman" w:cs="Times New Roman"/>
          <w:sz w:val="24"/>
        </w:rPr>
        <w:t xml:space="preserve">343.3 for food inflation and 42.7 for non-food inflation rate </w:t>
      </w:r>
      <w:r w:rsidR="00C34AEE" w:rsidRPr="00952030">
        <w:rPr>
          <w:rFonts w:ascii="Times New Roman" w:hAnsi="Times New Roman" w:cs="Times New Roman"/>
          <w:sz w:val="24"/>
        </w:rPr>
        <w:t xml:space="preserve">and a very small corresponding p-value, following the null of normality </w:t>
      </w:r>
      <w:proofErr w:type="gramStart"/>
      <w:r w:rsidR="00C34AEE" w:rsidRPr="00952030">
        <w:rPr>
          <w:rFonts w:ascii="Times New Roman" w:hAnsi="Times New Roman" w:cs="Times New Roman"/>
          <w:sz w:val="24"/>
        </w:rPr>
        <w:t>was rejected</w:t>
      </w:r>
      <w:proofErr w:type="gramEnd"/>
      <w:r w:rsidR="00C34AEE" w:rsidRPr="00952030">
        <w:rPr>
          <w:rFonts w:ascii="Times New Roman" w:hAnsi="Times New Roman" w:cs="Times New Roman"/>
          <w:sz w:val="24"/>
        </w:rPr>
        <w:t xml:space="preserve"> for the data. To support the inference on normality, the </w:t>
      </w:r>
      <w:proofErr w:type="spellStart"/>
      <w:r w:rsidR="00C34AEE" w:rsidRPr="00952030">
        <w:rPr>
          <w:rFonts w:ascii="Times New Roman" w:hAnsi="Times New Roman" w:cs="Times New Roman"/>
          <w:sz w:val="24"/>
        </w:rPr>
        <w:t>skewness</w:t>
      </w:r>
      <w:proofErr w:type="spellEnd"/>
      <w:r w:rsidR="00C34AEE" w:rsidRPr="00952030">
        <w:rPr>
          <w:rFonts w:ascii="Times New Roman" w:hAnsi="Times New Roman" w:cs="Times New Roman"/>
          <w:sz w:val="24"/>
        </w:rPr>
        <w:t xml:space="preserve"> (</w:t>
      </w:r>
      <w:r w:rsidR="00D371A6" w:rsidRPr="00952030">
        <w:rPr>
          <w:rFonts w:ascii="Times New Roman" w:hAnsi="Times New Roman" w:cs="Times New Roman"/>
          <w:sz w:val="24"/>
        </w:rPr>
        <w:t>0.99</w:t>
      </w:r>
      <w:r w:rsidR="00C34AEE" w:rsidRPr="00952030">
        <w:rPr>
          <w:rFonts w:ascii="Times New Roman" w:hAnsi="Times New Roman" w:cs="Times New Roman"/>
          <w:sz w:val="24"/>
        </w:rPr>
        <w:t>) and (0.</w:t>
      </w:r>
      <w:r w:rsidR="00D371A6" w:rsidRPr="00952030">
        <w:rPr>
          <w:rFonts w:ascii="Times New Roman" w:hAnsi="Times New Roman" w:cs="Times New Roman"/>
          <w:sz w:val="24"/>
        </w:rPr>
        <w:t>65</w:t>
      </w:r>
      <w:r w:rsidR="00C34AEE" w:rsidRPr="00952030">
        <w:rPr>
          <w:rFonts w:ascii="Times New Roman" w:hAnsi="Times New Roman" w:cs="Times New Roman"/>
          <w:sz w:val="24"/>
        </w:rPr>
        <w:t xml:space="preserve">) for </w:t>
      </w:r>
      <w:r w:rsidR="00D371A6" w:rsidRPr="00952030">
        <w:rPr>
          <w:rFonts w:ascii="Times New Roman" w:hAnsi="Times New Roman" w:cs="Times New Roman"/>
          <w:sz w:val="24"/>
        </w:rPr>
        <w:t>food and non-food inflation,</w:t>
      </w:r>
      <w:r w:rsidR="00C34AEE" w:rsidRPr="00952030">
        <w:rPr>
          <w:rFonts w:ascii="Times New Roman" w:hAnsi="Times New Roman" w:cs="Times New Roman"/>
          <w:sz w:val="24"/>
        </w:rPr>
        <w:t xml:space="preserve"> respectively are greater than </w:t>
      </w:r>
      <w:proofErr w:type="gramStart"/>
      <w:r w:rsidR="00C34AEE" w:rsidRPr="00952030">
        <w:rPr>
          <w:rFonts w:ascii="Times New Roman" w:hAnsi="Times New Roman" w:cs="Times New Roman"/>
          <w:sz w:val="24"/>
        </w:rPr>
        <w:t>0</w:t>
      </w:r>
      <w:proofErr w:type="gramEnd"/>
      <w:r w:rsidR="00C34AEE" w:rsidRPr="00952030">
        <w:rPr>
          <w:rFonts w:ascii="Times New Roman" w:hAnsi="Times New Roman" w:cs="Times New Roman"/>
          <w:sz w:val="24"/>
        </w:rPr>
        <w:t xml:space="preserve"> (</w:t>
      </w:r>
      <w:proofErr w:type="spellStart"/>
      <w:r w:rsidR="00C34AEE" w:rsidRPr="00952030">
        <w:rPr>
          <w:rFonts w:ascii="Times New Roman" w:hAnsi="Times New Roman" w:cs="Times New Roman"/>
          <w:sz w:val="24"/>
        </w:rPr>
        <w:t>skewness</w:t>
      </w:r>
      <w:proofErr w:type="spellEnd"/>
      <w:r w:rsidR="00C34AEE" w:rsidRPr="00952030">
        <w:rPr>
          <w:rFonts w:ascii="Times New Roman" w:hAnsi="Times New Roman" w:cs="Times New Roman"/>
          <w:sz w:val="24"/>
        </w:rPr>
        <w:t xml:space="preserve"> of a normal distri</w:t>
      </w:r>
      <w:r w:rsidR="00D371A6" w:rsidRPr="00952030">
        <w:rPr>
          <w:rFonts w:ascii="Times New Roman" w:hAnsi="Times New Roman" w:cs="Times New Roman"/>
          <w:sz w:val="24"/>
        </w:rPr>
        <w:t>bution is 0) and the kurtosis (6.14) and (3.03</w:t>
      </w:r>
      <w:r w:rsidR="00387715" w:rsidRPr="00952030">
        <w:rPr>
          <w:rFonts w:ascii="Times New Roman" w:hAnsi="Times New Roman" w:cs="Times New Roman"/>
          <w:sz w:val="24"/>
        </w:rPr>
        <w:t>) are</w:t>
      </w:r>
      <w:r w:rsidR="00C34AEE" w:rsidRPr="00952030">
        <w:rPr>
          <w:rFonts w:ascii="Times New Roman" w:hAnsi="Times New Roman" w:cs="Times New Roman"/>
          <w:sz w:val="24"/>
        </w:rPr>
        <w:t xml:space="preserve"> higher than 3 (kurtosis of a normal distribution is 3). The positive </w:t>
      </w:r>
      <w:proofErr w:type="spellStart"/>
      <w:r w:rsidR="00C34AEE" w:rsidRPr="00952030">
        <w:rPr>
          <w:rFonts w:ascii="Times New Roman" w:hAnsi="Times New Roman" w:cs="Times New Roman"/>
          <w:sz w:val="24"/>
        </w:rPr>
        <w:t>skewness</w:t>
      </w:r>
      <w:proofErr w:type="spellEnd"/>
      <w:r w:rsidR="00C34AEE" w:rsidRPr="00952030">
        <w:rPr>
          <w:rFonts w:ascii="Times New Roman" w:hAnsi="Times New Roman" w:cs="Times New Roman"/>
          <w:sz w:val="24"/>
        </w:rPr>
        <w:t xml:space="preserve"> is an indication that the upper tail of the distribution is thicker than the lower tail which implies that the rises more often than it drops, reflecting the renewed confidence in the market. </w:t>
      </w:r>
    </w:p>
    <w:p w:rsidR="0007354B" w:rsidRPr="00952030" w:rsidRDefault="0007354B" w:rsidP="00952030">
      <w:pPr>
        <w:tabs>
          <w:tab w:val="center" w:pos="4680"/>
        </w:tabs>
        <w:spacing w:before="0" w:beforeAutospacing="0" w:after="0" w:afterAutospacing="0"/>
        <w:rPr>
          <w:rFonts w:ascii="Times New Roman" w:hAnsi="Times New Roman" w:cs="Times New Roman"/>
          <w:sz w:val="20"/>
          <w:szCs w:val="20"/>
        </w:rPr>
      </w:pPr>
      <w:r w:rsidRPr="00952030">
        <w:rPr>
          <w:rFonts w:ascii="Times New Roman" w:hAnsi="Times New Roman" w:cs="Times New Roman"/>
          <w:sz w:val="24"/>
          <w:szCs w:val="24"/>
        </w:rPr>
        <w:t xml:space="preserve">Table 1: Descriptive statistics </w:t>
      </w:r>
      <w:r w:rsidR="00221ABD" w:rsidRPr="00952030">
        <w:rPr>
          <w:rFonts w:ascii="Times New Roman" w:hAnsi="Times New Roman" w:cs="Times New Roman"/>
          <w:sz w:val="24"/>
          <w:szCs w:val="24"/>
        </w:rPr>
        <w:t>of food and non-food inflation</w:t>
      </w:r>
      <w:r w:rsidR="00CD67CD" w:rsidRPr="00952030">
        <w:rPr>
          <w:rFonts w:ascii="Times New Roman" w:hAnsi="Times New Roman" w:cs="Times New Roman"/>
          <w:sz w:val="24"/>
          <w:szCs w:val="24"/>
        </w:rPr>
        <w:t xml:space="preserve"> rate</w:t>
      </w:r>
    </w:p>
    <w:tbl>
      <w:tblPr>
        <w:tblStyle w:val="TableGrid"/>
        <w:tblW w:w="0" w:type="auto"/>
        <w:tblLook w:val="04A0" w:firstRow="1" w:lastRow="0" w:firstColumn="1" w:lastColumn="0" w:noHBand="0" w:noVBand="1"/>
      </w:tblPr>
      <w:tblGrid>
        <w:gridCol w:w="2829"/>
        <w:gridCol w:w="2499"/>
        <w:gridCol w:w="3340"/>
      </w:tblGrid>
      <w:tr w:rsidR="00FE61DD" w:rsidRPr="00952030" w:rsidTr="00807345">
        <w:trPr>
          <w:trHeight w:val="260"/>
        </w:trPr>
        <w:tc>
          <w:tcPr>
            <w:tcW w:w="2829" w:type="dxa"/>
          </w:tcPr>
          <w:p w:rsidR="00FE61DD" w:rsidRPr="00952030" w:rsidRDefault="00E82A86"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Statistics</w:t>
            </w:r>
          </w:p>
        </w:tc>
        <w:tc>
          <w:tcPr>
            <w:tcW w:w="249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Food inflation rate</w:t>
            </w:r>
          </w:p>
        </w:tc>
        <w:tc>
          <w:tcPr>
            <w:tcW w:w="3340"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Non-food inflation rate</w:t>
            </w:r>
          </w:p>
        </w:tc>
      </w:tr>
      <w:tr w:rsidR="00FE61DD" w:rsidRPr="00952030" w:rsidTr="00807345">
        <w:trPr>
          <w:trHeight w:val="332"/>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Mean </w:t>
            </w:r>
          </w:p>
        </w:tc>
        <w:tc>
          <w:tcPr>
            <w:tcW w:w="249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10.77712 </w:t>
            </w:r>
          </w:p>
        </w:tc>
        <w:tc>
          <w:tcPr>
            <w:tcW w:w="3340"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8.034845</w:t>
            </w:r>
          </w:p>
        </w:tc>
      </w:tr>
      <w:tr w:rsidR="00FE61DD" w:rsidRPr="00952030" w:rsidTr="00807345">
        <w:trPr>
          <w:trHeight w:val="260"/>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Std. Dev.</w:t>
            </w:r>
          </w:p>
        </w:tc>
        <w:tc>
          <w:tcPr>
            <w:tcW w:w="249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16.7424</w:t>
            </w:r>
          </w:p>
        </w:tc>
        <w:tc>
          <w:tcPr>
            <w:tcW w:w="3340"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7.645212</w:t>
            </w:r>
          </w:p>
        </w:tc>
      </w:tr>
      <w:tr w:rsidR="00FE61DD" w:rsidRPr="00952030" w:rsidTr="00807345">
        <w:trPr>
          <w:trHeight w:val="242"/>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Min</w:t>
            </w:r>
          </w:p>
        </w:tc>
        <w:tc>
          <w:tcPr>
            <w:tcW w:w="2499" w:type="dxa"/>
          </w:tcPr>
          <w:p w:rsidR="00FE61DD" w:rsidRPr="00952030" w:rsidRDefault="00430BE6"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w:t>
            </w:r>
            <w:r w:rsidR="00FE61DD" w:rsidRPr="00952030">
              <w:rPr>
                <w:rFonts w:ascii="Times New Roman" w:hAnsi="Times New Roman" w:cs="Times New Roman"/>
                <w:sz w:val="24"/>
                <w:szCs w:val="24"/>
              </w:rPr>
              <w:t>52.64756</w:t>
            </w:r>
          </w:p>
        </w:tc>
        <w:tc>
          <w:tcPr>
            <w:tcW w:w="3340"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-8.082834</w:t>
            </w:r>
          </w:p>
        </w:tc>
      </w:tr>
      <w:tr w:rsidR="00FE61DD" w:rsidRPr="00952030" w:rsidTr="00807345">
        <w:trPr>
          <w:trHeight w:val="323"/>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Max</w:t>
            </w:r>
          </w:p>
        </w:tc>
        <w:tc>
          <w:tcPr>
            <w:tcW w:w="249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91.73248</w:t>
            </w:r>
          </w:p>
        </w:tc>
        <w:tc>
          <w:tcPr>
            <w:tcW w:w="3340"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30.2925</w:t>
            </w:r>
          </w:p>
        </w:tc>
      </w:tr>
      <w:tr w:rsidR="00FE61DD" w:rsidRPr="00952030" w:rsidTr="00807345">
        <w:trPr>
          <w:trHeight w:val="350"/>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proofErr w:type="spellStart"/>
            <w:r w:rsidRPr="00952030">
              <w:rPr>
                <w:rFonts w:ascii="Times New Roman" w:hAnsi="Times New Roman" w:cs="Times New Roman"/>
                <w:sz w:val="24"/>
                <w:szCs w:val="24"/>
              </w:rPr>
              <w:t>Skewness</w:t>
            </w:r>
            <w:proofErr w:type="spellEnd"/>
          </w:p>
        </w:tc>
        <w:tc>
          <w:tcPr>
            <w:tcW w:w="2499" w:type="dxa"/>
          </w:tcPr>
          <w:p w:rsidR="00FE61DD" w:rsidRPr="00952030" w:rsidRDefault="005E386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24"/>
                <w:szCs w:val="18"/>
              </w:rPr>
              <w:t>0.993686</w:t>
            </w:r>
          </w:p>
        </w:tc>
        <w:tc>
          <w:tcPr>
            <w:tcW w:w="3340" w:type="dxa"/>
          </w:tcPr>
          <w:p w:rsidR="00FE61DD" w:rsidRPr="00952030" w:rsidRDefault="005E386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24"/>
                <w:szCs w:val="18"/>
              </w:rPr>
              <w:t>0.656414</w:t>
            </w:r>
          </w:p>
        </w:tc>
      </w:tr>
      <w:tr w:rsidR="00FE61DD" w:rsidRPr="00952030" w:rsidTr="00807345">
        <w:trPr>
          <w:trHeight w:val="260"/>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Kurtosis</w:t>
            </w:r>
          </w:p>
        </w:tc>
        <w:tc>
          <w:tcPr>
            <w:tcW w:w="2499" w:type="dxa"/>
          </w:tcPr>
          <w:p w:rsidR="00FE61DD" w:rsidRPr="00952030" w:rsidRDefault="005E386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24"/>
                <w:szCs w:val="18"/>
              </w:rPr>
              <w:t>6.149851</w:t>
            </w:r>
          </w:p>
        </w:tc>
        <w:tc>
          <w:tcPr>
            <w:tcW w:w="3340" w:type="dxa"/>
          </w:tcPr>
          <w:p w:rsidR="00FE61DD" w:rsidRPr="00952030" w:rsidRDefault="005E386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24"/>
                <w:szCs w:val="18"/>
              </w:rPr>
              <w:t>3.037737</w:t>
            </w:r>
          </w:p>
        </w:tc>
      </w:tr>
      <w:tr w:rsidR="00FE61DD" w:rsidRPr="00952030" w:rsidTr="00807345">
        <w:trPr>
          <w:trHeight w:val="80"/>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proofErr w:type="spellStart"/>
            <w:r w:rsidRPr="00952030">
              <w:rPr>
                <w:rFonts w:ascii="Times New Roman" w:hAnsi="Times New Roman" w:cs="Times New Roman"/>
                <w:sz w:val="24"/>
                <w:szCs w:val="24"/>
              </w:rPr>
              <w:t>Jarque-Bera</w:t>
            </w:r>
            <w:proofErr w:type="spellEnd"/>
          </w:p>
        </w:tc>
        <w:tc>
          <w:tcPr>
            <w:tcW w:w="2499" w:type="dxa"/>
          </w:tcPr>
          <w:p w:rsidR="00FE61DD" w:rsidRPr="00952030" w:rsidRDefault="005E386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24"/>
                <w:szCs w:val="18"/>
              </w:rPr>
              <w:t>343.3124</w:t>
            </w:r>
          </w:p>
        </w:tc>
        <w:tc>
          <w:tcPr>
            <w:tcW w:w="3340" w:type="dxa"/>
          </w:tcPr>
          <w:p w:rsidR="00FE61DD" w:rsidRPr="00952030" w:rsidRDefault="005E386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24"/>
                <w:szCs w:val="18"/>
              </w:rPr>
              <w:t>42.69227</w:t>
            </w:r>
          </w:p>
        </w:tc>
      </w:tr>
      <w:tr w:rsidR="00FE61DD" w:rsidRPr="00952030" w:rsidTr="00807345">
        <w:trPr>
          <w:trHeight w:val="233"/>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Probability</w:t>
            </w:r>
          </w:p>
        </w:tc>
        <w:tc>
          <w:tcPr>
            <w:tcW w:w="2499" w:type="dxa"/>
          </w:tcPr>
          <w:p w:rsidR="00FE61DD" w:rsidRPr="00952030" w:rsidRDefault="005E386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24"/>
                <w:szCs w:val="18"/>
              </w:rPr>
              <w:t>0.000000</w:t>
            </w:r>
          </w:p>
        </w:tc>
        <w:tc>
          <w:tcPr>
            <w:tcW w:w="3340" w:type="dxa"/>
          </w:tcPr>
          <w:p w:rsidR="00FE61DD" w:rsidRPr="00952030" w:rsidRDefault="004D361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24"/>
                <w:szCs w:val="18"/>
              </w:rPr>
              <w:t>0.000000</w:t>
            </w:r>
          </w:p>
        </w:tc>
      </w:tr>
      <w:tr w:rsidR="00FE61DD" w:rsidRPr="00952030" w:rsidTr="00807345">
        <w:trPr>
          <w:trHeight w:val="305"/>
        </w:trPr>
        <w:tc>
          <w:tcPr>
            <w:tcW w:w="2829" w:type="dxa"/>
          </w:tcPr>
          <w:p w:rsidR="00FE61DD" w:rsidRPr="00952030" w:rsidRDefault="00FE61DD" w:rsidP="00807345">
            <w:pPr>
              <w:tabs>
                <w:tab w:val="center" w:pos="4680"/>
              </w:tabs>
              <w:spacing w:before="0" w:beforeAutospacing="0" w:after="0" w:afterAutospacing="0" w:line="240" w:lineRule="auto"/>
              <w:rPr>
                <w:rFonts w:ascii="Times New Roman" w:hAnsi="Times New Roman" w:cs="Times New Roman"/>
                <w:sz w:val="24"/>
                <w:szCs w:val="24"/>
              </w:rPr>
            </w:pPr>
            <w:proofErr w:type="spellStart"/>
            <w:r w:rsidRPr="00952030">
              <w:rPr>
                <w:rFonts w:ascii="Times New Roman" w:hAnsi="Times New Roman" w:cs="Times New Roman"/>
                <w:sz w:val="24"/>
                <w:szCs w:val="24"/>
              </w:rPr>
              <w:t>Obs</w:t>
            </w:r>
            <w:proofErr w:type="spellEnd"/>
          </w:p>
        </w:tc>
        <w:tc>
          <w:tcPr>
            <w:tcW w:w="2499" w:type="dxa"/>
          </w:tcPr>
          <w:p w:rsidR="00FE61DD" w:rsidRPr="00952030" w:rsidRDefault="004D361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594</w:t>
            </w:r>
          </w:p>
        </w:tc>
        <w:tc>
          <w:tcPr>
            <w:tcW w:w="3340" w:type="dxa"/>
          </w:tcPr>
          <w:p w:rsidR="00FE61DD" w:rsidRPr="00952030" w:rsidRDefault="004D361A" w:rsidP="00807345">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594</w:t>
            </w:r>
          </w:p>
        </w:tc>
      </w:tr>
    </w:tbl>
    <w:p w:rsidR="00BC311D" w:rsidRPr="00952030" w:rsidRDefault="00BC311D"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A9773F" w:rsidRPr="00952030" w:rsidRDefault="00A9773F" w:rsidP="001A43AE">
      <w:pPr>
        <w:pStyle w:val="ListParagraph"/>
        <w:numPr>
          <w:ilvl w:val="1"/>
          <w:numId w:val="49"/>
        </w:numPr>
        <w:tabs>
          <w:tab w:val="center" w:pos="4680"/>
        </w:tabs>
        <w:spacing w:after="0"/>
        <w:ind w:left="1166"/>
        <w:rPr>
          <w:rFonts w:ascii="Times New Roman" w:hAnsi="Times New Roman" w:cs="Times New Roman"/>
          <w:b/>
          <w:sz w:val="28"/>
          <w:szCs w:val="24"/>
        </w:rPr>
      </w:pPr>
      <w:r w:rsidRPr="00952030">
        <w:rPr>
          <w:rFonts w:ascii="Times New Roman" w:hAnsi="Times New Roman" w:cs="Times New Roman"/>
          <w:b/>
          <w:sz w:val="28"/>
          <w:szCs w:val="24"/>
        </w:rPr>
        <w:lastRenderedPageBreak/>
        <w:t>Unit root test results</w:t>
      </w:r>
    </w:p>
    <w:p w:rsidR="00AC6E06" w:rsidRPr="00952030" w:rsidRDefault="00DD442B"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time </w:t>
      </w:r>
      <w:r w:rsidR="006A043A" w:rsidRPr="00952030">
        <w:rPr>
          <w:rFonts w:ascii="Times New Roman" w:hAnsi="Times New Roman" w:cs="Times New Roman"/>
          <w:sz w:val="24"/>
        </w:rPr>
        <w:t xml:space="preserve">series, which </w:t>
      </w:r>
      <w:proofErr w:type="gramStart"/>
      <w:r w:rsidR="006A043A" w:rsidRPr="00952030">
        <w:rPr>
          <w:rFonts w:ascii="Times New Roman" w:hAnsi="Times New Roman" w:cs="Times New Roman"/>
          <w:sz w:val="24"/>
        </w:rPr>
        <w:t>is considered</w:t>
      </w:r>
      <w:proofErr w:type="gramEnd"/>
      <w:r w:rsidR="006A043A" w:rsidRPr="00952030">
        <w:rPr>
          <w:rFonts w:ascii="Times New Roman" w:hAnsi="Times New Roman" w:cs="Times New Roman"/>
          <w:sz w:val="24"/>
        </w:rPr>
        <w:t xml:space="preserve"> in the given study, </w:t>
      </w:r>
      <w:r w:rsidRPr="00952030">
        <w:rPr>
          <w:rFonts w:ascii="Times New Roman" w:hAnsi="Times New Roman" w:cs="Times New Roman"/>
          <w:sz w:val="24"/>
        </w:rPr>
        <w:t xml:space="preserve">should be checked for </w:t>
      </w:r>
      <w:proofErr w:type="spellStart"/>
      <w:r w:rsidRPr="00952030">
        <w:rPr>
          <w:rFonts w:ascii="Times New Roman" w:hAnsi="Times New Roman" w:cs="Times New Roman"/>
          <w:sz w:val="24"/>
        </w:rPr>
        <w:t>stationarity</w:t>
      </w:r>
      <w:proofErr w:type="spellEnd"/>
      <w:r w:rsidRPr="00952030">
        <w:rPr>
          <w:rFonts w:ascii="Times New Roman" w:hAnsi="Times New Roman" w:cs="Times New Roman"/>
          <w:sz w:val="24"/>
        </w:rPr>
        <w:t xml:space="preserve"> before </w:t>
      </w:r>
      <w:r w:rsidR="00276A6B" w:rsidRPr="00952030">
        <w:rPr>
          <w:rFonts w:ascii="Times New Roman" w:hAnsi="Times New Roman" w:cs="Times New Roman"/>
          <w:sz w:val="24"/>
        </w:rPr>
        <w:t>we</w:t>
      </w:r>
      <w:r w:rsidRPr="00952030">
        <w:rPr>
          <w:rFonts w:ascii="Times New Roman" w:hAnsi="Times New Roman" w:cs="Times New Roman"/>
          <w:sz w:val="24"/>
        </w:rPr>
        <w:t xml:space="preserve"> fit a suitable model. </w:t>
      </w:r>
      <w:r w:rsidR="00276A6B" w:rsidRPr="00952030">
        <w:rPr>
          <w:rFonts w:ascii="Times New Roman" w:hAnsi="Times New Roman" w:cs="Times New Roman"/>
          <w:sz w:val="24"/>
        </w:rPr>
        <w:t xml:space="preserve">In this study, </w:t>
      </w:r>
      <w:r w:rsidR="003D2AC6" w:rsidRPr="00952030">
        <w:rPr>
          <w:rFonts w:ascii="Times New Roman" w:hAnsi="Times New Roman" w:cs="Times New Roman"/>
          <w:sz w:val="24"/>
        </w:rPr>
        <w:t>an Augmented Dickey-Fuller test (</w:t>
      </w:r>
      <w:proofErr w:type="spellStart"/>
      <w:r w:rsidR="003D2AC6" w:rsidRPr="00952030">
        <w:rPr>
          <w:rFonts w:ascii="Times New Roman" w:hAnsi="Times New Roman" w:cs="Times New Roman"/>
          <w:sz w:val="24"/>
        </w:rPr>
        <w:t>ADF</w:t>
      </w:r>
      <w:proofErr w:type="spellEnd"/>
      <w:r w:rsidR="003D2AC6" w:rsidRPr="00952030">
        <w:rPr>
          <w:rFonts w:ascii="Times New Roman" w:hAnsi="Times New Roman" w:cs="Times New Roman"/>
          <w:sz w:val="24"/>
        </w:rPr>
        <w:t xml:space="preserve">) test </w:t>
      </w:r>
      <w:proofErr w:type="gramStart"/>
      <w:r w:rsidR="003D2AC6" w:rsidRPr="00952030">
        <w:rPr>
          <w:rFonts w:ascii="Times New Roman" w:hAnsi="Times New Roman" w:cs="Times New Roman"/>
          <w:sz w:val="24"/>
        </w:rPr>
        <w:t>is</w:t>
      </w:r>
      <w:r w:rsidR="00276A6B" w:rsidRPr="00952030">
        <w:rPr>
          <w:rFonts w:ascii="Times New Roman" w:hAnsi="Times New Roman" w:cs="Times New Roman"/>
          <w:sz w:val="24"/>
        </w:rPr>
        <w:t xml:space="preserve"> used</w:t>
      </w:r>
      <w:proofErr w:type="gramEnd"/>
      <w:r w:rsidR="00276A6B" w:rsidRPr="00952030">
        <w:rPr>
          <w:rFonts w:ascii="Times New Roman" w:hAnsi="Times New Roman" w:cs="Times New Roman"/>
          <w:sz w:val="24"/>
        </w:rPr>
        <w:t xml:space="preserve"> to check the </w:t>
      </w:r>
      <w:proofErr w:type="spellStart"/>
      <w:r w:rsidR="00276A6B" w:rsidRPr="00952030">
        <w:rPr>
          <w:rFonts w:ascii="Times New Roman" w:hAnsi="Times New Roman" w:cs="Times New Roman"/>
          <w:sz w:val="24"/>
        </w:rPr>
        <w:t>stationarity</w:t>
      </w:r>
      <w:proofErr w:type="spellEnd"/>
      <w:r w:rsidR="00276A6B" w:rsidRPr="00952030">
        <w:rPr>
          <w:rFonts w:ascii="Times New Roman" w:hAnsi="Times New Roman" w:cs="Times New Roman"/>
          <w:sz w:val="24"/>
        </w:rPr>
        <w:t xml:space="preserve"> of the monthly </w:t>
      </w:r>
      <w:r w:rsidR="00AA0C62" w:rsidRPr="00952030">
        <w:rPr>
          <w:rFonts w:ascii="Times New Roman" w:hAnsi="Times New Roman" w:cs="Times New Roman"/>
          <w:sz w:val="24"/>
        </w:rPr>
        <w:t>inflation</w:t>
      </w:r>
      <w:r w:rsidR="00276A6B" w:rsidRPr="00952030">
        <w:rPr>
          <w:rFonts w:ascii="Times New Roman" w:hAnsi="Times New Roman" w:cs="Times New Roman"/>
          <w:sz w:val="24"/>
        </w:rPr>
        <w:t xml:space="preserve"> series.</w:t>
      </w:r>
      <w:r w:rsidR="00AA0C62" w:rsidRPr="00952030">
        <w:rPr>
          <w:rFonts w:ascii="Times New Roman" w:hAnsi="Times New Roman" w:cs="Times New Roman"/>
          <w:sz w:val="24"/>
        </w:rPr>
        <w:t xml:space="preserve"> </w:t>
      </w:r>
      <w:r w:rsidR="002A3A09" w:rsidRPr="00952030">
        <w:rPr>
          <w:rFonts w:ascii="Times New Roman" w:hAnsi="Times New Roman" w:cs="Times New Roman"/>
          <w:sz w:val="24"/>
        </w:rPr>
        <w:t xml:space="preserve">In the case of dickey fuller test, there may be autocorrelation problems. </w:t>
      </w:r>
      <w:r w:rsidR="00DF44D5" w:rsidRPr="00952030">
        <w:rPr>
          <w:rFonts w:ascii="Times New Roman" w:hAnsi="Times New Roman" w:cs="Times New Roman"/>
          <w:sz w:val="24"/>
        </w:rPr>
        <w:t>To</w:t>
      </w:r>
      <w:r w:rsidR="002A3A09" w:rsidRPr="00952030">
        <w:rPr>
          <w:rFonts w:ascii="Times New Roman" w:hAnsi="Times New Roman" w:cs="Times New Roman"/>
          <w:sz w:val="24"/>
        </w:rPr>
        <w:t xml:space="preserve"> </w:t>
      </w:r>
      <w:r w:rsidR="00DF44D5" w:rsidRPr="00952030">
        <w:rPr>
          <w:rFonts w:ascii="Times New Roman" w:hAnsi="Times New Roman" w:cs="Times New Roman"/>
          <w:sz w:val="24"/>
        </w:rPr>
        <w:t>tackle such</w:t>
      </w:r>
      <w:r w:rsidR="002A3A09" w:rsidRPr="00952030">
        <w:rPr>
          <w:rFonts w:ascii="Times New Roman" w:hAnsi="Times New Roman" w:cs="Times New Roman"/>
          <w:sz w:val="24"/>
        </w:rPr>
        <w:t xml:space="preserve"> autocorrelation problem, </w:t>
      </w:r>
      <w:r w:rsidR="00DF44D5" w:rsidRPr="00952030">
        <w:rPr>
          <w:rFonts w:ascii="Times New Roman" w:hAnsi="Times New Roman" w:cs="Times New Roman"/>
          <w:sz w:val="24"/>
        </w:rPr>
        <w:t xml:space="preserve">Dickey fuller </w:t>
      </w:r>
      <w:r w:rsidR="00FC0264" w:rsidRPr="00952030">
        <w:rPr>
          <w:rFonts w:ascii="Times New Roman" w:hAnsi="Times New Roman" w:cs="Times New Roman"/>
          <w:sz w:val="24"/>
        </w:rPr>
        <w:t>has</w:t>
      </w:r>
      <w:r w:rsidR="00DF44D5" w:rsidRPr="00952030">
        <w:rPr>
          <w:rFonts w:ascii="Times New Roman" w:hAnsi="Times New Roman" w:cs="Times New Roman"/>
          <w:sz w:val="24"/>
        </w:rPr>
        <w:t xml:space="preserve"> developed a test called Augmented Dickey Fuller (</w:t>
      </w:r>
      <w:proofErr w:type="spellStart"/>
      <w:r w:rsidR="00DF44D5" w:rsidRPr="00952030">
        <w:rPr>
          <w:rFonts w:ascii="Times New Roman" w:hAnsi="Times New Roman" w:cs="Times New Roman"/>
          <w:sz w:val="24"/>
        </w:rPr>
        <w:t>ADF</w:t>
      </w:r>
      <w:proofErr w:type="spellEnd"/>
      <w:r w:rsidR="00DF44D5" w:rsidRPr="00952030">
        <w:rPr>
          <w:rFonts w:ascii="Times New Roman" w:hAnsi="Times New Roman" w:cs="Times New Roman"/>
          <w:sz w:val="24"/>
        </w:rPr>
        <w:t xml:space="preserve">) </w:t>
      </w:r>
      <w:r w:rsidR="00A701D2" w:rsidRPr="00952030">
        <w:rPr>
          <w:rFonts w:ascii="Times New Roman" w:hAnsi="Times New Roman" w:cs="Times New Roman"/>
          <w:sz w:val="24"/>
        </w:rPr>
        <w:t>test</w:t>
      </w:r>
      <w:r w:rsidR="00FC0264" w:rsidRPr="00952030">
        <w:rPr>
          <w:rFonts w:ascii="Times New Roman" w:hAnsi="Times New Roman" w:cs="Times New Roman"/>
          <w:sz w:val="24"/>
        </w:rPr>
        <w:t xml:space="preserve">. In </w:t>
      </w:r>
      <w:proofErr w:type="spellStart"/>
      <w:r w:rsidR="00FC0264" w:rsidRPr="00952030">
        <w:rPr>
          <w:rFonts w:ascii="Times New Roman" w:hAnsi="Times New Roman" w:cs="Times New Roman"/>
          <w:sz w:val="24"/>
        </w:rPr>
        <w:t>ADF</w:t>
      </w:r>
      <w:proofErr w:type="spellEnd"/>
      <w:r w:rsidR="00FC0264" w:rsidRPr="00952030">
        <w:rPr>
          <w:rFonts w:ascii="Times New Roman" w:hAnsi="Times New Roman" w:cs="Times New Roman"/>
          <w:sz w:val="24"/>
        </w:rPr>
        <w:t xml:space="preserve"> test, the null hypothesis stated that the variable is not stationary or have a unit root test. </w:t>
      </w:r>
    </w:p>
    <w:p w:rsidR="00D05522" w:rsidRDefault="00E521C4"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results of the </w:t>
      </w:r>
      <w:proofErr w:type="spellStart"/>
      <w:r w:rsidRPr="00952030">
        <w:rPr>
          <w:rFonts w:ascii="Times New Roman" w:hAnsi="Times New Roman" w:cs="Times New Roman"/>
          <w:sz w:val="24"/>
        </w:rPr>
        <w:t>ADF</w:t>
      </w:r>
      <w:proofErr w:type="spellEnd"/>
      <w:r w:rsidRPr="00952030">
        <w:rPr>
          <w:rFonts w:ascii="Times New Roman" w:hAnsi="Times New Roman" w:cs="Times New Roman"/>
          <w:sz w:val="24"/>
        </w:rPr>
        <w:t xml:space="preserve"> test statistic for food and non-food inflation series </w:t>
      </w:r>
      <w:proofErr w:type="gramStart"/>
      <w:r w:rsidRPr="00952030">
        <w:rPr>
          <w:rFonts w:ascii="Times New Roman" w:hAnsi="Times New Roman" w:cs="Times New Roman"/>
          <w:sz w:val="24"/>
        </w:rPr>
        <w:t>are shown</w:t>
      </w:r>
      <w:proofErr w:type="gramEnd"/>
      <w:r w:rsidRPr="00952030">
        <w:rPr>
          <w:rFonts w:ascii="Times New Roman" w:hAnsi="Times New Roman" w:cs="Times New Roman"/>
          <w:sz w:val="24"/>
        </w:rPr>
        <w:t xml:space="preserve"> below. Normally we use 5% critical value to evalu</w:t>
      </w:r>
      <w:r w:rsidR="00C41CFB" w:rsidRPr="00952030">
        <w:rPr>
          <w:rFonts w:ascii="Times New Roman" w:hAnsi="Times New Roman" w:cs="Times New Roman"/>
          <w:sz w:val="24"/>
        </w:rPr>
        <w:t>at</w:t>
      </w:r>
      <w:r w:rsidR="00517726" w:rsidRPr="00952030">
        <w:rPr>
          <w:rFonts w:ascii="Times New Roman" w:hAnsi="Times New Roman" w:cs="Times New Roman"/>
          <w:sz w:val="24"/>
        </w:rPr>
        <w:t xml:space="preserve">e the </w:t>
      </w:r>
      <w:proofErr w:type="spellStart"/>
      <w:r w:rsidR="00517726" w:rsidRPr="00952030">
        <w:rPr>
          <w:rFonts w:ascii="Times New Roman" w:hAnsi="Times New Roman" w:cs="Times New Roman"/>
          <w:sz w:val="24"/>
        </w:rPr>
        <w:t>s</w:t>
      </w:r>
      <w:r w:rsidRPr="00952030">
        <w:rPr>
          <w:rFonts w:ascii="Times New Roman" w:hAnsi="Times New Roman" w:cs="Times New Roman"/>
          <w:sz w:val="24"/>
        </w:rPr>
        <w:t>tationarity</w:t>
      </w:r>
      <w:proofErr w:type="spellEnd"/>
      <w:r w:rsidRPr="00952030">
        <w:rPr>
          <w:rFonts w:ascii="Times New Roman" w:hAnsi="Times New Roman" w:cs="Times New Roman"/>
          <w:sz w:val="24"/>
        </w:rPr>
        <w:t xml:space="preserve"> condition of the series</w:t>
      </w:r>
      <w:r w:rsidR="00C41CFB" w:rsidRPr="00952030">
        <w:rPr>
          <w:rFonts w:ascii="Times New Roman" w:hAnsi="Times New Roman" w:cs="Times New Roman"/>
          <w:sz w:val="24"/>
        </w:rPr>
        <w:t>.</w:t>
      </w:r>
      <w:r w:rsidR="004A59EC" w:rsidRPr="00952030">
        <w:rPr>
          <w:rFonts w:ascii="Times New Roman" w:hAnsi="Times New Roman" w:cs="Times New Roman"/>
          <w:sz w:val="24"/>
        </w:rPr>
        <w:t xml:space="preserve"> </w:t>
      </w:r>
      <w:r w:rsidR="00CB7116" w:rsidRPr="00952030">
        <w:rPr>
          <w:rFonts w:ascii="Times New Roman" w:hAnsi="Times New Roman" w:cs="Times New Roman"/>
          <w:sz w:val="24"/>
        </w:rPr>
        <w:t>For example, t</w:t>
      </w:r>
      <w:r w:rsidR="009D68BA" w:rsidRPr="00952030">
        <w:rPr>
          <w:rFonts w:ascii="Times New Roman" w:hAnsi="Times New Roman" w:cs="Times New Roman"/>
          <w:sz w:val="24"/>
        </w:rPr>
        <w:t>he</w:t>
      </w:r>
      <w:r w:rsidR="004A59EC" w:rsidRPr="00952030">
        <w:rPr>
          <w:rFonts w:ascii="Times New Roman" w:hAnsi="Times New Roman" w:cs="Times New Roman"/>
          <w:sz w:val="24"/>
        </w:rPr>
        <w:t xml:space="preserve"> test</w:t>
      </w:r>
      <w:r w:rsidR="00B96F43" w:rsidRPr="00952030">
        <w:rPr>
          <w:rFonts w:ascii="Times New Roman" w:hAnsi="Times New Roman" w:cs="Times New Roman"/>
          <w:sz w:val="24"/>
        </w:rPr>
        <w:t xml:space="preserve"> statistic for food inflation rate </w:t>
      </w:r>
      <w:r w:rsidR="009D68BA" w:rsidRPr="00952030">
        <w:rPr>
          <w:rFonts w:ascii="Times New Roman" w:hAnsi="Times New Roman" w:cs="Times New Roman"/>
          <w:sz w:val="24"/>
        </w:rPr>
        <w:t>with constant term</w:t>
      </w:r>
      <w:r w:rsidR="00866C2A" w:rsidRPr="00952030">
        <w:rPr>
          <w:rFonts w:ascii="Times New Roman" w:hAnsi="Times New Roman" w:cs="Times New Roman"/>
          <w:sz w:val="24"/>
        </w:rPr>
        <w:t xml:space="preserve"> and constant &amp; linear trend are</w:t>
      </w:r>
      <w:r w:rsidR="004A59EC" w:rsidRPr="00952030">
        <w:rPr>
          <w:rFonts w:ascii="Times New Roman" w:hAnsi="Times New Roman" w:cs="Times New Roman"/>
          <w:sz w:val="24"/>
        </w:rPr>
        <w:t xml:space="preserve"> </w:t>
      </w:r>
      <w:r w:rsidR="00A23193" w:rsidRPr="00952030">
        <w:rPr>
          <w:rFonts w:ascii="Times New Roman" w:hAnsi="Times New Roman" w:cs="Times New Roman"/>
          <w:sz w:val="24"/>
        </w:rPr>
        <w:t>4.7067</w:t>
      </w:r>
      <w:r w:rsidR="00F400D0" w:rsidRPr="00952030">
        <w:rPr>
          <w:rFonts w:ascii="Times New Roman" w:hAnsi="Times New Roman" w:cs="Times New Roman"/>
          <w:sz w:val="24"/>
        </w:rPr>
        <w:t xml:space="preserve"> and </w:t>
      </w:r>
      <w:r w:rsidR="00866C2A" w:rsidRPr="00952030">
        <w:rPr>
          <w:rFonts w:ascii="Times New Roman" w:hAnsi="Times New Roman" w:cs="Times New Roman"/>
          <w:sz w:val="24"/>
        </w:rPr>
        <w:t>4.7756</w:t>
      </w:r>
      <w:r w:rsidR="004A59EC" w:rsidRPr="00952030">
        <w:rPr>
          <w:rFonts w:ascii="Times New Roman" w:hAnsi="Times New Roman" w:cs="Times New Roman"/>
          <w:sz w:val="24"/>
        </w:rPr>
        <w:t xml:space="preserve"> in absolute </w:t>
      </w:r>
      <w:r w:rsidR="009D68BA" w:rsidRPr="00952030">
        <w:rPr>
          <w:rFonts w:ascii="Times New Roman" w:hAnsi="Times New Roman" w:cs="Times New Roman"/>
          <w:sz w:val="24"/>
        </w:rPr>
        <w:t>value, which</w:t>
      </w:r>
      <w:r w:rsidR="004A59EC" w:rsidRPr="00952030">
        <w:rPr>
          <w:rFonts w:ascii="Times New Roman" w:hAnsi="Times New Roman" w:cs="Times New Roman"/>
          <w:sz w:val="24"/>
        </w:rPr>
        <w:t xml:space="preserve"> is greater than</w:t>
      </w:r>
      <w:r w:rsidR="00D05522" w:rsidRPr="00952030">
        <w:rPr>
          <w:rFonts w:ascii="Times New Roman" w:hAnsi="Times New Roman" w:cs="Times New Roman"/>
          <w:sz w:val="24"/>
        </w:rPr>
        <w:t xml:space="preserve"> 5% critical value</w:t>
      </w:r>
      <w:r w:rsidR="00A23193" w:rsidRPr="00952030">
        <w:rPr>
          <w:rFonts w:ascii="Times New Roman" w:hAnsi="Times New Roman" w:cs="Times New Roman"/>
          <w:sz w:val="24"/>
        </w:rPr>
        <w:t xml:space="preserve"> (2.86</w:t>
      </w:r>
      <w:r w:rsidR="008945A9" w:rsidRPr="00952030">
        <w:rPr>
          <w:rFonts w:ascii="Times New Roman" w:hAnsi="Times New Roman" w:cs="Times New Roman"/>
          <w:sz w:val="24"/>
        </w:rPr>
        <w:t xml:space="preserve"> &amp; 3.4175</w:t>
      </w:r>
      <w:r w:rsidR="00A23193" w:rsidRPr="00952030">
        <w:rPr>
          <w:rFonts w:ascii="Times New Roman" w:hAnsi="Times New Roman" w:cs="Times New Roman"/>
          <w:sz w:val="24"/>
        </w:rPr>
        <w:t>)</w:t>
      </w:r>
      <w:r w:rsidR="008945A9" w:rsidRPr="00952030">
        <w:rPr>
          <w:rFonts w:ascii="Times New Roman" w:hAnsi="Times New Roman" w:cs="Times New Roman"/>
          <w:sz w:val="24"/>
        </w:rPr>
        <w:t>, respectively,</w:t>
      </w:r>
      <w:r w:rsidR="00D05522" w:rsidRPr="00952030">
        <w:rPr>
          <w:rFonts w:ascii="Times New Roman" w:hAnsi="Times New Roman" w:cs="Times New Roman"/>
          <w:sz w:val="24"/>
        </w:rPr>
        <w:t xml:space="preserve"> indicating rejection</w:t>
      </w:r>
      <w:r w:rsidR="0053477C" w:rsidRPr="00952030">
        <w:rPr>
          <w:rFonts w:ascii="Times New Roman" w:hAnsi="Times New Roman" w:cs="Times New Roman"/>
          <w:sz w:val="24"/>
        </w:rPr>
        <w:t xml:space="preserve"> of the null hypothesis of non-</w:t>
      </w:r>
      <w:proofErr w:type="spellStart"/>
      <w:r w:rsidR="0053477C" w:rsidRPr="00952030">
        <w:rPr>
          <w:rFonts w:ascii="Times New Roman" w:hAnsi="Times New Roman" w:cs="Times New Roman"/>
          <w:sz w:val="24"/>
        </w:rPr>
        <w:t>s</w:t>
      </w:r>
      <w:r w:rsidR="00D05522" w:rsidRPr="00952030">
        <w:rPr>
          <w:rFonts w:ascii="Times New Roman" w:hAnsi="Times New Roman" w:cs="Times New Roman"/>
          <w:sz w:val="24"/>
        </w:rPr>
        <w:t>tationarity</w:t>
      </w:r>
      <w:proofErr w:type="spellEnd"/>
      <w:r w:rsidR="00D05522" w:rsidRPr="00952030">
        <w:rPr>
          <w:rFonts w:ascii="Times New Roman" w:hAnsi="Times New Roman" w:cs="Times New Roman"/>
          <w:sz w:val="24"/>
        </w:rPr>
        <w:t>.</w:t>
      </w:r>
      <w:r w:rsidR="003534F7" w:rsidRPr="00952030">
        <w:rPr>
          <w:rFonts w:ascii="Times New Roman" w:hAnsi="Times New Roman" w:cs="Times New Roman"/>
          <w:sz w:val="24"/>
        </w:rPr>
        <w:t xml:space="preserve"> However, the non-food inflation</w:t>
      </w:r>
      <w:r w:rsidR="00701A32" w:rsidRPr="00952030">
        <w:rPr>
          <w:rFonts w:ascii="Times New Roman" w:hAnsi="Times New Roman" w:cs="Times New Roman"/>
          <w:sz w:val="24"/>
        </w:rPr>
        <w:t xml:space="preserve"> rate is non-stationary at level since the test statistic with constant (2.47)</w:t>
      </w:r>
      <w:r w:rsidR="00F400D0" w:rsidRPr="00952030">
        <w:rPr>
          <w:rFonts w:ascii="Times New Roman" w:hAnsi="Times New Roman" w:cs="Times New Roman"/>
          <w:sz w:val="24"/>
        </w:rPr>
        <w:t xml:space="preserve"> and c</w:t>
      </w:r>
      <w:r w:rsidR="00920BE8" w:rsidRPr="00952030">
        <w:rPr>
          <w:rFonts w:ascii="Times New Roman" w:hAnsi="Times New Roman" w:cs="Times New Roman"/>
          <w:sz w:val="24"/>
        </w:rPr>
        <w:t>onstant &amp; linear trend</w:t>
      </w:r>
      <w:r w:rsidR="00F400D0" w:rsidRPr="00952030">
        <w:rPr>
          <w:rFonts w:ascii="Times New Roman" w:hAnsi="Times New Roman" w:cs="Times New Roman"/>
          <w:sz w:val="24"/>
        </w:rPr>
        <w:t xml:space="preserve"> </w:t>
      </w:r>
      <w:r w:rsidR="00920BE8" w:rsidRPr="00952030">
        <w:rPr>
          <w:rFonts w:ascii="Times New Roman" w:hAnsi="Times New Roman" w:cs="Times New Roman"/>
          <w:sz w:val="24"/>
        </w:rPr>
        <w:t>(2.6456)</w:t>
      </w:r>
      <w:r w:rsidR="00701A32" w:rsidRPr="00952030">
        <w:rPr>
          <w:rFonts w:ascii="Times New Roman" w:hAnsi="Times New Roman" w:cs="Times New Roman"/>
          <w:sz w:val="24"/>
        </w:rPr>
        <w:t xml:space="preserve"> in absolute value is less than </w:t>
      </w:r>
      <w:r w:rsidR="00896718" w:rsidRPr="00952030">
        <w:rPr>
          <w:rFonts w:ascii="Times New Roman" w:hAnsi="Times New Roman" w:cs="Times New Roman"/>
          <w:sz w:val="24"/>
        </w:rPr>
        <w:t>5% critical value (2.86</w:t>
      </w:r>
      <w:r w:rsidR="00920BE8" w:rsidRPr="00952030">
        <w:rPr>
          <w:rFonts w:ascii="Times New Roman" w:hAnsi="Times New Roman" w:cs="Times New Roman"/>
          <w:sz w:val="24"/>
        </w:rPr>
        <w:t xml:space="preserve"> &amp;3.41</w:t>
      </w:r>
      <w:r w:rsidR="00896718" w:rsidRPr="00952030">
        <w:rPr>
          <w:rFonts w:ascii="Times New Roman" w:hAnsi="Times New Roman" w:cs="Times New Roman"/>
          <w:sz w:val="24"/>
        </w:rPr>
        <w:t xml:space="preserve">), </w:t>
      </w:r>
      <w:r w:rsidR="00A87BB1" w:rsidRPr="00952030">
        <w:rPr>
          <w:rFonts w:ascii="Times New Roman" w:hAnsi="Times New Roman" w:cs="Times New Roman"/>
          <w:sz w:val="24"/>
        </w:rPr>
        <w:t xml:space="preserve">respectively, </w:t>
      </w:r>
      <w:r w:rsidR="00896718" w:rsidRPr="00952030">
        <w:rPr>
          <w:rFonts w:ascii="Times New Roman" w:hAnsi="Times New Roman" w:cs="Times New Roman"/>
          <w:sz w:val="24"/>
        </w:rPr>
        <w:t>indicating fail to reject the null of non-</w:t>
      </w:r>
      <w:proofErr w:type="spellStart"/>
      <w:r w:rsidR="00065357" w:rsidRPr="00952030">
        <w:rPr>
          <w:rFonts w:ascii="Times New Roman" w:hAnsi="Times New Roman" w:cs="Times New Roman"/>
          <w:sz w:val="24"/>
        </w:rPr>
        <w:t>stationarity</w:t>
      </w:r>
      <w:proofErr w:type="spellEnd"/>
      <w:r w:rsidR="0078001B" w:rsidRPr="00952030">
        <w:rPr>
          <w:rFonts w:ascii="Times New Roman" w:hAnsi="Times New Roman" w:cs="Times New Roman"/>
          <w:sz w:val="24"/>
        </w:rPr>
        <w:t xml:space="preserve">. Thus, we need to apply first </w:t>
      </w:r>
      <w:r w:rsidR="002B1070" w:rsidRPr="00952030">
        <w:rPr>
          <w:rFonts w:ascii="Times New Roman" w:hAnsi="Times New Roman" w:cs="Times New Roman"/>
          <w:sz w:val="24"/>
        </w:rPr>
        <w:t xml:space="preserve">difference to make it </w:t>
      </w:r>
      <w:r w:rsidR="001D3522" w:rsidRPr="00952030">
        <w:rPr>
          <w:rFonts w:ascii="Times New Roman" w:hAnsi="Times New Roman" w:cs="Times New Roman"/>
          <w:sz w:val="24"/>
        </w:rPr>
        <w:t>stationary</w:t>
      </w:r>
      <w:r w:rsidR="00B711D5" w:rsidRPr="00952030">
        <w:rPr>
          <w:rFonts w:ascii="Times New Roman" w:hAnsi="Times New Roman" w:cs="Times New Roman"/>
          <w:sz w:val="24"/>
        </w:rPr>
        <w:t xml:space="preserve"> as indicated in the T</w:t>
      </w:r>
      <w:r w:rsidR="002B1070" w:rsidRPr="00952030">
        <w:rPr>
          <w:rFonts w:ascii="Times New Roman" w:hAnsi="Times New Roman" w:cs="Times New Roman"/>
          <w:sz w:val="24"/>
        </w:rPr>
        <w:t xml:space="preserve">able </w:t>
      </w:r>
      <w:r w:rsidR="00B711D5" w:rsidRPr="00952030">
        <w:rPr>
          <w:rFonts w:ascii="Times New Roman" w:hAnsi="Times New Roman" w:cs="Times New Roman"/>
          <w:sz w:val="24"/>
        </w:rPr>
        <w:t>2.</w:t>
      </w:r>
      <w:r w:rsidR="00F400D0" w:rsidRPr="00952030">
        <w:rPr>
          <w:rFonts w:ascii="Times New Roman" w:hAnsi="Times New Roman" w:cs="Times New Roman"/>
          <w:sz w:val="24"/>
        </w:rPr>
        <w:t xml:space="preserve"> From the results, the first difference of </w:t>
      </w:r>
      <w:r w:rsidR="001A2B56" w:rsidRPr="00952030">
        <w:rPr>
          <w:rFonts w:ascii="Times New Roman" w:hAnsi="Times New Roman" w:cs="Times New Roman"/>
          <w:sz w:val="24"/>
        </w:rPr>
        <w:t xml:space="preserve">non- food inflation rate is stationary since the test statistic with constant (12.37) and constant &amp; linear trend (12.36) in absolute value is greater than </w:t>
      </w:r>
      <w:r w:rsidR="000A69FD" w:rsidRPr="00952030">
        <w:rPr>
          <w:rFonts w:ascii="Times New Roman" w:hAnsi="Times New Roman" w:cs="Times New Roman"/>
          <w:sz w:val="24"/>
        </w:rPr>
        <w:t>5% critical value (2.86 &amp; 3.13</w:t>
      </w:r>
      <w:r w:rsidR="001A2B56" w:rsidRPr="00952030">
        <w:rPr>
          <w:rFonts w:ascii="Times New Roman" w:hAnsi="Times New Roman" w:cs="Times New Roman"/>
          <w:sz w:val="24"/>
        </w:rPr>
        <w:t xml:space="preserve">), </w:t>
      </w:r>
      <w:r w:rsidR="000A69FD" w:rsidRPr="00952030">
        <w:rPr>
          <w:rFonts w:ascii="Times New Roman" w:hAnsi="Times New Roman" w:cs="Times New Roman"/>
          <w:sz w:val="24"/>
        </w:rPr>
        <w:t>respectively.</w:t>
      </w:r>
    </w:p>
    <w:p w:rsidR="00A4585D" w:rsidRPr="00952030" w:rsidRDefault="0079040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Table</w:t>
      </w:r>
      <w:r w:rsidR="00A4585D" w:rsidRPr="00952030">
        <w:rPr>
          <w:rFonts w:ascii="Times New Roman" w:hAnsi="Times New Roman" w:cs="Times New Roman"/>
          <w:sz w:val="24"/>
          <w:szCs w:val="24"/>
        </w:rPr>
        <w:t xml:space="preserve"> 2: </w:t>
      </w:r>
      <w:r w:rsidR="00DA09AC" w:rsidRPr="00952030">
        <w:rPr>
          <w:rFonts w:ascii="Times New Roman" w:hAnsi="Times New Roman" w:cs="Times New Roman"/>
          <w:sz w:val="24"/>
          <w:szCs w:val="24"/>
        </w:rPr>
        <w:t>U</w:t>
      </w:r>
      <w:r w:rsidR="00A4585D" w:rsidRPr="00952030">
        <w:rPr>
          <w:rFonts w:ascii="Times New Roman" w:hAnsi="Times New Roman" w:cs="Times New Roman"/>
          <w:sz w:val="24"/>
          <w:szCs w:val="24"/>
        </w:rPr>
        <w:t xml:space="preserve">nit root tests for the </w:t>
      </w:r>
      <w:r w:rsidR="001E2C53" w:rsidRPr="00952030">
        <w:rPr>
          <w:rFonts w:ascii="Times New Roman" w:hAnsi="Times New Roman" w:cs="Times New Roman"/>
          <w:sz w:val="24"/>
          <w:szCs w:val="24"/>
        </w:rPr>
        <w:t>series at level and difference</w:t>
      </w:r>
    </w:p>
    <w:tbl>
      <w:tblPr>
        <w:tblStyle w:val="TableGrid"/>
        <w:tblW w:w="0" w:type="auto"/>
        <w:tblLayout w:type="fixed"/>
        <w:tblLook w:val="04A0" w:firstRow="1" w:lastRow="0" w:firstColumn="1" w:lastColumn="0" w:noHBand="0" w:noVBand="1"/>
      </w:tblPr>
      <w:tblGrid>
        <w:gridCol w:w="2159"/>
        <w:gridCol w:w="2539"/>
        <w:gridCol w:w="1170"/>
        <w:gridCol w:w="810"/>
        <w:gridCol w:w="900"/>
        <w:gridCol w:w="990"/>
        <w:gridCol w:w="877"/>
        <w:gridCol w:w="98"/>
      </w:tblGrid>
      <w:tr w:rsidR="00DA1AE4" w:rsidRPr="00952030" w:rsidTr="00B12DB2">
        <w:trPr>
          <w:gridAfter w:val="1"/>
          <w:wAfter w:w="98" w:type="dxa"/>
          <w:trHeight w:val="287"/>
        </w:trPr>
        <w:tc>
          <w:tcPr>
            <w:tcW w:w="2159" w:type="dxa"/>
            <w:vMerge w:val="restart"/>
            <w:tcBorders>
              <w:left w:val="nil"/>
              <w:right w:val="nil"/>
            </w:tcBorders>
          </w:tcPr>
          <w:p w:rsidR="00DA1AE4" w:rsidRPr="00952030" w:rsidRDefault="00DA1AE4"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Variables </w:t>
            </w:r>
          </w:p>
        </w:tc>
        <w:tc>
          <w:tcPr>
            <w:tcW w:w="2539" w:type="dxa"/>
            <w:tcBorders>
              <w:left w:val="nil"/>
              <w:right w:val="nil"/>
            </w:tcBorders>
          </w:tcPr>
          <w:p w:rsidR="00DA1AE4" w:rsidRPr="00952030" w:rsidRDefault="00DA1AE4" w:rsidP="00B12DB2">
            <w:pPr>
              <w:tabs>
                <w:tab w:val="center" w:pos="4680"/>
              </w:tabs>
              <w:spacing w:before="0" w:beforeAutospacing="0" w:after="0" w:afterAutospacing="0" w:line="240" w:lineRule="auto"/>
              <w:rPr>
                <w:rFonts w:ascii="Times New Roman" w:hAnsi="Times New Roman" w:cs="Times New Roman"/>
                <w:sz w:val="24"/>
                <w:szCs w:val="24"/>
              </w:rPr>
            </w:pPr>
          </w:p>
        </w:tc>
        <w:tc>
          <w:tcPr>
            <w:tcW w:w="4747" w:type="dxa"/>
            <w:gridSpan w:val="5"/>
            <w:tcBorders>
              <w:left w:val="nil"/>
              <w:bottom w:val="single" w:sz="4" w:space="0" w:color="auto"/>
              <w:right w:val="nil"/>
            </w:tcBorders>
          </w:tcPr>
          <w:p w:rsidR="00DA1AE4" w:rsidRPr="00952030" w:rsidRDefault="00DA1AE4" w:rsidP="00B12DB2">
            <w:pPr>
              <w:tabs>
                <w:tab w:val="center" w:pos="4680"/>
              </w:tabs>
              <w:spacing w:before="0" w:beforeAutospacing="0" w:after="0" w:afterAutospacing="0" w:line="240" w:lineRule="auto"/>
              <w:rPr>
                <w:rFonts w:ascii="Times New Roman" w:hAnsi="Times New Roman" w:cs="Times New Roman"/>
                <w:sz w:val="24"/>
                <w:szCs w:val="24"/>
              </w:rPr>
            </w:pPr>
            <w:proofErr w:type="spellStart"/>
            <w:r w:rsidRPr="00952030">
              <w:rPr>
                <w:rFonts w:ascii="Times New Roman" w:hAnsi="Times New Roman" w:cs="Times New Roman"/>
                <w:sz w:val="24"/>
                <w:szCs w:val="24"/>
              </w:rPr>
              <w:t>ADF</w:t>
            </w:r>
            <w:proofErr w:type="spellEnd"/>
            <w:r w:rsidRPr="00952030">
              <w:rPr>
                <w:rFonts w:ascii="Times New Roman" w:hAnsi="Times New Roman" w:cs="Times New Roman"/>
                <w:sz w:val="24"/>
                <w:szCs w:val="24"/>
              </w:rPr>
              <w:t xml:space="preserve"> Test                       Critical values</w:t>
            </w:r>
          </w:p>
        </w:tc>
      </w:tr>
      <w:tr w:rsidR="00987D72" w:rsidRPr="00952030" w:rsidTr="00B12DB2">
        <w:trPr>
          <w:trHeight w:val="233"/>
        </w:trPr>
        <w:tc>
          <w:tcPr>
            <w:tcW w:w="2159" w:type="dxa"/>
            <w:vMerge/>
            <w:tcBorders>
              <w:left w:val="nil"/>
              <w:bottom w:val="single" w:sz="4" w:space="0" w:color="auto"/>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sz w:val="24"/>
                <w:szCs w:val="24"/>
              </w:rPr>
            </w:pPr>
          </w:p>
        </w:tc>
        <w:tc>
          <w:tcPr>
            <w:tcW w:w="2539" w:type="dxa"/>
            <w:tcBorders>
              <w:left w:val="nil"/>
              <w:bottom w:val="single" w:sz="4" w:space="0" w:color="auto"/>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sz w:val="24"/>
                <w:szCs w:val="24"/>
              </w:rPr>
            </w:pPr>
          </w:p>
        </w:tc>
        <w:tc>
          <w:tcPr>
            <w:tcW w:w="1170" w:type="dxa"/>
            <w:tcBorders>
              <w:left w:val="nil"/>
              <w:bottom w:val="single" w:sz="4" w:space="0" w:color="auto"/>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t-statistic </w:t>
            </w:r>
          </w:p>
        </w:tc>
        <w:tc>
          <w:tcPr>
            <w:tcW w:w="810" w:type="dxa"/>
            <w:tcBorders>
              <w:left w:val="nil"/>
              <w:bottom w:val="single" w:sz="4" w:space="0" w:color="auto"/>
              <w:right w:val="nil"/>
            </w:tcBorders>
          </w:tcPr>
          <w:p w:rsidR="00987D72" w:rsidRPr="00952030" w:rsidRDefault="00255DF5"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 </w:t>
            </w:r>
            <w:r w:rsidR="00987D72" w:rsidRPr="00952030">
              <w:rPr>
                <w:rFonts w:ascii="Times New Roman" w:hAnsi="Times New Roman" w:cs="Times New Roman"/>
                <w:sz w:val="24"/>
                <w:szCs w:val="24"/>
              </w:rPr>
              <w:t>1%</w:t>
            </w:r>
          </w:p>
        </w:tc>
        <w:tc>
          <w:tcPr>
            <w:tcW w:w="900" w:type="dxa"/>
            <w:tcBorders>
              <w:left w:val="nil"/>
              <w:bottom w:val="single" w:sz="4" w:space="0" w:color="auto"/>
              <w:right w:val="nil"/>
            </w:tcBorders>
          </w:tcPr>
          <w:p w:rsidR="00987D72" w:rsidRPr="00952030" w:rsidRDefault="0034589B"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 </w:t>
            </w:r>
            <w:r w:rsidR="00987D72" w:rsidRPr="00952030">
              <w:rPr>
                <w:rFonts w:ascii="Times New Roman" w:hAnsi="Times New Roman" w:cs="Times New Roman"/>
                <w:sz w:val="24"/>
                <w:szCs w:val="24"/>
              </w:rPr>
              <w:t>5%</w:t>
            </w:r>
          </w:p>
        </w:tc>
        <w:tc>
          <w:tcPr>
            <w:tcW w:w="990" w:type="dxa"/>
            <w:tcBorders>
              <w:left w:val="nil"/>
              <w:bottom w:val="single" w:sz="4" w:space="0" w:color="auto"/>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10%</w:t>
            </w:r>
          </w:p>
        </w:tc>
        <w:tc>
          <w:tcPr>
            <w:tcW w:w="975" w:type="dxa"/>
            <w:gridSpan w:val="2"/>
            <w:tcBorders>
              <w:left w:val="nil"/>
              <w:bottom w:val="single" w:sz="4" w:space="0" w:color="auto"/>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rPr>
            </w:pPr>
            <w:r w:rsidRPr="00952030">
              <w:rPr>
                <w:rFonts w:ascii="Times New Roman" w:hAnsi="Times New Roman" w:cs="Times New Roman"/>
              </w:rPr>
              <w:t>P-value</w:t>
            </w:r>
          </w:p>
        </w:tc>
      </w:tr>
      <w:tr w:rsidR="00987D72" w:rsidRPr="00952030" w:rsidTr="001E78D5">
        <w:trPr>
          <w:trHeight w:val="260"/>
        </w:trPr>
        <w:tc>
          <w:tcPr>
            <w:tcW w:w="2159" w:type="dxa"/>
            <w:vMerge w:val="restart"/>
            <w:tcBorders>
              <w:left w:val="nil"/>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Food inflation rate</w:t>
            </w:r>
            <w:r w:rsidR="00724C5B" w:rsidRPr="00952030">
              <w:rPr>
                <w:rFonts w:ascii="Times New Roman" w:hAnsi="Times New Roman" w:cs="Times New Roman"/>
                <w:sz w:val="24"/>
                <w:szCs w:val="24"/>
              </w:rPr>
              <w:t xml:space="preserve"> (level)</w:t>
            </w:r>
          </w:p>
        </w:tc>
        <w:tc>
          <w:tcPr>
            <w:tcW w:w="2539" w:type="dxa"/>
            <w:tcBorders>
              <w:left w:val="nil"/>
              <w:bottom w:val="nil"/>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24"/>
                <w:szCs w:val="18"/>
              </w:rPr>
              <w:t>With constant</w:t>
            </w:r>
          </w:p>
        </w:tc>
        <w:tc>
          <w:tcPr>
            <w:tcW w:w="1170" w:type="dxa"/>
            <w:tcBorders>
              <w:left w:val="nil"/>
              <w:bottom w:val="nil"/>
              <w:right w:val="nil"/>
            </w:tcBorders>
          </w:tcPr>
          <w:p w:rsidR="00987D72" w:rsidRPr="00952030" w:rsidRDefault="003F7C60"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-4.7067</w:t>
            </w:r>
          </w:p>
        </w:tc>
        <w:tc>
          <w:tcPr>
            <w:tcW w:w="810" w:type="dxa"/>
            <w:tcBorders>
              <w:left w:val="nil"/>
              <w:bottom w:val="nil"/>
              <w:right w:val="nil"/>
            </w:tcBorders>
          </w:tcPr>
          <w:p w:rsidR="00987D72" w:rsidRPr="00952030" w:rsidRDefault="003973F0"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 xml:space="preserve"> </w:t>
            </w:r>
            <w:r w:rsidR="00987D72" w:rsidRPr="00952030">
              <w:rPr>
                <w:rFonts w:ascii="Times New Roman" w:hAnsi="Times New Roman" w:cs="Times New Roman"/>
                <w:color w:val="000000"/>
                <w:sz w:val="18"/>
                <w:szCs w:val="18"/>
              </w:rPr>
              <w:t>-3.441</w:t>
            </w:r>
          </w:p>
        </w:tc>
        <w:tc>
          <w:tcPr>
            <w:tcW w:w="900" w:type="dxa"/>
            <w:tcBorders>
              <w:left w:val="nil"/>
              <w:bottom w:val="nil"/>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-2.866</w:t>
            </w:r>
          </w:p>
        </w:tc>
        <w:tc>
          <w:tcPr>
            <w:tcW w:w="990" w:type="dxa"/>
            <w:tcBorders>
              <w:left w:val="nil"/>
              <w:bottom w:val="nil"/>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-2.5693</w:t>
            </w:r>
          </w:p>
        </w:tc>
        <w:tc>
          <w:tcPr>
            <w:tcW w:w="975" w:type="dxa"/>
            <w:gridSpan w:val="2"/>
            <w:tcBorders>
              <w:left w:val="nil"/>
              <w:bottom w:val="nil"/>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color w:val="000000"/>
                <w:sz w:val="18"/>
              </w:rPr>
            </w:pPr>
            <w:r w:rsidRPr="00952030">
              <w:rPr>
                <w:rFonts w:ascii="Times New Roman" w:hAnsi="Times New Roman" w:cs="Times New Roman"/>
                <w:sz w:val="18"/>
              </w:rPr>
              <w:t>0.0001</w:t>
            </w:r>
          </w:p>
        </w:tc>
      </w:tr>
      <w:tr w:rsidR="00987D72" w:rsidRPr="00952030" w:rsidTr="00255DF5">
        <w:trPr>
          <w:trHeight w:val="141"/>
        </w:trPr>
        <w:tc>
          <w:tcPr>
            <w:tcW w:w="2159" w:type="dxa"/>
            <w:vMerge/>
            <w:tcBorders>
              <w:left w:val="nil"/>
              <w:bottom w:val="nil"/>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sz w:val="24"/>
                <w:szCs w:val="24"/>
              </w:rPr>
            </w:pPr>
          </w:p>
        </w:tc>
        <w:tc>
          <w:tcPr>
            <w:tcW w:w="2539" w:type="dxa"/>
            <w:tcBorders>
              <w:top w:val="nil"/>
              <w:left w:val="nil"/>
              <w:bottom w:val="nil"/>
              <w:right w:val="nil"/>
            </w:tcBorders>
          </w:tcPr>
          <w:p w:rsidR="00987D72" w:rsidRPr="00952030" w:rsidRDefault="00987D72"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20"/>
                <w:szCs w:val="18"/>
              </w:rPr>
              <w:t>Constant &amp; linear  trend</w:t>
            </w:r>
          </w:p>
        </w:tc>
        <w:tc>
          <w:tcPr>
            <w:tcW w:w="1170" w:type="dxa"/>
            <w:tcBorders>
              <w:top w:val="nil"/>
              <w:left w:val="nil"/>
              <w:bottom w:val="nil"/>
              <w:right w:val="nil"/>
            </w:tcBorders>
          </w:tcPr>
          <w:p w:rsidR="00987D72" w:rsidRPr="00952030" w:rsidRDefault="003F7C60"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18"/>
                <w:szCs w:val="18"/>
              </w:rPr>
              <w:t>-4.7756</w:t>
            </w:r>
          </w:p>
        </w:tc>
        <w:tc>
          <w:tcPr>
            <w:tcW w:w="810" w:type="dxa"/>
            <w:tcBorders>
              <w:top w:val="nil"/>
              <w:left w:val="nil"/>
              <w:bottom w:val="nil"/>
              <w:right w:val="nil"/>
            </w:tcBorders>
          </w:tcPr>
          <w:p w:rsidR="00987D72" w:rsidRPr="00952030" w:rsidRDefault="00C15F12"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-3.973</w:t>
            </w:r>
          </w:p>
        </w:tc>
        <w:tc>
          <w:tcPr>
            <w:tcW w:w="900" w:type="dxa"/>
            <w:tcBorders>
              <w:top w:val="nil"/>
              <w:left w:val="nil"/>
              <w:bottom w:val="nil"/>
              <w:right w:val="nil"/>
            </w:tcBorders>
          </w:tcPr>
          <w:p w:rsidR="00987D72" w:rsidRPr="00952030" w:rsidRDefault="0084401C"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18"/>
                <w:szCs w:val="18"/>
              </w:rPr>
              <w:t xml:space="preserve"> -3.4175</w:t>
            </w:r>
          </w:p>
        </w:tc>
        <w:tc>
          <w:tcPr>
            <w:tcW w:w="990" w:type="dxa"/>
            <w:tcBorders>
              <w:top w:val="nil"/>
              <w:left w:val="nil"/>
              <w:bottom w:val="nil"/>
              <w:right w:val="nil"/>
            </w:tcBorders>
          </w:tcPr>
          <w:p w:rsidR="00987D72" w:rsidRPr="00952030" w:rsidRDefault="00190C54"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18"/>
                <w:szCs w:val="18"/>
              </w:rPr>
              <w:t>-3.1312</w:t>
            </w:r>
          </w:p>
        </w:tc>
        <w:tc>
          <w:tcPr>
            <w:tcW w:w="975" w:type="dxa"/>
            <w:gridSpan w:val="2"/>
            <w:tcBorders>
              <w:top w:val="nil"/>
              <w:left w:val="nil"/>
              <w:bottom w:val="nil"/>
              <w:right w:val="nil"/>
            </w:tcBorders>
          </w:tcPr>
          <w:p w:rsidR="00987D72" w:rsidRPr="00952030" w:rsidRDefault="00B67FA5" w:rsidP="00B12DB2">
            <w:pPr>
              <w:tabs>
                <w:tab w:val="center" w:pos="4680"/>
              </w:tabs>
              <w:spacing w:before="0" w:beforeAutospacing="0" w:after="0" w:afterAutospacing="0" w:line="240" w:lineRule="auto"/>
              <w:rPr>
                <w:rFonts w:ascii="Times New Roman" w:hAnsi="Times New Roman" w:cs="Times New Roman"/>
                <w:color w:val="000000"/>
                <w:sz w:val="18"/>
              </w:rPr>
            </w:pPr>
            <w:r w:rsidRPr="00952030">
              <w:rPr>
                <w:rFonts w:ascii="Times New Roman" w:hAnsi="Times New Roman" w:cs="Times New Roman"/>
                <w:color w:val="000000"/>
                <w:sz w:val="18"/>
              </w:rPr>
              <w:t>0.0005</w:t>
            </w:r>
          </w:p>
        </w:tc>
      </w:tr>
      <w:tr w:rsidR="00EB571A" w:rsidRPr="00952030" w:rsidTr="00255DF5">
        <w:trPr>
          <w:trHeight w:val="411"/>
        </w:trPr>
        <w:tc>
          <w:tcPr>
            <w:tcW w:w="2159" w:type="dxa"/>
            <w:vMerge w:val="restart"/>
            <w:tcBorders>
              <w:top w:val="nil"/>
              <w:left w:val="nil"/>
              <w:right w:val="nil"/>
            </w:tcBorders>
          </w:tcPr>
          <w:p w:rsidR="00EB571A" w:rsidRPr="00952030" w:rsidRDefault="00EB571A"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Non-Food inflation rate</w:t>
            </w:r>
            <w:r w:rsidR="00E62304" w:rsidRPr="00952030">
              <w:rPr>
                <w:rFonts w:ascii="Times New Roman" w:hAnsi="Times New Roman" w:cs="Times New Roman"/>
                <w:sz w:val="24"/>
                <w:szCs w:val="24"/>
              </w:rPr>
              <w:t xml:space="preserve"> (l</w:t>
            </w:r>
            <w:r w:rsidR="00724C5B" w:rsidRPr="00952030">
              <w:rPr>
                <w:rFonts w:ascii="Times New Roman" w:hAnsi="Times New Roman" w:cs="Times New Roman"/>
                <w:sz w:val="24"/>
                <w:szCs w:val="24"/>
              </w:rPr>
              <w:t>evel)</w:t>
            </w:r>
          </w:p>
          <w:p w:rsidR="00EB571A" w:rsidRPr="00952030" w:rsidRDefault="00FB6B70"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Non-Food inflation rate</w:t>
            </w:r>
            <w:r w:rsidR="00EB571A" w:rsidRPr="00952030">
              <w:rPr>
                <w:rFonts w:ascii="Times New Roman" w:hAnsi="Times New Roman" w:cs="Times New Roman"/>
                <w:sz w:val="24"/>
                <w:szCs w:val="24"/>
              </w:rPr>
              <w:t>(first difference)</w:t>
            </w:r>
          </w:p>
        </w:tc>
        <w:tc>
          <w:tcPr>
            <w:tcW w:w="2539" w:type="dxa"/>
            <w:tcBorders>
              <w:top w:val="nil"/>
              <w:left w:val="nil"/>
              <w:bottom w:val="nil"/>
              <w:right w:val="nil"/>
            </w:tcBorders>
          </w:tcPr>
          <w:p w:rsidR="00EB571A" w:rsidRPr="00952030" w:rsidRDefault="009D4744"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C</w:t>
            </w:r>
            <w:r w:rsidR="00EB571A" w:rsidRPr="00952030">
              <w:rPr>
                <w:rFonts w:ascii="Times New Roman" w:hAnsi="Times New Roman" w:cs="Times New Roman"/>
                <w:sz w:val="24"/>
                <w:szCs w:val="24"/>
              </w:rPr>
              <w:t>onstant</w:t>
            </w:r>
          </w:p>
        </w:tc>
        <w:tc>
          <w:tcPr>
            <w:tcW w:w="1170" w:type="dxa"/>
            <w:tcBorders>
              <w:top w:val="nil"/>
              <w:left w:val="nil"/>
              <w:bottom w:val="nil"/>
              <w:right w:val="nil"/>
            </w:tcBorders>
          </w:tcPr>
          <w:p w:rsidR="00EB571A" w:rsidRPr="00952030" w:rsidRDefault="003F7C60"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-2.4757</w:t>
            </w:r>
          </w:p>
        </w:tc>
        <w:tc>
          <w:tcPr>
            <w:tcW w:w="810" w:type="dxa"/>
            <w:tcBorders>
              <w:top w:val="nil"/>
              <w:left w:val="nil"/>
              <w:bottom w:val="nil"/>
              <w:right w:val="nil"/>
            </w:tcBorders>
          </w:tcPr>
          <w:p w:rsidR="00EB571A" w:rsidRPr="00952030" w:rsidRDefault="00EB571A"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-3.4413</w:t>
            </w:r>
          </w:p>
        </w:tc>
        <w:tc>
          <w:tcPr>
            <w:tcW w:w="900" w:type="dxa"/>
            <w:tcBorders>
              <w:top w:val="nil"/>
              <w:left w:val="nil"/>
              <w:bottom w:val="nil"/>
              <w:right w:val="nil"/>
            </w:tcBorders>
          </w:tcPr>
          <w:p w:rsidR="00EB571A" w:rsidRPr="00952030" w:rsidRDefault="00EB571A"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 </w:t>
            </w:r>
            <w:r w:rsidR="00190C54" w:rsidRPr="00952030">
              <w:rPr>
                <w:rFonts w:ascii="Times New Roman" w:hAnsi="Times New Roman" w:cs="Times New Roman"/>
                <w:color w:val="000000"/>
                <w:sz w:val="18"/>
                <w:szCs w:val="18"/>
              </w:rPr>
              <w:t>-2.8662</w:t>
            </w:r>
          </w:p>
        </w:tc>
        <w:tc>
          <w:tcPr>
            <w:tcW w:w="990" w:type="dxa"/>
            <w:tcBorders>
              <w:top w:val="nil"/>
              <w:left w:val="nil"/>
              <w:bottom w:val="nil"/>
              <w:right w:val="nil"/>
            </w:tcBorders>
          </w:tcPr>
          <w:p w:rsidR="00EB571A" w:rsidRPr="00952030" w:rsidRDefault="00C15F12"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 </w:t>
            </w:r>
            <w:r w:rsidR="00190C54" w:rsidRPr="00952030">
              <w:rPr>
                <w:rFonts w:ascii="Times New Roman" w:hAnsi="Times New Roman" w:cs="Times New Roman"/>
                <w:color w:val="000000"/>
                <w:sz w:val="18"/>
                <w:szCs w:val="18"/>
              </w:rPr>
              <w:t>-2.5693</w:t>
            </w:r>
          </w:p>
        </w:tc>
        <w:tc>
          <w:tcPr>
            <w:tcW w:w="975" w:type="dxa"/>
            <w:gridSpan w:val="2"/>
            <w:tcBorders>
              <w:top w:val="nil"/>
              <w:left w:val="nil"/>
              <w:bottom w:val="nil"/>
              <w:right w:val="nil"/>
            </w:tcBorders>
          </w:tcPr>
          <w:p w:rsidR="00EB571A" w:rsidRPr="00952030" w:rsidRDefault="00EB571A" w:rsidP="00B12DB2">
            <w:pPr>
              <w:tabs>
                <w:tab w:val="center" w:pos="4680"/>
              </w:tabs>
              <w:spacing w:before="0" w:beforeAutospacing="0" w:after="0" w:afterAutospacing="0" w:line="240" w:lineRule="auto"/>
              <w:rPr>
                <w:rFonts w:ascii="Times New Roman" w:hAnsi="Times New Roman" w:cs="Times New Roman"/>
                <w:sz w:val="18"/>
              </w:rPr>
            </w:pPr>
            <w:r w:rsidRPr="00952030">
              <w:rPr>
                <w:rFonts w:ascii="Times New Roman" w:hAnsi="Times New Roman" w:cs="Times New Roman"/>
                <w:color w:val="000000"/>
                <w:sz w:val="18"/>
              </w:rPr>
              <w:t>0.1220</w:t>
            </w:r>
          </w:p>
        </w:tc>
      </w:tr>
      <w:tr w:rsidR="00EB571A" w:rsidRPr="00952030" w:rsidTr="004C07E3">
        <w:trPr>
          <w:trHeight w:val="935"/>
        </w:trPr>
        <w:tc>
          <w:tcPr>
            <w:tcW w:w="2159" w:type="dxa"/>
            <w:vMerge/>
            <w:tcBorders>
              <w:left w:val="nil"/>
              <w:bottom w:val="single" w:sz="4" w:space="0" w:color="auto"/>
              <w:right w:val="nil"/>
            </w:tcBorders>
          </w:tcPr>
          <w:p w:rsidR="00EB571A" w:rsidRPr="00952030" w:rsidRDefault="00EB571A" w:rsidP="00B12DB2">
            <w:pPr>
              <w:tabs>
                <w:tab w:val="center" w:pos="4680"/>
              </w:tabs>
              <w:spacing w:before="0" w:beforeAutospacing="0" w:after="0" w:afterAutospacing="0" w:line="240" w:lineRule="auto"/>
              <w:rPr>
                <w:rFonts w:ascii="Times New Roman" w:hAnsi="Times New Roman" w:cs="Times New Roman"/>
                <w:sz w:val="24"/>
                <w:szCs w:val="24"/>
              </w:rPr>
            </w:pPr>
          </w:p>
        </w:tc>
        <w:tc>
          <w:tcPr>
            <w:tcW w:w="2539" w:type="dxa"/>
            <w:tcBorders>
              <w:top w:val="nil"/>
              <w:left w:val="nil"/>
              <w:bottom w:val="single" w:sz="4" w:space="0" w:color="auto"/>
              <w:right w:val="nil"/>
            </w:tcBorders>
          </w:tcPr>
          <w:p w:rsidR="00062354" w:rsidRPr="00952030" w:rsidRDefault="00EB571A"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Constant </w:t>
            </w:r>
            <w:r w:rsidR="00FE5160" w:rsidRPr="00952030">
              <w:rPr>
                <w:rFonts w:ascii="Times New Roman" w:hAnsi="Times New Roman" w:cs="Times New Roman"/>
                <w:sz w:val="24"/>
                <w:szCs w:val="24"/>
              </w:rPr>
              <w:t xml:space="preserve">&amp; linear </w:t>
            </w:r>
            <w:r w:rsidRPr="00952030">
              <w:rPr>
                <w:rFonts w:ascii="Times New Roman" w:hAnsi="Times New Roman" w:cs="Times New Roman"/>
                <w:sz w:val="24"/>
                <w:szCs w:val="24"/>
              </w:rPr>
              <w:t>trend</w:t>
            </w:r>
          </w:p>
          <w:p w:rsidR="005510FB" w:rsidRPr="00952030" w:rsidRDefault="005510FB"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Constant</w:t>
            </w:r>
          </w:p>
          <w:p w:rsidR="0030190D" w:rsidRPr="00952030" w:rsidRDefault="003C403C"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Constant &amp; linear trend</w:t>
            </w:r>
          </w:p>
        </w:tc>
        <w:tc>
          <w:tcPr>
            <w:tcW w:w="1170" w:type="dxa"/>
            <w:tcBorders>
              <w:top w:val="nil"/>
              <w:left w:val="nil"/>
              <w:bottom w:val="single" w:sz="4" w:space="0" w:color="auto"/>
              <w:right w:val="nil"/>
            </w:tcBorders>
          </w:tcPr>
          <w:p w:rsidR="00EB571A" w:rsidRPr="00952030" w:rsidRDefault="003F7C60"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18"/>
                <w:szCs w:val="18"/>
              </w:rPr>
              <w:t>-2.6456</w:t>
            </w:r>
          </w:p>
          <w:p w:rsidR="0030190D" w:rsidRPr="00952030" w:rsidRDefault="003F7C60"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18"/>
                <w:szCs w:val="18"/>
              </w:rPr>
              <w:t>-12.374</w:t>
            </w:r>
          </w:p>
          <w:p w:rsidR="00EB571A" w:rsidRPr="00952030" w:rsidRDefault="003F7C60"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-12.363</w:t>
            </w:r>
          </w:p>
        </w:tc>
        <w:tc>
          <w:tcPr>
            <w:tcW w:w="810" w:type="dxa"/>
            <w:tcBorders>
              <w:top w:val="nil"/>
              <w:left w:val="nil"/>
              <w:bottom w:val="single" w:sz="4" w:space="0" w:color="auto"/>
              <w:right w:val="nil"/>
            </w:tcBorders>
          </w:tcPr>
          <w:p w:rsidR="0030190D" w:rsidRPr="00952030" w:rsidRDefault="00EB571A"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18"/>
                <w:szCs w:val="18"/>
              </w:rPr>
              <w:t>-3.9739</w:t>
            </w:r>
          </w:p>
          <w:p w:rsidR="0030190D" w:rsidRPr="00952030" w:rsidRDefault="009D4744"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-3.4413</w:t>
            </w:r>
          </w:p>
          <w:p w:rsidR="004A25A7" w:rsidRPr="00952030" w:rsidRDefault="00D52AA9"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-3.9739</w:t>
            </w:r>
          </w:p>
        </w:tc>
        <w:tc>
          <w:tcPr>
            <w:tcW w:w="900" w:type="dxa"/>
            <w:tcBorders>
              <w:top w:val="nil"/>
              <w:left w:val="nil"/>
              <w:bottom w:val="single" w:sz="4" w:space="0" w:color="auto"/>
              <w:right w:val="nil"/>
            </w:tcBorders>
          </w:tcPr>
          <w:p w:rsidR="0030190D" w:rsidRPr="00952030" w:rsidRDefault="00190C54"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18"/>
                <w:szCs w:val="18"/>
              </w:rPr>
              <w:t>-3.4175</w:t>
            </w:r>
          </w:p>
          <w:p w:rsidR="0030190D" w:rsidRPr="00952030" w:rsidRDefault="00190C54"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-2.8662</w:t>
            </w:r>
          </w:p>
          <w:p w:rsidR="004A25A7" w:rsidRPr="00952030" w:rsidRDefault="00190C54"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-3.4175</w:t>
            </w:r>
          </w:p>
        </w:tc>
        <w:tc>
          <w:tcPr>
            <w:tcW w:w="990" w:type="dxa"/>
            <w:tcBorders>
              <w:top w:val="nil"/>
              <w:left w:val="nil"/>
              <w:bottom w:val="single" w:sz="4" w:space="0" w:color="auto"/>
              <w:right w:val="nil"/>
            </w:tcBorders>
          </w:tcPr>
          <w:p w:rsidR="0030190D" w:rsidRPr="00952030" w:rsidRDefault="00EB571A" w:rsidP="00B12DB2">
            <w:pPr>
              <w:tabs>
                <w:tab w:val="center" w:pos="4680"/>
              </w:tabs>
              <w:spacing w:before="0" w:beforeAutospacing="0" w:after="0" w:afterAutospacing="0" w:line="240" w:lineRule="auto"/>
              <w:rPr>
                <w:rFonts w:ascii="Times New Roman" w:hAnsi="Times New Roman" w:cs="Times New Roman"/>
                <w:color w:val="000000"/>
                <w:sz w:val="18"/>
                <w:szCs w:val="18"/>
              </w:rPr>
            </w:pPr>
            <w:r w:rsidRPr="00952030">
              <w:rPr>
                <w:rFonts w:ascii="Times New Roman" w:hAnsi="Times New Roman" w:cs="Times New Roman"/>
                <w:color w:val="000000"/>
                <w:sz w:val="18"/>
                <w:szCs w:val="18"/>
              </w:rPr>
              <w:t>-3.1312</w:t>
            </w:r>
          </w:p>
          <w:p w:rsidR="0030190D" w:rsidRPr="00952030" w:rsidRDefault="00190C54"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-2.569</w:t>
            </w:r>
          </w:p>
          <w:p w:rsidR="004A25A7" w:rsidRPr="00952030" w:rsidRDefault="00190C54" w:rsidP="00B12DB2">
            <w:pPr>
              <w:tabs>
                <w:tab w:val="center" w:pos="4680"/>
              </w:tabs>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color w:val="000000"/>
                <w:sz w:val="18"/>
                <w:szCs w:val="18"/>
              </w:rPr>
              <w:t>-3.131</w:t>
            </w:r>
          </w:p>
        </w:tc>
        <w:tc>
          <w:tcPr>
            <w:tcW w:w="975" w:type="dxa"/>
            <w:gridSpan w:val="2"/>
            <w:tcBorders>
              <w:top w:val="nil"/>
              <w:left w:val="nil"/>
              <w:bottom w:val="single" w:sz="4" w:space="0" w:color="auto"/>
              <w:right w:val="nil"/>
            </w:tcBorders>
          </w:tcPr>
          <w:p w:rsidR="00EB571A" w:rsidRPr="00952030" w:rsidRDefault="00EB571A" w:rsidP="00B12DB2">
            <w:pPr>
              <w:tabs>
                <w:tab w:val="center" w:pos="4680"/>
              </w:tabs>
              <w:spacing w:before="0" w:beforeAutospacing="0" w:after="0" w:afterAutospacing="0" w:line="240" w:lineRule="auto"/>
              <w:rPr>
                <w:rFonts w:ascii="Times New Roman" w:hAnsi="Times New Roman" w:cs="Times New Roman"/>
                <w:color w:val="000000"/>
                <w:sz w:val="18"/>
              </w:rPr>
            </w:pPr>
            <w:r w:rsidRPr="00952030">
              <w:rPr>
                <w:rFonts w:ascii="Times New Roman" w:hAnsi="Times New Roman" w:cs="Times New Roman"/>
                <w:color w:val="000000"/>
                <w:sz w:val="18"/>
              </w:rPr>
              <w:t>0.2601</w:t>
            </w:r>
          </w:p>
          <w:p w:rsidR="0030190D" w:rsidRPr="00952030" w:rsidRDefault="00660B0C" w:rsidP="00B12DB2">
            <w:pPr>
              <w:tabs>
                <w:tab w:val="center" w:pos="4680"/>
              </w:tabs>
              <w:spacing w:before="0" w:beforeAutospacing="0" w:after="0" w:afterAutospacing="0" w:line="240" w:lineRule="auto"/>
              <w:rPr>
                <w:rFonts w:ascii="Times New Roman" w:hAnsi="Times New Roman" w:cs="Times New Roman"/>
                <w:sz w:val="18"/>
              </w:rPr>
            </w:pPr>
            <w:r w:rsidRPr="00952030">
              <w:rPr>
                <w:rFonts w:ascii="Times New Roman" w:hAnsi="Times New Roman" w:cs="Times New Roman"/>
                <w:color w:val="000000"/>
                <w:sz w:val="18"/>
              </w:rPr>
              <w:t>0.0000</w:t>
            </w:r>
          </w:p>
          <w:p w:rsidR="004A25A7" w:rsidRPr="00952030" w:rsidRDefault="00142547" w:rsidP="00B12DB2">
            <w:pPr>
              <w:tabs>
                <w:tab w:val="center" w:pos="4680"/>
              </w:tabs>
              <w:spacing w:before="0" w:beforeAutospacing="0" w:after="0" w:afterAutospacing="0" w:line="240" w:lineRule="auto"/>
              <w:rPr>
                <w:rFonts w:ascii="Times New Roman" w:hAnsi="Times New Roman" w:cs="Times New Roman"/>
                <w:sz w:val="18"/>
              </w:rPr>
            </w:pPr>
            <w:r w:rsidRPr="00952030">
              <w:rPr>
                <w:rFonts w:ascii="Times New Roman" w:hAnsi="Times New Roman" w:cs="Times New Roman"/>
                <w:color w:val="000000"/>
                <w:sz w:val="18"/>
              </w:rPr>
              <w:t>0.0000</w:t>
            </w:r>
          </w:p>
        </w:tc>
      </w:tr>
    </w:tbl>
    <w:p w:rsidR="003846EB" w:rsidRPr="00952030" w:rsidRDefault="003846EB"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E65C87" w:rsidRPr="00952030" w:rsidRDefault="00235E23" w:rsidP="001A43AE">
      <w:pPr>
        <w:pStyle w:val="ListParagraph"/>
        <w:numPr>
          <w:ilvl w:val="1"/>
          <w:numId w:val="49"/>
        </w:numPr>
        <w:spacing w:after="0"/>
        <w:ind w:left="1166"/>
        <w:rPr>
          <w:rFonts w:ascii="Times New Roman" w:hAnsi="Times New Roman" w:cs="Times New Roman"/>
          <w:b/>
          <w:sz w:val="28"/>
        </w:rPr>
      </w:pPr>
      <w:proofErr w:type="spellStart"/>
      <w:r w:rsidRPr="00952030">
        <w:rPr>
          <w:rFonts w:ascii="Times New Roman" w:hAnsi="Times New Roman" w:cs="Times New Roman"/>
          <w:b/>
          <w:sz w:val="28"/>
        </w:rPr>
        <w:t>ARIMA</w:t>
      </w:r>
      <w:proofErr w:type="spellEnd"/>
      <w:r w:rsidRPr="00952030">
        <w:rPr>
          <w:rFonts w:ascii="Times New Roman" w:hAnsi="Times New Roman" w:cs="Times New Roman"/>
          <w:b/>
          <w:sz w:val="28"/>
        </w:rPr>
        <w:t xml:space="preserve"> </w:t>
      </w:r>
      <w:r w:rsidR="00BF14FC" w:rsidRPr="00952030">
        <w:rPr>
          <w:rFonts w:ascii="Times New Roman" w:hAnsi="Times New Roman" w:cs="Times New Roman"/>
          <w:b/>
          <w:sz w:val="28"/>
        </w:rPr>
        <w:t>t</w:t>
      </w:r>
      <w:r w:rsidRPr="00952030">
        <w:rPr>
          <w:rFonts w:ascii="Times New Roman" w:hAnsi="Times New Roman" w:cs="Times New Roman"/>
          <w:b/>
          <w:sz w:val="28"/>
        </w:rPr>
        <w:t xml:space="preserve">ype model </w:t>
      </w:r>
      <w:r w:rsidR="00B40958" w:rsidRPr="00952030">
        <w:rPr>
          <w:rFonts w:ascii="Times New Roman" w:hAnsi="Times New Roman" w:cs="Times New Roman"/>
          <w:b/>
          <w:sz w:val="28"/>
        </w:rPr>
        <w:t>estimation</w:t>
      </w:r>
      <w:r w:rsidR="002E3D69" w:rsidRPr="00952030">
        <w:rPr>
          <w:rFonts w:ascii="Times New Roman" w:hAnsi="Times New Roman" w:cs="Times New Roman"/>
          <w:b/>
          <w:sz w:val="28"/>
        </w:rPr>
        <w:t xml:space="preserve"> </w:t>
      </w:r>
      <w:r w:rsidR="00E65C87" w:rsidRPr="00952030">
        <w:rPr>
          <w:rFonts w:ascii="Times New Roman" w:hAnsi="Times New Roman" w:cs="Times New Roman"/>
          <w:b/>
          <w:sz w:val="28"/>
        </w:rPr>
        <w:t>results</w:t>
      </w:r>
    </w:p>
    <w:p w:rsidR="00A14C18" w:rsidRPr="00952030" w:rsidRDefault="007B53EA"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Before we </w:t>
      </w:r>
      <w:r w:rsidR="00B40958" w:rsidRPr="00952030">
        <w:rPr>
          <w:rFonts w:ascii="Times New Roman" w:hAnsi="Times New Roman" w:cs="Times New Roman"/>
          <w:sz w:val="24"/>
        </w:rPr>
        <w:t>specify</w:t>
      </w:r>
      <w:r w:rsidRPr="00952030">
        <w:rPr>
          <w:rFonts w:ascii="Times New Roman" w:hAnsi="Times New Roman" w:cs="Times New Roman"/>
          <w:sz w:val="24"/>
        </w:rPr>
        <w:t xml:space="preserve"> volatility model for the</w:t>
      </w:r>
      <w:r w:rsidR="00B40958" w:rsidRPr="00952030">
        <w:rPr>
          <w:rFonts w:ascii="Times New Roman" w:hAnsi="Times New Roman" w:cs="Times New Roman"/>
          <w:sz w:val="24"/>
        </w:rPr>
        <w:t xml:space="preserve"> given</w:t>
      </w:r>
      <w:r w:rsidRPr="00952030">
        <w:rPr>
          <w:rFonts w:ascii="Times New Roman" w:hAnsi="Times New Roman" w:cs="Times New Roman"/>
          <w:sz w:val="24"/>
        </w:rPr>
        <w:t xml:space="preserve"> series, we should to specifying a mean equation. </w:t>
      </w:r>
      <w:r w:rsidR="00040097" w:rsidRPr="00952030">
        <w:rPr>
          <w:rFonts w:ascii="Times New Roman" w:hAnsi="Times New Roman" w:cs="Times New Roman"/>
          <w:sz w:val="24"/>
        </w:rPr>
        <w:t xml:space="preserve">In </w:t>
      </w:r>
      <w:r w:rsidR="00C02259" w:rsidRPr="00952030">
        <w:rPr>
          <w:rFonts w:ascii="Times New Roman" w:hAnsi="Times New Roman" w:cs="Times New Roman"/>
          <w:sz w:val="24"/>
        </w:rPr>
        <w:t>this study</w:t>
      </w:r>
      <w:r w:rsidR="00C0787B" w:rsidRPr="00952030">
        <w:rPr>
          <w:rFonts w:ascii="Times New Roman" w:hAnsi="Times New Roman" w:cs="Times New Roman"/>
          <w:sz w:val="24"/>
        </w:rPr>
        <w:t>,</w:t>
      </w:r>
      <w:r w:rsidR="00887FF0" w:rsidRPr="00952030">
        <w:rPr>
          <w:rFonts w:ascii="Times New Roman" w:hAnsi="Times New Roman" w:cs="Times New Roman"/>
          <w:sz w:val="24"/>
        </w:rPr>
        <w:t xml:space="preserve"> </w:t>
      </w:r>
      <w:r w:rsidR="00874374" w:rsidRPr="00952030">
        <w:rPr>
          <w:rFonts w:ascii="Times New Roman" w:hAnsi="Times New Roman" w:cs="Times New Roman"/>
          <w:sz w:val="24"/>
        </w:rPr>
        <w:t>an Autoregressive Moving Average model (</w:t>
      </w:r>
      <w:proofErr w:type="spellStart"/>
      <w:r w:rsidR="00874374" w:rsidRPr="00952030">
        <w:rPr>
          <w:rFonts w:ascii="Times New Roman" w:hAnsi="Times New Roman" w:cs="Times New Roman"/>
          <w:sz w:val="24"/>
        </w:rPr>
        <w:t>ARMA</w:t>
      </w:r>
      <w:proofErr w:type="spellEnd"/>
      <w:r w:rsidR="00874374" w:rsidRPr="00952030">
        <w:rPr>
          <w:rFonts w:ascii="Times New Roman" w:hAnsi="Times New Roman" w:cs="Times New Roman"/>
          <w:sz w:val="24"/>
        </w:rPr>
        <w:t>) type models specify the conditional mean equations for the food and non-food inflation rate</w:t>
      </w:r>
      <w:r w:rsidR="00115C43" w:rsidRPr="00952030">
        <w:rPr>
          <w:rFonts w:ascii="Times New Roman" w:hAnsi="Times New Roman" w:cs="Times New Roman"/>
          <w:sz w:val="24"/>
        </w:rPr>
        <w:t>.</w:t>
      </w:r>
    </w:p>
    <w:p w:rsidR="004E4387" w:rsidRPr="00952030" w:rsidRDefault="004E438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lastRenderedPageBreak/>
        <w:t>Given the significance of the coefficients and absence of serial correlation in the residuals</w:t>
      </w:r>
      <w:r w:rsidR="00E411AD" w:rsidRPr="00952030">
        <w:rPr>
          <w:rFonts w:ascii="Times New Roman" w:hAnsi="Times New Roman" w:cs="Times New Roman"/>
          <w:sz w:val="24"/>
        </w:rPr>
        <w:t xml:space="preserve"> and</w:t>
      </w:r>
      <w:r w:rsidR="00036E22" w:rsidRPr="00952030">
        <w:rPr>
          <w:rFonts w:ascii="Times New Roman" w:hAnsi="Times New Roman" w:cs="Times New Roman"/>
          <w:sz w:val="24"/>
        </w:rPr>
        <w:t xml:space="preserve"> smallest value of</w:t>
      </w:r>
      <w:r w:rsidRPr="00952030">
        <w:rPr>
          <w:rFonts w:ascii="Times New Roman" w:hAnsi="Times New Roman" w:cs="Times New Roman"/>
          <w:sz w:val="24"/>
        </w:rPr>
        <w:t xml:space="preserve"> information criteria</w:t>
      </w:r>
      <w:r w:rsidR="00E411AD" w:rsidRPr="00952030">
        <w:rPr>
          <w:rFonts w:ascii="Times New Roman" w:hAnsi="Times New Roman" w:cs="Times New Roman"/>
          <w:sz w:val="24"/>
        </w:rPr>
        <w:t>, the following models are determined</w:t>
      </w:r>
      <w:r w:rsidRPr="00952030">
        <w:rPr>
          <w:rFonts w:ascii="Times New Roman" w:hAnsi="Times New Roman" w:cs="Times New Roman"/>
          <w:sz w:val="24"/>
        </w:rPr>
        <w:t>. From the results</w:t>
      </w:r>
      <w:r w:rsidR="00A14C18" w:rsidRPr="00952030">
        <w:rPr>
          <w:rFonts w:ascii="Times New Roman" w:hAnsi="Times New Roman" w:cs="Times New Roman"/>
          <w:sz w:val="24"/>
        </w:rPr>
        <w:t xml:space="preserve"> on Table 2</w:t>
      </w:r>
      <w:r w:rsidRPr="00952030">
        <w:rPr>
          <w:rFonts w:ascii="Times New Roman" w:hAnsi="Times New Roman" w:cs="Times New Roman"/>
          <w:sz w:val="24"/>
        </w:rPr>
        <w:t xml:space="preserve">, </w:t>
      </w:r>
      <w:proofErr w:type="spellStart"/>
      <w:proofErr w:type="gramStart"/>
      <w:r w:rsidRPr="00952030">
        <w:rPr>
          <w:rFonts w:ascii="Times New Roman" w:hAnsi="Times New Roman" w:cs="Times New Roman"/>
          <w:sz w:val="24"/>
        </w:rPr>
        <w:t>ARMA</w:t>
      </w:r>
      <w:proofErr w:type="spellEnd"/>
      <w:r w:rsidR="004946A9" w:rsidRPr="00952030">
        <w:rPr>
          <w:rFonts w:ascii="Times New Roman" w:hAnsi="Times New Roman" w:cs="Times New Roman"/>
          <w:sz w:val="24"/>
        </w:rPr>
        <w:t>(</w:t>
      </w:r>
      <w:proofErr w:type="gramEnd"/>
      <w:r w:rsidR="004946A9" w:rsidRPr="00952030">
        <w:rPr>
          <w:rFonts w:ascii="Times New Roman" w:hAnsi="Times New Roman" w:cs="Times New Roman"/>
          <w:sz w:val="24"/>
        </w:rPr>
        <w:t xml:space="preserve">1,2) model was identified </w:t>
      </w:r>
      <w:r w:rsidR="002A6E16" w:rsidRPr="00952030">
        <w:rPr>
          <w:rFonts w:ascii="Times New Roman" w:hAnsi="Times New Roman" w:cs="Times New Roman"/>
          <w:sz w:val="24"/>
        </w:rPr>
        <w:t xml:space="preserve">the beast mean model for estimating the coefficients of </w:t>
      </w:r>
      <w:r w:rsidRPr="00952030">
        <w:rPr>
          <w:rFonts w:ascii="Times New Roman" w:hAnsi="Times New Roman" w:cs="Times New Roman"/>
          <w:sz w:val="24"/>
        </w:rPr>
        <w:t>food inflation rate.</w:t>
      </w:r>
    </w:p>
    <w:p w:rsidR="00811504" w:rsidRPr="00952030" w:rsidRDefault="00811504" w:rsidP="00952030">
      <w:pPr>
        <w:spacing w:before="0" w:beforeAutospacing="0" w:after="0" w:afterAutospacing="0"/>
        <w:rPr>
          <w:rFonts w:ascii="Times New Roman" w:hAnsi="Times New Roman" w:cs="Times New Roman"/>
          <w:sz w:val="24"/>
        </w:rPr>
      </w:pPr>
      <w:proofErr w:type="gramStart"/>
      <w:r w:rsidRPr="00952030">
        <w:rPr>
          <w:rFonts w:ascii="Times New Roman" w:hAnsi="Times New Roman" w:cs="Times New Roman"/>
          <w:sz w:val="24"/>
        </w:rPr>
        <w:t>Table 2.</w:t>
      </w:r>
      <w:proofErr w:type="gramEnd"/>
      <w:r w:rsidRPr="00952030">
        <w:rPr>
          <w:rFonts w:ascii="Times New Roman" w:hAnsi="Times New Roman" w:cs="Times New Roman"/>
          <w:sz w:val="24"/>
        </w:rPr>
        <w:t xml:space="preserve"> </w:t>
      </w:r>
      <w:r w:rsidR="00DF65BA" w:rsidRPr="00952030">
        <w:rPr>
          <w:rFonts w:ascii="Times New Roman" w:hAnsi="Times New Roman" w:cs="Times New Roman"/>
          <w:sz w:val="24"/>
        </w:rPr>
        <w:t xml:space="preserve">Estimation Results </w:t>
      </w:r>
      <w:r w:rsidRPr="00952030">
        <w:rPr>
          <w:rFonts w:ascii="Times New Roman" w:hAnsi="Times New Roman" w:cs="Times New Roman"/>
          <w:sz w:val="24"/>
        </w:rPr>
        <w:t xml:space="preserve">of </w:t>
      </w:r>
      <w:proofErr w:type="spellStart"/>
      <w:r w:rsidRPr="00952030">
        <w:rPr>
          <w:rFonts w:ascii="Times New Roman" w:hAnsi="Times New Roman" w:cs="Times New Roman"/>
          <w:sz w:val="24"/>
        </w:rPr>
        <w:t>ARMA</w:t>
      </w:r>
      <w:proofErr w:type="spellEnd"/>
      <w:r w:rsidRPr="00952030">
        <w:rPr>
          <w:rFonts w:ascii="Times New Roman" w:hAnsi="Times New Roman" w:cs="Times New Roman"/>
          <w:sz w:val="24"/>
        </w:rPr>
        <w:t xml:space="preserve"> Models</w:t>
      </w:r>
      <w:r w:rsidR="00DF65BA" w:rsidRPr="00952030">
        <w:rPr>
          <w:rFonts w:ascii="Times New Roman" w:hAnsi="Times New Roman" w:cs="Times New Roman"/>
          <w:sz w:val="24"/>
        </w:rPr>
        <w:t xml:space="preserve"> for food inflation</w:t>
      </w:r>
      <w:r w:rsidRPr="00952030">
        <w:rPr>
          <w:rFonts w:ascii="Times New Roman" w:hAnsi="Times New Roman" w:cs="Times New Roman"/>
          <w:sz w:val="24"/>
        </w:rPr>
        <w:t xml:space="preserve"> with Information Criteria</w:t>
      </w:r>
    </w:p>
    <w:tbl>
      <w:tblPr>
        <w:tblStyle w:val="TableGrid"/>
        <w:tblW w:w="0" w:type="auto"/>
        <w:tblLayout w:type="fixed"/>
        <w:tblLook w:val="04A0" w:firstRow="1" w:lastRow="0" w:firstColumn="1" w:lastColumn="0" w:noHBand="0" w:noVBand="1"/>
      </w:tblPr>
      <w:tblGrid>
        <w:gridCol w:w="1458"/>
        <w:gridCol w:w="1260"/>
        <w:gridCol w:w="1350"/>
        <w:gridCol w:w="1080"/>
        <w:gridCol w:w="1080"/>
        <w:gridCol w:w="990"/>
        <w:gridCol w:w="810"/>
        <w:gridCol w:w="810"/>
        <w:gridCol w:w="738"/>
      </w:tblGrid>
      <w:tr w:rsidR="00F54E51" w:rsidRPr="00952030" w:rsidTr="00B67312">
        <w:tc>
          <w:tcPr>
            <w:tcW w:w="1458" w:type="dxa"/>
            <w:vMerge w:val="restart"/>
            <w:tcBorders>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Model</w:t>
            </w:r>
          </w:p>
        </w:tc>
        <w:tc>
          <w:tcPr>
            <w:tcW w:w="1260" w:type="dxa"/>
            <w:vMerge w:val="restart"/>
            <w:tcBorders>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Parameter</w:t>
            </w:r>
          </w:p>
        </w:tc>
        <w:tc>
          <w:tcPr>
            <w:tcW w:w="1350" w:type="dxa"/>
            <w:vMerge w:val="restart"/>
            <w:tcBorders>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Coefficients</w:t>
            </w:r>
          </w:p>
        </w:tc>
        <w:tc>
          <w:tcPr>
            <w:tcW w:w="1080" w:type="dxa"/>
            <w:vMerge w:val="restart"/>
            <w:tcBorders>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Std. error</w:t>
            </w:r>
          </w:p>
        </w:tc>
        <w:tc>
          <w:tcPr>
            <w:tcW w:w="1080" w:type="dxa"/>
            <w:vMerge w:val="restart"/>
            <w:tcBorders>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t-statistic</w:t>
            </w:r>
          </w:p>
        </w:tc>
        <w:tc>
          <w:tcPr>
            <w:tcW w:w="990" w:type="dxa"/>
            <w:vMerge w:val="restart"/>
            <w:tcBorders>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P-value</w:t>
            </w:r>
          </w:p>
        </w:tc>
        <w:tc>
          <w:tcPr>
            <w:tcW w:w="2358" w:type="dxa"/>
            <w:gridSpan w:val="3"/>
            <w:tcBorders>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 xml:space="preserve"> Information criteria</w:t>
            </w:r>
          </w:p>
        </w:tc>
      </w:tr>
      <w:tr w:rsidR="00F54E51" w:rsidRPr="00952030" w:rsidTr="00B67312">
        <w:tc>
          <w:tcPr>
            <w:tcW w:w="1458" w:type="dxa"/>
            <w:vMerge/>
            <w:tcBorders>
              <w:top w:val="nil"/>
              <w:left w:val="nil"/>
              <w:bottom w:val="single" w:sz="4" w:space="0" w:color="auto"/>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vMerge/>
            <w:tcBorders>
              <w:top w:val="nil"/>
              <w:left w:val="nil"/>
              <w:bottom w:val="single" w:sz="4" w:space="0" w:color="auto"/>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350" w:type="dxa"/>
            <w:vMerge/>
            <w:tcBorders>
              <w:top w:val="nil"/>
              <w:left w:val="nil"/>
              <w:bottom w:val="single" w:sz="4" w:space="0" w:color="auto"/>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080" w:type="dxa"/>
            <w:vMerge/>
            <w:tcBorders>
              <w:top w:val="nil"/>
              <w:left w:val="nil"/>
              <w:bottom w:val="single" w:sz="4" w:space="0" w:color="auto"/>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080" w:type="dxa"/>
            <w:vMerge/>
            <w:tcBorders>
              <w:top w:val="nil"/>
              <w:left w:val="nil"/>
              <w:bottom w:val="single" w:sz="4" w:space="0" w:color="auto"/>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990" w:type="dxa"/>
            <w:vMerge/>
            <w:tcBorders>
              <w:top w:val="nil"/>
              <w:left w:val="nil"/>
              <w:bottom w:val="single" w:sz="4" w:space="0" w:color="auto"/>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2358" w:type="dxa"/>
            <w:gridSpan w:val="3"/>
            <w:tcBorders>
              <w:left w:val="nil"/>
              <w:bottom w:val="single" w:sz="4" w:space="0" w:color="auto"/>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 xml:space="preserve">AIC     </w:t>
            </w:r>
            <w:proofErr w:type="spellStart"/>
            <w:r w:rsidRPr="00952030">
              <w:rPr>
                <w:rFonts w:ascii="Times New Roman" w:hAnsi="Times New Roman" w:cs="Times New Roman"/>
              </w:rPr>
              <w:t>BIC</w:t>
            </w:r>
            <w:proofErr w:type="spellEnd"/>
            <w:r w:rsidRPr="00952030">
              <w:rPr>
                <w:rFonts w:ascii="Times New Roman" w:hAnsi="Times New Roman" w:cs="Times New Roman"/>
              </w:rPr>
              <w:t xml:space="preserve">     </w:t>
            </w:r>
            <w:proofErr w:type="spellStart"/>
            <w:r w:rsidRPr="00952030">
              <w:rPr>
                <w:rFonts w:ascii="Times New Roman" w:hAnsi="Times New Roman" w:cs="Times New Roman"/>
              </w:rPr>
              <w:t>HQIC</w:t>
            </w:r>
            <w:proofErr w:type="spellEnd"/>
          </w:p>
        </w:tc>
      </w:tr>
      <w:tr w:rsidR="00F54E51" w:rsidRPr="00952030" w:rsidTr="00B67312">
        <w:tc>
          <w:tcPr>
            <w:tcW w:w="1458" w:type="dxa"/>
            <w:vMerge w:val="restart"/>
            <w:tcBorders>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roofErr w:type="spellStart"/>
            <w:r w:rsidRPr="00952030">
              <w:rPr>
                <w:rFonts w:ascii="Times New Roman" w:hAnsi="Times New Roman" w:cs="Times New Roman"/>
              </w:rPr>
              <w:t>AR</w:t>
            </w:r>
            <w:r w:rsidR="00D96D38" w:rsidRPr="00952030">
              <w:rPr>
                <w:rFonts w:ascii="Times New Roman" w:hAnsi="Times New Roman" w:cs="Times New Roman"/>
              </w:rPr>
              <w:t>MA</w:t>
            </w:r>
            <w:proofErr w:type="spellEnd"/>
            <w:r w:rsidR="00D96D38" w:rsidRPr="00952030">
              <w:rPr>
                <w:rFonts w:ascii="Times New Roman" w:hAnsi="Times New Roman" w:cs="Times New Roman"/>
              </w:rPr>
              <w:t>(1</w:t>
            </w:r>
            <w:r w:rsidR="003E1508" w:rsidRPr="00952030">
              <w:rPr>
                <w:rFonts w:ascii="Times New Roman" w:hAnsi="Times New Roman" w:cs="Times New Roman"/>
              </w:rPr>
              <w:t>,</w:t>
            </w:r>
            <w:r w:rsidRPr="00952030">
              <w:rPr>
                <w:rFonts w:ascii="Times New Roman" w:hAnsi="Times New Roman" w:cs="Times New Roman"/>
              </w:rPr>
              <w:t>0)</w:t>
            </w:r>
          </w:p>
        </w:tc>
        <w:tc>
          <w:tcPr>
            <w:tcW w:w="1260" w:type="dxa"/>
            <w:tcBorders>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m:oMathPara>
              <m:oMath>
                <m:r>
                  <w:rPr>
                    <w:rFonts w:ascii="Cambria Math" w:hAnsi="Cambria Math" w:cs="Times New Roman"/>
                  </w:rPr>
                  <m:t>μ</m:t>
                </m:r>
              </m:oMath>
            </m:oMathPara>
          </w:p>
        </w:tc>
        <w:tc>
          <w:tcPr>
            <w:tcW w:w="1350" w:type="dxa"/>
            <w:tcBorders>
              <w:left w:val="nil"/>
              <w:bottom w:val="nil"/>
              <w:right w:val="nil"/>
            </w:tcBorders>
          </w:tcPr>
          <w:p w:rsidR="00371CFB" w:rsidRPr="00952030" w:rsidRDefault="006A3038"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10.8766</w:t>
            </w:r>
          </w:p>
        </w:tc>
        <w:tc>
          <w:tcPr>
            <w:tcW w:w="1080" w:type="dxa"/>
            <w:tcBorders>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3.6322</w:t>
            </w:r>
          </w:p>
        </w:tc>
        <w:tc>
          <w:tcPr>
            <w:tcW w:w="1080" w:type="dxa"/>
            <w:tcBorders>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2.9944</w:t>
            </w:r>
          </w:p>
        </w:tc>
        <w:tc>
          <w:tcPr>
            <w:tcW w:w="990" w:type="dxa"/>
            <w:tcBorders>
              <w:left w:val="nil"/>
              <w:bottom w:val="nil"/>
              <w:right w:val="nil"/>
            </w:tcBorders>
          </w:tcPr>
          <w:p w:rsidR="00371CFB" w:rsidRPr="00952030" w:rsidRDefault="00F26491"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0.0029</w:t>
            </w:r>
          </w:p>
        </w:tc>
        <w:tc>
          <w:tcPr>
            <w:tcW w:w="810" w:type="dxa"/>
            <w:vMerge w:val="restart"/>
            <w:tcBorders>
              <w:left w:val="nil"/>
              <w:bottom w:val="nil"/>
              <w:right w:val="nil"/>
            </w:tcBorders>
          </w:tcPr>
          <w:p w:rsidR="00371CFB" w:rsidRPr="00952030" w:rsidRDefault="0083712C"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6.543</w:t>
            </w:r>
          </w:p>
        </w:tc>
        <w:tc>
          <w:tcPr>
            <w:tcW w:w="810" w:type="dxa"/>
            <w:vMerge w:val="restart"/>
            <w:tcBorders>
              <w:left w:val="nil"/>
              <w:bottom w:val="nil"/>
              <w:right w:val="nil"/>
            </w:tcBorders>
          </w:tcPr>
          <w:p w:rsidR="00371CFB" w:rsidRPr="00952030" w:rsidRDefault="002C4456"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6.565</w:t>
            </w:r>
          </w:p>
        </w:tc>
        <w:tc>
          <w:tcPr>
            <w:tcW w:w="738" w:type="dxa"/>
            <w:vMerge w:val="restart"/>
            <w:tcBorders>
              <w:left w:val="nil"/>
              <w:bottom w:val="nil"/>
              <w:right w:val="nil"/>
            </w:tcBorders>
          </w:tcPr>
          <w:p w:rsidR="00371CFB" w:rsidRPr="00952030" w:rsidRDefault="0083712C"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6.551</w:t>
            </w:r>
          </w:p>
        </w:tc>
      </w:tr>
      <w:tr w:rsidR="00F54E51" w:rsidRPr="00952030" w:rsidTr="00B67312">
        <w:tc>
          <w:tcPr>
            <w:tcW w:w="145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tcBorders>
              <w:top w:val="nil"/>
              <w:left w:val="nil"/>
              <w:bottom w:val="nil"/>
              <w:right w:val="nil"/>
            </w:tcBorders>
          </w:tcPr>
          <w:p w:rsidR="00371CFB" w:rsidRPr="00952030" w:rsidRDefault="005A3534" w:rsidP="0020338F">
            <w:pPr>
              <w:tabs>
                <w:tab w:val="center" w:pos="4680"/>
              </w:tabs>
              <w:spacing w:before="0" w:beforeAutospacing="0" w:after="0" w:afterAutospacing="0" w:line="276"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oMath>
            </m:oMathPara>
          </w:p>
        </w:tc>
        <w:tc>
          <w:tcPr>
            <w:tcW w:w="1350" w:type="dxa"/>
            <w:tcBorders>
              <w:top w:val="nil"/>
              <w:left w:val="nil"/>
              <w:bottom w:val="nil"/>
              <w:right w:val="nil"/>
            </w:tcBorders>
          </w:tcPr>
          <w:p w:rsidR="00371CFB" w:rsidRPr="00952030" w:rsidRDefault="0075552F"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w:t>
            </w:r>
            <w:r w:rsidR="00DE5C35" w:rsidRPr="00952030">
              <w:rPr>
                <w:rFonts w:ascii="Times New Roman" w:hAnsi="Times New Roman" w:cs="Times New Roman"/>
              </w:rPr>
              <w:t>0.9244</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0.0099</w:t>
            </w:r>
          </w:p>
        </w:tc>
        <w:tc>
          <w:tcPr>
            <w:tcW w:w="1080" w:type="dxa"/>
            <w:tcBorders>
              <w:top w:val="nil"/>
              <w:left w:val="nil"/>
              <w:bottom w:val="nil"/>
              <w:right w:val="nil"/>
            </w:tcBorders>
          </w:tcPr>
          <w:p w:rsidR="00371CFB" w:rsidRPr="00952030" w:rsidRDefault="00F26491"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92.6001</w:t>
            </w:r>
          </w:p>
        </w:tc>
        <w:tc>
          <w:tcPr>
            <w:tcW w:w="990" w:type="dxa"/>
            <w:tcBorders>
              <w:top w:val="nil"/>
              <w:left w:val="nil"/>
              <w:bottom w:val="nil"/>
              <w:right w:val="nil"/>
            </w:tcBorders>
          </w:tcPr>
          <w:p w:rsidR="00371CFB" w:rsidRPr="00952030" w:rsidRDefault="006D25D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0.0000</w:t>
            </w: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73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r>
      <w:tr w:rsidR="00F54E51" w:rsidRPr="00952030" w:rsidTr="00B67312">
        <w:tc>
          <w:tcPr>
            <w:tcW w:w="1458" w:type="dxa"/>
            <w:vMerge w:val="restart"/>
            <w:tcBorders>
              <w:top w:val="nil"/>
              <w:left w:val="nil"/>
              <w:bottom w:val="nil"/>
              <w:right w:val="nil"/>
            </w:tcBorders>
          </w:tcPr>
          <w:p w:rsidR="00371CFB" w:rsidRPr="00952030" w:rsidRDefault="008110C9" w:rsidP="0020338F">
            <w:pPr>
              <w:tabs>
                <w:tab w:val="center" w:pos="4680"/>
              </w:tabs>
              <w:spacing w:before="0" w:beforeAutospacing="0" w:after="0" w:afterAutospacing="0" w:line="276" w:lineRule="auto"/>
              <w:rPr>
                <w:rFonts w:ascii="Times New Roman" w:hAnsi="Times New Roman" w:cs="Times New Roman"/>
              </w:rPr>
            </w:pPr>
            <w:proofErr w:type="spellStart"/>
            <w:r w:rsidRPr="00952030">
              <w:rPr>
                <w:rFonts w:ascii="Times New Roman" w:hAnsi="Times New Roman" w:cs="Times New Roman"/>
              </w:rPr>
              <w:t>AR</w:t>
            </w:r>
            <w:r w:rsidR="006F67A5" w:rsidRPr="00952030">
              <w:rPr>
                <w:rFonts w:ascii="Times New Roman" w:hAnsi="Times New Roman" w:cs="Times New Roman"/>
              </w:rPr>
              <w:t>MA</w:t>
            </w:r>
            <w:proofErr w:type="spellEnd"/>
            <w:r w:rsidR="006F67A5" w:rsidRPr="00952030">
              <w:rPr>
                <w:rFonts w:ascii="Times New Roman" w:hAnsi="Times New Roman" w:cs="Times New Roman"/>
              </w:rPr>
              <w:t>(2</w:t>
            </w:r>
            <w:r w:rsidR="00D96D38" w:rsidRPr="00952030">
              <w:rPr>
                <w:rFonts w:ascii="Times New Roman" w:hAnsi="Times New Roman" w:cs="Times New Roman"/>
              </w:rPr>
              <w:t>,</w:t>
            </w:r>
            <w:r w:rsidR="00371CFB" w:rsidRPr="00952030">
              <w:rPr>
                <w:rFonts w:ascii="Times New Roman" w:hAnsi="Times New Roman" w:cs="Times New Roman"/>
              </w:rPr>
              <w:t>0)</w:t>
            </w:r>
          </w:p>
        </w:tc>
        <w:tc>
          <w:tcPr>
            <w:tcW w:w="1260" w:type="dxa"/>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m:oMathPara>
              <m:oMath>
                <m:r>
                  <w:rPr>
                    <w:rFonts w:ascii="Cambria Math" w:hAnsi="Cambria Math" w:cs="Times New Roman"/>
                  </w:rPr>
                  <m:t>μ</m:t>
                </m:r>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10.860</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3.2048</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3.3887</w:t>
            </w:r>
          </w:p>
        </w:tc>
        <w:tc>
          <w:tcPr>
            <w:tcW w:w="990" w:type="dxa"/>
            <w:tcBorders>
              <w:top w:val="nil"/>
              <w:left w:val="nil"/>
              <w:bottom w:val="nil"/>
              <w:right w:val="nil"/>
            </w:tcBorders>
          </w:tcPr>
          <w:p w:rsidR="00371CFB" w:rsidRPr="00952030" w:rsidRDefault="006B5607"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0.0007</w:t>
            </w:r>
          </w:p>
        </w:tc>
        <w:tc>
          <w:tcPr>
            <w:tcW w:w="810" w:type="dxa"/>
            <w:vMerge w:val="restart"/>
            <w:tcBorders>
              <w:top w:val="nil"/>
              <w:left w:val="nil"/>
              <w:bottom w:val="nil"/>
              <w:right w:val="nil"/>
            </w:tcBorders>
          </w:tcPr>
          <w:p w:rsidR="00371CFB" w:rsidRPr="00952030" w:rsidRDefault="00CC45D8"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6.531</w:t>
            </w:r>
          </w:p>
        </w:tc>
        <w:tc>
          <w:tcPr>
            <w:tcW w:w="810" w:type="dxa"/>
            <w:vMerge w:val="restart"/>
            <w:tcBorders>
              <w:top w:val="nil"/>
              <w:left w:val="nil"/>
              <w:bottom w:val="nil"/>
              <w:right w:val="nil"/>
            </w:tcBorders>
          </w:tcPr>
          <w:p w:rsidR="00371CFB" w:rsidRPr="00952030" w:rsidRDefault="002C4456"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6.560</w:t>
            </w:r>
          </w:p>
        </w:tc>
        <w:tc>
          <w:tcPr>
            <w:tcW w:w="738" w:type="dxa"/>
            <w:vMerge w:val="restart"/>
            <w:tcBorders>
              <w:top w:val="nil"/>
              <w:left w:val="nil"/>
              <w:bottom w:val="nil"/>
              <w:right w:val="nil"/>
            </w:tcBorders>
          </w:tcPr>
          <w:p w:rsidR="00371CFB" w:rsidRPr="00952030" w:rsidRDefault="00A06C9E"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6.542</w:t>
            </w:r>
          </w:p>
        </w:tc>
      </w:tr>
      <w:tr w:rsidR="00F54E51" w:rsidRPr="00952030" w:rsidTr="00B67312">
        <w:tc>
          <w:tcPr>
            <w:tcW w:w="145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tcBorders>
              <w:top w:val="nil"/>
              <w:left w:val="nil"/>
              <w:bottom w:val="nil"/>
              <w:right w:val="nil"/>
            </w:tcBorders>
          </w:tcPr>
          <w:p w:rsidR="00371CFB" w:rsidRPr="00952030" w:rsidRDefault="005A3534" w:rsidP="0020338F">
            <w:pPr>
              <w:tabs>
                <w:tab w:val="center" w:pos="4680"/>
              </w:tabs>
              <w:spacing w:before="0" w:beforeAutospacing="0" w:after="0" w:afterAutospacing="0" w:line="276"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1.0395</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0.0357</w:t>
            </w:r>
          </w:p>
        </w:tc>
        <w:tc>
          <w:tcPr>
            <w:tcW w:w="1080" w:type="dxa"/>
            <w:tcBorders>
              <w:top w:val="nil"/>
              <w:left w:val="nil"/>
              <w:bottom w:val="nil"/>
              <w:right w:val="nil"/>
            </w:tcBorders>
          </w:tcPr>
          <w:p w:rsidR="00371CFB" w:rsidRPr="00952030" w:rsidRDefault="006B5607"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29.06785</w:t>
            </w:r>
          </w:p>
        </w:tc>
        <w:tc>
          <w:tcPr>
            <w:tcW w:w="990" w:type="dxa"/>
            <w:tcBorders>
              <w:top w:val="nil"/>
              <w:left w:val="nil"/>
              <w:bottom w:val="nil"/>
              <w:right w:val="nil"/>
            </w:tcBorders>
          </w:tcPr>
          <w:p w:rsidR="00371CFB" w:rsidRPr="00952030" w:rsidRDefault="006B5607"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0.0000</w:t>
            </w: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73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r>
      <w:tr w:rsidR="00F54E51" w:rsidRPr="00952030" w:rsidTr="00B67312">
        <w:tc>
          <w:tcPr>
            <w:tcW w:w="145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tcBorders>
              <w:top w:val="nil"/>
              <w:left w:val="nil"/>
              <w:bottom w:val="nil"/>
              <w:right w:val="nil"/>
            </w:tcBorders>
          </w:tcPr>
          <w:p w:rsidR="00371CFB" w:rsidRPr="00952030" w:rsidRDefault="005A3534" w:rsidP="0020338F">
            <w:pPr>
              <w:tabs>
                <w:tab w:val="center" w:pos="4680"/>
              </w:tabs>
              <w:spacing w:before="0" w:beforeAutospacing="0" w:after="0" w:afterAutospacing="0" w:line="276"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-0.1242</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0.03691</w:t>
            </w:r>
          </w:p>
        </w:tc>
        <w:tc>
          <w:tcPr>
            <w:tcW w:w="1080" w:type="dxa"/>
            <w:tcBorders>
              <w:top w:val="nil"/>
              <w:left w:val="nil"/>
              <w:bottom w:val="nil"/>
              <w:right w:val="nil"/>
            </w:tcBorders>
          </w:tcPr>
          <w:p w:rsidR="00371CFB" w:rsidRPr="00952030" w:rsidRDefault="006B5607"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-3.36549</w:t>
            </w:r>
          </w:p>
        </w:tc>
        <w:tc>
          <w:tcPr>
            <w:tcW w:w="990" w:type="dxa"/>
            <w:tcBorders>
              <w:top w:val="nil"/>
              <w:left w:val="nil"/>
              <w:bottom w:val="nil"/>
              <w:right w:val="nil"/>
            </w:tcBorders>
          </w:tcPr>
          <w:p w:rsidR="00371CFB" w:rsidRPr="00952030" w:rsidRDefault="006B5607"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0.0008</w:t>
            </w: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73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r>
      <w:tr w:rsidR="00F54E51" w:rsidRPr="00952030" w:rsidTr="00B67312">
        <w:tc>
          <w:tcPr>
            <w:tcW w:w="1458" w:type="dxa"/>
            <w:vMerge w:val="restart"/>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roofErr w:type="spellStart"/>
            <w:r w:rsidRPr="00952030">
              <w:rPr>
                <w:rFonts w:ascii="Times New Roman" w:hAnsi="Times New Roman" w:cs="Times New Roman"/>
              </w:rPr>
              <w:t>ARMA</w:t>
            </w:r>
            <w:proofErr w:type="spellEnd"/>
            <w:r w:rsidRPr="00952030">
              <w:rPr>
                <w:rFonts w:ascii="Times New Roman" w:hAnsi="Times New Roman" w:cs="Times New Roman"/>
              </w:rPr>
              <w:t>(1,1))</w:t>
            </w:r>
          </w:p>
        </w:tc>
        <w:tc>
          <w:tcPr>
            <w:tcW w:w="1260" w:type="dxa"/>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m:oMathPara>
              <m:oMath>
                <m:r>
                  <w:rPr>
                    <w:rFonts w:ascii="Cambria Math" w:hAnsi="Cambria Math" w:cs="Times New Roman"/>
                  </w:rPr>
                  <m:t>μ</m:t>
                </m:r>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10.8624</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3.1966</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3.39806</w:t>
            </w:r>
          </w:p>
        </w:tc>
        <w:tc>
          <w:tcPr>
            <w:tcW w:w="990" w:type="dxa"/>
            <w:tcBorders>
              <w:top w:val="nil"/>
              <w:left w:val="nil"/>
              <w:bottom w:val="nil"/>
              <w:right w:val="nil"/>
            </w:tcBorders>
          </w:tcPr>
          <w:p w:rsidR="00371CFB" w:rsidRPr="00952030" w:rsidRDefault="00634AF4"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0.0007</w:t>
            </w:r>
          </w:p>
        </w:tc>
        <w:tc>
          <w:tcPr>
            <w:tcW w:w="810" w:type="dxa"/>
            <w:vMerge w:val="restart"/>
            <w:tcBorders>
              <w:top w:val="nil"/>
              <w:left w:val="nil"/>
              <w:bottom w:val="nil"/>
              <w:right w:val="nil"/>
            </w:tcBorders>
          </w:tcPr>
          <w:p w:rsidR="00371CFB" w:rsidRPr="00952030" w:rsidRDefault="00375ED3"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6.524</w:t>
            </w:r>
          </w:p>
        </w:tc>
        <w:tc>
          <w:tcPr>
            <w:tcW w:w="810" w:type="dxa"/>
            <w:vMerge w:val="restart"/>
            <w:tcBorders>
              <w:top w:val="nil"/>
              <w:left w:val="nil"/>
              <w:bottom w:val="nil"/>
              <w:right w:val="nil"/>
            </w:tcBorders>
          </w:tcPr>
          <w:p w:rsidR="00371CFB" w:rsidRPr="00952030" w:rsidRDefault="002C4456"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6.554</w:t>
            </w:r>
          </w:p>
        </w:tc>
        <w:tc>
          <w:tcPr>
            <w:tcW w:w="738" w:type="dxa"/>
            <w:vMerge w:val="restart"/>
            <w:tcBorders>
              <w:top w:val="nil"/>
              <w:left w:val="nil"/>
              <w:bottom w:val="nil"/>
              <w:right w:val="nil"/>
            </w:tcBorders>
          </w:tcPr>
          <w:p w:rsidR="00371CFB" w:rsidRPr="00952030" w:rsidRDefault="000E3EE4"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6.536</w:t>
            </w:r>
          </w:p>
        </w:tc>
      </w:tr>
      <w:tr w:rsidR="00F54E51" w:rsidRPr="00952030" w:rsidTr="00B67312">
        <w:tc>
          <w:tcPr>
            <w:tcW w:w="145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tcBorders>
              <w:top w:val="nil"/>
              <w:left w:val="nil"/>
              <w:bottom w:val="nil"/>
              <w:right w:val="nil"/>
            </w:tcBorders>
          </w:tcPr>
          <w:p w:rsidR="00371CFB" w:rsidRPr="00952030" w:rsidRDefault="005A3534" w:rsidP="0020338F">
            <w:pPr>
              <w:tabs>
                <w:tab w:val="center" w:pos="4680"/>
              </w:tabs>
              <w:spacing w:before="0" w:beforeAutospacing="0" w:after="0" w:afterAutospacing="0" w:line="276"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0.8965</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0.0119</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75.0989</w:t>
            </w:r>
          </w:p>
        </w:tc>
        <w:tc>
          <w:tcPr>
            <w:tcW w:w="990" w:type="dxa"/>
            <w:tcBorders>
              <w:top w:val="nil"/>
              <w:left w:val="nil"/>
              <w:bottom w:val="nil"/>
              <w:right w:val="nil"/>
            </w:tcBorders>
          </w:tcPr>
          <w:p w:rsidR="00371CFB" w:rsidRPr="00952030" w:rsidRDefault="00634AF4"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0.0000</w:t>
            </w: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73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r>
      <w:tr w:rsidR="00F54E51" w:rsidRPr="00952030" w:rsidTr="00B67312">
        <w:tc>
          <w:tcPr>
            <w:tcW w:w="145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tcBorders>
              <w:top w:val="nil"/>
              <w:left w:val="nil"/>
              <w:bottom w:val="nil"/>
              <w:right w:val="nil"/>
            </w:tcBorders>
          </w:tcPr>
          <w:p w:rsidR="00371CFB" w:rsidRPr="00952030" w:rsidRDefault="005A3534" w:rsidP="0020338F">
            <w:pPr>
              <w:tabs>
                <w:tab w:val="center" w:pos="4680"/>
              </w:tabs>
              <w:spacing w:before="0" w:beforeAutospacing="0" w:after="0" w:afterAutospacing="0" w:line="276"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0.1942</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0.0266</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7.2963</w:t>
            </w:r>
          </w:p>
        </w:tc>
        <w:tc>
          <w:tcPr>
            <w:tcW w:w="990" w:type="dxa"/>
            <w:tcBorders>
              <w:top w:val="nil"/>
              <w:left w:val="nil"/>
              <w:bottom w:val="nil"/>
              <w:right w:val="nil"/>
            </w:tcBorders>
          </w:tcPr>
          <w:p w:rsidR="00371CFB" w:rsidRPr="00952030" w:rsidRDefault="00634AF4"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0.0000</w:t>
            </w: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73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r>
      <w:tr w:rsidR="00F54E51" w:rsidRPr="00952030" w:rsidTr="00B67312">
        <w:tc>
          <w:tcPr>
            <w:tcW w:w="1458" w:type="dxa"/>
            <w:vMerge w:val="restart"/>
            <w:tcBorders>
              <w:top w:val="nil"/>
              <w:left w:val="nil"/>
              <w:bottom w:val="nil"/>
              <w:right w:val="nil"/>
            </w:tcBorders>
          </w:tcPr>
          <w:p w:rsidR="00371CFB" w:rsidRPr="00952030" w:rsidRDefault="00F422E1" w:rsidP="0020338F">
            <w:pPr>
              <w:tabs>
                <w:tab w:val="center" w:pos="4680"/>
              </w:tabs>
              <w:spacing w:before="0" w:beforeAutospacing="0" w:after="0" w:afterAutospacing="0" w:line="276" w:lineRule="auto"/>
              <w:rPr>
                <w:rFonts w:ascii="Times New Roman" w:hAnsi="Times New Roman" w:cs="Times New Roman"/>
                <w:b/>
              </w:rPr>
            </w:pPr>
            <w:proofErr w:type="spellStart"/>
            <w:r w:rsidRPr="00952030">
              <w:rPr>
                <w:rFonts w:ascii="Times New Roman" w:hAnsi="Times New Roman" w:cs="Times New Roman"/>
                <w:b/>
              </w:rPr>
              <w:t>ARMA</w:t>
            </w:r>
            <w:proofErr w:type="spellEnd"/>
            <w:r w:rsidRPr="00952030">
              <w:rPr>
                <w:rFonts w:ascii="Times New Roman" w:hAnsi="Times New Roman" w:cs="Times New Roman"/>
                <w:b/>
              </w:rPr>
              <w:t>(1,2)</w:t>
            </w:r>
          </w:p>
        </w:tc>
        <w:tc>
          <w:tcPr>
            <w:tcW w:w="1260" w:type="dxa"/>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m:oMathPara>
              <m:oMath>
                <m:r>
                  <w:rPr>
                    <w:rFonts w:ascii="Cambria Math" w:hAnsi="Cambria Math" w:cs="Times New Roman"/>
                  </w:rPr>
                  <m:t>μ</m:t>
                </m:r>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10.896</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3.6709</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2.9683</w:t>
            </w:r>
          </w:p>
        </w:tc>
        <w:tc>
          <w:tcPr>
            <w:tcW w:w="990" w:type="dxa"/>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0.0031</w:t>
            </w:r>
          </w:p>
        </w:tc>
        <w:tc>
          <w:tcPr>
            <w:tcW w:w="810" w:type="dxa"/>
            <w:vMerge w:val="restart"/>
            <w:tcBorders>
              <w:top w:val="nil"/>
              <w:left w:val="nil"/>
              <w:bottom w:val="nil"/>
              <w:right w:val="nil"/>
            </w:tcBorders>
          </w:tcPr>
          <w:p w:rsidR="00371CFB" w:rsidRPr="00952030" w:rsidRDefault="004F57E3"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6.512</w:t>
            </w:r>
          </w:p>
        </w:tc>
        <w:tc>
          <w:tcPr>
            <w:tcW w:w="810" w:type="dxa"/>
            <w:vMerge w:val="restart"/>
            <w:tcBorders>
              <w:top w:val="nil"/>
              <w:left w:val="nil"/>
              <w:bottom w:val="nil"/>
              <w:right w:val="nil"/>
            </w:tcBorders>
          </w:tcPr>
          <w:p w:rsidR="00371CFB" w:rsidRPr="00952030" w:rsidRDefault="00B67312"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6.549</w:t>
            </w:r>
          </w:p>
        </w:tc>
        <w:tc>
          <w:tcPr>
            <w:tcW w:w="738" w:type="dxa"/>
            <w:vMerge w:val="restart"/>
            <w:tcBorders>
              <w:top w:val="nil"/>
              <w:left w:val="nil"/>
              <w:bottom w:val="nil"/>
              <w:right w:val="nil"/>
            </w:tcBorders>
          </w:tcPr>
          <w:p w:rsidR="00371CFB" w:rsidRPr="00952030" w:rsidRDefault="004F57E3"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6.526</w:t>
            </w:r>
          </w:p>
        </w:tc>
      </w:tr>
      <w:tr w:rsidR="00F54E51" w:rsidRPr="00952030" w:rsidTr="00B67312">
        <w:tc>
          <w:tcPr>
            <w:tcW w:w="145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tcBorders>
              <w:top w:val="nil"/>
              <w:left w:val="nil"/>
              <w:bottom w:val="nil"/>
              <w:right w:val="nil"/>
            </w:tcBorders>
          </w:tcPr>
          <w:p w:rsidR="00371CFB" w:rsidRPr="00952030" w:rsidRDefault="005A3534" w:rsidP="0020338F">
            <w:pPr>
              <w:tabs>
                <w:tab w:val="center" w:pos="4680"/>
              </w:tabs>
              <w:spacing w:before="0" w:beforeAutospacing="0" w:after="0" w:afterAutospacing="0" w:line="276"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0.9198</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0.0170</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53.9630</w:t>
            </w:r>
          </w:p>
        </w:tc>
        <w:tc>
          <w:tcPr>
            <w:tcW w:w="990" w:type="dxa"/>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0.0000</w:t>
            </w: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73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r>
      <w:tr w:rsidR="00F54E51" w:rsidRPr="00952030" w:rsidTr="00B67312">
        <w:tc>
          <w:tcPr>
            <w:tcW w:w="145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tcBorders>
              <w:top w:val="nil"/>
              <w:left w:val="nil"/>
              <w:bottom w:val="nil"/>
              <w:right w:val="nil"/>
            </w:tcBorders>
          </w:tcPr>
          <w:p w:rsidR="00371CFB" w:rsidRPr="00952030" w:rsidRDefault="005A3534" w:rsidP="0020338F">
            <w:pPr>
              <w:tabs>
                <w:tab w:val="center" w:pos="4680"/>
              </w:tabs>
              <w:spacing w:before="0" w:beforeAutospacing="0" w:after="0" w:afterAutospacing="0" w:line="276"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m:oMathPara>
          </w:p>
        </w:tc>
        <w:tc>
          <w:tcPr>
            <w:tcW w:w="135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0.1647</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0.0404</w:t>
            </w:r>
          </w:p>
        </w:tc>
        <w:tc>
          <w:tcPr>
            <w:tcW w:w="1080" w:type="dxa"/>
            <w:tcBorders>
              <w:top w:val="nil"/>
              <w:left w:val="nil"/>
              <w:bottom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4.0706</w:t>
            </w:r>
          </w:p>
        </w:tc>
        <w:tc>
          <w:tcPr>
            <w:tcW w:w="990" w:type="dxa"/>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0.0001</w:t>
            </w: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810"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738" w:type="dxa"/>
            <w:vMerge/>
            <w:tcBorders>
              <w:top w:val="nil"/>
              <w:left w:val="nil"/>
              <w:bottom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r>
      <w:tr w:rsidR="00F54E51" w:rsidRPr="00952030" w:rsidTr="00B67312">
        <w:tc>
          <w:tcPr>
            <w:tcW w:w="1458" w:type="dxa"/>
            <w:vMerge/>
            <w:tcBorders>
              <w:top w:val="nil"/>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1260" w:type="dxa"/>
            <w:tcBorders>
              <w:top w:val="nil"/>
              <w:left w:val="nil"/>
              <w:right w:val="nil"/>
            </w:tcBorders>
          </w:tcPr>
          <w:p w:rsidR="00371CFB" w:rsidRPr="00952030" w:rsidRDefault="005A3534" w:rsidP="0020338F">
            <w:pPr>
              <w:tabs>
                <w:tab w:val="center" w:pos="4680"/>
              </w:tabs>
              <w:spacing w:before="0" w:beforeAutospacing="0" w:after="0" w:afterAutospacing="0" w:line="276"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m:oMathPara>
          </w:p>
        </w:tc>
        <w:tc>
          <w:tcPr>
            <w:tcW w:w="1350" w:type="dxa"/>
            <w:tcBorders>
              <w:top w:val="nil"/>
              <w:left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-0.1217</w:t>
            </w:r>
          </w:p>
        </w:tc>
        <w:tc>
          <w:tcPr>
            <w:tcW w:w="1080" w:type="dxa"/>
            <w:tcBorders>
              <w:top w:val="nil"/>
              <w:left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0.0256</w:t>
            </w:r>
          </w:p>
        </w:tc>
        <w:tc>
          <w:tcPr>
            <w:tcW w:w="1080" w:type="dxa"/>
            <w:tcBorders>
              <w:top w:val="nil"/>
              <w:left w:val="nil"/>
              <w:right w:val="nil"/>
            </w:tcBorders>
          </w:tcPr>
          <w:p w:rsidR="00371CFB" w:rsidRPr="00952030" w:rsidRDefault="00DE5C35"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-4.7477</w:t>
            </w:r>
          </w:p>
        </w:tc>
        <w:tc>
          <w:tcPr>
            <w:tcW w:w="990" w:type="dxa"/>
            <w:tcBorders>
              <w:top w:val="nil"/>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r w:rsidRPr="00952030">
              <w:rPr>
                <w:rFonts w:ascii="Times New Roman" w:hAnsi="Times New Roman" w:cs="Times New Roman"/>
              </w:rPr>
              <w:t>0.0000</w:t>
            </w:r>
          </w:p>
        </w:tc>
        <w:tc>
          <w:tcPr>
            <w:tcW w:w="810" w:type="dxa"/>
            <w:vMerge/>
            <w:tcBorders>
              <w:top w:val="nil"/>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810" w:type="dxa"/>
            <w:vMerge/>
            <w:tcBorders>
              <w:top w:val="nil"/>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c>
          <w:tcPr>
            <w:tcW w:w="738" w:type="dxa"/>
            <w:vMerge/>
            <w:tcBorders>
              <w:top w:val="nil"/>
              <w:left w:val="nil"/>
              <w:right w:val="nil"/>
            </w:tcBorders>
          </w:tcPr>
          <w:p w:rsidR="00371CFB" w:rsidRPr="00952030" w:rsidRDefault="00371CFB" w:rsidP="0020338F">
            <w:pPr>
              <w:tabs>
                <w:tab w:val="center" w:pos="4680"/>
              </w:tabs>
              <w:spacing w:before="0" w:beforeAutospacing="0" w:after="0" w:afterAutospacing="0" w:line="276" w:lineRule="auto"/>
              <w:rPr>
                <w:rFonts w:ascii="Times New Roman" w:hAnsi="Times New Roman" w:cs="Times New Roman"/>
              </w:rPr>
            </w:pPr>
          </w:p>
        </w:tc>
      </w:tr>
    </w:tbl>
    <w:p w:rsidR="00CF0E4B" w:rsidRPr="00952030" w:rsidRDefault="00CF0E4B"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CF0E4B" w:rsidRPr="00952030" w:rsidRDefault="00CF0E4B" w:rsidP="00952030">
      <w:pPr>
        <w:tabs>
          <w:tab w:val="center" w:pos="4680"/>
        </w:tabs>
        <w:spacing w:before="0" w:beforeAutospacing="0" w:after="0" w:afterAutospacing="0"/>
        <w:rPr>
          <w:rFonts w:ascii="Times New Roman" w:hAnsi="Times New Roman" w:cs="Times New Roman"/>
          <w:sz w:val="24"/>
          <w:szCs w:val="16"/>
        </w:rPr>
      </w:pPr>
      <w:r w:rsidRPr="00952030">
        <w:rPr>
          <w:rFonts w:ascii="Times New Roman" w:hAnsi="Times New Roman" w:cs="Times New Roman"/>
          <w:sz w:val="24"/>
          <w:szCs w:val="16"/>
        </w:rPr>
        <w:t>Note: Models with no serial correlation in the residuals are considered.</w:t>
      </w:r>
    </w:p>
    <w:p w:rsidR="00A14C18" w:rsidRPr="00952030" w:rsidRDefault="00A14C18"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From the results</w:t>
      </w:r>
      <w:r w:rsidR="00FC7991" w:rsidRPr="00952030">
        <w:rPr>
          <w:rFonts w:ascii="Times New Roman" w:hAnsi="Times New Roman" w:cs="Times New Roman"/>
          <w:sz w:val="24"/>
        </w:rPr>
        <w:t xml:space="preserve"> of Table 2</w:t>
      </w:r>
      <w:r w:rsidRPr="00952030">
        <w:rPr>
          <w:rFonts w:ascii="Times New Roman" w:hAnsi="Times New Roman" w:cs="Times New Roman"/>
          <w:sz w:val="24"/>
        </w:rPr>
        <w:t xml:space="preserve">, </w:t>
      </w:r>
      <w:proofErr w:type="spellStart"/>
      <w:proofErr w:type="gramStart"/>
      <w:r w:rsidRPr="00952030">
        <w:rPr>
          <w:rFonts w:ascii="Times New Roman" w:hAnsi="Times New Roman" w:cs="Times New Roman"/>
          <w:sz w:val="24"/>
        </w:rPr>
        <w:t>AR</w:t>
      </w:r>
      <w:r w:rsidR="00FC7991" w:rsidRPr="00952030">
        <w:rPr>
          <w:rFonts w:ascii="Times New Roman" w:hAnsi="Times New Roman" w:cs="Times New Roman"/>
          <w:sz w:val="24"/>
        </w:rPr>
        <w:t>I</w:t>
      </w:r>
      <w:r w:rsidRPr="00952030">
        <w:rPr>
          <w:rFonts w:ascii="Times New Roman" w:hAnsi="Times New Roman" w:cs="Times New Roman"/>
          <w:sz w:val="24"/>
        </w:rPr>
        <w:t>MA</w:t>
      </w:r>
      <w:proofErr w:type="spellEnd"/>
      <w:r w:rsidRPr="00952030">
        <w:rPr>
          <w:rFonts w:ascii="Times New Roman" w:hAnsi="Times New Roman" w:cs="Times New Roman"/>
          <w:sz w:val="24"/>
        </w:rPr>
        <w:t>(</w:t>
      </w:r>
      <w:proofErr w:type="gramEnd"/>
      <w:r w:rsidR="00FC7991" w:rsidRPr="00952030">
        <w:rPr>
          <w:rFonts w:ascii="Times New Roman" w:hAnsi="Times New Roman" w:cs="Times New Roman"/>
          <w:sz w:val="24"/>
        </w:rPr>
        <w:t>0,1,1</w:t>
      </w:r>
      <w:r w:rsidRPr="00952030">
        <w:rPr>
          <w:rFonts w:ascii="Times New Roman" w:hAnsi="Times New Roman" w:cs="Times New Roman"/>
          <w:sz w:val="24"/>
        </w:rPr>
        <w:t>) model was id</w:t>
      </w:r>
      <w:r w:rsidR="00267793" w:rsidRPr="00952030">
        <w:rPr>
          <w:rFonts w:ascii="Times New Roman" w:hAnsi="Times New Roman" w:cs="Times New Roman"/>
          <w:sz w:val="24"/>
        </w:rPr>
        <w:t xml:space="preserve">entified as the beast </w:t>
      </w:r>
      <w:r w:rsidRPr="00952030">
        <w:rPr>
          <w:rFonts w:ascii="Times New Roman" w:hAnsi="Times New Roman" w:cs="Times New Roman"/>
          <w:sz w:val="24"/>
        </w:rPr>
        <w:t xml:space="preserve">mean model for </w:t>
      </w:r>
      <w:r w:rsidR="002A6E16" w:rsidRPr="00952030">
        <w:rPr>
          <w:rFonts w:ascii="Times New Roman" w:hAnsi="Times New Roman" w:cs="Times New Roman"/>
          <w:sz w:val="24"/>
        </w:rPr>
        <w:t xml:space="preserve">estimating the coefficients of </w:t>
      </w:r>
      <w:r w:rsidR="00FC7991" w:rsidRPr="00952030">
        <w:rPr>
          <w:rFonts w:ascii="Times New Roman" w:hAnsi="Times New Roman" w:cs="Times New Roman"/>
          <w:sz w:val="24"/>
        </w:rPr>
        <w:t>non-</w:t>
      </w:r>
      <w:r w:rsidRPr="00952030">
        <w:rPr>
          <w:rFonts w:ascii="Times New Roman" w:hAnsi="Times New Roman" w:cs="Times New Roman"/>
          <w:sz w:val="24"/>
        </w:rPr>
        <w:t>food inflation rate</w:t>
      </w:r>
      <w:r w:rsidR="002E213A" w:rsidRPr="00952030">
        <w:rPr>
          <w:rFonts w:ascii="Times New Roman" w:hAnsi="Times New Roman" w:cs="Times New Roman"/>
          <w:sz w:val="24"/>
        </w:rPr>
        <w:t xml:space="preserve"> using</w:t>
      </w:r>
      <w:r w:rsidR="002E213A" w:rsidRPr="00952030">
        <w:rPr>
          <w:rFonts w:ascii="Times New Roman" w:hAnsi="Times New Roman" w:cs="Times New Roman"/>
          <w:sz w:val="24"/>
          <w:szCs w:val="24"/>
        </w:rPr>
        <w:t xml:space="preserve"> the AIC, </w:t>
      </w:r>
      <w:proofErr w:type="spellStart"/>
      <w:r w:rsidR="002E213A" w:rsidRPr="00952030">
        <w:rPr>
          <w:rFonts w:ascii="Times New Roman" w:hAnsi="Times New Roman" w:cs="Times New Roman"/>
          <w:sz w:val="24"/>
          <w:szCs w:val="24"/>
        </w:rPr>
        <w:t>BIC</w:t>
      </w:r>
      <w:proofErr w:type="spellEnd"/>
      <w:r w:rsidR="002E213A" w:rsidRPr="00952030">
        <w:rPr>
          <w:rFonts w:ascii="Times New Roman" w:hAnsi="Times New Roman" w:cs="Times New Roman"/>
          <w:sz w:val="24"/>
          <w:szCs w:val="24"/>
        </w:rPr>
        <w:t xml:space="preserve"> and </w:t>
      </w:r>
      <w:proofErr w:type="spellStart"/>
      <w:r w:rsidR="002E213A" w:rsidRPr="00952030">
        <w:rPr>
          <w:rFonts w:ascii="Times New Roman" w:hAnsi="Times New Roman" w:cs="Times New Roman"/>
          <w:sz w:val="24"/>
          <w:szCs w:val="24"/>
        </w:rPr>
        <w:t>HQIC</w:t>
      </w:r>
      <w:proofErr w:type="spellEnd"/>
      <w:r w:rsidRPr="00952030">
        <w:rPr>
          <w:rFonts w:ascii="Times New Roman" w:hAnsi="Times New Roman" w:cs="Times New Roman"/>
          <w:sz w:val="24"/>
        </w:rPr>
        <w:t>.</w:t>
      </w:r>
    </w:p>
    <w:p w:rsidR="00C3223C" w:rsidRPr="00952030" w:rsidRDefault="00C3223C" w:rsidP="00952030">
      <w:pPr>
        <w:tabs>
          <w:tab w:val="center" w:pos="4680"/>
        </w:tabs>
        <w:spacing w:before="0" w:beforeAutospacing="0" w:after="0" w:afterAutospacing="0"/>
        <w:rPr>
          <w:rFonts w:ascii="Times New Roman" w:hAnsi="Times New Roman" w:cs="Times New Roman"/>
          <w:sz w:val="24"/>
        </w:rPr>
      </w:pPr>
      <w:proofErr w:type="gramStart"/>
      <w:r w:rsidRPr="00952030">
        <w:rPr>
          <w:rFonts w:ascii="Times New Roman" w:hAnsi="Times New Roman" w:cs="Times New Roman"/>
          <w:sz w:val="24"/>
        </w:rPr>
        <w:t xml:space="preserve">Table </w:t>
      </w:r>
      <w:r w:rsidR="003A7ABF" w:rsidRPr="00952030">
        <w:rPr>
          <w:rFonts w:ascii="Times New Roman" w:hAnsi="Times New Roman" w:cs="Times New Roman"/>
          <w:sz w:val="24"/>
        </w:rPr>
        <w:t>3</w:t>
      </w:r>
      <w:r w:rsidRPr="00952030">
        <w:rPr>
          <w:rFonts w:ascii="Times New Roman" w:hAnsi="Times New Roman" w:cs="Times New Roman"/>
          <w:sz w:val="24"/>
        </w:rPr>
        <w:t>.</w:t>
      </w:r>
      <w:proofErr w:type="gramEnd"/>
      <w:r w:rsidRPr="00952030">
        <w:rPr>
          <w:rFonts w:ascii="Times New Roman" w:hAnsi="Times New Roman" w:cs="Times New Roman"/>
          <w:sz w:val="24"/>
        </w:rPr>
        <w:t xml:space="preserve"> Estimation Results of </w:t>
      </w:r>
      <w:proofErr w:type="spellStart"/>
      <w:r w:rsidRPr="00952030">
        <w:rPr>
          <w:rFonts w:ascii="Times New Roman" w:hAnsi="Times New Roman" w:cs="Times New Roman"/>
          <w:sz w:val="24"/>
        </w:rPr>
        <w:t>AR</w:t>
      </w:r>
      <w:r w:rsidR="009B4306" w:rsidRPr="00952030">
        <w:rPr>
          <w:rFonts w:ascii="Times New Roman" w:hAnsi="Times New Roman" w:cs="Times New Roman"/>
          <w:sz w:val="24"/>
        </w:rPr>
        <w:t>I</w:t>
      </w:r>
      <w:r w:rsidRPr="00952030">
        <w:rPr>
          <w:rFonts w:ascii="Times New Roman" w:hAnsi="Times New Roman" w:cs="Times New Roman"/>
          <w:sz w:val="24"/>
        </w:rPr>
        <w:t>MA</w:t>
      </w:r>
      <w:proofErr w:type="spellEnd"/>
      <w:r w:rsidRPr="00952030">
        <w:rPr>
          <w:rFonts w:ascii="Times New Roman" w:hAnsi="Times New Roman" w:cs="Times New Roman"/>
          <w:sz w:val="24"/>
        </w:rPr>
        <w:t xml:space="preserve"> Models for non-food inflation with Information Criteria</w:t>
      </w:r>
    </w:p>
    <w:tbl>
      <w:tblPr>
        <w:tblStyle w:val="TableGrid"/>
        <w:tblW w:w="0" w:type="auto"/>
        <w:tblLayout w:type="fixed"/>
        <w:tblLook w:val="04A0" w:firstRow="1" w:lastRow="0" w:firstColumn="1" w:lastColumn="0" w:noHBand="0" w:noVBand="1"/>
      </w:tblPr>
      <w:tblGrid>
        <w:gridCol w:w="1368"/>
        <w:gridCol w:w="1350"/>
        <w:gridCol w:w="1440"/>
        <w:gridCol w:w="1080"/>
        <w:gridCol w:w="1170"/>
        <w:gridCol w:w="990"/>
        <w:gridCol w:w="720"/>
        <w:gridCol w:w="720"/>
        <w:gridCol w:w="738"/>
      </w:tblGrid>
      <w:tr w:rsidR="00C3223C" w:rsidRPr="00952030" w:rsidTr="0023595D">
        <w:tc>
          <w:tcPr>
            <w:tcW w:w="1368" w:type="dxa"/>
            <w:vMerge w:val="restart"/>
            <w:tcBorders>
              <w:left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Model</w:t>
            </w:r>
          </w:p>
        </w:tc>
        <w:tc>
          <w:tcPr>
            <w:tcW w:w="1350" w:type="dxa"/>
            <w:vMerge w:val="restart"/>
            <w:tcBorders>
              <w:left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Parameter</w:t>
            </w:r>
          </w:p>
        </w:tc>
        <w:tc>
          <w:tcPr>
            <w:tcW w:w="1440" w:type="dxa"/>
            <w:vMerge w:val="restart"/>
            <w:tcBorders>
              <w:left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Coefficients</w:t>
            </w:r>
          </w:p>
        </w:tc>
        <w:tc>
          <w:tcPr>
            <w:tcW w:w="1080" w:type="dxa"/>
            <w:vMerge w:val="restart"/>
            <w:tcBorders>
              <w:left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sz w:val="24"/>
                <w:szCs w:val="24"/>
              </w:rPr>
              <w:t>Std.error</w:t>
            </w:r>
            <w:proofErr w:type="spellEnd"/>
          </w:p>
        </w:tc>
        <w:tc>
          <w:tcPr>
            <w:tcW w:w="1170" w:type="dxa"/>
            <w:vMerge w:val="restart"/>
            <w:tcBorders>
              <w:left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t-statistic</w:t>
            </w:r>
          </w:p>
        </w:tc>
        <w:tc>
          <w:tcPr>
            <w:tcW w:w="990" w:type="dxa"/>
            <w:vMerge w:val="restart"/>
            <w:tcBorders>
              <w:left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P-value</w:t>
            </w:r>
          </w:p>
        </w:tc>
        <w:tc>
          <w:tcPr>
            <w:tcW w:w="2178" w:type="dxa"/>
            <w:gridSpan w:val="3"/>
            <w:tcBorders>
              <w:left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 xml:space="preserve"> Information criteria</w:t>
            </w:r>
          </w:p>
        </w:tc>
      </w:tr>
      <w:tr w:rsidR="00C3223C" w:rsidRPr="00952030" w:rsidTr="0023595D">
        <w:tc>
          <w:tcPr>
            <w:tcW w:w="1368"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1350"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1440"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1080"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1170"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990"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2178" w:type="dxa"/>
            <w:gridSpan w:val="3"/>
            <w:tcBorders>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 xml:space="preserve">AIC    </w:t>
            </w:r>
            <w:proofErr w:type="spellStart"/>
            <w:r w:rsidRPr="00952030">
              <w:rPr>
                <w:rFonts w:ascii="Times New Roman" w:hAnsi="Times New Roman" w:cs="Times New Roman"/>
                <w:sz w:val="24"/>
                <w:szCs w:val="24"/>
              </w:rPr>
              <w:t>BIC</w:t>
            </w:r>
            <w:proofErr w:type="spellEnd"/>
            <w:r w:rsidRPr="00952030">
              <w:rPr>
                <w:rFonts w:ascii="Times New Roman" w:hAnsi="Times New Roman" w:cs="Times New Roman"/>
                <w:sz w:val="24"/>
                <w:szCs w:val="24"/>
              </w:rPr>
              <w:t xml:space="preserve">     </w:t>
            </w:r>
            <w:proofErr w:type="spellStart"/>
            <w:r w:rsidRPr="00952030">
              <w:rPr>
                <w:rFonts w:ascii="Times New Roman" w:hAnsi="Times New Roman" w:cs="Times New Roman"/>
                <w:sz w:val="24"/>
                <w:szCs w:val="24"/>
              </w:rPr>
              <w:t>HQIC</w:t>
            </w:r>
            <w:proofErr w:type="spellEnd"/>
          </w:p>
        </w:tc>
      </w:tr>
      <w:tr w:rsidR="00C3223C" w:rsidRPr="00952030" w:rsidTr="0023595D">
        <w:tc>
          <w:tcPr>
            <w:tcW w:w="1368" w:type="dxa"/>
            <w:vMerge w:val="restart"/>
            <w:tcBorders>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sz w:val="18"/>
                <w:szCs w:val="18"/>
              </w:rPr>
              <w:t>ARIMA</w:t>
            </w:r>
            <w:proofErr w:type="spellEnd"/>
            <w:r w:rsidRPr="00952030">
              <w:rPr>
                <w:rFonts w:ascii="Times New Roman" w:hAnsi="Times New Roman" w:cs="Times New Roman"/>
                <w:sz w:val="18"/>
                <w:szCs w:val="18"/>
              </w:rPr>
              <w:t>(1,1,0)</w:t>
            </w:r>
          </w:p>
        </w:tc>
        <w:tc>
          <w:tcPr>
            <w:tcW w:w="1350" w:type="dxa"/>
            <w:tcBorders>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m:oMathPara>
              <m:oMath>
                <m:r>
                  <w:rPr>
                    <w:rFonts w:ascii="Cambria Math" w:hAnsi="Cambria Math" w:cs="Times New Roman"/>
                    <w:sz w:val="24"/>
                    <w:szCs w:val="24"/>
                  </w:rPr>
                  <m:t>μ</m:t>
                </m:r>
              </m:oMath>
            </m:oMathPara>
          </w:p>
        </w:tc>
        <w:tc>
          <w:tcPr>
            <w:tcW w:w="1440" w:type="dxa"/>
            <w:tcBorders>
              <w:left w:val="nil"/>
              <w:bottom w:val="nil"/>
              <w:right w:val="nil"/>
            </w:tcBorders>
          </w:tcPr>
          <w:p w:rsidR="00C3223C" w:rsidRPr="00952030" w:rsidRDefault="005C0895"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0.0343</w:t>
            </w:r>
          </w:p>
        </w:tc>
        <w:tc>
          <w:tcPr>
            <w:tcW w:w="1080" w:type="dxa"/>
            <w:tcBorders>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0.1023</w:t>
            </w:r>
          </w:p>
        </w:tc>
        <w:tc>
          <w:tcPr>
            <w:tcW w:w="1170" w:type="dxa"/>
            <w:tcBorders>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0.3354</w:t>
            </w:r>
          </w:p>
        </w:tc>
        <w:tc>
          <w:tcPr>
            <w:tcW w:w="990" w:type="dxa"/>
            <w:tcBorders>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0.7374</w:t>
            </w:r>
          </w:p>
        </w:tc>
        <w:tc>
          <w:tcPr>
            <w:tcW w:w="720" w:type="dxa"/>
            <w:vMerge w:val="restart"/>
            <w:tcBorders>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5.111</w:t>
            </w:r>
          </w:p>
        </w:tc>
        <w:tc>
          <w:tcPr>
            <w:tcW w:w="720" w:type="dxa"/>
            <w:vMerge w:val="restart"/>
            <w:tcBorders>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5.133</w:t>
            </w:r>
          </w:p>
        </w:tc>
        <w:tc>
          <w:tcPr>
            <w:tcW w:w="738" w:type="dxa"/>
            <w:vMerge w:val="restart"/>
            <w:tcBorders>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5.119</w:t>
            </w:r>
          </w:p>
        </w:tc>
      </w:tr>
      <w:tr w:rsidR="00C3223C" w:rsidRPr="00952030" w:rsidTr="0023595D">
        <w:tc>
          <w:tcPr>
            <w:tcW w:w="1368"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1350" w:type="dxa"/>
            <w:tcBorders>
              <w:top w:val="nil"/>
              <w:left w:val="nil"/>
              <w:bottom w:val="nil"/>
              <w:right w:val="nil"/>
            </w:tcBorders>
          </w:tcPr>
          <w:p w:rsidR="00C3223C" w:rsidRPr="00952030" w:rsidRDefault="005A3534" w:rsidP="00952030">
            <w:pPr>
              <w:tabs>
                <w:tab w:val="center" w:pos="4680"/>
              </w:tabs>
              <w:spacing w:before="0" w:beforeAutospacing="0" w:after="0" w:afterAutospacing="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oMath>
            </m:oMathPara>
          </w:p>
        </w:tc>
        <w:tc>
          <w:tcPr>
            <w:tcW w:w="1440" w:type="dxa"/>
            <w:tcBorders>
              <w:top w:val="nil"/>
              <w:left w:val="nil"/>
              <w:bottom w:val="nil"/>
              <w:right w:val="nil"/>
            </w:tcBorders>
          </w:tcPr>
          <w:p w:rsidR="00C3223C" w:rsidRPr="00952030" w:rsidRDefault="005C0895"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-0.2616</w:t>
            </w:r>
          </w:p>
        </w:tc>
        <w:tc>
          <w:tcPr>
            <w:tcW w:w="1080" w:type="dxa"/>
            <w:tcBorders>
              <w:top w:val="nil"/>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0.0275</w:t>
            </w:r>
          </w:p>
        </w:tc>
        <w:tc>
          <w:tcPr>
            <w:tcW w:w="1170" w:type="dxa"/>
            <w:tcBorders>
              <w:top w:val="nil"/>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-9.5036</w:t>
            </w:r>
          </w:p>
        </w:tc>
        <w:tc>
          <w:tcPr>
            <w:tcW w:w="990" w:type="dxa"/>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0.0000</w:t>
            </w:r>
          </w:p>
        </w:tc>
        <w:tc>
          <w:tcPr>
            <w:tcW w:w="720"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720"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738"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r>
      <w:tr w:rsidR="00C3223C" w:rsidRPr="00952030" w:rsidTr="0023595D">
        <w:tc>
          <w:tcPr>
            <w:tcW w:w="1368" w:type="dxa"/>
            <w:vMerge w:val="restart"/>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sz w:val="18"/>
                <w:szCs w:val="18"/>
              </w:rPr>
              <w:t>ARIMA</w:t>
            </w:r>
            <w:proofErr w:type="spellEnd"/>
            <w:r w:rsidRPr="00952030">
              <w:rPr>
                <w:rFonts w:ascii="Times New Roman" w:hAnsi="Times New Roman" w:cs="Times New Roman"/>
                <w:sz w:val="18"/>
                <w:szCs w:val="18"/>
              </w:rPr>
              <w:t>(2,1,0)</w:t>
            </w:r>
          </w:p>
        </w:tc>
        <w:tc>
          <w:tcPr>
            <w:tcW w:w="1350" w:type="dxa"/>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m:oMathPara>
              <m:oMath>
                <m:r>
                  <w:rPr>
                    <w:rFonts w:ascii="Cambria Math" w:hAnsi="Cambria Math" w:cs="Times New Roman"/>
                    <w:sz w:val="24"/>
                    <w:szCs w:val="24"/>
                  </w:rPr>
                  <m:t>μ</m:t>
                </m:r>
              </m:oMath>
            </m:oMathPara>
          </w:p>
        </w:tc>
        <w:tc>
          <w:tcPr>
            <w:tcW w:w="1440" w:type="dxa"/>
            <w:tcBorders>
              <w:top w:val="nil"/>
              <w:left w:val="nil"/>
              <w:bottom w:val="nil"/>
              <w:right w:val="nil"/>
            </w:tcBorders>
          </w:tcPr>
          <w:p w:rsidR="00C3223C" w:rsidRPr="00952030" w:rsidRDefault="005C0895"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0.0342</w:t>
            </w:r>
          </w:p>
        </w:tc>
        <w:tc>
          <w:tcPr>
            <w:tcW w:w="1080" w:type="dxa"/>
            <w:tcBorders>
              <w:top w:val="nil"/>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0.0970</w:t>
            </w:r>
          </w:p>
        </w:tc>
        <w:tc>
          <w:tcPr>
            <w:tcW w:w="1170" w:type="dxa"/>
            <w:tcBorders>
              <w:top w:val="nil"/>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0.3523</w:t>
            </w:r>
          </w:p>
        </w:tc>
        <w:tc>
          <w:tcPr>
            <w:tcW w:w="990" w:type="dxa"/>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0.7247</w:t>
            </w:r>
          </w:p>
        </w:tc>
        <w:tc>
          <w:tcPr>
            <w:tcW w:w="720" w:type="dxa"/>
            <w:vMerge w:val="restart"/>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5.111</w:t>
            </w:r>
          </w:p>
        </w:tc>
        <w:tc>
          <w:tcPr>
            <w:tcW w:w="720" w:type="dxa"/>
            <w:vMerge w:val="restart"/>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5.140</w:t>
            </w:r>
          </w:p>
        </w:tc>
        <w:tc>
          <w:tcPr>
            <w:tcW w:w="738" w:type="dxa"/>
            <w:vMerge w:val="restart"/>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5.122</w:t>
            </w:r>
          </w:p>
        </w:tc>
      </w:tr>
      <w:tr w:rsidR="00C3223C" w:rsidRPr="00952030" w:rsidTr="0023595D">
        <w:tc>
          <w:tcPr>
            <w:tcW w:w="1368"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1350" w:type="dxa"/>
            <w:tcBorders>
              <w:top w:val="nil"/>
              <w:left w:val="nil"/>
              <w:bottom w:val="nil"/>
              <w:right w:val="nil"/>
            </w:tcBorders>
          </w:tcPr>
          <w:p w:rsidR="00C3223C" w:rsidRPr="00952030" w:rsidRDefault="005A3534" w:rsidP="00952030">
            <w:pPr>
              <w:tabs>
                <w:tab w:val="center" w:pos="4680"/>
              </w:tabs>
              <w:spacing w:before="0" w:beforeAutospacing="0" w:after="0" w:afterAutospacing="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oMath>
            </m:oMathPara>
          </w:p>
        </w:tc>
        <w:tc>
          <w:tcPr>
            <w:tcW w:w="1440" w:type="dxa"/>
            <w:tcBorders>
              <w:top w:val="nil"/>
              <w:left w:val="nil"/>
              <w:bottom w:val="nil"/>
              <w:right w:val="nil"/>
            </w:tcBorders>
          </w:tcPr>
          <w:p w:rsidR="00C3223C" w:rsidRPr="00952030" w:rsidRDefault="005C0895"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-0.2771</w:t>
            </w:r>
          </w:p>
        </w:tc>
        <w:tc>
          <w:tcPr>
            <w:tcW w:w="1080" w:type="dxa"/>
            <w:tcBorders>
              <w:top w:val="nil"/>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0.0299</w:t>
            </w:r>
          </w:p>
        </w:tc>
        <w:tc>
          <w:tcPr>
            <w:tcW w:w="1170" w:type="dxa"/>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w:t>
            </w:r>
            <w:r w:rsidR="00B34EAC" w:rsidRPr="00952030">
              <w:rPr>
                <w:rFonts w:ascii="Times New Roman" w:hAnsi="Times New Roman" w:cs="Times New Roman"/>
                <w:sz w:val="18"/>
                <w:szCs w:val="18"/>
              </w:rPr>
              <w:t>9.2520</w:t>
            </w:r>
          </w:p>
        </w:tc>
        <w:tc>
          <w:tcPr>
            <w:tcW w:w="990" w:type="dxa"/>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0.0000</w:t>
            </w:r>
          </w:p>
        </w:tc>
        <w:tc>
          <w:tcPr>
            <w:tcW w:w="720"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720"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738"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r>
      <w:tr w:rsidR="00C3223C" w:rsidRPr="00952030" w:rsidTr="0023595D">
        <w:tc>
          <w:tcPr>
            <w:tcW w:w="1368"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1350" w:type="dxa"/>
            <w:tcBorders>
              <w:top w:val="nil"/>
              <w:left w:val="nil"/>
              <w:bottom w:val="nil"/>
              <w:right w:val="nil"/>
            </w:tcBorders>
          </w:tcPr>
          <w:p w:rsidR="00C3223C" w:rsidRPr="00952030" w:rsidRDefault="005A3534" w:rsidP="00952030">
            <w:pPr>
              <w:tabs>
                <w:tab w:val="center" w:pos="4680"/>
              </w:tabs>
              <w:spacing w:before="0" w:beforeAutospacing="0" w:after="0" w:afterAutospacing="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m:oMathPara>
          </w:p>
        </w:tc>
        <w:tc>
          <w:tcPr>
            <w:tcW w:w="1440" w:type="dxa"/>
            <w:tcBorders>
              <w:top w:val="nil"/>
              <w:left w:val="nil"/>
              <w:bottom w:val="nil"/>
              <w:right w:val="nil"/>
            </w:tcBorders>
          </w:tcPr>
          <w:p w:rsidR="00C3223C" w:rsidRPr="00952030" w:rsidRDefault="005C0895"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-0.0592</w:t>
            </w:r>
          </w:p>
        </w:tc>
        <w:tc>
          <w:tcPr>
            <w:tcW w:w="1080" w:type="dxa"/>
            <w:tcBorders>
              <w:top w:val="nil"/>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0.0299</w:t>
            </w:r>
          </w:p>
        </w:tc>
        <w:tc>
          <w:tcPr>
            <w:tcW w:w="1170" w:type="dxa"/>
            <w:tcBorders>
              <w:top w:val="nil"/>
              <w:left w:val="nil"/>
              <w:bottom w:val="nil"/>
              <w:right w:val="nil"/>
            </w:tcBorders>
          </w:tcPr>
          <w:p w:rsidR="00C3223C" w:rsidRPr="00952030" w:rsidRDefault="00446B7E"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-1.9768</w:t>
            </w:r>
          </w:p>
        </w:tc>
        <w:tc>
          <w:tcPr>
            <w:tcW w:w="990" w:type="dxa"/>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0.0485</w:t>
            </w:r>
          </w:p>
        </w:tc>
        <w:tc>
          <w:tcPr>
            <w:tcW w:w="720"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720"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738" w:type="dxa"/>
            <w:vMerge/>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r>
      <w:tr w:rsidR="00C3223C" w:rsidRPr="00952030" w:rsidTr="0023595D">
        <w:tc>
          <w:tcPr>
            <w:tcW w:w="1368" w:type="dxa"/>
            <w:vMerge w:val="restart"/>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b/>
                <w:sz w:val="24"/>
                <w:szCs w:val="24"/>
              </w:rPr>
            </w:pPr>
            <w:proofErr w:type="spellStart"/>
            <w:r w:rsidRPr="00952030">
              <w:rPr>
                <w:rFonts w:ascii="Times New Roman" w:hAnsi="Times New Roman" w:cs="Times New Roman"/>
                <w:b/>
                <w:sz w:val="18"/>
                <w:szCs w:val="18"/>
              </w:rPr>
              <w:t>ARIMA</w:t>
            </w:r>
            <w:proofErr w:type="spellEnd"/>
            <w:r w:rsidRPr="00952030">
              <w:rPr>
                <w:rFonts w:ascii="Times New Roman" w:hAnsi="Times New Roman" w:cs="Times New Roman"/>
                <w:b/>
                <w:sz w:val="18"/>
                <w:szCs w:val="18"/>
              </w:rPr>
              <w:t>(0,1,1)</w:t>
            </w:r>
          </w:p>
        </w:tc>
        <w:tc>
          <w:tcPr>
            <w:tcW w:w="1350" w:type="dxa"/>
            <w:tcBorders>
              <w:top w:val="nil"/>
              <w:left w:val="nil"/>
              <w:bottom w:val="nil"/>
              <w:right w:val="nil"/>
            </w:tcBorders>
          </w:tcPr>
          <w:p w:rsidR="00C3223C" w:rsidRPr="00952030" w:rsidRDefault="003130D2" w:rsidP="00952030">
            <w:pPr>
              <w:tabs>
                <w:tab w:val="center" w:pos="4680"/>
              </w:tabs>
              <w:spacing w:before="0" w:beforeAutospacing="0" w:after="0" w:afterAutospacing="0"/>
              <w:rPr>
                <w:rFonts w:ascii="Times New Roman" w:hAnsi="Times New Roman" w:cs="Times New Roman"/>
                <w:sz w:val="24"/>
                <w:szCs w:val="24"/>
              </w:rPr>
            </w:pPr>
            <m:oMathPara>
              <m:oMath>
                <m:r>
                  <w:rPr>
                    <w:rFonts w:ascii="Cambria Math" w:hAnsi="Cambria Math" w:cs="Times New Roman"/>
                    <w:sz w:val="24"/>
                    <w:szCs w:val="24"/>
                  </w:rPr>
                  <m:t>μ</m:t>
                </m:r>
              </m:oMath>
            </m:oMathPara>
          </w:p>
        </w:tc>
        <w:tc>
          <w:tcPr>
            <w:tcW w:w="1440" w:type="dxa"/>
            <w:tcBorders>
              <w:top w:val="nil"/>
              <w:left w:val="nil"/>
              <w:bottom w:val="nil"/>
              <w:right w:val="nil"/>
            </w:tcBorders>
          </w:tcPr>
          <w:p w:rsidR="00C3223C" w:rsidRPr="00952030" w:rsidRDefault="005C0895"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0.0340</w:t>
            </w:r>
          </w:p>
        </w:tc>
        <w:tc>
          <w:tcPr>
            <w:tcW w:w="1080" w:type="dxa"/>
            <w:tcBorders>
              <w:top w:val="nil"/>
              <w:left w:val="nil"/>
              <w:bottom w:val="nil"/>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0.0956</w:t>
            </w:r>
          </w:p>
        </w:tc>
        <w:tc>
          <w:tcPr>
            <w:tcW w:w="1170" w:type="dxa"/>
            <w:tcBorders>
              <w:top w:val="nil"/>
              <w:left w:val="nil"/>
              <w:bottom w:val="nil"/>
              <w:right w:val="nil"/>
            </w:tcBorders>
          </w:tcPr>
          <w:p w:rsidR="00C3223C" w:rsidRPr="00952030" w:rsidRDefault="00446B7E"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0.3563</w:t>
            </w:r>
          </w:p>
        </w:tc>
        <w:tc>
          <w:tcPr>
            <w:tcW w:w="990" w:type="dxa"/>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0.7217</w:t>
            </w:r>
          </w:p>
        </w:tc>
        <w:tc>
          <w:tcPr>
            <w:tcW w:w="720" w:type="dxa"/>
            <w:vMerge w:val="restart"/>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5.110</w:t>
            </w:r>
          </w:p>
        </w:tc>
        <w:tc>
          <w:tcPr>
            <w:tcW w:w="720" w:type="dxa"/>
            <w:vMerge w:val="restart"/>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5.132</w:t>
            </w:r>
          </w:p>
        </w:tc>
        <w:tc>
          <w:tcPr>
            <w:tcW w:w="738" w:type="dxa"/>
            <w:vMerge w:val="restart"/>
            <w:tcBorders>
              <w:top w:val="nil"/>
              <w:left w:val="nil"/>
              <w:bottom w:val="nil"/>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5.119</w:t>
            </w:r>
          </w:p>
        </w:tc>
      </w:tr>
      <w:tr w:rsidR="00C3223C" w:rsidRPr="00952030" w:rsidTr="0023595D">
        <w:trPr>
          <w:trHeight w:val="315"/>
        </w:trPr>
        <w:tc>
          <w:tcPr>
            <w:tcW w:w="1368"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1350" w:type="dxa"/>
            <w:tcBorders>
              <w:top w:val="nil"/>
              <w:left w:val="nil"/>
              <w:bottom w:val="single" w:sz="4" w:space="0" w:color="auto"/>
              <w:right w:val="nil"/>
            </w:tcBorders>
          </w:tcPr>
          <w:p w:rsidR="00C3223C" w:rsidRPr="00952030" w:rsidRDefault="005A3534" w:rsidP="00952030">
            <w:pPr>
              <w:tabs>
                <w:tab w:val="center" w:pos="4680"/>
              </w:tabs>
              <w:spacing w:before="0" w:beforeAutospacing="0" w:after="0" w:afterAutospacing="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m:oMathPara>
          </w:p>
        </w:tc>
        <w:tc>
          <w:tcPr>
            <w:tcW w:w="1440" w:type="dxa"/>
            <w:tcBorders>
              <w:top w:val="nil"/>
              <w:left w:val="nil"/>
              <w:bottom w:val="single" w:sz="4" w:space="0" w:color="auto"/>
              <w:right w:val="nil"/>
            </w:tcBorders>
          </w:tcPr>
          <w:p w:rsidR="00C3223C" w:rsidRPr="00952030" w:rsidRDefault="005C0895"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-0.2605</w:t>
            </w:r>
          </w:p>
        </w:tc>
        <w:tc>
          <w:tcPr>
            <w:tcW w:w="1080" w:type="dxa"/>
            <w:tcBorders>
              <w:top w:val="nil"/>
              <w:left w:val="nil"/>
              <w:bottom w:val="single" w:sz="4" w:space="0" w:color="auto"/>
              <w:right w:val="nil"/>
            </w:tcBorders>
          </w:tcPr>
          <w:p w:rsidR="00C3223C" w:rsidRPr="00952030" w:rsidRDefault="00B34EA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0.0301</w:t>
            </w:r>
          </w:p>
        </w:tc>
        <w:tc>
          <w:tcPr>
            <w:tcW w:w="1170" w:type="dxa"/>
            <w:tcBorders>
              <w:top w:val="nil"/>
              <w:left w:val="nil"/>
              <w:bottom w:val="single" w:sz="4" w:space="0" w:color="auto"/>
              <w:right w:val="nil"/>
            </w:tcBorders>
          </w:tcPr>
          <w:p w:rsidR="00C3223C" w:rsidRPr="00952030" w:rsidRDefault="00446B7E"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-8.6345</w:t>
            </w:r>
          </w:p>
        </w:tc>
        <w:tc>
          <w:tcPr>
            <w:tcW w:w="990" w:type="dxa"/>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0.0000</w:t>
            </w:r>
          </w:p>
        </w:tc>
        <w:tc>
          <w:tcPr>
            <w:tcW w:w="720"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720"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c>
          <w:tcPr>
            <w:tcW w:w="738" w:type="dxa"/>
            <w:vMerge/>
            <w:tcBorders>
              <w:top w:val="nil"/>
              <w:left w:val="nil"/>
              <w:bottom w:val="single" w:sz="4" w:space="0" w:color="auto"/>
              <w:right w:val="nil"/>
            </w:tcBorders>
          </w:tcPr>
          <w:p w:rsidR="00C3223C" w:rsidRPr="00952030" w:rsidRDefault="00C3223C" w:rsidP="00952030">
            <w:pPr>
              <w:tabs>
                <w:tab w:val="center" w:pos="4680"/>
              </w:tabs>
              <w:spacing w:before="0" w:beforeAutospacing="0" w:after="0" w:afterAutospacing="0"/>
              <w:rPr>
                <w:rFonts w:ascii="Times New Roman" w:hAnsi="Times New Roman" w:cs="Times New Roman"/>
                <w:sz w:val="24"/>
                <w:szCs w:val="24"/>
              </w:rPr>
            </w:pPr>
          </w:p>
        </w:tc>
      </w:tr>
    </w:tbl>
    <w:p w:rsidR="000F6AE8" w:rsidRPr="00952030" w:rsidRDefault="000F6AE8"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CF0E4B" w:rsidRPr="00952030" w:rsidRDefault="00CF0E4B" w:rsidP="00952030">
      <w:pPr>
        <w:tabs>
          <w:tab w:val="center" w:pos="4680"/>
        </w:tabs>
        <w:spacing w:before="0" w:beforeAutospacing="0" w:after="0" w:afterAutospacing="0"/>
        <w:rPr>
          <w:rFonts w:ascii="Times New Roman" w:hAnsi="Times New Roman" w:cs="Times New Roman"/>
          <w:sz w:val="24"/>
          <w:szCs w:val="16"/>
        </w:rPr>
      </w:pPr>
      <w:r w:rsidRPr="00952030">
        <w:rPr>
          <w:rFonts w:ascii="Times New Roman" w:hAnsi="Times New Roman" w:cs="Times New Roman"/>
          <w:sz w:val="24"/>
          <w:szCs w:val="16"/>
        </w:rPr>
        <w:t>Note: Models with no serial correlation in the residuals are considered.</w:t>
      </w:r>
    </w:p>
    <w:p w:rsidR="00624C41" w:rsidRPr="00952030" w:rsidRDefault="00624C41" w:rsidP="001A43AE">
      <w:pPr>
        <w:pStyle w:val="ListParagraph"/>
        <w:numPr>
          <w:ilvl w:val="1"/>
          <w:numId w:val="49"/>
        </w:numPr>
        <w:tabs>
          <w:tab w:val="center" w:pos="4680"/>
        </w:tabs>
        <w:spacing w:after="0"/>
        <w:rPr>
          <w:rFonts w:ascii="Times New Roman" w:hAnsi="Times New Roman" w:cs="Times New Roman"/>
          <w:sz w:val="24"/>
          <w:szCs w:val="18"/>
        </w:rPr>
      </w:pPr>
      <w:r w:rsidRPr="00952030">
        <w:rPr>
          <w:rFonts w:ascii="Times New Roman" w:hAnsi="Times New Roman" w:cs="Times New Roman"/>
          <w:b/>
          <w:bCs/>
          <w:sz w:val="27"/>
          <w:szCs w:val="27"/>
        </w:rPr>
        <w:lastRenderedPageBreak/>
        <w:t>Model adequacy checking</w:t>
      </w:r>
    </w:p>
    <w:p w:rsidR="00624C41" w:rsidRPr="00952030" w:rsidRDefault="00624C41"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Before we consider the fitted model as </w:t>
      </w:r>
      <w:r w:rsidR="00C76BD8" w:rsidRPr="00952030">
        <w:rPr>
          <w:rFonts w:ascii="Times New Roman" w:hAnsi="Times New Roman" w:cs="Times New Roman"/>
          <w:sz w:val="24"/>
        </w:rPr>
        <w:t>the best</w:t>
      </w:r>
      <w:r w:rsidRPr="00952030">
        <w:rPr>
          <w:rFonts w:ascii="Times New Roman" w:hAnsi="Times New Roman" w:cs="Times New Roman"/>
          <w:sz w:val="24"/>
        </w:rPr>
        <w:t xml:space="preserve"> fit and interpret its </w:t>
      </w:r>
      <w:r w:rsidR="00C76BD8" w:rsidRPr="00952030">
        <w:rPr>
          <w:rFonts w:ascii="Times New Roman" w:hAnsi="Times New Roman" w:cs="Times New Roman"/>
          <w:sz w:val="24"/>
        </w:rPr>
        <w:t>results</w:t>
      </w:r>
      <w:r w:rsidRPr="00952030">
        <w:rPr>
          <w:rFonts w:ascii="Times New Roman" w:hAnsi="Times New Roman" w:cs="Times New Roman"/>
          <w:sz w:val="24"/>
        </w:rPr>
        <w:t xml:space="preserve">, it is </w:t>
      </w:r>
      <w:r w:rsidR="00C76BD8" w:rsidRPr="00952030">
        <w:rPr>
          <w:rFonts w:ascii="Times New Roman" w:hAnsi="Times New Roman" w:cs="Times New Roman"/>
          <w:sz w:val="24"/>
        </w:rPr>
        <w:t xml:space="preserve">mandatory </w:t>
      </w:r>
      <w:r w:rsidRPr="00952030">
        <w:rPr>
          <w:rFonts w:ascii="Times New Roman" w:hAnsi="Times New Roman" w:cs="Times New Roman"/>
          <w:sz w:val="24"/>
        </w:rPr>
        <w:t xml:space="preserve">to check </w:t>
      </w:r>
      <w:r w:rsidR="00C76BD8" w:rsidRPr="00952030">
        <w:rPr>
          <w:rFonts w:ascii="Times New Roman" w:hAnsi="Times New Roman" w:cs="Times New Roman"/>
          <w:sz w:val="24"/>
        </w:rPr>
        <w:t xml:space="preserve">whether the </w:t>
      </w:r>
      <w:r w:rsidRPr="00952030">
        <w:rPr>
          <w:rFonts w:ascii="Times New Roman" w:hAnsi="Times New Roman" w:cs="Times New Roman"/>
          <w:sz w:val="24"/>
        </w:rPr>
        <w:t xml:space="preserve">model assumptions are </w:t>
      </w:r>
      <w:r w:rsidR="00AE4A1B" w:rsidRPr="00952030">
        <w:rPr>
          <w:rFonts w:ascii="Times New Roman" w:hAnsi="Times New Roman" w:cs="Times New Roman"/>
          <w:sz w:val="24"/>
        </w:rPr>
        <w:t>satisfied</w:t>
      </w:r>
      <w:r w:rsidRPr="00952030">
        <w:rPr>
          <w:rFonts w:ascii="Times New Roman" w:hAnsi="Times New Roman" w:cs="Times New Roman"/>
          <w:sz w:val="24"/>
        </w:rPr>
        <w:t xml:space="preserve">. If </w:t>
      </w:r>
      <w:r w:rsidR="00AE4A1B" w:rsidRPr="00952030">
        <w:rPr>
          <w:rFonts w:ascii="Times New Roman" w:hAnsi="Times New Roman" w:cs="Times New Roman"/>
          <w:sz w:val="24"/>
        </w:rPr>
        <w:t>the basic</w:t>
      </w:r>
      <w:r w:rsidRPr="00952030">
        <w:rPr>
          <w:rFonts w:ascii="Times New Roman" w:hAnsi="Times New Roman" w:cs="Times New Roman"/>
          <w:sz w:val="24"/>
        </w:rPr>
        <w:t xml:space="preserve"> model assumptions </w:t>
      </w:r>
      <w:proofErr w:type="gramStart"/>
      <w:r w:rsidR="00AE4A1B" w:rsidRPr="00952030">
        <w:rPr>
          <w:rFonts w:ascii="Times New Roman" w:hAnsi="Times New Roman" w:cs="Times New Roman"/>
          <w:sz w:val="24"/>
        </w:rPr>
        <w:t xml:space="preserve">are </w:t>
      </w:r>
      <w:r w:rsidRPr="00952030">
        <w:rPr>
          <w:rFonts w:ascii="Times New Roman" w:hAnsi="Times New Roman" w:cs="Times New Roman"/>
          <w:sz w:val="24"/>
        </w:rPr>
        <w:t>violated</w:t>
      </w:r>
      <w:proofErr w:type="gramEnd"/>
      <w:r w:rsidRPr="00952030">
        <w:rPr>
          <w:rFonts w:ascii="Times New Roman" w:hAnsi="Times New Roman" w:cs="Times New Roman"/>
          <w:sz w:val="24"/>
        </w:rPr>
        <w:t>, then a new model should be specified until it provides an adequate fit to the data</w:t>
      </w:r>
      <w:r w:rsidRPr="00952030">
        <w:rPr>
          <w:rFonts w:ascii="Times New Roman" w:hAnsi="Times New Roman" w:cs="Times New Roman"/>
        </w:rPr>
        <w:t>.</w:t>
      </w:r>
    </w:p>
    <w:p w:rsidR="0023796E" w:rsidRPr="00AC4B5A" w:rsidRDefault="0023796E" w:rsidP="00AC4B5A">
      <w:pPr>
        <w:spacing w:before="0" w:beforeAutospacing="0" w:after="0" w:afterAutospacing="0"/>
        <w:rPr>
          <w:rFonts w:ascii="Times New Roman" w:hAnsi="Times New Roman" w:cs="Times New Roman"/>
          <w:sz w:val="24"/>
        </w:rPr>
      </w:pPr>
      <w:r w:rsidRPr="00AC4B5A">
        <w:rPr>
          <w:rFonts w:ascii="Times New Roman" w:hAnsi="Times New Roman" w:cs="Times New Roman"/>
          <w:b/>
          <w:bCs/>
          <w:sz w:val="24"/>
          <w:szCs w:val="24"/>
        </w:rPr>
        <w:t>Test of serial correlation in the residuals</w:t>
      </w:r>
    </w:p>
    <w:p w:rsidR="0023796E" w:rsidRPr="00952030" w:rsidRDefault="00A023A4"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In this case, </w:t>
      </w:r>
      <w:r w:rsidR="0023796E" w:rsidRPr="00952030">
        <w:rPr>
          <w:rFonts w:ascii="Times New Roman" w:hAnsi="Times New Roman" w:cs="Times New Roman"/>
          <w:sz w:val="24"/>
        </w:rPr>
        <w:t>serial correlation in the residuals was tested using the</w:t>
      </w:r>
      <w:r w:rsidR="00847BC6" w:rsidRPr="00952030">
        <w:rPr>
          <w:rFonts w:ascii="Times New Roman" w:hAnsi="Times New Roman" w:cs="Times New Roman"/>
          <w:color w:val="000000"/>
          <w:sz w:val="18"/>
          <w:szCs w:val="18"/>
        </w:rPr>
        <w:t xml:space="preserve"> </w:t>
      </w:r>
      <w:proofErr w:type="spellStart"/>
      <w:r w:rsidR="00847BC6" w:rsidRPr="00952030">
        <w:rPr>
          <w:rFonts w:ascii="Times New Roman" w:hAnsi="Times New Roman" w:cs="Times New Roman"/>
          <w:sz w:val="24"/>
        </w:rPr>
        <w:t>Breusch</w:t>
      </w:r>
      <w:proofErr w:type="spellEnd"/>
      <w:r w:rsidR="00847BC6" w:rsidRPr="00952030">
        <w:rPr>
          <w:rFonts w:ascii="Times New Roman" w:hAnsi="Times New Roman" w:cs="Times New Roman"/>
          <w:sz w:val="24"/>
        </w:rPr>
        <w:t>-Godfrey Serial Correlation LM Test</w:t>
      </w:r>
      <w:r w:rsidR="0023796E" w:rsidRPr="00952030">
        <w:rPr>
          <w:rFonts w:ascii="Times New Roman" w:hAnsi="Times New Roman" w:cs="Times New Roman"/>
          <w:sz w:val="24"/>
        </w:rPr>
        <w:t xml:space="preserve"> for each of the tentative</w:t>
      </w:r>
      <w:r w:rsidR="00782134" w:rsidRPr="00952030">
        <w:rPr>
          <w:rFonts w:ascii="Times New Roman" w:hAnsi="Times New Roman" w:cs="Times New Roman"/>
          <w:sz w:val="24"/>
        </w:rPr>
        <w:t xml:space="preserve">ly selected </w:t>
      </w:r>
      <w:proofErr w:type="spellStart"/>
      <w:r w:rsidR="00782134" w:rsidRPr="00952030">
        <w:rPr>
          <w:rFonts w:ascii="Times New Roman" w:hAnsi="Times New Roman" w:cs="Times New Roman"/>
          <w:sz w:val="24"/>
        </w:rPr>
        <w:t>ARMA</w:t>
      </w:r>
      <w:proofErr w:type="spellEnd"/>
      <w:r w:rsidR="00782134" w:rsidRPr="00952030">
        <w:rPr>
          <w:rFonts w:ascii="Times New Roman" w:hAnsi="Times New Roman" w:cs="Times New Roman"/>
          <w:sz w:val="24"/>
        </w:rPr>
        <w:t xml:space="preserve"> models: </w:t>
      </w:r>
      <w:proofErr w:type="spellStart"/>
      <w:r w:rsidR="00782134" w:rsidRPr="00952030">
        <w:rPr>
          <w:rFonts w:ascii="Times New Roman" w:hAnsi="Times New Roman" w:cs="Times New Roman"/>
          <w:sz w:val="24"/>
        </w:rPr>
        <w:t>ARMA</w:t>
      </w:r>
      <w:proofErr w:type="spellEnd"/>
      <w:r w:rsidR="00782134" w:rsidRPr="00952030">
        <w:rPr>
          <w:rFonts w:ascii="Times New Roman" w:hAnsi="Times New Roman" w:cs="Times New Roman"/>
          <w:sz w:val="24"/>
        </w:rPr>
        <w:t xml:space="preserve"> (1, 2</w:t>
      </w:r>
      <w:r w:rsidR="0023796E" w:rsidRPr="00952030">
        <w:rPr>
          <w:rFonts w:ascii="Times New Roman" w:hAnsi="Times New Roman" w:cs="Times New Roman"/>
          <w:sz w:val="24"/>
        </w:rPr>
        <w:t xml:space="preserve">) and </w:t>
      </w:r>
      <w:proofErr w:type="spellStart"/>
      <w:r w:rsidR="00782134" w:rsidRPr="00952030">
        <w:rPr>
          <w:rFonts w:ascii="Times New Roman" w:hAnsi="Times New Roman" w:cs="Times New Roman"/>
          <w:sz w:val="24"/>
        </w:rPr>
        <w:t>ARIMA</w:t>
      </w:r>
      <w:proofErr w:type="spellEnd"/>
      <w:r w:rsidR="00782134" w:rsidRPr="00952030">
        <w:rPr>
          <w:rFonts w:ascii="Times New Roman" w:hAnsi="Times New Roman" w:cs="Times New Roman"/>
          <w:sz w:val="24"/>
        </w:rPr>
        <w:t xml:space="preserve"> (0</w:t>
      </w:r>
      <w:r w:rsidR="00777B45" w:rsidRPr="00952030">
        <w:rPr>
          <w:rFonts w:ascii="Times New Roman" w:hAnsi="Times New Roman" w:cs="Times New Roman"/>
          <w:sz w:val="24"/>
        </w:rPr>
        <w:t xml:space="preserve">, 1, </w:t>
      </w:r>
      <w:proofErr w:type="gramStart"/>
      <w:r w:rsidR="00777B45" w:rsidRPr="00952030">
        <w:rPr>
          <w:rFonts w:ascii="Times New Roman" w:hAnsi="Times New Roman" w:cs="Times New Roman"/>
          <w:sz w:val="24"/>
        </w:rPr>
        <w:t>1</w:t>
      </w:r>
      <w:proofErr w:type="gramEnd"/>
      <w:r w:rsidR="0023796E" w:rsidRPr="00952030">
        <w:rPr>
          <w:rFonts w:ascii="Times New Roman" w:hAnsi="Times New Roman" w:cs="Times New Roman"/>
          <w:sz w:val="24"/>
        </w:rPr>
        <w:t xml:space="preserve">) models for the conditional mean of </w:t>
      </w:r>
      <w:r w:rsidR="00782134" w:rsidRPr="00952030">
        <w:rPr>
          <w:rFonts w:ascii="Times New Roman" w:hAnsi="Times New Roman" w:cs="Times New Roman"/>
          <w:sz w:val="24"/>
        </w:rPr>
        <w:t>food</w:t>
      </w:r>
      <w:r w:rsidR="00643260" w:rsidRPr="00952030">
        <w:rPr>
          <w:rFonts w:ascii="Times New Roman" w:hAnsi="Times New Roman" w:cs="Times New Roman"/>
          <w:sz w:val="24"/>
        </w:rPr>
        <w:t xml:space="preserve"> inflation</w:t>
      </w:r>
      <w:r w:rsidR="0023796E" w:rsidRPr="00952030">
        <w:rPr>
          <w:rFonts w:ascii="Times New Roman" w:hAnsi="Times New Roman" w:cs="Times New Roman"/>
          <w:sz w:val="24"/>
        </w:rPr>
        <w:t xml:space="preserve"> and </w:t>
      </w:r>
      <w:r w:rsidR="00643260" w:rsidRPr="00952030">
        <w:rPr>
          <w:rFonts w:ascii="Times New Roman" w:hAnsi="Times New Roman" w:cs="Times New Roman"/>
          <w:sz w:val="24"/>
        </w:rPr>
        <w:t>non-food inflation rate,</w:t>
      </w:r>
      <w:r w:rsidR="0023796E" w:rsidRPr="00952030">
        <w:rPr>
          <w:rFonts w:ascii="Times New Roman" w:hAnsi="Times New Roman" w:cs="Times New Roman"/>
          <w:sz w:val="24"/>
        </w:rPr>
        <w:t xml:space="preserve"> respectively. The null hypothesis asserts that there is no serial correlation in the residual series. </w:t>
      </w:r>
      <w:r w:rsidR="00D342C6" w:rsidRPr="00952030">
        <w:rPr>
          <w:rFonts w:ascii="Times New Roman" w:hAnsi="Times New Roman" w:cs="Times New Roman"/>
          <w:sz w:val="24"/>
        </w:rPr>
        <w:t>As we observe from Table 4, t</w:t>
      </w:r>
      <w:r w:rsidR="00493D3A" w:rsidRPr="00952030">
        <w:rPr>
          <w:rFonts w:ascii="Times New Roman" w:hAnsi="Times New Roman" w:cs="Times New Roman"/>
          <w:sz w:val="24"/>
        </w:rPr>
        <w:t xml:space="preserve">he serial correlation LM test results for this equation with </w:t>
      </w:r>
      <w:proofErr w:type="gramStart"/>
      <w:r w:rsidR="00D342C6" w:rsidRPr="00952030">
        <w:rPr>
          <w:rFonts w:ascii="Times New Roman" w:hAnsi="Times New Roman" w:cs="Times New Roman"/>
          <w:sz w:val="24"/>
        </w:rPr>
        <w:t>1</w:t>
      </w:r>
      <w:proofErr w:type="gramEnd"/>
      <w:r w:rsidR="00493D3A" w:rsidRPr="00952030">
        <w:rPr>
          <w:rFonts w:ascii="Times New Roman" w:hAnsi="Times New Roman" w:cs="Times New Roman"/>
          <w:sz w:val="24"/>
        </w:rPr>
        <w:t xml:space="preserve"> lags in the test equation strongly reject th</w:t>
      </w:r>
      <w:r w:rsidR="00D342C6" w:rsidRPr="00952030">
        <w:rPr>
          <w:rFonts w:ascii="Times New Roman" w:hAnsi="Times New Roman" w:cs="Times New Roman"/>
          <w:sz w:val="24"/>
        </w:rPr>
        <w:t>e null of no serial correlation</w:t>
      </w:r>
      <w:r w:rsidR="00D342C6" w:rsidRPr="00952030">
        <w:rPr>
          <w:rFonts w:ascii="Times New Roman" w:hAnsi="Times New Roman" w:cs="Times New Roman"/>
        </w:rPr>
        <w:t>.</w:t>
      </w:r>
    </w:p>
    <w:p w:rsidR="00F16EB5" w:rsidRPr="00952030" w:rsidRDefault="00F16EB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Table</w:t>
      </w:r>
      <w:r w:rsidR="00990123" w:rsidRPr="00952030">
        <w:rPr>
          <w:rFonts w:ascii="Times New Roman" w:hAnsi="Times New Roman" w:cs="Times New Roman"/>
          <w:sz w:val="24"/>
        </w:rPr>
        <w:t xml:space="preserve"> 4</w:t>
      </w:r>
      <w:r w:rsidRPr="00952030">
        <w:rPr>
          <w:rFonts w:ascii="Times New Roman" w:hAnsi="Times New Roman" w:cs="Times New Roman"/>
          <w:sz w:val="24"/>
        </w:rPr>
        <w:t xml:space="preserve">: Results of </w:t>
      </w:r>
      <w:proofErr w:type="spellStart"/>
      <w:r w:rsidRPr="00952030">
        <w:rPr>
          <w:rFonts w:ascii="Times New Roman" w:hAnsi="Times New Roman" w:cs="Times New Roman"/>
          <w:sz w:val="24"/>
        </w:rPr>
        <w:t>Breusch</w:t>
      </w:r>
      <w:proofErr w:type="spellEnd"/>
      <w:r w:rsidRPr="00952030">
        <w:rPr>
          <w:rFonts w:ascii="Times New Roman" w:hAnsi="Times New Roman" w:cs="Times New Roman"/>
          <w:sz w:val="24"/>
        </w:rPr>
        <w:t>-Godfrey Serial Correlation LM Test</w:t>
      </w:r>
      <w:r w:rsidR="00102646" w:rsidRPr="00952030">
        <w:rPr>
          <w:rFonts w:ascii="Times New Roman" w:hAnsi="Times New Roman" w:cs="Times New Roman"/>
          <w:sz w:val="24"/>
        </w:rPr>
        <w:t xml:space="preserve"> of the fitted model</w:t>
      </w:r>
    </w:p>
    <w:tbl>
      <w:tblPr>
        <w:tblStyle w:val="TableGrid"/>
        <w:tblW w:w="0" w:type="auto"/>
        <w:tblLook w:val="04A0" w:firstRow="1" w:lastRow="0" w:firstColumn="1" w:lastColumn="0" w:noHBand="0" w:noVBand="1"/>
      </w:tblPr>
      <w:tblGrid>
        <w:gridCol w:w="2898"/>
        <w:gridCol w:w="2970"/>
        <w:gridCol w:w="3060"/>
      </w:tblGrid>
      <w:tr w:rsidR="0053512F" w:rsidRPr="00952030" w:rsidTr="00341EE6">
        <w:trPr>
          <w:trHeight w:val="395"/>
        </w:trPr>
        <w:tc>
          <w:tcPr>
            <w:tcW w:w="2898" w:type="dxa"/>
            <w:tcBorders>
              <w:left w:val="nil"/>
              <w:bottom w:val="single" w:sz="4" w:space="0" w:color="auto"/>
              <w:right w:val="nil"/>
            </w:tcBorders>
          </w:tcPr>
          <w:p w:rsidR="0053512F" w:rsidRPr="00952030" w:rsidRDefault="0053512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Test statistic</w:t>
            </w:r>
          </w:p>
        </w:tc>
        <w:tc>
          <w:tcPr>
            <w:tcW w:w="2970" w:type="dxa"/>
            <w:tcBorders>
              <w:left w:val="nil"/>
              <w:bottom w:val="single" w:sz="4" w:space="0" w:color="auto"/>
              <w:right w:val="nil"/>
            </w:tcBorders>
          </w:tcPr>
          <w:p w:rsidR="0053512F" w:rsidRPr="00952030" w:rsidRDefault="0053512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Food inflation rate</w:t>
            </w:r>
          </w:p>
        </w:tc>
        <w:tc>
          <w:tcPr>
            <w:tcW w:w="3060" w:type="dxa"/>
            <w:tcBorders>
              <w:left w:val="nil"/>
              <w:bottom w:val="single" w:sz="4" w:space="0" w:color="auto"/>
              <w:right w:val="nil"/>
            </w:tcBorders>
          </w:tcPr>
          <w:p w:rsidR="0053512F" w:rsidRPr="00952030" w:rsidRDefault="0053512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Non-food inflation rate</w:t>
            </w:r>
          </w:p>
        </w:tc>
      </w:tr>
      <w:tr w:rsidR="0053512F" w:rsidRPr="00952030" w:rsidTr="00341EE6">
        <w:trPr>
          <w:trHeight w:val="316"/>
        </w:trPr>
        <w:tc>
          <w:tcPr>
            <w:tcW w:w="2898" w:type="dxa"/>
            <w:vMerge w:val="restart"/>
            <w:tcBorders>
              <w:left w:val="nil"/>
              <w:bottom w:val="nil"/>
              <w:right w:val="nil"/>
            </w:tcBorders>
          </w:tcPr>
          <w:p w:rsidR="0053512F" w:rsidRPr="00952030" w:rsidRDefault="0053512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F-statistic</w:t>
            </w:r>
          </w:p>
        </w:tc>
        <w:tc>
          <w:tcPr>
            <w:tcW w:w="2970" w:type="dxa"/>
            <w:tcBorders>
              <w:left w:val="nil"/>
              <w:bottom w:val="nil"/>
              <w:right w:val="nil"/>
            </w:tcBorders>
          </w:tcPr>
          <w:p w:rsidR="0053512F" w:rsidRPr="00952030" w:rsidRDefault="00337D3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2.247</w:t>
            </w:r>
          </w:p>
        </w:tc>
        <w:tc>
          <w:tcPr>
            <w:tcW w:w="3060" w:type="dxa"/>
            <w:tcBorders>
              <w:left w:val="nil"/>
              <w:bottom w:val="nil"/>
              <w:right w:val="nil"/>
            </w:tcBorders>
          </w:tcPr>
          <w:p w:rsidR="0053512F" w:rsidRPr="00952030" w:rsidRDefault="00337D3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0.9405</w:t>
            </w:r>
          </w:p>
        </w:tc>
      </w:tr>
      <w:tr w:rsidR="0053512F" w:rsidRPr="00952030" w:rsidTr="00341EE6">
        <w:trPr>
          <w:trHeight w:val="112"/>
        </w:trPr>
        <w:tc>
          <w:tcPr>
            <w:tcW w:w="2898" w:type="dxa"/>
            <w:vMerge/>
            <w:tcBorders>
              <w:top w:val="nil"/>
              <w:left w:val="nil"/>
              <w:bottom w:val="nil"/>
              <w:right w:val="nil"/>
            </w:tcBorders>
          </w:tcPr>
          <w:p w:rsidR="0053512F" w:rsidRPr="00952030" w:rsidRDefault="0053512F" w:rsidP="00952030">
            <w:pPr>
              <w:spacing w:before="0" w:beforeAutospacing="0" w:after="0" w:afterAutospacing="0"/>
              <w:rPr>
                <w:rFonts w:ascii="Times New Roman" w:hAnsi="Times New Roman" w:cs="Times New Roman"/>
                <w:sz w:val="24"/>
              </w:rPr>
            </w:pPr>
          </w:p>
        </w:tc>
        <w:tc>
          <w:tcPr>
            <w:tcW w:w="2970" w:type="dxa"/>
            <w:tcBorders>
              <w:top w:val="nil"/>
              <w:left w:val="nil"/>
              <w:bottom w:val="nil"/>
              <w:right w:val="nil"/>
            </w:tcBorders>
          </w:tcPr>
          <w:p w:rsidR="0053512F" w:rsidRPr="00952030" w:rsidRDefault="00C44643"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w:t>
            </w:r>
            <w:r w:rsidR="00337D37" w:rsidRPr="00952030">
              <w:rPr>
                <w:rFonts w:ascii="Times New Roman" w:hAnsi="Times New Roman" w:cs="Times New Roman"/>
                <w:sz w:val="24"/>
              </w:rPr>
              <w:t>0.106</w:t>
            </w:r>
            <w:r w:rsidR="0053512F" w:rsidRPr="00952030">
              <w:rPr>
                <w:rFonts w:ascii="Times New Roman" w:hAnsi="Times New Roman" w:cs="Times New Roman"/>
                <w:sz w:val="24"/>
              </w:rPr>
              <w:t>)</w:t>
            </w:r>
          </w:p>
        </w:tc>
        <w:tc>
          <w:tcPr>
            <w:tcW w:w="3060" w:type="dxa"/>
            <w:tcBorders>
              <w:top w:val="nil"/>
              <w:left w:val="nil"/>
              <w:bottom w:val="nil"/>
              <w:right w:val="nil"/>
            </w:tcBorders>
          </w:tcPr>
          <w:p w:rsidR="0053512F" w:rsidRPr="00952030" w:rsidRDefault="0053512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w:t>
            </w:r>
            <w:r w:rsidR="00337D37" w:rsidRPr="00952030">
              <w:rPr>
                <w:rFonts w:ascii="Times New Roman" w:hAnsi="Times New Roman" w:cs="Times New Roman"/>
                <w:sz w:val="24"/>
              </w:rPr>
              <w:t>0.391</w:t>
            </w:r>
            <w:r w:rsidRPr="00952030">
              <w:rPr>
                <w:rFonts w:ascii="Times New Roman" w:hAnsi="Times New Roman" w:cs="Times New Roman"/>
                <w:sz w:val="24"/>
              </w:rPr>
              <w:t>)</w:t>
            </w:r>
          </w:p>
        </w:tc>
      </w:tr>
      <w:tr w:rsidR="0053512F" w:rsidRPr="00952030" w:rsidTr="00341EE6">
        <w:trPr>
          <w:trHeight w:val="316"/>
        </w:trPr>
        <w:tc>
          <w:tcPr>
            <w:tcW w:w="2898" w:type="dxa"/>
            <w:vMerge w:val="restart"/>
            <w:tcBorders>
              <w:top w:val="nil"/>
              <w:left w:val="nil"/>
              <w:bottom w:val="nil"/>
              <w:right w:val="nil"/>
            </w:tcBorders>
          </w:tcPr>
          <w:p w:rsidR="0053512F" w:rsidRPr="00952030" w:rsidRDefault="00341EE6" w:rsidP="00952030">
            <w:pPr>
              <w:spacing w:before="0" w:beforeAutospacing="0" w:after="0" w:afterAutospacing="0"/>
              <w:rPr>
                <w:rFonts w:ascii="Times New Roman" w:hAnsi="Times New Roman" w:cs="Times New Roman"/>
                <w:sz w:val="24"/>
              </w:rPr>
            </w:pPr>
            <w:proofErr w:type="spellStart"/>
            <w:r w:rsidRPr="00952030">
              <w:rPr>
                <w:rFonts w:ascii="Times New Roman" w:hAnsi="Times New Roman" w:cs="Times New Roman"/>
                <w:sz w:val="24"/>
              </w:rPr>
              <w:t>Obs</w:t>
            </w:r>
            <w:proofErr w:type="spellEnd"/>
            <w:r w:rsidRPr="00952030">
              <w:rPr>
                <w:rFonts w:ascii="Times New Roman" w:hAnsi="Times New Roman" w:cs="Times New Roman"/>
                <w:sz w:val="24"/>
              </w:rPr>
              <w:t>*R-squared</w:t>
            </w:r>
          </w:p>
        </w:tc>
        <w:tc>
          <w:tcPr>
            <w:tcW w:w="2970" w:type="dxa"/>
            <w:tcBorders>
              <w:top w:val="nil"/>
              <w:left w:val="nil"/>
              <w:bottom w:val="nil"/>
              <w:right w:val="nil"/>
            </w:tcBorders>
          </w:tcPr>
          <w:p w:rsidR="0053512F" w:rsidRPr="00952030" w:rsidRDefault="00337D3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14.571</w:t>
            </w:r>
          </w:p>
        </w:tc>
        <w:tc>
          <w:tcPr>
            <w:tcW w:w="3060" w:type="dxa"/>
            <w:tcBorders>
              <w:top w:val="nil"/>
              <w:left w:val="nil"/>
              <w:bottom w:val="nil"/>
              <w:right w:val="nil"/>
            </w:tcBorders>
          </w:tcPr>
          <w:p w:rsidR="0053512F" w:rsidRPr="00952030" w:rsidRDefault="00337D3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1.897</w:t>
            </w:r>
          </w:p>
        </w:tc>
      </w:tr>
      <w:tr w:rsidR="0053512F" w:rsidRPr="00952030" w:rsidTr="00341EE6">
        <w:trPr>
          <w:trHeight w:val="252"/>
        </w:trPr>
        <w:tc>
          <w:tcPr>
            <w:tcW w:w="2898" w:type="dxa"/>
            <w:vMerge/>
            <w:tcBorders>
              <w:top w:val="nil"/>
              <w:left w:val="nil"/>
              <w:right w:val="nil"/>
            </w:tcBorders>
          </w:tcPr>
          <w:p w:rsidR="0053512F" w:rsidRPr="00952030" w:rsidRDefault="0053512F" w:rsidP="00952030">
            <w:pPr>
              <w:spacing w:before="0" w:beforeAutospacing="0" w:after="0" w:afterAutospacing="0"/>
              <w:rPr>
                <w:rFonts w:ascii="Times New Roman" w:hAnsi="Times New Roman" w:cs="Times New Roman"/>
                <w:sz w:val="24"/>
              </w:rPr>
            </w:pPr>
          </w:p>
        </w:tc>
        <w:tc>
          <w:tcPr>
            <w:tcW w:w="2970" w:type="dxa"/>
            <w:tcBorders>
              <w:top w:val="nil"/>
              <w:left w:val="nil"/>
              <w:right w:val="nil"/>
            </w:tcBorders>
          </w:tcPr>
          <w:p w:rsidR="0053512F" w:rsidRPr="00952030" w:rsidRDefault="00076DB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w:t>
            </w:r>
            <w:r w:rsidR="00337D37" w:rsidRPr="00952030">
              <w:rPr>
                <w:rFonts w:ascii="Times New Roman" w:hAnsi="Times New Roman" w:cs="Times New Roman"/>
                <w:sz w:val="24"/>
              </w:rPr>
              <w:t>0.104</w:t>
            </w:r>
            <w:r w:rsidR="0053512F" w:rsidRPr="00952030">
              <w:rPr>
                <w:rFonts w:ascii="Times New Roman" w:hAnsi="Times New Roman" w:cs="Times New Roman"/>
                <w:sz w:val="24"/>
              </w:rPr>
              <w:t>)</w:t>
            </w:r>
          </w:p>
        </w:tc>
        <w:tc>
          <w:tcPr>
            <w:tcW w:w="3060" w:type="dxa"/>
            <w:tcBorders>
              <w:top w:val="nil"/>
              <w:left w:val="nil"/>
              <w:right w:val="nil"/>
            </w:tcBorders>
          </w:tcPr>
          <w:p w:rsidR="0053512F" w:rsidRPr="00952030" w:rsidRDefault="0053512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w:t>
            </w:r>
            <w:r w:rsidR="00337D37" w:rsidRPr="00952030">
              <w:rPr>
                <w:rFonts w:ascii="Times New Roman" w:hAnsi="Times New Roman" w:cs="Times New Roman"/>
                <w:sz w:val="24"/>
              </w:rPr>
              <w:t>0.387</w:t>
            </w:r>
            <w:r w:rsidRPr="00952030">
              <w:rPr>
                <w:rFonts w:ascii="Times New Roman" w:hAnsi="Times New Roman" w:cs="Times New Roman"/>
                <w:sz w:val="24"/>
              </w:rPr>
              <w:t>)</w:t>
            </w:r>
          </w:p>
        </w:tc>
      </w:tr>
    </w:tbl>
    <w:p w:rsidR="009C52B3" w:rsidRPr="00952030" w:rsidRDefault="009C52B3"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7405EA" w:rsidRPr="00A766BE" w:rsidRDefault="007405EA" w:rsidP="00952030">
      <w:pPr>
        <w:spacing w:before="0" w:beforeAutospacing="0" w:after="0" w:afterAutospacing="0"/>
        <w:rPr>
          <w:rFonts w:ascii="Times New Roman" w:hAnsi="Times New Roman" w:cs="Times New Roman"/>
          <w:sz w:val="24"/>
        </w:rPr>
      </w:pPr>
      <w:r w:rsidRPr="00A766BE">
        <w:rPr>
          <w:rFonts w:ascii="Times New Roman" w:hAnsi="Times New Roman" w:cs="Times New Roman"/>
          <w:sz w:val="24"/>
        </w:rPr>
        <w:t>Note: Values inside the bracket are p-values</w:t>
      </w:r>
    </w:p>
    <w:p w:rsidR="002213B3" w:rsidRPr="00AC4B5A" w:rsidRDefault="002213B3" w:rsidP="00AC4B5A">
      <w:pPr>
        <w:spacing w:before="0" w:beforeAutospacing="0" w:after="0" w:afterAutospacing="0"/>
        <w:rPr>
          <w:rFonts w:ascii="Times New Roman" w:hAnsi="Times New Roman" w:cs="Times New Roman"/>
          <w:b/>
          <w:sz w:val="24"/>
        </w:rPr>
      </w:pPr>
      <w:r w:rsidRPr="00AC4B5A">
        <w:rPr>
          <w:rFonts w:ascii="Times New Roman" w:hAnsi="Times New Roman" w:cs="Times New Roman"/>
          <w:b/>
          <w:sz w:val="24"/>
        </w:rPr>
        <w:t>Normality test of residuals from the mean equation</w:t>
      </w:r>
    </w:p>
    <w:p w:rsidR="005C303E" w:rsidRPr="00952030" w:rsidRDefault="005C303E" w:rsidP="00952030">
      <w:pPr>
        <w:tabs>
          <w:tab w:val="center" w:pos="4680"/>
        </w:tabs>
        <w:spacing w:before="0" w:beforeAutospacing="0" w:after="0" w:afterAutospacing="0"/>
        <w:rPr>
          <w:rFonts w:ascii="Times New Roman" w:hAnsi="Times New Roman" w:cs="Times New Roman"/>
          <w:sz w:val="24"/>
        </w:rPr>
      </w:pPr>
      <w:r w:rsidRPr="00952030">
        <w:rPr>
          <w:rFonts w:ascii="Times New Roman" w:hAnsi="Times New Roman" w:cs="Times New Roman"/>
          <w:sz w:val="24"/>
        </w:rPr>
        <w:t>To investigate whether the residuals of the fitted model (mean equation) are normally distributed,</w:t>
      </w:r>
      <w:r w:rsidR="00870D03" w:rsidRPr="00952030">
        <w:rPr>
          <w:rFonts w:ascii="Times New Roman" w:hAnsi="Times New Roman" w:cs="Times New Roman"/>
          <w:sz w:val="24"/>
        </w:rPr>
        <w:t xml:space="preserve"> </w:t>
      </w:r>
      <w:r w:rsidRPr="00952030">
        <w:rPr>
          <w:rFonts w:ascii="Times New Roman" w:hAnsi="Times New Roman" w:cs="Times New Roman"/>
          <w:sz w:val="24"/>
        </w:rPr>
        <w:t xml:space="preserve">the </w:t>
      </w:r>
      <w:proofErr w:type="spellStart"/>
      <w:r w:rsidRPr="00952030">
        <w:rPr>
          <w:rFonts w:ascii="Times New Roman" w:hAnsi="Times New Roman" w:cs="Times New Roman"/>
          <w:sz w:val="24"/>
        </w:rPr>
        <w:t>Jarque-Bera</w:t>
      </w:r>
      <w:proofErr w:type="spellEnd"/>
      <w:r w:rsidRPr="00952030">
        <w:rPr>
          <w:rFonts w:ascii="Times New Roman" w:hAnsi="Times New Roman" w:cs="Times New Roman"/>
          <w:sz w:val="24"/>
        </w:rPr>
        <w:t xml:space="preserve"> </w:t>
      </w:r>
      <w:r w:rsidR="00C86DBE" w:rsidRPr="00952030">
        <w:rPr>
          <w:rFonts w:ascii="Times New Roman" w:hAnsi="Times New Roman" w:cs="Times New Roman"/>
          <w:sz w:val="24"/>
        </w:rPr>
        <w:t xml:space="preserve">test </w:t>
      </w:r>
      <w:proofErr w:type="gramStart"/>
      <w:r w:rsidR="00C86DBE" w:rsidRPr="00952030">
        <w:rPr>
          <w:rFonts w:ascii="Times New Roman" w:hAnsi="Times New Roman" w:cs="Times New Roman"/>
          <w:sz w:val="24"/>
        </w:rPr>
        <w:t>was</w:t>
      </w:r>
      <w:r w:rsidRPr="00952030">
        <w:rPr>
          <w:rFonts w:ascii="Times New Roman" w:hAnsi="Times New Roman" w:cs="Times New Roman"/>
          <w:sz w:val="24"/>
        </w:rPr>
        <w:t xml:space="preserve"> applied</w:t>
      </w:r>
      <w:proofErr w:type="gramEnd"/>
      <w:r w:rsidRPr="00952030">
        <w:rPr>
          <w:rFonts w:ascii="Times New Roman" w:hAnsi="Times New Roman" w:cs="Times New Roman"/>
          <w:sz w:val="24"/>
        </w:rPr>
        <w:t xml:space="preserve">. </w:t>
      </w:r>
      <w:r w:rsidR="00C86DBE" w:rsidRPr="00952030">
        <w:rPr>
          <w:rFonts w:ascii="Times New Roman" w:hAnsi="Times New Roman" w:cs="Times New Roman"/>
          <w:sz w:val="24"/>
        </w:rPr>
        <w:t xml:space="preserve">The residuals normality from </w:t>
      </w:r>
      <w:proofErr w:type="spellStart"/>
      <w:r w:rsidR="00C86DBE" w:rsidRPr="00952030">
        <w:rPr>
          <w:rFonts w:ascii="Times New Roman" w:hAnsi="Times New Roman" w:cs="Times New Roman"/>
          <w:sz w:val="24"/>
        </w:rPr>
        <w:t>ARMA</w:t>
      </w:r>
      <w:proofErr w:type="spellEnd"/>
      <w:r w:rsidR="00C86DBE" w:rsidRPr="00952030">
        <w:rPr>
          <w:rFonts w:ascii="Times New Roman" w:hAnsi="Times New Roman" w:cs="Times New Roman"/>
          <w:sz w:val="24"/>
        </w:rPr>
        <w:t xml:space="preserve"> (1, 2) for food inflation and </w:t>
      </w:r>
      <w:proofErr w:type="spellStart"/>
      <w:proofErr w:type="gramStart"/>
      <w:r w:rsidR="00C86DBE" w:rsidRPr="00952030">
        <w:rPr>
          <w:rFonts w:ascii="Times New Roman" w:hAnsi="Times New Roman" w:cs="Times New Roman"/>
          <w:sz w:val="24"/>
        </w:rPr>
        <w:t>ARIMA</w:t>
      </w:r>
      <w:proofErr w:type="spellEnd"/>
      <w:r w:rsidR="00C86DBE" w:rsidRPr="00952030">
        <w:rPr>
          <w:rFonts w:ascii="Times New Roman" w:hAnsi="Times New Roman" w:cs="Times New Roman"/>
          <w:sz w:val="24"/>
        </w:rPr>
        <w:t>(</w:t>
      </w:r>
      <w:proofErr w:type="gramEnd"/>
      <w:r w:rsidR="00C86DBE" w:rsidRPr="00952030">
        <w:rPr>
          <w:rFonts w:ascii="Times New Roman" w:hAnsi="Times New Roman" w:cs="Times New Roman"/>
          <w:sz w:val="24"/>
        </w:rPr>
        <w:t xml:space="preserve">0,1,1) for non-food inflation rate were conducted and </w:t>
      </w:r>
      <w:r w:rsidR="00990123" w:rsidRPr="00952030">
        <w:rPr>
          <w:rFonts w:ascii="Times New Roman" w:hAnsi="Times New Roman" w:cs="Times New Roman"/>
          <w:sz w:val="24"/>
        </w:rPr>
        <w:t>reported in Table 5</w:t>
      </w:r>
      <w:r w:rsidRPr="00952030">
        <w:rPr>
          <w:rFonts w:ascii="Times New Roman" w:hAnsi="Times New Roman" w:cs="Times New Roman"/>
          <w:sz w:val="24"/>
        </w:rPr>
        <w:t>.</w:t>
      </w:r>
      <w:r w:rsidR="00870D03" w:rsidRPr="00952030">
        <w:rPr>
          <w:rFonts w:ascii="Times New Roman" w:hAnsi="Times New Roman" w:cs="Times New Roman"/>
          <w:sz w:val="24"/>
        </w:rPr>
        <w:t xml:space="preserve"> </w:t>
      </w:r>
      <w:r w:rsidR="00990123" w:rsidRPr="00952030">
        <w:rPr>
          <w:rFonts w:ascii="Times New Roman" w:hAnsi="Times New Roman" w:cs="Times New Roman"/>
          <w:sz w:val="24"/>
        </w:rPr>
        <w:t>We can see from Table 5</w:t>
      </w:r>
      <w:r w:rsidRPr="00952030">
        <w:rPr>
          <w:rFonts w:ascii="Times New Roman" w:hAnsi="Times New Roman" w:cs="Times New Roman"/>
          <w:sz w:val="24"/>
        </w:rPr>
        <w:t xml:space="preserve"> that the </w:t>
      </w:r>
      <w:proofErr w:type="spellStart"/>
      <w:r w:rsidRPr="00952030">
        <w:rPr>
          <w:rFonts w:ascii="Times New Roman" w:hAnsi="Times New Roman" w:cs="Times New Roman"/>
          <w:sz w:val="24"/>
        </w:rPr>
        <w:t>Jarque-Bera</w:t>
      </w:r>
      <w:proofErr w:type="spellEnd"/>
      <w:r w:rsidRPr="00952030">
        <w:rPr>
          <w:rFonts w:ascii="Times New Roman" w:hAnsi="Times New Roman" w:cs="Times New Roman"/>
          <w:sz w:val="24"/>
        </w:rPr>
        <w:t xml:space="preserve"> statistic is not significant, and hence, there is no</w:t>
      </w:r>
      <w:r w:rsidR="00870D03" w:rsidRPr="00952030">
        <w:rPr>
          <w:rFonts w:ascii="Times New Roman" w:hAnsi="Times New Roman" w:cs="Times New Roman"/>
          <w:sz w:val="24"/>
        </w:rPr>
        <w:t xml:space="preserve"> </w:t>
      </w:r>
      <w:r w:rsidRPr="00952030">
        <w:rPr>
          <w:rFonts w:ascii="Times New Roman" w:hAnsi="Times New Roman" w:cs="Times New Roman"/>
          <w:sz w:val="24"/>
        </w:rPr>
        <w:t>significant evidence to reject the null hypothesis of normality. This indicates that the residuals of</w:t>
      </w:r>
      <w:r w:rsidR="00870D03" w:rsidRPr="00952030">
        <w:rPr>
          <w:rFonts w:ascii="Times New Roman" w:hAnsi="Times New Roman" w:cs="Times New Roman"/>
          <w:sz w:val="24"/>
        </w:rPr>
        <w:t xml:space="preserve"> </w:t>
      </w:r>
      <w:r w:rsidRPr="00952030">
        <w:rPr>
          <w:rFonts w:ascii="Times New Roman" w:hAnsi="Times New Roman" w:cs="Times New Roman"/>
          <w:sz w:val="24"/>
        </w:rPr>
        <w:t>the fitted model</w:t>
      </w:r>
      <w:r w:rsidR="000D75EF" w:rsidRPr="00952030">
        <w:rPr>
          <w:rFonts w:ascii="Times New Roman" w:hAnsi="Times New Roman" w:cs="Times New Roman"/>
          <w:sz w:val="24"/>
        </w:rPr>
        <w:t>s</w:t>
      </w:r>
      <w:r w:rsidRPr="00952030">
        <w:rPr>
          <w:rFonts w:ascii="Times New Roman" w:hAnsi="Times New Roman" w:cs="Times New Roman"/>
          <w:sz w:val="24"/>
        </w:rPr>
        <w:t xml:space="preserve"> </w:t>
      </w:r>
      <w:proofErr w:type="gramStart"/>
      <w:r w:rsidRPr="00952030">
        <w:rPr>
          <w:rFonts w:ascii="Times New Roman" w:hAnsi="Times New Roman" w:cs="Times New Roman"/>
          <w:sz w:val="24"/>
        </w:rPr>
        <w:t>are normally distributed</w:t>
      </w:r>
      <w:proofErr w:type="gramEnd"/>
      <w:r w:rsidRPr="00952030">
        <w:rPr>
          <w:rFonts w:ascii="Times New Roman" w:hAnsi="Times New Roman" w:cs="Times New Roman"/>
          <w:sz w:val="24"/>
        </w:rPr>
        <w:t xml:space="preserve"> for both of the series under consideration.</w:t>
      </w:r>
    </w:p>
    <w:p w:rsidR="003A184B" w:rsidRPr="00952030" w:rsidRDefault="00E86FC3"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Table 5: </w:t>
      </w:r>
      <w:r w:rsidR="00B417F6" w:rsidRPr="00952030">
        <w:rPr>
          <w:rFonts w:ascii="Times New Roman" w:hAnsi="Times New Roman" w:cs="Times New Roman"/>
          <w:sz w:val="24"/>
        </w:rPr>
        <w:t>Normality test of t</w:t>
      </w:r>
      <w:r w:rsidR="003A6DA6" w:rsidRPr="00952030">
        <w:rPr>
          <w:rFonts w:ascii="Times New Roman" w:hAnsi="Times New Roman" w:cs="Times New Roman"/>
          <w:sz w:val="24"/>
        </w:rPr>
        <w:t>he residuals from</w:t>
      </w:r>
      <w:r w:rsidR="003A184B" w:rsidRPr="00952030">
        <w:rPr>
          <w:rFonts w:ascii="Times New Roman" w:hAnsi="Times New Roman" w:cs="Times New Roman"/>
          <w:sz w:val="24"/>
        </w:rPr>
        <w:t xml:space="preserve"> the </w:t>
      </w:r>
      <w:r w:rsidR="00064455" w:rsidRPr="00952030">
        <w:rPr>
          <w:rFonts w:ascii="Times New Roman" w:hAnsi="Times New Roman" w:cs="Times New Roman"/>
          <w:sz w:val="24"/>
        </w:rPr>
        <w:t>fitted</w:t>
      </w:r>
      <w:r w:rsidR="003A184B" w:rsidRPr="00952030">
        <w:rPr>
          <w:rFonts w:ascii="Times New Roman" w:hAnsi="Times New Roman" w:cs="Times New Roman"/>
          <w:sz w:val="24"/>
        </w:rPr>
        <w:t xml:space="preserve"> mean </w:t>
      </w:r>
      <w:r w:rsidR="00C96C31" w:rsidRPr="00952030">
        <w:rPr>
          <w:rFonts w:ascii="Times New Roman" w:hAnsi="Times New Roman" w:cs="Times New Roman"/>
          <w:sz w:val="24"/>
        </w:rPr>
        <w:t>model</w:t>
      </w:r>
    </w:p>
    <w:tbl>
      <w:tblPr>
        <w:tblStyle w:val="TableGrid"/>
        <w:tblW w:w="0" w:type="auto"/>
        <w:tblLook w:val="04A0" w:firstRow="1" w:lastRow="0" w:firstColumn="1" w:lastColumn="0" w:noHBand="0" w:noVBand="1"/>
      </w:tblPr>
      <w:tblGrid>
        <w:gridCol w:w="2628"/>
        <w:gridCol w:w="1310"/>
        <w:gridCol w:w="1390"/>
        <w:gridCol w:w="2430"/>
        <w:gridCol w:w="1416"/>
      </w:tblGrid>
      <w:tr w:rsidR="00EC14E2" w:rsidRPr="00952030" w:rsidTr="005A09A9">
        <w:trPr>
          <w:trHeight w:val="415"/>
        </w:trPr>
        <w:tc>
          <w:tcPr>
            <w:tcW w:w="2628" w:type="dxa"/>
            <w:tcBorders>
              <w:left w:val="nil"/>
              <w:bottom w:val="single" w:sz="4" w:space="0" w:color="auto"/>
              <w:right w:val="nil"/>
            </w:tcBorders>
          </w:tcPr>
          <w:p w:rsidR="00EC14E2" w:rsidRPr="00952030" w:rsidRDefault="00EC14E2"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Variables</w:t>
            </w:r>
          </w:p>
        </w:tc>
        <w:tc>
          <w:tcPr>
            <w:tcW w:w="1310" w:type="dxa"/>
            <w:tcBorders>
              <w:left w:val="nil"/>
              <w:bottom w:val="single" w:sz="4" w:space="0" w:color="auto"/>
              <w:right w:val="nil"/>
            </w:tcBorders>
          </w:tcPr>
          <w:p w:rsidR="00EC14E2" w:rsidRPr="00952030" w:rsidRDefault="00EC14E2" w:rsidP="00952030">
            <w:pPr>
              <w:spacing w:before="0" w:beforeAutospacing="0" w:after="0" w:afterAutospacing="0"/>
              <w:rPr>
                <w:rFonts w:ascii="Times New Roman" w:hAnsi="Times New Roman" w:cs="Times New Roman"/>
                <w:sz w:val="24"/>
              </w:rPr>
            </w:pPr>
            <w:proofErr w:type="spellStart"/>
            <w:r w:rsidRPr="00952030">
              <w:rPr>
                <w:rFonts w:ascii="Times New Roman" w:hAnsi="Times New Roman" w:cs="Times New Roman"/>
                <w:sz w:val="24"/>
              </w:rPr>
              <w:t>Skweness</w:t>
            </w:r>
            <w:proofErr w:type="spellEnd"/>
          </w:p>
        </w:tc>
        <w:tc>
          <w:tcPr>
            <w:tcW w:w="1390" w:type="dxa"/>
            <w:tcBorders>
              <w:left w:val="nil"/>
              <w:bottom w:val="single" w:sz="4" w:space="0" w:color="auto"/>
              <w:right w:val="nil"/>
            </w:tcBorders>
          </w:tcPr>
          <w:p w:rsidR="00EC14E2" w:rsidRPr="00952030" w:rsidRDefault="00EC14E2"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Kurtosis</w:t>
            </w:r>
          </w:p>
        </w:tc>
        <w:tc>
          <w:tcPr>
            <w:tcW w:w="2430" w:type="dxa"/>
            <w:tcBorders>
              <w:left w:val="nil"/>
              <w:bottom w:val="single" w:sz="4" w:space="0" w:color="auto"/>
              <w:right w:val="nil"/>
            </w:tcBorders>
          </w:tcPr>
          <w:p w:rsidR="00EC14E2" w:rsidRPr="00952030" w:rsidRDefault="00EC14E2" w:rsidP="00952030">
            <w:pPr>
              <w:spacing w:before="0" w:beforeAutospacing="0" w:after="0" w:afterAutospacing="0"/>
              <w:rPr>
                <w:rFonts w:ascii="Times New Roman" w:hAnsi="Times New Roman" w:cs="Times New Roman"/>
                <w:sz w:val="24"/>
              </w:rPr>
            </w:pPr>
            <w:proofErr w:type="spellStart"/>
            <w:r w:rsidRPr="00952030">
              <w:rPr>
                <w:rFonts w:ascii="Times New Roman" w:hAnsi="Times New Roman" w:cs="Times New Roman"/>
                <w:sz w:val="24"/>
              </w:rPr>
              <w:t>Jarque-Bera</w:t>
            </w:r>
            <w:proofErr w:type="spellEnd"/>
            <w:r w:rsidRPr="00952030">
              <w:rPr>
                <w:rFonts w:ascii="Times New Roman" w:hAnsi="Times New Roman" w:cs="Times New Roman"/>
                <w:sz w:val="24"/>
              </w:rPr>
              <w:t xml:space="preserve"> Statistic</w:t>
            </w:r>
          </w:p>
        </w:tc>
        <w:tc>
          <w:tcPr>
            <w:tcW w:w="1416" w:type="dxa"/>
            <w:tcBorders>
              <w:left w:val="nil"/>
              <w:bottom w:val="single" w:sz="4" w:space="0" w:color="auto"/>
              <w:right w:val="nil"/>
            </w:tcBorders>
          </w:tcPr>
          <w:p w:rsidR="00EC14E2" w:rsidRPr="00952030" w:rsidRDefault="00EC14E2"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P-value</w:t>
            </w:r>
          </w:p>
        </w:tc>
      </w:tr>
      <w:tr w:rsidR="00EC14E2" w:rsidRPr="00952030" w:rsidTr="005A09A9">
        <w:trPr>
          <w:trHeight w:val="332"/>
        </w:trPr>
        <w:tc>
          <w:tcPr>
            <w:tcW w:w="2628" w:type="dxa"/>
            <w:tcBorders>
              <w:left w:val="nil"/>
              <w:bottom w:val="nil"/>
              <w:right w:val="nil"/>
            </w:tcBorders>
          </w:tcPr>
          <w:p w:rsidR="00EC14E2" w:rsidRPr="00952030" w:rsidRDefault="00EC14E2"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Food inflation rate</w:t>
            </w:r>
          </w:p>
        </w:tc>
        <w:tc>
          <w:tcPr>
            <w:tcW w:w="1310" w:type="dxa"/>
            <w:tcBorders>
              <w:left w:val="nil"/>
              <w:bottom w:val="nil"/>
              <w:right w:val="nil"/>
            </w:tcBorders>
          </w:tcPr>
          <w:p w:rsidR="00EC14E2" w:rsidRPr="00952030" w:rsidRDefault="00114338"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-0.035</w:t>
            </w:r>
          </w:p>
        </w:tc>
        <w:tc>
          <w:tcPr>
            <w:tcW w:w="1390" w:type="dxa"/>
            <w:tcBorders>
              <w:left w:val="nil"/>
              <w:bottom w:val="nil"/>
              <w:right w:val="nil"/>
            </w:tcBorders>
          </w:tcPr>
          <w:p w:rsidR="00EC14E2" w:rsidRPr="00952030" w:rsidRDefault="00114338"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3.528</w:t>
            </w:r>
          </w:p>
        </w:tc>
        <w:tc>
          <w:tcPr>
            <w:tcW w:w="2430" w:type="dxa"/>
            <w:tcBorders>
              <w:left w:val="nil"/>
              <w:bottom w:val="nil"/>
              <w:right w:val="nil"/>
            </w:tcBorders>
          </w:tcPr>
          <w:p w:rsidR="00EC14E2" w:rsidRPr="00952030" w:rsidRDefault="00114338"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2.711</w:t>
            </w:r>
          </w:p>
        </w:tc>
        <w:tc>
          <w:tcPr>
            <w:tcW w:w="1416" w:type="dxa"/>
            <w:tcBorders>
              <w:left w:val="nil"/>
              <w:bottom w:val="nil"/>
              <w:right w:val="nil"/>
            </w:tcBorders>
          </w:tcPr>
          <w:p w:rsidR="00EC14E2" w:rsidRPr="00952030" w:rsidRDefault="00114338"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0.257</w:t>
            </w:r>
          </w:p>
        </w:tc>
      </w:tr>
      <w:tr w:rsidR="00EC14E2" w:rsidRPr="00952030" w:rsidTr="005A09A9">
        <w:trPr>
          <w:trHeight w:val="265"/>
        </w:trPr>
        <w:tc>
          <w:tcPr>
            <w:tcW w:w="2628" w:type="dxa"/>
            <w:tcBorders>
              <w:top w:val="nil"/>
              <w:left w:val="nil"/>
              <w:right w:val="nil"/>
            </w:tcBorders>
          </w:tcPr>
          <w:p w:rsidR="00EC14E2" w:rsidRPr="00952030" w:rsidRDefault="0044215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Non-</w:t>
            </w:r>
            <w:r w:rsidR="001C7AC9" w:rsidRPr="00952030">
              <w:rPr>
                <w:rFonts w:ascii="Times New Roman" w:hAnsi="Times New Roman" w:cs="Times New Roman"/>
                <w:sz w:val="24"/>
              </w:rPr>
              <w:t>f</w:t>
            </w:r>
            <w:r w:rsidRPr="00952030">
              <w:rPr>
                <w:rFonts w:ascii="Times New Roman" w:hAnsi="Times New Roman" w:cs="Times New Roman"/>
                <w:sz w:val="24"/>
              </w:rPr>
              <w:t>ood inflation rate</w:t>
            </w:r>
          </w:p>
        </w:tc>
        <w:tc>
          <w:tcPr>
            <w:tcW w:w="1310" w:type="dxa"/>
            <w:tcBorders>
              <w:top w:val="nil"/>
              <w:left w:val="nil"/>
              <w:right w:val="nil"/>
            </w:tcBorders>
          </w:tcPr>
          <w:p w:rsidR="00EC14E2" w:rsidRPr="00952030" w:rsidRDefault="00732BE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-0.1085</w:t>
            </w:r>
          </w:p>
        </w:tc>
        <w:tc>
          <w:tcPr>
            <w:tcW w:w="1390" w:type="dxa"/>
            <w:tcBorders>
              <w:top w:val="nil"/>
              <w:left w:val="nil"/>
              <w:right w:val="nil"/>
            </w:tcBorders>
          </w:tcPr>
          <w:p w:rsidR="00EC14E2" w:rsidRPr="00952030" w:rsidRDefault="00732BE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3.722</w:t>
            </w:r>
          </w:p>
        </w:tc>
        <w:tc>
          <w:tcPr>
            <w:tcW w:w="2430" w:type="dxa"/>
            <w:tcBorders>
              <w:top w:val="nil"/>
              <w:left w:val="nil"/>
              <w:right w:val="nil"/>
            </w:tcBorders>
          </w:tcPr>
          <w:p w:rsidR="00EC14E2" w:rsidRPr="00952030" w:rsidRDefault="00732BE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4.008</w:t>
            </w:r>
          </w:p>
        </w:tc>
        <w:tc>
          <w:tcPr>
            <w:tcW w:w="1416" w:type="dxa"/>
            <w:tcBorders>
              <w:top w:val="nil"/>
              <w:left w:val="nil"/>
              <w:right w:val="nil"/>
            </w:tcBorders>
          </w:tcPr>
          <w:p w:rsidR="00EC14E2" w:rsidRPr="00952030" w:rsidRDefault="00732BE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0.134</w:t>
            </w:r>
          </w:p>
        </w:tc>
      </w:tr>
    </w:tbl>
    <w:p w:rsidR="003A184B" w:rsidRPr="00952030" w:rsidRDefault="002F17B9"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1E3759" w:rsidRPr="00AC4B5A" w:rsidRDefault="001E3759" w:rsidP="00AC4B5A">
      <w:pPr>
        <w:tabs>
          <w:tab w:val="center" w:pos="4680"/>
        </w:tabs>
        <w:spacing w:before="0" w:beforeAutospacing="0" w:after="0" w:afterAutospacing="0"/>
        <w:rPr>
          <w:rFonts w:ascii="Times New Roman" w:hAnsi="Times New Roman" w:cs="Times New Roman"/>
          <w:b/>
          <w:sz w:val="24"/>
          <w:szCs w:val="24"/>
        </w:rPr>
      </w:pPr>
      <w:r w:rsidRPr="00AC4B5A">
        <w:rPr>
          <w:rFonts w:ascii="Times New Roman" w:hAnsi="Times New Roman" w:cs="Times New Roman"/>
          <w:b/>
          <w:sz w:val="24"/>
          <w:szCs w:val="24"/>
        </w:rPr>
        <w:lastRenderedPageBreak/>
        <w:t>Test of ARCH Effect Results</w:t>
      </w:r>
    </w:p>
    <w:p w:rsidR="001E3759" w:rsidRPr="00952030" w:rsidRDefault="001E3759"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Before we estimate ARCH type models, there should be volatility clustering and ARCH effect in the residuals of the estimated </w:t>
      </w:r>
      <w:proofErr w:type="spellStart"/>
      <w:proofErr w:type="gramStart"/>
      <w:r w:rsidRPr="00952030">
        <w:rPr>
          <w:rFonts w:ascii="Times New Roman" w:hAnsi="Times New Roman" w:cs="Times New Roman"/>
          <w:sz w:val="24"/>
        </w:rPr>
        <w:t>ARMA</w:t>
      </w:r>
      <w:proofErr w:type="spellEnd"/>
      <w:r w:rsidRPr="00952030">
        <w:rPr>
          <w:rFonts w:ascii="Times New Roman" w:hAnsi="Times New Roman" w:cs="Times New Roman"/>
          <w:sz w:val="24"/>
        </w:rPr>
        <w:t>(</w:t>
      </w:r>
      <w:proofErr w:type="gramEnd"/>
      <w:r w:rsidRPr="00952030">
        <w:rPr>
          <w:rFonts w:ascii="Times New Roman" w:hAnsi="Times New Roman" w:cs="Times New Roman"/>
          <w:sz w:val="24"/>
        </w:rPr>
        <w:t xml:space="preserve">1,2) for food inflation and </w:t>
      </w:r>
      <w:proofErr w:type="spellStart"/>
      <w:r w:rsidRPr="00952030">
        <w:rPr>
          <w:rFonts w:ascii="Times New Roman" w:hAnsi="Times New Roman" w:cs="Times New Roman"/>
          <w:sz w:val="24"/>
        </w:rPr>
        <w:t>ARIMA</w:t>
      </w:r>
      <w:proofErr w:type="spellEnd"/>
      <w:r w:rsidRPr="00952030">
        <w:rPr>
          <w:rFonts w:ascii="Times New Roman" w:hAnsi="Times New Roman" w:cs="Times New Roman"/>
          <w:sz w:val="24"/>
        </w:rPr>
        <w:t>(0,1,1) for non-food inflation rate.</w:t>
      </w:r>
    </w:p>
    <w:p w:rsidR="001E3759" w:rsidRPr="00952030" w:rsidRDefault="00E418B4" w:rsidP="00952030">
      <w:pPr>
        <w:tabs>
          <w:tab w:val="center" w:pos="4680"/>
        </w:tabs>
        <w:spacing w:before="0" w:beforeAutospacing="0" w:after="0" w:afterAutospacing="0"/>
        <w:rPr>
          <w:rFonts w:ascii="Times New Roman" w:hAnsi="Times New Roman" w:cs="Times New Roman"/>
          <w:sz w:val="24"/>
          <w:szCs w:val="18"/>
        </w:rPr>
      </w:pPr>
      <w:proofErr w:type="gramStart"/>
      <w:r w:rsidRPr="00952030">
        <w:rPr>
          <w:rFonts w:ascii="Times New Roman" w:hAnsi="Times New Roman" w:cs="Times New Roman"/>
          <w:b/>
          <w:bCs/>
          <w:sz w:val="24"/>
          <w:szCs w:val="18"/>
        </w:rPr>
        <w:t>Table 6</w:t>
      </w:r>
      <w:r w:rsidR="001E3759" w:rsidRPr="00952030">
        <w:rPr>
          <w:rFonts w:ascii="Times New Roman" w:hAnsi="Times New Roman" w:cs="Times New Roman"/>
          <w:b/>
          <w:bCs/>
          <w:sz w:val="24"/>
          <w:szCs w:val="18"/>
        </w:rPr>
        <w:t>.</w:t>
      </w:r>
      <w:proofErr w:type="gramEnd"/>
      <w:r w:rsidR="001E3759" w:rsidRPr="00952030">
        <w:rPr>
          <w:rFonts w:ascii="Times New Roman" w:hAnsi="Times New Roman" w:cs="Times New Roman"/>
          <w:sz w:val="24"/>
          <w:szCs w:val="18"/>
        </w:rPr>
        <w:t xml:space="preserve"> Result for ARCH LM Test for the fitted models </w:t>
      </w:r>
    </w:p>
    <w:tbl>
      <w:tblPr>
        <w:tblStyle w:val="TableGrid"/>
        <w:tblW w:w="0" w:type="auto"/>
        <w:tblLook w:val="04A0" w:firstRow="1" w:lastRow="0" w:firstColumn="1" w:lastColumn="0" w:noHBand="0" w:noVBand="1"/>
      </w:tblPr>
      <w:tblGrid>
        <w:gridCol w:w="2315"/>
        <w:gridCol w:w="2694"/>
        <w:gridCol w:w="3599"/>
      </w:tblGrid>
      <w:tr w:rsidR="001E3759" w:rsidRPr="00952030" w:rsidTr="00381DFC">
        <w:trPr>
          <w:trHeight w:val="350"/>
        </w:trPr>
        <w:tc>
          <w:tcPr>
            <w:tcW w:w="2315" w:type="dxa"/>
            <w:tcBorders>
              <w:left w:val="nil"/>
              <w:bottom w:val="single" w:sz="4" w:space="0" w:color="auto"/>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Test statistic</w:t>
            </w:r>
          </w:p>
        </w:tc>
        <w:tc>
          <w:tcPr>
            <w:tcW w:w="2694" w:type="dxa"/>
            <w:tcBorders>
              <w:left w:val="nil"/>
              <w:bottom w:val="single" w:sz="4" w:space="0" w:color="auto"/>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Food inflation rate</w:t>
            </w:r>
          </w:p>
        </w:tc>
        <w:tc>
          <w:tcPr>
            <w:tcW w:w="3599" w:type="dxa"/>
            <w:tcBorders>
              <w:left w:val="nil"/>
              <w:bottom w:val="single" w:sz="4" w:space="0" w:color="auto"/>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Non-food inflation rate</w:t>
            </w:r>
          </w:p>
        </w:tc>
      </w:tr>
      <w:tr w:rsidR="001E3759" w:rsidRPr="00952030" w:rsidTr="00047474">
        <w:trPr>
          <w:trHeight w:val="323"/>
        </w:trPr>
        <w:tc>
          <w:tcPr>
            <w:tcW w:w="2315" w:type="dxa"/>
            <w:vMerge w:val="restart"/>
            <w:tcBorders>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F-statistic</w:t>
            </w:r>
          </w:p>
        </w:tc>
        <w:tc>
          <w:tcPr>
            <w:tcW w:w="2694" w:type="dxa"/>
            <w:tcBorders>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0.2627</w:t>
            </w:r>
          </w:p>
        </w:tc>
        <w:tc>
          <w:tcPr>
            <w:tcW w:w="3599" w:type="dxa"/>
            <w:tcBorders>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color w:val="000000"/>
                <w:sz w:val="18"/>
                <w:szCs w:val="18"/>
              </w:rPr>
              <w:t>6.183054</w:t>
            </w:r>
          </w:p>
        </w:tc>
      </w:tr>
      <w:tr w:rsidR="001E3759" w:rsidRPr="00952030" w:rsidTr="00047474">
        <w:trPr>
          <w:trHeight w:val="114"/>
        </w:trPr>
        <w:tc>
          <w:tcPr>
            <w:tcW w:w="2315" w:type="dxa"/>
            <w:vMerge/>
            <w:tcBorders>
              <w:top w:val="nil"/>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p>
        </w:tc>
        <w:tc>
          <w:tcPr>
            <w:tcW w:w="2694" w:type="dxa"/>
            <w:tcBorders>
              <w:top w:val="nil"/>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(0.6084)</w:t>
            </w:r>
          </w:p>
        </w:tc>
        <w:tc>
          <w:tcPr>
            <w:tcW w:w="3599" w:type="dxa"/>
            <w:tcBorders>
              <w:top w:val="nil"/>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w:t>
            </w:r>
            <w:r w:rsidRPr="00952030">
              <w:rPr>
                <w:rFonts w:ascii="Times New Roman" w:hAnsi="Times New Roman" w:cs="Times New Roman"/>
                <w:color w:val="000000"/>
                <w:sz w:val="18"/>
                <w:szCs w:val="18"/>
              </w:rPr>
              <w:t>0.0132</w:t>
            </w:r>
            <w:r w:rsidR="00614F25" w:rsidRPr="00952030">
              <w:rPr>
                <w:rFonts w:ascii="Times New Roman" w:hAnsi="Times New Roman" w:cs="Times New Roman"/>
                <w:color w:val="000000"/>
                <w:sz w:val="18"/>
                <w:szCs w:val="18"/>
              </w:rPr>
              <w:t>5</w:t>
            </w:r>
            <w:r w:rsidRPr="00952030">
              <w:rPr>
                <w:rFonts w:ascii="Times New Roman" w:hAnsi="Times New Roman" w:cs="Times New Roman"/>
                <w:color w:val="000000"/>
                <w:sz w:val="18"/>
                <w:szCs w:val="18"/>
              </w:rPr>
              <w:t>)</w:t>
            </w:r>
          </w:p>
        </w:tc>
      </w:tr>
      <w:tr w:rsidR="001E3759" w:rsidRPr="00952030" w:rsidTr="00047474">
        <w:trPr>
          <w:trHeight w:val="323"/>
        </w:trPr>
        <w:tc>
          <w:tcPr>
            <w:tcW w:w="2315" w:type="dxa"/>
            <w:vMerge w:val="restart"/>
            <w:tcBorders>
              <w:top w:val="nil"/>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proofErr w:type="spellStart"/>
            <w:r w:rsidRPr="00952030">
              <w:rPr>
                <w:rFonts w:ascii="Times New Roman" w:hAnsi="Times New Roman" w:cs="Times New Roman"/>
                <w:sz w:val="24"/>
                <w:szCs w:val="18"/>
              </w:rPr>
              <w:t>Obs</w:t>
            </w:r>
            <w:proofErr w:type="spellEnd"/>
            <w:r w:rsidRPr="00952030">
              <w:rPr>
                <w:rFonts w:ascii="Times New Roman" w:hAnsi="Times New Roman" w:cs="Times New Roman"/>
                <w:sz w:val="24"/>
                <w:szCs w:val="18"/>
              </w:rPr>
              <w:t>*R-squared</w:t>
            </w:r>
          </w:p>
        </w:tc>
        <w:tc>
          <w:tcPr>
            <w:tcW w:w="2694" w:type="dxa"/>
            <w:tcBorders>
              <w:top w:val="nil"/>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0.2635</w:t>
            </w:r>
          </w:p>
        </w:tc>
        <w:tc>
          <w:tcPr>
            <w:tcW w:w="3599" w:type="dxa"/>
            <w:tcBorders>
              <w:top w:val="nil"/>
              <w:left w:val="nil"/>
              <w:bottom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color w:val="000000"/>
                <w:sz w:val="18"/>
                <w:szCs w:val="18"/>
              </w:rPr>
              <w:t>6.139671</w:t>
            </w:r>
          </w:p>
        </w:tc>
      </w:tr>
      <w:tr w:rsidR="001E3759" w:rsidRPr="00952030" w:rsidTr="00381DFC">
        <w:trPr>
          <w:trHeight w:val="207"/>
        </w:trPr>
        <w:tc>
          <w:tcPr>
            <w:tcW w:w="2315" w:type="dxa"/>
            <w:vMerge/>
            <w:tcBorders>
              <w:top w:val="nil"/>
              <w:left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p>
        </w:tc>
        <w:tc>
          <w:tcPr>
            <w:tcW w:w="2694" w:type="dxa"/>
            <w:tcBorders>
              <w:top w:val="nil"/>
              <w:left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(0.6077)</w:t>
            </w:r>
          </w:p>
        </w:tc>
        <w:tc>
          <w:tcPr>
            <w:tcW w:w="3599" w:type="dxa"/>
            <w:tcBorders>
              <w:top w:val="nil"/>
              <w:left w:val="nil"/>
              <w:right w:val="nil"/>
            </w:tcBorders>
          </w:tcPr>
          <w:p w:rsidR="001E3759" w:rsidRPr="00952030" w:rsidRDefault="001E3759" w:rsidP="00381DFC">
            <w:pPr>
              <w:tabs>
                <w:tab w:val="center" w:pos="4680"/>
              </w:tabs>
              <w:spacing w:before="0" w:beforeAutospacing="0" w:after="0" w:afterAutospacing="0" w:line="240" w:lineRule="auto"/>
              <w:rPr>
                <w:rFonts w:ascii="Times New Roman" w:hAnsi="Times New Roman" w:cs="Times New Roman"/>
                <w:sz w:val="24"/>
                <w:szCs w:val="18"/>
              </w:rPr>
            </w:pPr>
            <w:r w:rsidRPr="00952030">
              <w:rPr>
                <w:rFonts w:ascii="Times New Roman" w:hAnsi="Times New Roman" w:cs="Times New Roman"/>
                <w:sz w:val="24"/>
                <w:szCs w:val="18"/>
              </w:rPr>
              <w:t>(</w:t>
            </w:r>
            <w:r w:rsidRPr="00952030">
              <w:rPr>
                <w:rFonts w:ascii="Times New Roman" w:hAnsi="Times New Roman" w:cs="Times New Roman"/>
                <w:color w:val="000000"/>
                <w:sz w:val="18"/>
                <w:szCs w:val="18"/>
              </w:rPr>
              <w:t>0.0132)</w:t>
            </w:r>
          </w:p>
        </w:tc>
      </w:tr>
    </w:tbl>
    <w:p w:rsidR="001E3759" w:rsidRPr="00952030" w:rsidRDefault="001E3759"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1E3759" w:rsidRPr="00952030" w:rsidRDefault="001E3759"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b/>
          <w:sz w:val="24"/>
        </w:rPr>
        <w:t>Note</w:t>
      </w:r>
      <w:r w:rsidRPr="00952030">
        <w:rPr>
          <w:rFonts w:ascii="Times New Roman" w:hAnsi="Times New Roman" w:cs="Times New Roman"/>
          <w:sz w:val="24"/>
        </w:rPr>
        <w:t>: Values inside parenthesis are p-values.</w:t>
      </w:r>
    </w:p>
    <w:p w:rsidR="001E3759" w:rsidRDefault="00E418B4"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From the Table 6</w:t>
      </w:r>
      <w:r w:rsidR="001E3759" w:rsidRPr="00952030">
        <w:rPr>
          <w:rFonts w:ascii="Times New Roman" w:hAnsi="Times New Roman" w:cs="Times New Roman"/>
          <w:sz w:val="24"/>
          <w:szCs w:val="24"/>
        </w:rPr>
        <w:t xml:space="preserve">, we observe that the p-value for food inflation rate is greater than 5% which indicates fail to reject the null of homoscedastic variance in the error term of </w:t>
      </w:r>
      <w:proofErr w:type="spellStart"/>
      <w:r w:rsidR="001E3759" w:rsidRPr="00952030">
        <w:rPr>
          <w:rFonts w:ascii="Times New Roman" w:hAnsi="Times New Roman" w:cs="Times New Roman"/>
          <w:sz w:val="24"/>
          <w:szCs w:val="24"/>
        </w:rPr>
        <w:t>ARMA</w:t>
      </w:r>
      <w:proofErr w:type="spellEnd"/>
      <w:r w:rsidR="001E3759" w:rsidRPr="00952030">
        <w:rPr>
          <w:rFonts w:ascii="Times New Roman" w:hAnsi="Times New Roman" w:cs="Times New Roman"/>
          <w:sz w:val="24"/>
          <w:szCs w:val="24"/>
        </w:rPr>
        <w:t xml:space="preserve">(1,2) model. However, the p-value on </w:t>
      </w:r>
      <w:proofErr w:type="spellStart"/>
      <w:proofErr w:type="gramStart"/>
      <w:r w:rsidR="001E3759" w:rsidRPr="00952030">
        <w:rPr>
          <w:rFonts w:ascii="Times New Roman" w:hAnsi="Times New Roman" w:cs="Times New Roman"/>
          <w:sz w:val="24"/>
          <w:szCs w:val="24"/>
        </w:rPr>
        <w:t>ARMA</w:t>
      </w:r>
      <w:proofErr w:type="spellEnd"/>
      <w:r w:rsidR="001E3759" w:rsidRPr="00952030">
        <w:rPr>
          <w:rFonts w:ascii="Times New Roman" w:hAnsi="Times New Roman" w:cs="Times New Roman"/>
          <w:sz w:val="24"/>
          <w:szCs w:val="24"/>
        </w:rPr>
        <w:t>(</w:t>
      </w:r>
      <w:proofErr w:type="gramEnd"/>
      <w:r w:rsidR="001E3759" w:rsidRPr="00952030">
        <w:rPr>
          <w:rFonts w:ascii="Times New Roman" w:hAnsi="Times New Roman" w:cs="Times New Roman"/>
          <w:sz w:val="24"/>
          <w:szCs w:val="24"/>
        </w:rPr>
        <w:t>0,1,1) model of non-food inflation rate is less than 5 % indicating to reject the null of homoscedastic variance. Therefore, food inflation rate has a constant variance while non-food inflation rate has a non-constant varianc</w:t>
      </w:r>
      <w:r w:rsidR="00677336" w:rsidRPr="00952030">
        <w:rPr>
          <w:rFonts w:ascii="Times New Roman" w:hAnsi="Times New Roman" w:cs="Times New Roman"/>
          <w:sz w:val="24"/>
          <w:szCs w:val="24"/>
        </w:rPr>
        <w:t>e (heteroscedasticity), which require</w:t>
      </w:r>
      <w:r w:rsidR="001E3759" w:rsidRPr="00952030">
        <w:rPr>
          <w:rFonts w:ascii="Times New Roman" w:hAnsi="Times New Roman" w:cs="Times New Roman"/>
          <w:sz w:val="24"/>
          <w:szCs w:val="24"/>
        </w:rPr>
        <w:t xml:space="preserve">s an application of </w:t>
      </w:r>
      <w:proofErr w:type="spellStart"/>
      <w:r w:rsidR="001E3759" w:rsidRPr="00952030">
        <w:rPr>
          <w:rFonts w:ascii="Times New Roman" w:hAnsi="Times New Roman" w:cs="Times New Roman"/>
          <w:sz w:val="24"/>
          <w:szCs w:val="24"/>
        </w:rPr>
        <w:t>GARCH</w:t>
      </w:r>
      <w:proofErr w:type="spellEnd"/>
      <w:r w:rsidR="001E3759" w:rsidRPr="00952030">
        <w:rPr>
          <w:rFonts w:ascii="Times New Roman" w:hAnsi="Times New Roman" w:cs="Times New Roman"/>
          <w:sz w:val="24"/>
          <w:szCs w:val="24"/>
        </w:rPr>
        <w:t xml:space="preserve"> type model for non-food inflation rate.</w:t>
      </w:r>
    </w:p>
    <w:p w:rsidR="004E01B5" w:rsidRPr="00952030" w:rsidRDefault="009C1B51" w:rsidP="001A43AE">
      <w:pPr>
        <w:pStyle w:val="ListParagraph"/>
        <w:numPr>
          <w:ilvl w:val="1"/>
          <w:numId w:val="49"/>
        </w:numPr>
        <w:spacing w:after="0"/>
        <w:rPr>
          <w:rFonts w:ascii="Times New Roman" w:hAnsi="Times New Roman" w:cs="Times New Roman"/>
          <w:b/>
          <w:sz w:val="28"/>
        </w:rPr>
      </w:pPr>
      <w:r w:rsidRPr="00952030">
        <w:rPr>
          <w:rFonts w:ascii="Times New Roman" w:hAnsi="Times New Roman" w:cs="Times New Roman"/>
          <w:b/>
          <w:sz w:val="28"/>
        </w:rPr>
        <w:t xml:space="preserve"> </w:t>
      </w:r>
      <w:r w:rsidR="006511EE" w:rsidRPr="00952030">
        <w:rPr>
          <w:rFonts w:ascii="Times New Roman" w:hAnsi="Times New Roman" w:cs="Times New Roman"/>
          <w:b/>
          <w:sz w:val="28"/>
        </w:rPr>
        <w:t>Estimation result of</w:t>
      </w:r>
      <w:r w:rsidRPr="00952030">
        <w:rPr>
          <w:rFonts w:ascii="Times New Roman" w:hAnsi="Times New Roman" w:cs="Times New Roman"/>
          <w:b/>
          <w:sz w:val="28"/>
        </w:rPr>
        <w:t xml:space="preserve"> </w:t>
      </w:r>
      <w:r w:rsidR="00DA6C8B" w:rsidRPr="00952030">
        <w:rPr>
          <w:rFonts w:ascii="Times New Roman" w:hAnsi="Times New Roman" w:cs="Times New Roman"/>
          <w:b/>
          <w:sz w:val="28"/>
        </w:rPr>
        <w:t>ARAM</w:t>
      </w:r>
      <w:r w:rsidR="004E01B5" w:rsidRPr="00952030">
        <w:rPr>
          <w:rFonts w:ascii="Times New Roman" w:hAnsi="Times New Roman" w:cs="Times New Roman"/>
          <w:b/>
          <w:sz w:val="28"/>
        </w:rPr>
        <w:t xml:space="preserve"> model </w:t>
      </w:r>
      <w:r w:rsidRPr="00952030">
        <w:rPr>
          <w:rFonts w:ascii="Times New Roman" w:hAnsi="Times New Roman" w:cs="Times New Roman"/>
          <w:b/>
          <w:sz w:val="28"/>
        </w:rPr>
        <w:t>for food inflation rate</w:t>
      </w:r>
    </w:p>
    <w:p w:rsidR="00480481" w:rsidRPr="00952030" w:rsidRDefault="00480481" w:rsidP="00952030">
      <w:pPr>
        <w:tabs>
          <w:tab w:val="center" w:pos="4680"/>
        </w:tabs>
        <w:spacing w:before="0" w:beforeAutospacing="0" w:after="0" w:afterAutospacing="0"/>
        <w:rPr>
          <w:rFonts w:ascii="Times New Roman" w:hAnsi="Times New Roman" w:cs="Times New Roman"/>
          <w:sz w:val="24"/>
          <w:szCs w:val="16"/>
        </w:rPr>
      </w:pPr>
      <w:r w:rsidRPr="00952030">
        <w:rPr>
          <w:rFonts w:ascii="Times New Roman" w:hAnsi="Times New Roman" w:cs="Times New Roman"/>
          <w:sz w:val="24"/>
          <w:szCs w:val="16"/>
        </w:rPr>
        <w:t xml:space="preserve">In order to identify the appropriate </w:t>
      </w:r>
      <w:proofErr w:type="spellStart"/>
      <w:r w:rsidRPr="00952030">
        <w:rPr>
          <w:rFonts w:ascii="Times New Roman" w:hAnsi="Times New Roman" w:cs="Times New Roman"/>
          <w:sz w:val="24"/>
          <w:szCs w:val="16"/>
        </w:rPr>
        <w:t>ARMA</w:t>
      </w:r>
      <w:proofErr w:type="spellEnd"/>
      <w:r w:rsidRPr="00952030">
        <w:rPr>
          <w:rFonts w:ascii="Times New Roman" w:hAnsi="Times New Roman" w:cs="Times New Roman"/>
          <w:sz w:val="24"/>
          <w:szCs w:val="16"/>
        </w:rPr>
        <w:t xml:space="preserve"> model, the minimum information criteria, absence of serial correlation on the residual, and the most significant coefficients </w:t>
      </w:r>
      <w:proofErr w:type="gramStart"/>
      <w:r w:rsidRPr="00952030">
        <w:rPr>
          <w:rFonts w:ascii="Times New Roman" w:hAnsi="Times New Roman" w:cs="Times New Roman"/>
          <w:sz w:val="24"/>
          <w:szCs w:val="16"/>
        </w:rPr>
        <w:t>were used</w:t>
      </w:r>
      <w:proofErr w:type="gramEnd"/>
      <w:r w:rsidRPr="00952030">
        <w:rPr>
          <w:rFonts w:ascii="Times New Roman" w:hAnsi="Times New Roman" w:cs="Times New Roman"/>
          <w:sz w:val="24"/>
          <w:szCs w:val="16"/>
        </w:rPr>
        <w:t xml:space="preserve">. </w:t>
      </w:r>
      <w:r w:rsidRPr="00952030">
        <w:rPr>
          <w:rFonts w:ascii="Times New Roman" w:hAnsi="Times New Roman" w:cs="Times New Roman"/>
          <w:sz w:val="24"/>
        </w:rPr>
        <w:t>The AR slope coefficients of the model are statistically significant at the 1% marginal significant levels. Thus, the first and second lags of non-food inflation rate have positively predicted the future value of non-food inflation rate. That is the past realization of non-food inflation rate will influence non-food inflation rate at a 1% level. The moving average coefficient is negative and statistically significant at the 1% level, which means the residuals of the first lag will negatively predict non-food inflation rate at the 1% level</w:t>
      </w:r>
      <w:r w:rsidR="007512DF" w:rsidRPr="00952030">
        <w:rPr>
          <w:rFonts w:ascii="Times New Roman" w:hAnsi="Times New Roman" w:cs="Times New Roman"/>
          <w:sz w:val="24"/>
        </w:rPr>
        <w:t>. Table 7 summarizes the results as below.</w:t>
      </w:r>
    </w:p>
    <w:p w:rsidR="006511EE" w:rsidRPr="00952030" w:rsidRDefault="006511EE"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Table 7: Interpretation of ARAM (1, 2</w:t>
      </w:r>
      <w:r w:rsidR="00844A14" w:rsidRPr="00952030">
        <w:rPr>
          <w:rFonts w:ascii="Times New Roman" w:hAnsi="Times New Roman" w:cs="Times New Roman"/>
          <w:sz w:val="24"/>
        </w:rPr>
        <w:t>) model for</w:t>
      </w:r>
      <w:r w:rsidRPr="00952030">
        <w:rPr>
          <w:rFonts w:ascii="Times New Roman" w:hAnsi="Times New Roman" w:cs="Times New Roman"/>
          <w:sz w:val="24"/>
        </w:rPr>
        <w:t xml:space="preserve"> food inflation rate</w:t>
      </w:r>
    </w:p>
    <w:tbl>
      <w:tblPr>
        <w:tblStyle w:val="TableGrid"/>
        <w:tblW w:w="0" w:type="auto"/>
        <w:tblLayout w:type="fixed"/>
        <w:tblLook w:val="04A0" w:firstRow="1" w:lastRow="0" w:firstColumn="1" w:lastColumn="0" w:noHBand="0" w:noVBand="1"/>
      </w:tblPr>
      <w:tblGrid>
        <w:gridCol w:w="1822"/>
        <w:gridCol w:w="1614"/>
        <w:gridCol w:w="1623"/>
        <w:gridCol w:w="1488"/>
        <w:gridCol w:w="1488"/>
        <w:gridCol w:w="1259"/>
      </w:tblGrid>
      <w:tr w:rsidR="004E01B5" w:rsidRPr="00952030" w:rsidTr="00EF295A">
        <w:trPr>
          <w:trHeight w:val="351"/>
        </w:trPr>
        <w:tc>
          <w:tcPr>
            <w:tcW w:w="1822"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Fitted Model</w:t>
            </w:r>
          </w:p>
        </w:tc>
        <w:tc>
          <w:tcPr>
            <w:tcW w:w="1614"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Parameters</w:t>
            </w:r>
          </w:p>
        </w:tc>
        <w:tc>
          <w:tcPr>
            <w:tcW w:w="1623"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Coefficients</w:t>
            </w:r>
          </w:p>
        </w:tc>
        <w:tc>
          <w:tcPr>
            <w:tcW w:w="1488"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proofErr w:type="spellStart"/>
            <w:r w:rsidRPr="00952030">
              <w:rPr>
                <w:rFonts w:ascii="Times New Roman" w:hAnsi="Times New Roman" w:cs="Times New Roman"/>
                <w:sz w:val="24"/>
              </w:rPr>
              <w:t>Std.error</w:t>
            </w:r>
            <w:proofErr w:type="spellEnd"/>
          </w:p>
        </w:tc>
        <w:tc>
          <w:tcPr>
            <w:tcW w:w="1488"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t-statistic</w:t>
            </w:r>
          </w:p>
        </w:tc>
        <w:tc>
          <w:tcPr>
            <w:tcW w:w="1259"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P-value</w:t>
            </w:r>
          </w:p>
        </w:tc>
      </w:tr>
      <w:tr w:rsidR="004E01B5" w:rsidRPr="00952030" w:rsidTr="00EF295A">
        <w:trPr>
          <w:trHeight w:val="363"/>
        </w:trPr>
        <w:tc>
          <w:tcPr>
            <w:tcW w:w="1822" w:type="dxa"/>
            <w:vMerge w:val="restart"/>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proofErr w:type="spellStart"/>
            <w:r w:rsidRPr="00952030">
              <w:rPr>
                <w:rFonts w:ascii="Times New Roman" w:hAnsi="Times New Roman" w:cs="Times New Roman"/>
                <w:sz w:val="24"/>
              </w:rPr>
              <w:t>ARMA</w:t>
            </w:r>
            <w:proofErr w:type="spellEnd"/>
            <w:r w:rsidRPr="00952030">
              <w:rPr>
                <w:rFonts w:ascii="Times New Roman" w:hAnsi="Times New Roman" w:cs="Times New Roman"/>
                <w:sz w:val="24"/>
              </w:rPr>
              <w:t>(1,2)</w:t>
            </w:r>
          </w:p>
        </w:tc>
        <w:tc>
          <w:tcPr>
            <w:tcW w:w="1614"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m:oMathPara>
              <m:oMath>
                <m:r>
                  <w:rPr>
                    <w:rFonts w:ascii="Cambria Math" w:hAnsi="Cambria Math" w:cs="Times New Roman"/>
                    <w:sz w:val="24"/>
                  </w:rPr>
                  <m:t>μ</m:t>
                </m:r>
              </m:oMath>
            </m:oMathPara>
          </w:p>
        </w:tc>
        <w:tc>
          <w:tcPr>
            <w:tcW w:w="1623"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10.89654</w:t>
            </w:r>
          </w:p>
        </w:tc>
        <w:tc>
          <w:tcPr>
            <w:tcW w:w="1488"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3.670936</w:t>
            </w:r>
          </w:p>
        </w:tc>
        <w:tc>
          <w:tcPr>
            <w:tcW w:w="1488"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2.968327</w:t>
            </w:r>
          </w:p>
        </w:tc>
        <w:tc>
          <w:tcPr>
            <w:tcW w:w="1259" w:type="dxa"/>
            <w:tcBorders>
              <w:top w:val="single" w:sz="4" w:space="0" w:color="auto"/>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0.0031</w:t>
            </w:r>
          </w:p>
        </w:tc>
      </w:tr>
      <w:tr w:rsidR="004E01B5" w:rsidRPr="00952030" w:rsidTr="00EF295A">
        <w:trPr>
          <w:trHeight w:val="125"/>
        </w:trPr>
        <w:tc>
          <w:tcPr>
            <w:tcW w:w="1822" w:type="dxa"/>
            <w:vMerge/>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p>
        </w:tc>
        <w:tc>
          <w:tcPr>
            <w:tcW w:w="1614" w:type="dxa"/>
            <w:tcBorders>
              <w:top w:val="nil"/>
              <w:left w:val="nil"/>
              <w:bottom w:val="nil"/>
              <w:right w:val="nil"/>
            </w:tcBorders>
          </w:tcPr>
          <w:p w:rsidR="004E01B5" w:rsidRPr="00952030" w:rsidRDefault="005A3534" w:rsidP="00381DFC">
            <w:pPr>
              <w:spacing w:before="0" w:beforeAutospacing="0" w:after="0" w:afterAutospacing="0" w:line="240" w:lineRule="auto"/>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1</m:t>
                    </m:r>
                  </m:sub>
                </m:sSub>
              </m:oMath>
            </m:oMathPara>
          </w:p>
        </w:tc>
        <w:tc>
          <w:tcPr>
            <w:tcW w:w="1623" w:type="dxa"/>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0.919852</w:t>
            </w:r>
          </w:p>
        </w:tc>
        <w:tc>
          <w:tcPr>
            <w:tcW w:w="1488" w:type="dxa"/>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0.017046</w:t>
            </w:r>
          </w:p>
        </w:tc>
        <w:tc>
          <w:tcPr>
            <w:tcW w:w="1488" w:type="dxa"/>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53.96304</w:t>
            </w:r>
          </w:p>
        </w:tc>
        <w:tc>
          <w:tcPr>
            <w:tcW w:w="1259" w:type="dxa"/>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0.0000</w:t>
            </w:r>
          </w:p>
        </w:tc>
      </w:tr>
      <w:tr w:rsidR="004E01B5" w:rsidRPr="00952030" w:rsidTr="00EF295A">
        <w:trPr>
          <w:trHeight w:val="125"/>
        </w:trPr>
        <w:tc>
          <w:tcPr>
            <w:tcW w:w="1822" w:type="dxa"/>
            <w:vMerge/>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p>
        </w:tc>
        <w:tc>
          <w:tcPr>
            <w:tcW w:w="1614" w:type="dxa"/>
            <w:tcBorders>
              <w:top w:val="nil"/>
              <w:left w:val="nil"/>
              <w:bottom w:val="nil"/>
              <w:right w:val="nil"/>
            </w:tcBorders>
          </w:tcPr>
          <w:p w:rsidR="004E01B5" w:rsidRPr="00952030" w:rsidRDefault="005A3534" w:rsidP="00381DFC">
            <w:pPr>
              <w:spacing w:before="0" w:beforeAutospacing="0" w:after="0" w:afterAutospacing="0" w:line="240" w:lineRule="auto"/>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oMath>
            </m:oMathPara>
          </w:p>
        </w:tc>
        <w:tc>
          <w:tcPr>
            <w:tcW w:w="1623" w:type="dxa"/>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0.164757</w:t>
            </w:r>
          </w:p>
        </w:tc>
        <w:tc>
          <w:tcPr>
            <w:tcW w:w="1488" w:type="dxa"/>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0.040475</w:t>
            </w:r>
          </w:p>
        </w:tc>
        <w:tc>
          <w:tcPr>
            <w:tcW w:w="1488" w:type="dxa"/>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4.070606</w:t>
            </w:r>
          </w:p>
        </w:tc>
        <w:tc>
          <w:tcPr>
            <w:tcW w:w="1259" w:type="dxa"/>
            <w:tcBorders>
              <w:top w:val="nil"/>
              <w:left w:val="nil"/>
              <w:bottom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0.0001</w:t>
            </w:r>
          </w:p>
        </w:tc>
      </w:tr>
      <w:tr w:rsidR="004E01B5" w:rsidRPr="00952030" w:rsidTr="00EF295A">
        <w:trPr>
          <w:trHeight w:val="125"/>
        </w:trPr>
        <w:tc>
          <w:tcPr>
            <w:tcW w:w="1822" w:type="dxa"/>
            <w:vMerge/>
            <w:tcBorders>
              <w:top w:val="nil"/>
              <w:left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p>
        </w:tc>
        <w:tc>
          <w:tcPr>
            <w:tcW w:w="1614" w:type="dxa"/>
            <w:tcBorders>
              <w:top w:val="nil"/>
              <w:left w:val="nil"/>
              <w:right w:val="nil"/>
            </w:tcBorders>
          </w:tcPr>
          <w:p w:rsidR="004E01B5" w:rsidRPr="00952030" w:rsidRDefault="005A3534" w:rsidP="00381DFC">
            <w:pPr>
              <w:spacing w:before="0" w:beforeAutospacing="0" w:after="0" w:afterAutospacing="0" w:line="240" w:lineRule="auto"/>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oMath>
            </m:oMathPara>
          </w:p>
        </w:tc>
        <w:tc>
          <w:tcPr>
            <w:tcW w:w="1623" w:type="dxa"/>
            <w:tcBorders>
              <w:top w:val="nil"/>
              <w:left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-0.121749</w:t>
            </w:r>
          </w:p>
        </w:tc>
        <w:tc>
          <w:tcPr>
            <w:tcW w:w="1488" w:type="dxa"/>
            <w:tcBorders>
              <w:top w:val="nil"/>
              <w:left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0.025643</w:t>
            </w:r>
          </w:p>
        </w:tc>
        <w:tc>
          <w:tcPr>
            <w:tcW w:w="1488" w:type="dxa"/>
            <w:tcBorders>
              <w:top w:val="nil"/>
              <w:left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-4.747798</w:t>
            </w:r>
          </w:p>
        </w:tc>
        <w:tc>
          <w:tcPr>
            <w:tcW w:w="1259" w:type="dxa"/>
            <w:tcBorders>
              <w:top w:val="nil"/>
              <w:left w:val="nil"/>
              <w:right w:val="nil"/>
            </w:tcBorders>
          </w:tcPr>
          <w:p w:rsidR="004E01B5" w:rsidRPr="00952030" w:rsidRDefault="004E01B5" w:rsidP="00381DFC">
            <w:pPr>
              <w:spacing w:before="0" w:beforeAutospacing="0" w:after="0" w:afterAutospacing="0" w:line="240" w:lineRule="auto"/>
              <w:rPr>
                <w:rFonts w:ascii="Times New Roman" w:hAnsi="Times New Roman" w:cs="Times New Roman"/>
                <w:sz w:val="24"/>
              </w:rPr>
            </w:pPr>
            <w:r w:rsidRPr="00952030">
              <w:rPr>
                <w:rFonts w:ascii="Times New Roman" w:hAnsi="Times New Roman" w:cs="Times New Roman"/>
                <w:sz w:val="24"/>
              </w:rPr>
              <w:t>0.0000</w:t>
            </w:r>
          </w:p>
        </w:tc>
      </w:tr>
    </w:tbl>
    <w:p w:rsidR="004E01B5" w:rsidRPr="00952030" w:rsidRDefault="004E01B5"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4E01B5" w:rsidRPr="00952030" w:rsidRDefault="004E01B5" w:rsidP="00952030">
      <w:pPr>
        <w:tabs>
          <w:tab w:val="center" w:pos="4680"/>
        </w:tabs>
        <w:spacing w:before="0" w:beforeAutospacing="0" w:after="0" w:afterAutospacing="0"/>
        <w:rPr>
          <w:rFonts w:ascii="Times New Roman" w:hAnsi="Times New Roman" w:cs="Times New Roman"/>
          <w:sz w:val="24"/>
          <w:szCs w:val="16"/>
        </w:rPr>
      </w:pPr>
      <w:r w:rsidRPr="00952030">
        <w:rPr>
          <w:rFonts w:ascii="Times New Roman" w:hAnsi="Times New Roman" w:cs="Times New Roman"/>
          <w:sz w:val="24"/>
          <w:szCs w:val="16"/>
        </w:rPr>
        <w:lastRenderedPageBreak/>
        <w:t>Note: Models with no serial correlation in the residuals are considered.</w:t>
      </w:r>
    </w:p>
    <w:p w:rsidR="004E01B5" w:rsidRPr="00952030" w:rsidRDefault="00B360BA" w:rsidP="001A43AE">
      <w:pPr>
        <w:pStyle w:val="ListParagraph"/>
        <w:numPr>
          <w:ilvl w:val="1"/>
          <w:numId w:val="49"/>
        </w:numPr>
        <w:tabs>
          <w:tab w:val="center" w:pos="4680"/>
        </w:tabs>
        <w:spacing w:after="0"/>
        <w:rPr>
          <w:rFonts w:ascii="Times New Roman" w:hAnsi="Times New Roman" w:cs="Times New Roman"/>
          <w:b/>
          <w:sz w:val="24"/>
          <w:szCs w:val="18"/>
        </w:rPr>
      </w:pPr>
      <w:r w:rsidRPr="00952030">
        <w:rPr>
          <w:rFonts w:ascii="Times New Roman" w:hAnsi="Times New Roman" w:cs="Times New Roman"/>
          <w:b/>
          <w:sz w:val="24"/>
          <w:szCs w:val="18"/>
        </w:rPr>
        <w:t xml:space="preserve">Forecasting </w:t>
      </w:r>
    </w:p>
    <w:p w:rsidR="00A2424D" w:rsidRPr="00952030" w:rsidRDefault="00EE56C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Before we </w:t>
      </w:r>
      <w:r w:rsidR="00141B55" w:rsidRPr="00952030">
        <w:rPr>
          <w:rFonts w:ascii="Times New Roman" w:hAnsi="Times New Roman" w:cs="Times New Roman"/>
          <w:sz w:val="24"/>
        </w:rPr>
        <w:t xml:space="preserve">use the fitted model to </w:t>
      </w:r>
      <w:r w:rsidRPr="00952030">
        <w:rPr>
          <w:rFonts w:ascii="Times New Roman" w:hAnsi="Times New Roman" w:cs="Times New Roman"/>
          <w:sz w:val="24"/>
        </w:rPr>
        <w:t xml:space="preserve">forecast the value of the </w:t>
      </w:r>
      <w:r w:rsidR="00723F70" w:rsidRPr="00952030">
        <w:rPr>
          <w:rFonts w:ascii="Times New Roman" w:hAnsi="Times New Roman" w:cs="Times New Roman"/>
          <w:sz w:val="24"/>
        </w:rPr>
        <w:t>of food inflation rate</w:t>
      </w:r>
      <w:r w:rsidRPr="00952030">
        <w:rPr>
          <w:rFonts w:ascii="Times New Roman" w:hAnsi="Times New Roman" w:cs="Times New Roman"/>
          <w:sz w:val="24"/>
        </w:rPr>
        <w:t>, we should to</w:t>
      </w:r>
      <w:r w:rsidR="00141B55" w:rsidRPr="00952030">
        <w:rPr>
          <w:rFonts w:ascii="Times New Roman" w:hAnsi="Times New Roman" w:cs="Times New Roman"/>
          <w:sz w:val="24"/>
        </w:rPr>
        <w:t xml:space="preserve"> compare the </w:t>
      </w:r>
      <w:r w:rsidR="00FB1BA1" w:rsidRPr="00952030">
        <w:rPr>
          <w:rFonts w:ascii="Times New Roman" w:hAnsi="Times New Roman" w:cs="Times New Roman"/>
          <w:sz w:val="24"/>
        </w:rPr>
        <w:t xml:space="preserve">forecasting performance of the candidate model using different error criteria, such as </w:t>
      </w:r>
      <w:proofErr w:type="spellStart"/>
      <w:r w:rsidR="00FB1BA1" w:rsidRPr="00952030">
        <w:rPr>
          <w:rFonts w:ascii="Times New Roman" w:hAnsi="Times New Roman" w:cs="Times New Roman"/>
          <w:sz w:val="24"/>
        </w:rPr>
        <w:t>RMSE</w:t>
      </w:r>
      <w:proofErr w:type="spellEnd"/>
      <w:r w:rsidR="00FB1BA1" w:rsidRPr="00952030">
        <w:rPr>
          <w:rFonts w:ascii="Times New Roman" w:hAnsi="Times New Roman" w:cs="Times New Roman"/>
          <w:sz w:val="24"/>
        </w:rPr>
        <w:t xml:space="preserve">, MAE, </w:t>
      </w:r>
      <w:proofErr w:type="spellStart"/>
      <w:r w:rsidR="00FB1BA1" w:rsidRPr="00952030">
        <w:rPr>
          <w:rFonts w:ascii="Times New Roman" w:hAnsi="Times New Roman" w:cs="Times New Roman"/>
          <w:sz w:val="24"/>
        </w:rPr>
        <w:t>MAPE</w:t>
      </w:r>
      <w:proofErr w:type="spellEnd"/>
      <w:r w:rsidR="00FB1BA1" w:rsidRPr="00952030">
        <w:rPr>
          <w:rFonts w:ascii="Times New Roman" w:hAnsi="Times New Roman" w:cs="Times New Roman"/>
          <w:sz w:val="24"/>
        </w:rPr>
        <w:t xml:space="preserve"> and </w:t>
      </w:r>
      <w:proofErr w:type="spellStart"/>
      <w:r w:rsidR="00FB1BA1" w:rsidRPr="00952030">
        <w:rPr>
          <w:rFonts w:ascii="Times New Roman" w:hAnsi="Times New Roman" w:cs="Times New Roman"/>
          <w:sz w:val="24"/>
        </w:rPr>
        <w:t>Theil’s</w:t>
      </w:r>
      <w:proofErr w:type="spellEnd"/>
      <w:r w:rsidR="00FB1BA1" w:rsidRPr="00952030">
        <w:rPr>
          <w:rFonts w:ascii="Times New Roman" w:hAnsi="Times New Roman" w:cs="Times New Roman"/>
          <w:sz w:val="24"/>
        </w:rPr>
        <w:t xml:space="preserve"> inequality coefficient</w:t>
      </w:r>
      <w:r w:rsidR="00612D98" w:rsidRPr="00952030">
        <w:rPr>
          <w:rFonts w:ascii="Times New Roman" w:hAnsi="Times New Roman" w:cs="Times New Roman"/>
          <w:sz w:val="24"/>
        </w:rPr>
        <w:t>. From t</w:t>
      </w:r>
      <w:r w:rsidR="006C2EA0" w:rsidRPr="00952030">
        <w:rPr>
          <w:rFonts w:ascii="Times New Roman" w:hAnsi="Times New Roman" w:cs="Times New Roman"/>
          <w:sz w:val="24"/>
        </w:rPr>
        <w:t>he</w:t>
      </w:r>
      <w:r w:rsidR="00612D98" w:rsidRPr="00952030">
        <w:rPr>
          <w:rFonts w:ascii="Times New Roman" w:hAnsi="Times New Roman" w:cs="Times New Roman"/>
          <w:sz w:val="24"/>
        </w:rPr>
        <w:t xml:space="preserve"> results in Table 8, the fitted</w:t>
      </w:r>
      <w:r w:rsidR="006C2EA0" w:rsidRPr="00952030">
        <w:rPr>
          <w:rFonts w:ascii="Times New Roman" w:hAnsi="Times New Roman" w:cs="Times New Roman"/>
          <w:sz w:val="24"/>
        </w:rPr>
        <w:t xml:space="preserve"> </w:t>
      </w:r>
      <w:proofErr w:type="spellStart"/>
      <w:r w:rsidR="006C2EA0" w:rsidRPr="00952030">
        <w:rPr>
          <w:rFonts w:ascii="Times New Roman" w:hAnsi="Times New Roman" w:cs="Times New Roman"/>
          <w:sz w:val="24"/>
        </w:rPr>
        <w:t>ARMA</w:t>
      </w:r>
      <w:proofErr w:type="spellEnd"/>
      <w:r w:rsidR="006C2EA0" w:rsidRPr="00952030">
        <w:rPr>
          <w:rFonts w:ascii="Times New Roman" w:hAnsi="Times New Roman" w:cs="Times New Roman"/>
          <w:sz w:val="24"/>
        </w:rPr>
        <w:t xml:space="preserve"> (1, 2) model</w:t>
      </w:r>
      <w:r w:rsidR="00612D98" w:rsidRPr="00952030">
        <w:rPr>
          <w:rFonts w:ascii="Times New Roman" w:hAnsi="Times New Roman" w:cs="Times New Roman"/>
          <w:sz w:val="24"/>
        </w:rPr>
        <w:t xml:space="preserve"> </w:t>
      </w:r>
      <w:r w:rsidR="00414B4C" w:rsidRPr="00952030">
        <w:rPr>
          <w:rFonts w:ascii="Times New Roman" w:hAnsi="Times New Roman" w:cs="Times New Roman"/>
          <w:sz w:val="24"/>
        </w:rPr>
        <w:t xml:space="preserve">has minimum error as compared to other fitted </w:t>
      </w:r>
      <w:proofErr w:type="spellStart"/>
      <w:r w:rsidR="00414B4C" w:rsidRPr="00952030">
        <w:rPr>
          <w:rFonts w:ascii="Times New Roman" w:hAnsi="Times New Roman" w:cs="Times New Roman"/>
          <w:sz w:val="24"/>
        </w:rPr>
        <w:t>ARMA</w:t>
      </w:r>
      <w:proofErr w:type="spellEnd"/>
      <w:r w:rsidR="00414B4C" w:rsidRPr="00952030">
        <w:rPr>
          <w:rFonts w:ascii="Times New Roman" w:hAnsi="Times New Roman" w:cs="Times New Roman"/>
          <w:sz w:val="24"/>
        </w:rPr>
        <w:t xml:space="preserve"> models</w:t>
      </w:r>
      <w:r w:rsidR="005B5D71" w:rsidRPr="00952030">
        <w:rPr>
          <w:rFonts w:ascii="Times New Roman" w:hAnsi="Times New Roman" w:cs="Times New Roman"/>
          <w:sz w:val="24"/>
        </w:rPr>
        <w:t xml:space="preserve"> w</w:t>
      </w:r>
      <w:r w:rsidR="00414B4C" w:rsidRPr="00952030">
        <w:rPr>
          <w:rFonts w:ascii="Times New Roman" w:hAnsi="Times New Roman" w:cs="Times New Roman"/>
          <w:sz w:val="24"/>
        </w:rPr>
        <w:t xml:space="preserve">hich are determined based on minimum information criteria and </w:t>
      </w:r>
      <w:r w:rsidR="00A2424D" w:rsidRPr="00952030">
        <w:rPr>
          <w:rFonts w:ascii="Times New Roman" w:hAnsi="Times New Roman" w:cs="Times New Roman"/>
          <w:sz w:val="24"/>
        </w:rPr>
        <w:t>absence</w:t>
      </w:r>
      <w:r w:rsidR="00414B4C" w:rsidRPr="00952030">
        <w:rPr>
          <w:rFonts w:ascii="Times New Roman" w:hAnsi="Times New Roman" w:cs="Times New Roman"/>
          <w:sz w:val="24"/>
        </w:rPr>
        <w:t xml:space="preserve"> of serial correlation </w:t>
      </w:r>
      <w:r w:rsidR="00A2424D" w:rsidRPr="00952030">
        <w:rPr>
          <w:rFonts w:ascii="Times New Roman" w:hAnsi="Times New Roman" w:cs="Times New Roman"/>
          <w:sz w:val="24"/>
        </w:rPr>
        <w:t>o</w:t>
      </w:r>
      <w:r w:rsidR="00414B4C" w:rsidRPr="00952030">
        <w:rPr>
          <w:rFonts w:ascii="Times New Roman" w:hAnsi="Times New Roman" w:cs="Times New Roman"/>
          <w:sz w:val="24"/>
        </w:rPr>
        <w:t xml:space="preserve">n the </w:t>
      </w:r>
      <w:r w:rsidR="000C79BA" w:rsidRPr="00952030">
        <w:rPr>
          <w:rFonts w:ascii="Times New Roman" w:hAnsi="Times New Roman" w:cs="Times New Roman"/>
          <w:sz w:val="24"/>
        </w:rPr>
        <w:t>residuals</w:t>
      </w:r>
      <w:r w:rsidR="00A2424D" w:rsidRPr="00952030">
        <w:rPr>
          <w:rFonts w:ascii="Times New Roman" w:hAnsi="Times New Roman" w:cs="Times New Roman"/>
          <w:sz w:val="24"/>
        </w:rPr>
        <w:t>.</w:t>
      </w:r>
    </w:p>
    <w:p w:rsidR="004E01B5" w:rsidRPr="00952030" w:rsidRDefault="00FB4B99" w:rsidP="00952030">
      <w:pPr>
        <w:tabs>
          <w:tab w:val="center" w:pos="4680"/>
        </w:tabs>
        <w:spacing w:before="0" w:beforeAutospacing="0" w:after="0" w:afterAutospacing="0"/>
        <w:rPr>
          <w:rFonts w:ascii="Times New Roman" w:hAnsi="Times New Roman" w:cs="Times New Roman"/>
          <w:sz w:val="24"/>
          <w:szCs w:val="16"/>
        </w:rPr>
      </w:pPr>
      <w:r w:rsidRPr="00952030">
        <w:rPr>
          <w:rFonts w:ascii="Times New Roman" w:hAnsi="Times New Roman" w:cs="Times New Roman"/>
          <w:sz w:val="24"/>
          <w:szCs w:val="16"/>
        </w:rPr>
        <w:t xml:space="preserve">Table 8: </w:t>
      </w:r>
      <w:r w:rsidR="004E01B5" w:rsidRPr="00952030">
        <w:rPr>
          <w:rFonts w:ascii="Times New Roman" w:hAnsi="Times New Roman" w:cs="Times New Roman"/>
          <w:sz w:val="24"/>
          <w:szCs w:val="16"/>
        </w:rPr>
        <w:t xml:space="preserve">Forecasting evaluation of different </w:t>
      </w:r>
      <w:proofErr w:type="spellStart"/>
      <w:r w:rsidR="004E01B5" w:rsidRPr="00952030">
        <w:rPr>
          <w:rFonts w:ascii="Times New Roman" w:hAnsi="Times New Roman" w:cs="Times New Roman"/>
          <w:sz w:val="24"/>
          <w:szCs w:val="16"/>
        </w:rPr>
        <w:t>ARMA</w:t>
      </w:r>
      <w:proofErr w:type="spellEnd"/>
      <w:r w:rsidR="004E01B5" w:rsidRPr="00952030">
        <w:rPr>
          <w:rFonts w:ascii="Times New Roman" w:hAnsi="Times New Roman" w:cs="Times New Roman"/>
          <w:sz w:val="24"/>
          <w:szCs w:val="16"/>
        </w:rPr>
        <w:t xml:space="preserve"> type model for food inflation rate</w:t>
      </w:r>
    </w:p>
    <w:tbl>
      <w:tblPr>
        <w:tblW w:w="7488" w:type="dxa"/>
        <w:tblLayout w:type="fixed"/>
        <w:tblLook w:val="04A0" w:firstRow="1" w:lastRow="0" w:firstColumn="1" w:lastColumn="0" w:noHBand="0" w:noVBand="1"/>
      </w:tblPr>
      <w:tblGrid>
        <w:gridCol w:w="2465"/>
        <w:gridCol w:w="1219"/>
        <w:gridCol w:w="1355"/>
        <w:gridCol w:w="1219"/>
        <w:gridCol w:w="1230"/>
      </w:tblGrid>
      <w:tr w:rsidR="00D64515" w:rsidRPr="00952030" w:rsidTr="0020338F">
        <w:trPr>
          <w:trHeight w:val="152"/>
        </w:trPr>
        <w:tc>
          <w:tcPr>
            <w:tcW w:w="2465" w:type="dxa"/>
            <w:vMerge w:val="restart"/>
            <w:tcBorders>
              <w:top w:val="single" w:sz="4" w:space="0" w:color="000000" w:themeColor="text1"/>
              <w:bottom w:val="single" w:sz="4" w:space="0" w:color="000000" w:themeColor="text1"/>
            </w:tcBorders>
            <w:hideMark/>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Model </w:t>
            </w:r>
          </w:p>
        </w:tc>
        <w:tc>
          <w:tcPr>
            <w:tcW w:w="5023" w:type="dxa"/>
            <w:gridSpan w:val="4"/>
            <w:tcBorders>
              <w:top w:val="single" w:sz="4" w:space="0" w:color="000000" w:themeColor="text1"/>
              <w:left w:val="nil"/>
              <w:bottom w:val="single" w:sz="4" w:space="0" w:color="000000" w:themeColor="text1"/>
            </w:tcBorders>
            <w:hideMark/>
          </w:tcPr>
          <w:p w:rsidR="004E01B5" w:rsidRPr="00952030" w:rsidRDefault="001E14FB"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 xml:space="preserve"> </w:t>
            </w:r>
            <w:r w:rsidR="004E01B5" w:rsidRPr="00952030">
              <w:rPr>
                <w:rFonts w:ascii="Times New Roman" w:hAnsi="Times New Roman" w:cs="Times New Roman"/>
                <w:sz w:val="24"/>
                <w:szCs w:val="24"/>
              </w:rPr>
              <w:t>Forecasting accuracy Measure</w:t>
            </w:r>
          </w:p>
        </w:tc>
      </w:tr>
      <w:tr w:rsidR="00D64515" w:rsidRPr="00952030" w:rsidTr="00696474">
        <w:trPr>
          <w:trHeight w:val="323"/>
        </w:trPr>
        <w:tc>
          <w:tcPr>
            <w:tcW w:w="2465" w:type="dxa"/>
            <w:vMerge/>
            <w:tcBorders>
              <w:top w:val="single" w:sz="4" w:space="0" w:color="000000" w:themeColor="text1"/>
            </w:tcBorders>
          </w:tcPr>
          <w:p w:rsidR="004E01B5" w:rsidRPr="00952030" w:rsidRDefault="004E01B5" w:rsidP="0020338F">
            <w:pPr>
              <w:spacing w:before="0" w:beforeAutospacing="0" w:after="0" w:afterAutospacing="0" w:line="240" w:lineRule="auto"/>
              <w:rPr>
                <w:rFonts w:ascii="Times New Roman" w:eastAsia="Times New Roman" w:hAnsi="Times New Roman" w:cs="Times New Roman"/>
                <w:sz w:val="24"/>
                <w:szCs w:val="24"/>
              </w:rPr>
            </w:pPr>
          </w:p>
        </w:tc>
        <w:tc>
          <w:tcPr>
            <w:tcW w:w="5023" w:type="dxa"/>
            <w:gridSpan w:val="4"/>
            <w:tcBorders>
              <w:top w:val="single" w:sz="4" w:space="0" w:color="000000" w:themeColor="text1"/>
              <w:left w:val="nil"/>
            </w:tcBorders>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proofErr w:type="spellStart"/>
            <w:r w:rsidRPr="00952030">
              <w:rPr>
                <w:rFonts w:ascii="Times New Roman" w:hAnsi="Times New Roman" w:cs="Times New Roman"/>
                <w:sz w:val="24"/>
                <w:szCs w:val="24"/>
              </w:rPr>
              <w:t>RMSE</w:t>
            </w:r>
            <w:proofErr w:type="spellEnd"/>
            <w:r w:rsidRPr="00952030">
              <w:rPr>
                <w:rFonts w:ascii="Times New Roman" w:hAnsi="Times New Roman" w:cs="Times New Roman"/>
                <w:sz w:val="24"/>
                <w:szCs w:val="24"/>
              </w:rPr>
              <w:t xml:space="preserve">          MAE              </w:t>
            </w:r>
            <w:proofErr w:type="spellStart"/>
            <w:r w:rsidRPr="00952030">
              <w:rPr>
                <w:rFonts w:ascii="Times New Roman" w:hAnsi="Times New Roman" w:cs="Times New Roman"/>
                <w:sz w:val="24"/>
                <w:szCs w:val="24"/>
              </w:rPr>
              <w:t>MAPE</w:t>
            </w:r>
            <w:proofErr w:type="spellEnd"/>
            <w:r w:rsidRPr="00952030">
              <w:rPr>
                <w:rFonts w:ascii="Times New Roman" w:hAnsi="Times New Roman" w:cs="Times New Roman"/>
                <w:sz w:val="24"/>
                <w:szCs w:val="24"/>
              </w:rPr>
              <w:t xml:space="preserve">           </w:t>
            </w:r>
            <w:proofErr w:type="spellStart"/>
            <w:r w:rsidRPr="00952030">
              <w:rPr>
                <w:rFonts w:ascii="Times New Roman" w:hAnsi="Times New Roman" w:cs="Times New Roman"/>
                <w:sz w:val="24"/>
                <w:szCs w:val="24"/>
              </w:rPr>
              <w:t>Theil</w:t>
            </w:r>
            <w:proofErr w:type="spellEnd"/>
          </w:p>
        </w:tc>
      </w:tr>
      <w:tr w:rsidR="00D64515" w:rsidRPr="00952030" w:rsidTr="004B46B9">
        <w:trPr>
          <w:trHeight w:val="309"/>
        </w:trPr>
        <w:tc>
          <w:tcPr>
            <w:tcW w:w="2465" w:type="dxa"/>
            <w:hideMark/>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proofErr w:type="spellStart"/>
            <w:r w:rsidRPr="00952030">
              <w:rPr>
                <w:rFonts w:ascii="Times New Roman" w:hAnsi="Times New Roman" w:cs="Times New Roman"/>
                <w:sz w:val="24"/>
                <w:szCs w:val="24"/>
              </w:rPr>
              <w:t>ARMA</w:t>
            </w:r>
            <w:proofErr w:type="spellEnd"/>
            <w:r w:rsidRPr="00952030">
              <w:rPr>
                <w:rFonts w:ascii="Times New Roman" w:hAnsi="Times New Roman" w:cs="Times New Roman"/>
                <w:sz w:val="24"/>
                <w:szCs w:val="24"/>
              </w:rPr>
              <w:t>(1,0)</w:t>
            </w:r>
          </w:p>
        </w:tc>
        <w:tc>
          <w:tcPr>
            <w:tcW w:w="1219" w:type="dxa"/>
            <w:hideMark/>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16.697</w:t>
            </w:r>
          </w:p>
        </w:tc>
        <w:tc>
          <w:tcPr>
            <w:tcW w:w="1355" w:type="dxa"/>
            <w:hideMark/>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11.8568</w:t>
            </w:r>
          </w:p>
        </w:tc>
        <w:tc>
          <w:tcPr>
            <w:tcW w:w="1219" w:type="dxa"/>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709.577</w:t>
            </w:r>
          </w:p>
        </w:tc>
        <w:tc>
          <w:tcPr>
            <w:tcW w:w="1230" w:type="dxa"/>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*0.5441</w:t>
            </w:r>
          </w:p>
        </w:tc>
      </w:tr>
      <w:tr w:rsidR="00D64515" w:rsidRPr="00952030" w:rsidTr="00696474">
        <w:trPr>
          <w:trHeight w:val="342"/>
        </w:trPr>
        <w:tc>
          <w:tcPr>
            <w:tcW w:w="2465" w:type="dxa"/>
            <w:hideMark/>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proofErr w:type="spellStart"/>
            <w:r w:rsidRPr="00952030">
              <w:rPr>
                <w:rFonts w:ascii="Times New Roman" w:hAnsi="Times New Roman" w:cs="Times New Roman"/>
                <w:sz w:val="24"/>
                <w:szCs w:val="24"/>
              </w:rPr>
              <w:t>ARMA</w:t>
            </w:r>
            <w:proofErr w:type="spellEnd"/>
            <w:r w:rsidRPr="00952030">
              <w:rPr>
                <w:rFonts w:ascii="Times New Roman" w:hAnsi="Times New Roman" w:cs="Times New Roman"/>
                <w:sz w:val="24"/>
                <w:szCs w:val="24"/>
              </w:rPr>
              <w:t>(2,0)</w:t>
            </w:r>
          </w:p>
        </w:tc>
        <w:tc>
          <w:tcPr>
            <w:tcW w:w="1219" w:type="dxa"/>
            <w:hideMark/>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16.651</w:t>
            </w:r>
          </w:p>
        </w:tc>
        <w:tc>
          <w:tcPr>
            <w:tcW w:w="1355" w:type="dxa"/>
            <w:hideMark/>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11.8207</w:t>
            </w:r>
          </w:p>
        </w:tc>
        <w:tc>
          <w:tcPr>
            <w:tcW w:w="1219" w:type="dxa"/>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689.742</w:t>
            </w:r>
          </w:p>
        </w:tc>
        <w:tc>
          <w:tcPr>
            <w:tcW w:w="1230" w:type="dxa"/>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0.5439</w:t>
            </w:r>
          </w:p>
        </w:tc>
      </w:tr>
      <w:tr w:rsidR="00D64515" w:rsidRPr="00952030" w:rsidTr="00696474">
        <w:trPr>
          <w:trHeight w:val="342"/>
        </w:trPr>
        <w:tc>
          <w:tcPr>
            <w:tcW w:w="2465" w:type="dxa"/>
            <w:hideMark/>
          </w:tcPr>
          <w:p w:rsidR="004E01B5" w:rsidRPr="00952030" w:rsidRDefault="004E01B5" w:rsidP="0020338F">
            <w:pPr>
              <w:spacing w:before="0" w:beforeAutospacing="0" w:after="0" w:afterAutospacing="0" w:line="240" w:lineRule="auto"/>
              <w:rPr>
                <w:rFonts w:ascii="Times New Roman" w:hAnsi="Times New Roman" w:cs="Times New Roman"/>
                <w:b/>
                <w:sz w:val="24"/>
                <w:szCs w:val="24"/>
              </w:rPr>
            </w:pPr>
            <w:proofErr w:type="spellStart"/>
            <w:r w:rsidRPr="00952030">
              <w:rPr>
                <w:rFonts w:ascii="Times New Roman" w:hAnsi="Times New Roman" w:cs="Times New Roman"/>
                <w:sz w:val="24"/>
                <w:szCs w:val="24"/>
              </w:rPr>
              <w:t>ARMA</w:t>
            </w:r>
            <w:proofErr w:type="spellEnd"/>
            <w:r w:rsidRPr="00952030">
              <w:rPr>
                <w:rFonts w:ascii="Times New Roman" w:hAnsi="Times New Roman" w:cs="Times New Roman"/>
                <w:sz w:val="24"/>
                <w:szCs w:val="24"/>
              </w:rPr>
              <w:t>(1,1)</w:t>
            </w:r>
          </w:p>
        </w:tc>
        <w:tc>
          <w:tcPr>
            <w:tcW w:w="1219" w:type="dxa"/>
            <w:hideMark/>
          </w:tcPr>
          <w:p w:rsidR="004E01B5" w:rsidRPr="00952030" w:rsidRDefault="004E01B5" w:rsidP="0020338F">
            <w:pPr>
              <w:spacing w:before="0" w:beforeAutospacing="0" w:after="0" w:afterAutospacing="0" w:line="240" w:lineRule="auto"/>
              <w:rPr>
                <w:rFonts w:ascii="Times New Roman" w:hAnsi="Times New Roman" w:cs="Times New Roman"/>
                <w:b/>
                <w:sz w:val="24"/>
                <w:szCs w:val="24"/>
              </w:rPr>
            </w:pPr>
            <w:r w:rsidRPr="00952030">
              <w:rPr>
                <w:rFonts w:ascii="Times New Roman" w:hAnsi="Times New Roman" w:cs="Times New Roman"/>
                <w:sz w:val="24"/>
                <w:szCs w:val="24"/>
              </w:rPr>
              <w:t>16.7104</w:t>
            </w:r>
          </w:p>
        </w:tc>
        <w:tc>
          <w:tcPr>
            <w:tcW w:w="1355" w:type="dxa"/>
            <w:hideMark/>
          </w:tcPr>
          <w:p w:rsidR="004E01B5" w:rsidRPr="00952030" w:rsidRDefault="004E01B5" w:rsidP="0020338F">
            <w:pPr>
              <w:spacing w:before="0" w:beforeAutospacing="0" w:after="0" w:afterAutospacing="0" w:line="240" w:lineRule="auto"/>
              <w:rPr>
                <w:rFonts w:ascii="Times New Roman" w:hAnsi="Times New Roman" w:cs="Times New Roman"/>
                <w:b/>
                <w:sz w:val="24"/>
                <w:szCs w:val="24"/>
              </w:rPr>
            </w:pPr>
            <w:r w:rsidRPr="00952030">
              <w:rPr>
                <w:rFonts w:ascii="Times New Roman" w:hAnsi="Times New Roman" w:cs="Times New Roman"/>
                <w:sz w:val="24"/>
                <w:szCs w:val="24"/>
              </w:rPr>
              <w:t>11.8663</w:t>
            </w:r>
          </w:p>
        </w:tc>
        <w:tc>
          <w:tcPr>
            <w:tcW w:w="1219" w:type="dxa"/>
          </w:tcPr>
          <w:p w:rsidR="004E01B5" w:rsidRPr="00952030" w:rsidRDefault="004E01B5" w:rsidP="0020338F">
            <w:pPr>
              <w:spacing w:before="0" w:beforeAutospacing="0" w:after="0" w:afterAutospacing="0" w:line="240" w:lineRule="auto"/>
              <w:rPr>
                <w:rFonts w:ascii="Times New Roman" w:hAnsi="Times New Roman" w:cs="Times New Roman"/>
                <w:b/>
                <w:sz w:val="24"/>
                <w:szCs w:val="24"/>
              </w:rPr>
            </w:pPr>
            <w:r w:rsidRPr="00952030">
              <w:rPr>
                <w:rFonts w:ascii="Times New Roman" w:hAnsi="Times New Roman" w:cs="Times New Roman"/>
                <w:sz w:val="24"/>
                <w:szCs w:val="24"/>
              </w:rPr>
              <w:t>708.995</w:t>
            </w:r>
          </w:p>
        </w:tc>
        <w:tc>
          <w:tcPr>
            <w:tcW w:w="1230" w:type="dxa"/>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0.5445</w:t>
            </w:r>
          </w:p>
        </w:tc>
      </w:tr>
      <w:tr w:rsidR="00D64515" w:rsidRPr="00952030" w:rsidTr="00696474">
        <w:trPr>
          <w:trHeight w:val="225"/>
        </w:trPr>
        <w:tc>
          <w:tcPr>
            <w:tcW w:w="2465" w:type="dxa"/>
            <w:tcBorders>
              <w:bottom w:val="single" w:sz="4" w:space="0" w:color="000000" w:themeColor="text1"/>
            </w:tcBorders>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proofErr w:type="spellStart"/>
            <w:r w:rsidRPr="00952030">
              <w:rPr>
                <w:rFonts w:ascii="Times New Roman" w:hAnsi="Times New Roman" w:cs="Times New Roman"/>
                <w:b/>
                <w:sz w:val="24"/>
                <w:szCs w:val="24"/>
              </w:rPr>
              <w:t>ARMA</w:t>
            </w:r>
            <w:proofErr w:type="spellEnd"/>
            <w:r w:rsidRPr="00952030">
              <w:rPr>
                <w:rFonts w:ascii="Times New Roman" w:hAnsi="Times New Roman" w:cs="Times New Roman"/>
                <w:b/>
                <w:sz w:val="24"/>
                <w:szCs w:val="24"/>
              </w:rPr>
              <w:t>(1,2)</w:t>
            </w:r>
          </w:p>
        </w:tc>
        <w:tc>
          <w:tcPr>
            <w:tcW w:w="1219" w:type="dxa"/>
            <w:tcBorders>
              <w:bottom w:val="single" w:sz="4" w:space="0" w:color="000000" w:themeColor="text1"/>
            </w:tcBorders>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16.6380</w:t>
            </w:r>
          </w:p>
        </w:tc>
        <w:tc>
          <w:tcPr>
            <w:tcW w:w="1355" w:type="dxa"/>
            <w:tcBorders>
              <w:bottom w:val="single" w:sz="4" w:space="0" w:color="000000" w:themeColor="text1"/>
            </w:tcBorders>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11.8120</w:t>
            </w:r>
          </w:p>
        </w:tc>
        <w:tc>
          <w:tcPr>
            <w:tcW w:w="1219" w:type="dxa"/>
            <w:tcBorders>
              <w:bottom w:val="single" w:sz="4" w:space="0" w:color="000000" w:themeColor="text1"/>
            </w:tcBorders>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691.244</w:t>
            </w:r>
          </w:p>
        </w:tc>
        <w:tc>
          <w:tcPr>
            <w:tcW w:w="1230" w:type="dxa"/>
            <w:tcBorders>
              <w:bottom w:val="single" w:sz="4" w:space="0" w:color="000000" w:themeColor="text1"/>
            </w:tcBorders>
          </w:tcPr>
          <w:p w:rsidR="004E01B5" w:rsidRPr="00952030" w:rsidRDefault="004E01B5" w:rsidP="0020338F">
            <w:pPr>
              <w:spacing w:before="0" w:beforeAutospacing="0" w:after="0" w:afterAutospacing="0" w:line="240" w:lineRule="auto"/>
              <w:rPr>
                <w:rFonts w:ascii="Times New Roman" w:hAnsi="Times New Roman" w:cs="Times New Roman"/>
                <w:sz w:val="24"/>
                <w:szCs w:val="24"/>
              </w:rPr>
            </w:pPr>
            <w:r w:rsidRPr="00952030">
              <w:rPr>
                <w:rFonts w:ascii="Times New Roman" w:hAnsi="Times New Roman" w:cs="Times New Roman"/>
                <w:sz w:val="24"/>
                <w:szCs w:val="24"/>
              </w:rPr>
              <w:t>0.5433</w:t>
            </w:r>
          </w:p>
        </w:tc>
      </w:tr>
    </w:tbl>
    <w:p w:rsidR="004E01B5" w:rsidRPr="00952030" w:rsidRDefault="004E01B5"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4E01B5" w:rsidRPr="00952030" w:rsidRDefault="004E01B5" w:rsidP="00952030">
      <w:pPr>
        <w:autoSpaceDE w:val="0"/>
        <w:autoSpaceDN w:val="0"/>
        <w:adjustRightInd w:val="0"/>
        <w:spacing w:before="0" w:beforeAutospacing="0" w:after="0" w:afterAutospacing="0" w:line="240" w:lineRule="auto"/>
        <w:jc w:val="left"/>
        <w:rPr>
          <w:rFonts w:ascii="Times New Roman" w:hAnsi="Times New Roman" w:cs="Times New Roman"/>
          <w:sz w:val="24"/>
          <w:szCs w:val="16"/>
        </w:rPr>
      </w:pPr>
      <w:r w:rsidRPr="00952030">
        <w:rPr>
          <w:rFonts w:ascii="Times New Roman" w:hAnsi="Times New Roman" w:cs="Times New Roman"/>
          <w:sz w:val="24"/>
          <w:szCs w:val="16"/>
        </w:rPr>
        <w:t>Note: Models with no serial correlation in the residuals are considered.</w:t>
      </w:r>
    </w:p>
    <w:p w:rsidR="003657AC" w:rsidRPr="00952030" w:rsidRDefault="005C74E1"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noProof/>
        </w:rPr>
        <w:drawing>
          <wp:inline distT="0" distB="0" distL="0" distR="0" wp14:anchorId="7E1FB986" wp14:editId="221D5067">
            <wp:extent cx="5610225" cy="291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0225" cy="2914650"/>
                    </a:xfrm>
                    <a:prstGeom prst="rect">
                      <a:avLst/>
                    </a:prstGeom>
                  </pic:spPr>
                </pic:pic>
              </a:graphicData>
            </a:graphic>
          </wp:inline>
        </w:drawing>
      </w:r>
    </w:p>
    <w:p w:rsidR="008307DF" w:rsidRPr="00952030" w:rsidRDefault="008307DF"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Figure 3: </w:t>
      </w:r>
      <w:r w:rsidRPr="00952030">
        <w:rPr>
          <w:rFonts w:ascii="Times New Roman" w:hAnsi="Times New Roman" w:cs="Times New Roman"/>
          <w:sz w:val="24"/>
          <w:szCs w:val="24"/>
        </w:rPr>
        <w:t xml:space="preserve">Forecasting the food inflation rate using </w:t>
      </w:r>
      <w:proofErr w:type="spellStart"/>
      <w:r w:rsidRPr="00952030">
        <w:rPr>
          <w:rFonts w:ascii="Times New Roman" w:hAnsi="Times New Roman" w:cs="Times New Roman"/>
          <w:sz w:val="24"/>
          <w:szCs w:val="24"/>
        </w:rPr>
        <w:t>ARMA</w:t>
      </w:r>
      <w:proofErr w:type="spellEnd"/>
      <w:r w:rsidRPr="00952030">
        <w:rPr>
          <w:rFonts w:ascii="Times New Roman" w:hAnsi="Times New Roman" w:cs="Times New Roman"/>
          <w:sz w:val="24"/>
          <w:szCs w:val="24"/>
        </w:rPr>
        <w:t xml:space="preserve"> (1, 2) model</w:t>
      </w:r>
      <w:r w:rsidRPr="00952030">
        <w:rPr>
          <w:rFonts w:ascii="Times New Roman" w:hAnsi="Times New Roman" w:cs="Times New Roman"/>
          <w:sz w:val="24"/>
        </w:rPr>
        <w:t xml:space="preserve"> </w:t>
      </w:r>
    </w:p>
    <w:p w:rsidR="00887AC6" w:rsidRPr="00952030" w:rsidRDefault="00887AC6" w:rsidP="001A43AE">
      <w:pPr>
        <w:pStyle w:val="ListParagraph"/>
        <w:numPr>
          <w:ilvl w:val="1"/>
          <w:numId w:val="49"/>
        </w:numPr>
        <w:tabs>
          <w:tab w:val="center" w:pos="4680"/>
        </w:tabs>
        <w:spacing w:after="0"/>
        <w:rPr>
          <w:rFonts w:ascii="Times New Roman" w:hAnsi="Times New Roman" w:cs="Times New Roman"/>
          <w:b/>
          <w:sz w:val="24"/>
          <w:szCs w:val="24"/>
        </w:rPr>
      </w:pPr>
      <w:r w:rsidRPr="00952030">
        <w:rPr>
          <w:rFonts w:ascii="Times New Roman" w:hAnsi="Times New Roman" w:cs="Times New Roman"/>
          <w:b/>
          <w:sz w:val="24"/>
          <w:szCs w:val="24"/>
        </w:rPr>
        <w:t xml:space="preserve">Estimation Results of </w:t>
      </w:r>
      <w:proofErr w:type="spellStart"/>
      <w:r w:rsidRPr="00952030">
        <w:rPr>
          <w:rFonts w:ascii="Times New Roman" w:hAnsi="Times New Roman" w:cs="Times New Roman"/>
          <w:b/>
          <w:sz w:val="24"/>
          <w:szCs w:val="24"/>
        </w:rPr>
        <w:t>GARCH</w:t>
      </w:r>
      <w:proofErr w:type="spellEnd"/>
      <w:r w:rsidRPr="00952030">
        <w:rPr>
          <w:rFonts w:ascii="Times New Roman" w:hAnsi="Times New Roman" w:cs="Times New Roman"/>
          <w:b/>
          <w:sz w:val="24"/>
          <w:szCs w:val="24"/>
        </w:rPr>
        <w:t xml:space="preserve"> type models</w:t>
      </w:r>
    </w:p>
    <w:p w:rsidR="00586FEE" w:rsidRPr="00952030" w:rsidRDefault="00586FEE"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Once the presence of ARCH effects on the residuals of the fitted mean model </w:t>
      </w:r>
      <w:proofErr w:type="gramStart"/>
      <w:r w:rsidRPr="00952030">
        <w:rPr>
          <w:rFonts w:ascii="Times New Roman" w:hAnsi="Times New Roman" w:cs="Times New Roman"/>
          <w:sz w:val="24"/>
        </w:rPr>
        <w:t>is confirmed</w:t>
      </w:r>
      <w:proofErr w:type="gramEnd"/>
      <w:r w:rsidRPr="00952030">
        <w:rPr>
          <w:rFonts w:ascii="Times New Roman" w:hAnsi="Times New Roman" w:cs="Times New Roman"/>
          <w:sz w:val="24"/>
        </w:rPr>
        <w:t>, then</w:t>
      </w:r>
      <w:r w:rsidR="00CD3AFB" w:rsidRPr="00952030">
        <w:rPr>
          <w:rFonts w:ascii="Times New Roman" w:hAnsi="Times New Roman" w:cs="Times New Roman"/>
          <w:sz w:val="24"/>
        </w:rPr>
        <w:t xml:space="preserve"> we </w:t>
      </w:r>
      <w:r w:rsidR="00965D5B" w:rsidRPr="00952030">
        <w:rPr>
          <w:rFonts w:ascii="Times New Roman" w:hAnsi="Times New Roman" w:cs="Times New Roman"/>
          <w:sz w:val="24"/>
        </w:rPr>
        <w:t>need to</w:t>
      </w:r>
      <w:r w:rsidR="00CD3AFB" w:rsidRPr="00952030">
        <w:rPr>
          <w:rFonts w:ascii="Times New Roman" w:hAnsi="Times New Roman" w:cs="Times New Roman"/>
          <w:sz w:val="24"/>
        </w:rPr>
        <w:t xml:space="preserve"> </w:t>
      </w:r>
      <w:r w:rsidR="00965D5B" w:rsidRPr="00952030">
        <w:rPr>
          <w:rFonts w:ascii="Times New Roman" w:hAnsi="Times New Roman" w:cs="Times New Roman"/>
          <w:sz w:val="24"/>
        </w:rPr>
        <w:t xml:space="preserve">estimate the series using </w:t>
      </w:r>
      <w:proofErr w:type="spellStart"/>
      <w:r w:rsidR="00CD3AFB" w:rsidRPr="00952030">
        <w:rPr>
          <w:rFonts w:ascii="Times New Roman" w:hAnsi="Times New Roman" w:cs="Times New Roman"/>
          <w:sz w:val="24"/>
        </w:rPr>
        <w:t>GARCH</w:t>
      </w:r>
      <w:proofErr w:type="spellEnd"/>
      <w:r w:rsidR="00CD3AFB" w:rsidRPr="00952030">
        <w:rPr>
          <w:rFonts w:ascii="Times New Roman" w:hAnsi="Times New Roman" w:cs="Times New Roman"/>
          <w:sz w:val="24"/>
        </w:rPr>
        <w:t xml:space="preserve"> type models.</w:t>
      </w:r>
      <w:r w:rsidR="00965D5B" w:rsidRPr="00952030">
        <w:rPr>
          <w:rFonts w:ascii="Times New Roman" w:hAnsi="Times New Roman" w:cs="Times New Roman"/>
          <w:sz w:val="24"/>
        </w:rPr>
        <w:t xml:space="preserve"> However, before we </w:t>
      </w:r>
      <w:r w:rsidR="007E37E7" w:rsidRPr="00952030">
        <w:rPr>
          <w:rFonts w:ascii="Times New Roman" w:hAnsi="Times New Roman" w:cs="Times New Roman"/>
          <w:sz w:val="24"/>
        </w:rPr>
        <w:t>defined</w:t>
      </w:r>
      <w:r w:rsidR="00965D5B" w:rsidRPr="00952030">
        <w:rPr>
          <w:rFonts w:ascii="Times New Roman" w:hAnsi="Times New Roman" w:cs="Times New Roman"/>
          <w:sz w:val="24"/>
        </w:rPr>
        <w:t xml:space="preserve"> the final model</w:t>
      </w:r>
      <w:r w:rsidR="007E37E7" w:rsidRPr="00952030">
        <w:rPr>
          <w:rFonts w:ascii="Times New Roman" w:hAnsi="Times New Roman" w:cs="Times New Roman"/>
          <w:sz w:val="24"/>
        </w:rPr>
        <w:t>,</w:t>
      </w:r>
      <w:r w:rsidRPr="00952030">
        <w:rPr>
          <w:rFonts w:ascii="Times New Roman" w:hAnsi="Times New Roman" w:cs="Times New Roman"/>
          <w:sz w:val="24"/>
        </w:rPr>
        <w:t xml:space="preserve"> the optimal lag for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family</w:t>
      </w:r>
      <w:r w:rsidR="007E37E7" w:rsidRPr="00952030">
        <w:rPr>
          <w:rFonts w:ascii="Times New Roman" w:hAnsi="Times New Roman" w:cs="Times New Roman"/>
          <w:sz w:val="24"/>
        </w:rPr>
        <w:t xml:space="preserve"> </w:t>
      </w:r>
      <w:r w:rsidRPr="00952030">
        <w:rPr>
          <w:rFonts w:ascii="Times New Roman" w:hAnsi="Times New Roman" w:cs="Times New Roman"/>
          <w:sz w:val="24"/>
        </w:rPr>
        <w:t>models has to be</w:t>
      </w:r>
      <w:r w:rsidR="007E37E7" w:rsidRPr="00952030">
        <w:rPr>
          <w:rFonts w:ascii="Times New Roman" w:hAnsi="Times New Roman" w:cs="Times New Roman"/>
          <w:sz w:val="24"/>
        </w:rPr>
        <w:t xml:space="preserve"> determined</w:t>
      </w:r>
      <w:r w:rsidRPr="00952030">
        <w:rPr>
          <w:rFonts w:ascii="Times New Roman" w:hAnsi="Times New Roman" w:cs="Times New Roman"/>
          <w:sz w:val="24"/>
        </w:rPr>
        <w:t xml:space="preserve">. </w:t>
      </w:r>
      <w:r w:rsidR="0097428A" w:rsidRPr="00952030">
        <w:rPr>
          <w:rFonts w:ascii="Times New Roman" w:hAnsi="Times New Roman" w:cs="Times New Roman"/>
          <w:sz w:val="24"/>
        </w:rPr>
        <w:t>In this case, t</w:t>
      </w:r>
      <w:r w:rsidRPr="00952030">
        <w:rPr>
          <w:rFonts w:ascii="Times New Roman" w:hAnsi="Times New Roman" w:cs="Times New Roman"/>
          <w:sz w:val="24"/>
        </w:rPr>
        <w:t xml:space="preserve">he </w:t>
      </w:r>
      <w:r w:rsidRPr="00952030">
        <w:rPr>
          <w:rFonts w:ascii="Times New Roman" w:hAnsi="Times New Roman" w:cs="Times New Roman"/>
          <w:sz w:val="24"/>
        </w:rPr>
        <w:lastRenderedPageBreak/>
        <w:t>parameters of the models are</w:t>
      </w:r>
      <w:r w:rsidR="0097428A" w:rsidRPr="00952030">
        <w:rPr>
          <w:rFonts w:ascii="Times New Roman" w:hAnsi="Times New Roman" w:cs="Times New Roman"/>
          <w:sz w:val="24"/>
        </w:rPr>
        <w:t xml:space="preserve"> </w:t>
      </w:r>
      <w:r w:rsidRPr="00952030">
        <w:rPr>
          <w:rFonts w:ascii="Times New Roman" w:hAnsi="Times New Roman" w:cs="Times New Roman"/>
          <w:sz w:val="24"/>
        </w:rPr>
        <w:t>estimated using maximum likelihood method under the assumption of different error</w:t>
      </w:r>
      <w:r w:rsidR="0097428A" w:rsidRPr="00952030">
        <w:rPr>
          <w:rFonts w:ascii="Times New Roman" w:hAnsi="Times New Roman" w:cs="Times New Roman"/>
          <w:sz w:val="24"/>
        </w:rPr>
        <w:t xml:space="preserve"> </w:t>
      </w:r>
      <w:r w:rsidRPr="00952030">
        <w:rPr>
          <w:rFonts w:ascii="Times New Roman" w:hAnsi="Times New Roman" w:cs="Times New Roman"/>
          <w:sz w:val="24"/>
        </w:rPr>
        <w:t>distributions.</w:t>
      </w:r>
    </w:p>
    <w:p w:rsidR="00887AC6" w:rsidRPr="00FF5C94" w:rsidRDefault="00C73DBA" w:rsidP="00FF5C94">
      <w:pPr>
        <w:tabs>
          <w:tab w:val="center" w:pos="4680"/>
        </w:tabs>
        <w:spacing w:before="0" w:beforeAutospacing="0" w:after="0" w:afterAutospacing="0"/>
        <w:rPr>
          <w:rFonts w:ascii="Times New Roman" w:hAnsi="Times New Roman" w:cs="Times New Roman"/>
          <w:b/>
          <w:sz w:val="24"/>
          <w:szCs w:val="24"/>
        </w:rPr>
      </w:pPr>
      <w:r w:rsidRPr="00FF5C94">
        <w:rPr>
          <w:rFonts w:ascii="Times New Roman" w:hAnsi="Times New Roman" w:cs="Times New Roman"/>
          <w:b/>
          <w:sz w:val="24"/>
          <w:szCs w:val="24"/>
        </w:rPr>
        <w:t>Model S</w:t>
      </w:r>
      <w:r w:rsidRPr="00FF5C94">
        <w:rPr>
          <w:rFonts w:ascii="Times New Roman" w:hAnsi="Times New Roman" w:cs="Times New Roman"/>
          <w:b/>
          <w:bCs/>
          <w:sz w:val="24"/>
          <w:szCs w:val="24"/>
        </w:rPr>
        <w:t xml:space="preserve">election of </w:t>
      </w:r>
      <w:proofErr w:type="spellStart"/>
      <w:r w:rsidRPr="00FF5C94">
        <w:rPr>
          <w:rFonts w:ascii="Times New Roman" w:hAnsi="Times New Roman" w:cs="Times New Roman"/>
          <w:b/>
          <w:bCs/>
          <w:sz w:val="24"/>
          <w:szCs w:val="24"/>
        </w:rPr>
        <w:t>GARCH</w:t>
      </w:r>
      <w:proofErr w:type="spellEnd"/>
      <w:r w:rsidRPr="00FF5C94">
        <w:rPr>
          <w:rFonts w:ascii="Times New Roman" w:hAnsi="Times New Roman" w:cs="Times New Roman"/>
          <w:b/>
          <w:bCs/>
          <w:sz w:val="24"/>
          <w:szCs w:val="24"/>
        </w:rPr>
        <w:t xml:space="preserve"> Family Model</w:t>
      </w:r>
    </w:p>
    <w:p w:rsidR="002A02BD" w:rsidRDefault="00880FB6" w:rsidP="0095203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In order to determine the order of</w:t>
      </w:r>
      <w:r w:rsidR="003100F7" w:rsidRPr="00952030">
        <w:rPr>
          <w:rFonts w:ascii="Times New Roman" w:hAnsi="Times New Roman" w:cs="Times New Roman"/>
          <w:sz w:val="24"/>
          <w:szCs w:val="24"/>
        </w:rPr>
        <w:t xml:space="preserve"> </w:t>
      </w:r>
      <w:proofErr w:type="spellStart"/>
      <w:r w:rsidR="003100F7" w:rsidRPr="00952030">
        <w:rPr>
          <w:rFonts w:ascii="Times New Roman" w:hAnsi="Times New Roman" w:cs="Times New Roman"/>
          <w:sz w:val="24"/>
          <w:szCs w:val="24"/>
        </w:rPr>
        <w:t>GARCH</w:t>
      </w:r>
      <w:proofErr w:type="spellEnd"/>
      <w:r w:rsidR="003100F7" w:rsidRPr="00952030">
        <w:rPr>
          <w:rFonts w:ascii="Times New Roman" w:hAnsi="Times New Roman" w:cs="Times New Roman"/>
          <w:sz w:val="24"/>
          <w:szCs w:val="24"/>
        </w:rPr>
        <w:t xml:space="preserve"> </w:t>
      </w:r>
      <w:r w:rsidR="00C361A3" w:rsidRPr="00952030">
        <w:rPr>
          <w:rFonts w:ascii="Times New Roman" w:hAnsi="Times New Roman" w:cs="Times New Roman"/>
          <w:sz w:val="24"/>
          <w:szCs w:val="24"/>
        </w:rPr>
        <w:t xml:space="preserve">type </w:t>
      </w:r>
      <w:r w:rsidR="003100F7" w:rsidRPr="00952030">
        <w:rPr>
          <w:rFonts w:ascii="Times New Roman" w:hAnsi="Times New Roman" w:cs="Times New Roman"/>
          <w:sz w:val="24"/>
          <w:szCs w:val="24"/>
        </w:rPr>
        <w:t>model</w:t>
      </w:r>
      <w:r w:rsidR="00950A58" w:rsidRPr="00952030">
        <w:rPr>
          <w:rFonts w:ascii="Times New Roman" w:hAnsi="Times New Roman" w:cs="Times New Roman"/>
          <w:sz w:val="24"/>
          <w:szCs w:val="24"/>
        </w:rPr>
        <w:t>s</w:t>
      </w:r>
      <w:r w:rsidRPr="00952030">
        <w:rPr>
          <w:rFonts w:ascii="Times New Roman" w:hAnsi="Times New Roman" w:cs="Times New Roman"/>
          <w:sz w:val="24"/>
          <w:szCs w:val="24"/>
        </w:rPr>
        <w:t xml:space="preserve">, </w:t>
      </w:r>
      <w:r w:rsidR="00950A58" w:rsidRPr="00952030">
        <w:rPr>
          <w:rFonts w:ascii="Times New Roman" w:hAnsi="Times New Roman" w:cs="Times New Roman"/>
          <w:sz w:val="24"/>
          <w:szCs w:val="24"/>
        </w:rPr>
        <w:t xml:space="preserve">the </w:t>
      </w:r>
      <w:proofErr w:type="spellStart"/>
      <w:r w:rsidR="00950A58" w:rsidRPr="00952030">
        <w:rPr>
          <w:rFonts w:ascii="Times New Roman" w:hAnsi="Times New Roman" w:cs="Times New Roman"/>
          <w:sz w:val="24"/>
          <w:szCs w:val="24"/>
        </w:rPr>
        <w:t>Akaikian</w:t>
      </w:r>
      <w:proofErr w:type="spellEnd"/>
      <w:r w:rsidR="00950A58" w:rsidRPr="00952030">
        <w:rPr>
          <w:rFonts w:ascii="Times New Roman" w:hAnsi="Times New Roman" w:cs="Times New Roman"/>
          <w:sz w:val="24"/>
          <w:szCs w:val="24"/>
        </w:rPr>
        <w:t xml:space="preserve"> information </w:t>
      </w:r>
      <w:r w:rsidR="003100F7" w:rsidRPr="00952030">
        <w:rPr>
          <w:rFonts w:ascii="Times New Roman" w:hAnsi="Times New Roman" w:cs="Times New Roman"/>
          <w:sz w:val="24"/>
          <w:szCs w:val="24"/>
        </w:rPr>
        <w:t>criterion (AIC)</w:t>
      </w:r>
      <w:r w:rsidR="00EF7ABF" w:rsidRPr="00952030">
        <w:rPr>
          <w:rFonts w:ascii="Times New Roman" w:hAnsi="Times New Roman" w:cs="Times New Roman"/>
          <w:sz w:val="24"/>
          <w:szCs w:val="24"/>
        </w:rPr>
        <w:t>,</w:t>
      </w:r>
      <w:r w:rsidR="003100F7" w:rsidRPr="00952030">
        <w:rPr>
          <w:rFonts w:ascii="Times New Roman" w:hAnsi="Times New Roman" w:cs="Times New Roman"/>
          <w:sz w:val="24"/>
          <w:szCs w:val="24"/>
        </w:rPr>
        <w:t xml:space="preserve"> Bayesian information criterion (</w:t>
      </w:r>
      <w:proofErr w:type="spellStart"/>
      <w:r w:rsidR="003100F7" w:rsidRPr="00952030">
        <w:rPr>
          <w:rFonts w:ascii="Times New Roman" w:hAnsi="Times New Roman" w:cs="Times New Roman"/>
          <w:sz w:val="24"/>
          <w:szCs w:val="24"/>
        </w:rPr>
        <w:t>BIC</w:t>
      </w:r>
      <w:proofErr w:type="spellEnd"/>
      <w:r w:rsidR="003100F7" w:rsidRPr="00952030">
        <w:rPr>
          <w:rFonts w:ascii="Times New Roman" w:hAnsi="Times New Roman" w:cs="Times New Roman"/>
          <w:sz w:val="24"/>
          <w:szCs w:val="24"/>
        </w:rPr>
        <w:t>)</w:t>
      </w:r>
      <w:r w:rsidR="00EF7ABF" w:rsidRPr="00952030">
        <w:rPr>
          <w:rFonts w:ascii="Times New Roman" w:hAnsi="Times New Roman" w:cs="Times New Roman"/>
          <w:sz w:val="24"/>
          <w:szCs w:val="24"/>
        </w:rPr>
        <w:t xml:space="preserve"> and </w:t>
      </w:r>
      <w:proofErr w:type="spellStart"/>
      <w:r w:rsidR="00EF7ABF" w:rsidRPr="00952030">
        <w:rPr>
          <w:rFonts w:ascii="Times New Roman" w:hAnsi="Times New Roman" w:cs="Times New Roman"/>
          <w:sz w:val="24"/>
          <w:szCs w:val="24"/>
        </w:rPr>
        <w:t>Hannan</w:t>
      </w:r>
      <w:proofErr w:type="spellEnd"/>
      <w:r w:rsidR="00EF7ABF" w:rsidRPr="00952030">
        <w:rPr>
          <w:rFonts w:ascii="Times New Roman" w:hAnsi="Times New Roman" w:cs="Times New Roman"/>
          <w:sz w:val="24"/>
          <w:szCs w:val="24"/>
        </w:rPr>
        <w:t>-Quinn Information Criteria (</w:t>
      </w:r>
      <w:proofErr w:type="spellStart"/>
      <w:r w:rsidR="00EF7ABF" w:rsidRPr="00952030">
        <w:rPr>
          <w:rFonts w:ascii="Times New Roman" w:hAnsi="Times New Roman" w:cs="Times New Roman"/>
          <w:sz w:val="24"/>
          <w:szCs w:val="24"/>
        </w:rPr>
        <w:t>HQIC</w:t>
      </w:r>
      <w:proofErr w:type="spellEnd"/>
      <w:r w:rsidR="00EF7ABF" w:rsidRPr="00952030">
        <w:rPr>
          <w:rFonts w:ascii="Times New Roman" w:hAnsi="Times New Roman" w:cs="Times New Roman"/>
          <w:sz w:val="24"/>
          <w:szCs w:val="24"/>
        </w:rPr>
        <w:t xml:space="preserve">) </w:t>
      </w:r>
      <w:proofErr w:type="gramStart"/>
      <w:r w:rsidR="00EF7ABF" w:rsidRPr="00952030">
        <w:rPr>
          <w:rFonts w:ascii="Times New Roman" w:hAnsi="Times New Roman" w:cs="Times New Roman"/>
          <w:sz w:val="24"/>
          <w:szCs w:val="24"/>
        </w:rPr>
        <w:t>were</w:t>
      </w:r>
      <w:r w:rsidR="003100F7" w:rsidRPr="00952030">
        <w:rPr>
          <w:rFonts w:ascii="Times New Roman" w:hAnsi="Times New Roman" w:cs="Times New Roman"/>
          <w:sz w:val="24"/>
          <w:szCs w:val="24"/>
        </w:rPr>
        <w:t xml:space="preserve"> used</w:t>
      </w:r>
      <w:proofErr w:type="gramEnd"/>
      <w:r w:rsidR="003100F7" w:rsidRPr="00952030">
        <w:rPr>
          <w:rFonts w:ascii="Times New Roman" w:hAnsi="Times New Roman" w:cs="Times New Roman"/>
          <w:sz w:val="24"/>
          <w:szCs w:val="24"/>
        </w:rPr>
        <w:t xml:space="preserve"> for selecting </w:t>
      </w:r>
      <w:r w:rsidR="00EF7ABF" w:rsidRPr="00952030">
        <w:rPr>
          <w:rFonts w:ascii="Times New Roman" w:hAnsi="Times New Roman" w:cs="Times New Roman"/>
          <w:sz w:val="24"/>
          <w:szCs w:val="24"/>
        </w:rPr>
        <w:t xml:space="preserve">the </w:t>
      </w:r>
      <w:r w:rsidR="00A0455E" w:rsidRPr="00952030">
        <w:rPr>
          <w:rFonts w:ascii="Times New Roman" w:hAnsi="Times New Roman" w:cs="Times New Roman"/>
          <w:sz w:val="24"/>
          <w:szCs w:val="24"/>
        </w:rPr>
        <w:t xml:space="preserve">symmetric, asymmetric, and component fitted </w:t>
      </w:r>
      <w:proofErr w:type="spellStart"/>
      <w:r w:rsidR="00A0455E" w:rsidRPr="00952030">
        <w:rPr>
          <w:rFonts w:ascii="Times New Roman" w:hAnsi="Times New Roman" w:cs="Times New Roman"/>
          <w:sz w:val="24"/>
          <w:szCs w:val="24"/>
        </w:rPr>
        <w:t>GARCH</w:t>
      </w:r>
      <w:proofErr w:type="spellEnd"/>
      <w:r w:rsidR="00A0455E" w:rsidRPr="00952030">
        <w:rPr>
          <w:rFonts w:ascii="Times New Roman" w:hAnsi="Times New Roman" w:cs="Times New Roman"/>
          <w:sz w:val="24"/>
          <w:szCs w:val="24"/>
        </w:rPr>
        <w:t xml:space="preserve"> </w:t>
      </w:r>
      <w:r w:rsidR="00BB2545" w:rsidRPr="00952030">
        <w:rPr>
          <w:rFonts w:ascii="Times New Roman" w:hAnsi="Times New Roman" w:cs="Times New Roman"/>
          <w:sz w:val="24"/>
          <w:szCs w:val="24"/>
        </w:rPr>
        <w:t xml:space="preserve">models. </w:t>
      </w:r>
      <w:r w:rsidR="008B5C8D" w:rsidRPr="00952030">
        <w:rPr>
          <w:rFonts w:ascii="Times New Roman" w:hAnsi="Times New Roman" w:cs="Times New Roman"/>
          <w:sz w:val="24"/>
          <w:szCs w:val="24"/>
        </w:rPr>
        <w:t>From Table 9, we observed that</w:t>
      </w:r>
      <w:r w:rsidR="007A1913" w:rsidRPr="00952030">
        <w:rPr>
          <w:rFonts w:ascii="Times New Roman" w:hAnsi="Times New Roman" w:cs="Times New Roman"/>
          <w:sz w:val="24"/>
          <w:szCs w:val="24"/>
        </w:rPr>
        <w:t xml:space="preserve"> </w:t>
      </w:r>
      <w:proofErr w:type="spellStart"/>
      <w:r w:rsidR="007A1913" w:rsidRPr="00952030">
        <w:rPr>
          <w:rFonts w:ascii="Times New Roman" w:hAnsi="Times New Roman" w:cs="Times New Roman"/>
          <w:sz w:val="24"/>
          <w:szCs w:val="24"/>
        </w:rPr>
        <w:t>TGARCH</w:t>
      </w:r>
      <w:proofErr w:type="spellEnd"/>
      <w:r w:rsidR="007A1913" w:rsidRPr="00952030">
        <w:rPr>
          <w:rFonts w:ascii="Times New Roman" w:eastAsia="Times New Roman" w:hAnsi="Times New Roman" w:cs="Times New Roman"/>
          <w:sz w:val="24"/>
          <w:szCs w:val="24"/>
        </w:rPr>
        <w:t xml:space="preserve"> (1,1) and </w:t>
      </w:r>
      <w:proofErr w:type="spellStart"/>
      <w:r w:rsidR="007A1913" w:rsidRPr="00952030">
        <w:rPr>
          <w:rFonts w:ascii="Times New Roman" w:hAnsi="Times New Roman" w:cs="Times New Roman"/>
          <w:sz w:val="24"/>
          <w:szCs w:val="24"/>
        </w:rPr>
        <w:t>PGARCH</w:t>
      </w:r>
      <w:proofErr w:type="spellEnd"/>
      <w:r w:rsidR="007A1913" w:rsidRPr="00952030">
        <w:rPr>
          <w:rFonts w:ascii="Times New Roman" w:hAnsi="Times New Roman" w:cs="Times New Roman"/>
          <w:sz w:val="24"/>
          <w:szCs w:val="24"/>
        </w:rPr>
        <w:t>(1,1) models under normal</w:t>
      </w:r>
      <w:r w:rsidR="007C6ADE" w:rsidRPr="00952030">
        <w:rPr>
          <w:rFonts w:ascii="Times New Roman" w:hAnsi="Times New Roman" w:cs="Times New Roman"/>
          <w:sz w:val="24"/>
          <w:szCs w:val="24"/>
        </w:rPr>
        <w:t xml:space="preserve"> </w:t>
      </w:r>
      <w:r w:rsidR="000064F4" w:rsidRPr="00952030">
        <w:rPr>
          <w:rFonts w:ascii="Times New Roman" w:hAnsi="Times New Roman" w:cs="Times New Roman"/>
          <w:sz w:val="24"/>
          <w:szCs w:val="24"/>
        </w:rPr>
        <w:t>distribution</w:t>
      </w:r>
      <w:r w:rsidR="007C6ADE" w:rsidRPr="00952030">
        <w:rPr>
          <w:rFonts w:ascii="Times New Roman" w:hAnsi="Times New Roman" w:cs="Times New Roman"/>
          <w:sz w:val="24"/>
          <w:szCs w:val="24"/>
        </w:rPr>
        <w:t>,</w:t>
      </w:r>
      <w:r w:rsidR="008B5C8D" w:rsidRPr="00952030">
        <w:rPr>
          <w:rFonts w:ascii="Times New Roman" w:hAnsi="Times New Roman" w:cs="Times New Roman"/>
          <w:sz w:val="24"/>
          <w:szCs w:val="24"/>
        </w:rPr>
        <w:t xml:space="preserve"> </w:t>
      </w:r>
      <w:proofErr w:type="spellStart"/>
      <w:r w:rsidR="000064F4" w:rsidRPr="00952030">
        <w:rPr>
          <w:rFonts w:ascii="Times New Roman" w:hAnsi="Times New Roman" w:cs="Times New Roman"/>
          <w:sz w:val="24"/>
          <w:szCs w:val="24"/>
        </w:rPr>
        <w:t>EGARCH</w:t>
      </w:r>
      <w:proofErr w:type="spellEnd"/>
      <w:r w:rsidR="000064F4" w:rsidRPr="00952030">
        <w:rPr>
          <w:rFonts w:ascii="Times New Roman" w:hAnsi="Times New Roman" w:cs="Times New Roman"/>
          <w:sz w:val="24"/>
          <w:szCs w:val="24"/>
        </w:rPr>
        <w:t xml:space="preserve"> (1,1), </w:t>
      </w:r>
      <w:proofErr w:type="spellStart"/>
      <w:r w:rsidR="000064F4" w:rsidRPr="00952030">
        <w:rPr>
          <w:rFonts w:ascii="Times New Roman" w:hAnsi="Times New Roman" w:cs="Times New Roman"/>
          <w:sz w:val="24"/>
          <w:szCs w:val="24"/>
        </w:rPr>
        <w:t>TGARCH</w:t>
      </w:r>
      <w:proofErr w:type="spellEnd"/>
      <w:r w:rsidR="000064F4" w:rsidRPr="00952030">
        <w:rPr>
          <w:rFonts w:ascii="Times New Roman" w:eastAsia="Times New Roman" w:hAnsi="Times New Roman" w:cs="Times New Roman"/>
          <w:sz w:val="24"/>
          <w:szCs w:val="24"/>
        </w:rPr>
        <w:t xml:space="preserve"> (1,1), </w:t>
      </w:r>
      <w:proofErr w:type="spellStart"/>
      <w:r w:rsidR="000064F4" w:rsidRPr="00952030">
        <w:rPr>
          <w:rFonts w:ascii="Times New Roman" w:hAnsi="Times New Roman" w:cs="Times New Roman"/>
          <w:sz w:val="24"/>
          <w:szCs w:val="24"/>
        </w:rPr>
        <w:t>PGARCH</w:t>
      </w:r>
      <w:proofErr w:type="spellEnd"/>
      <w:r w:rsidR="000064F4" w:rsidRPr="00952030">
        <w:rPr>
          <w:rFonts w:ascii="Times New Roman" w:hAnsi="Times New Roman" w:cs="Times New Roman"/>
          <w:sz w:val="24"/>
          <w:szCs w:val="24"/>
        </w:rPr>
        <w:t xml:space="preserve">(1,1) and </w:t>
      </w:r>
      <w:proofErr w:type="spellStart"/>
      <w:r w:rsidR="000064F4" w:rsidRPr="00952030">
        <w:rPr>
          <w:rFonts w:ascii="Times New Roman" w:hAnsi="Times New Roman" w:cs="Times New Roman"/>
          <w:sz w:val="24"/>
          <w:szCs w:val="24"/>
        </w:rPr>
        <w:t>CGARCH</w:t>
      </w:r>
      <w:proofErr w:type="spellEnd"/>
      <w:r w:rsidR="000064F4" w:rsidRPr="00952030">
        <w:rPr>
          <w:rFonts w:ascii="Times New Roman" w:hAnsi="Times New Roman" w:cs="Times New Roman"/>
          <w:sz w:val="24"/>
          <w:szCs w:val="24"/>
        </w:rPr>
        <w:t xml:space="preserve">(1, 1) models under Student’s t-distribution, and </w:t>
      </w:r>
      <w:proofErr w:type="spellStart"/>
      <w:r w:rsidR="00D4735A" w:rsidRPr="00952030">
        <w:rPr>
          <w:rFonts w:ascii="Times New Roman" w:hAnsi="Times New Roman" w:cs="Times New Roman"/>
          <w:sz w:val="24"/>
          <w:szCs w:val="24"/>
        </w:rPr>
        <w:t>GARCH</w:t>
      </w:r>
      <w:proofErr w:type="spellEnd"/>
      <w:r w:rsidR="00D4735A" w:rsidRPr="00952030">
        <w:rPr>
          <w:rFonts w:ascii="Times New Roman" w:hAnsi="Times New Roman" w:cs="Times New Roman"/>
          <w:sz w:val="24"/>
          <w:szCs w:val="24"/>
        </w:rPr>
        <w:t xml:space="preserve"> (1, 1</w:t>
      </w:r>
      <w:r w:rsidR="00AC4446" w:rsidRPr="00952030">
        <w:rPr>
          <w:rFonts w:ascii="Times New Roman" w:hAnsi="Times New Roman" w:cs="Times New Roman"/>
          <w:sz w:val="24"/>
          <w:szCs w:val="24"/>
        </w:rPr>
        <w:t>),</w:t>
      </w:r>
      <w:r w:rsidR="001E1252" w:rsidRPr="00952030">
        <w:rPr>
          <w:rFonts w:ascii="Times New Roman" w:hAnsi="Times New Roman" w:cs="Times New Roman"/>
          <w:sz w:val="24"/>
          <w:szCs w:val="24"/>
        </w:rPr>
        <w:t xml:space="preserve"> </w:t>
      </w:r>
      <w:proofErr w:type="spellStart"/>
      <w:r w:rsidR="001E1252" w:rsidRPr="00952030">
        <w:rPr>
          <w:rFonts w:ascii="Times New Roman" w:hAnsi="Times New Roman" w:cs="Times New Roman"/>
          <w:sz w:val="24"/>
          <w:szCs w:val="24"/>
        </w:rPr>
        <w:t>EGARCH</w:t>
      </w:r>
      <w:proofErr w:type="spellEnd"/>
      <w:r w:rsidR="001E1252" w:rsidRPr="00952030">
        <w:rPr>
          <w:rFonts w:ascii="Times New Roman" w:hAnsi="Times New Roman" w:cs="Times New Roman"/>
          <w:sz w:val="24"/>
          <w:szCs w:val="24"/>
        </w:rPr>
        <w:t xml:space="preserve"> (1,1), </w:t>
      </w:r>
      <w:proofErr w:type="spellStart"/>
      <w:r w:rsidR="001E1252" w:rsidRPr="00952030">
        <w:rPr>
          <w:rFonts w:ascii="Times New Roman" w:hAnsi="Times New Roman" w:cs="Times New Roman"/>
          <w:sz w:val="24"/>
          <w:szCs w:val="24"/>
        </w:rPr>
        <w:t>TGARCH</w:t>
      </w:r>
      <w:proofErr w:type="spellEnd"/>
      <w:r w:rsidR="001E1252" w:rsidRPr="00952030">
        <w:rPr>
          <w:rFonts w:ascii="Times New Roman" w:eastAsia="Times New Roman" w:hAnsi="Times New Roman" w:cs="Times New Roman"/>
          <w:sz w:val="24"/>
          <w:szCs w:val="24"/>
        </w:rPr>
        <w:t xml:space="preserve"> (1,1)</w:t>
      </w:r>
      <w:r w:rsidR="001E1252" w:rsidRPr="00952030">
        <w:rPr>
          <w:rFonts w:ascii="Times New Roman" w:hAnsi="Times New Roman" w:cs="Times New Roman"/>
          <w:sz w:val="24"/>
          <w:szCs w:val="24"/>
        </w:rPr>
        <w:t xml:space="preserve"> and </w:t>
      </w:r>
      <w:proofErr w:type="spellStart"/>
      <w:r w:rsidR="001E1252" w:rsidRPr="00952030">
        <w:rPr>
          <w:rFonts w:ascii="Times New Roman" w:hAnsi="Times New Roman" w:cs="Times New Roman"/>
          <w:sz w:val="24"/>
          <w:szCs w:val="24"/>
        </w:rPr>
        <w:t>PGARCH</w:t>
      </w:r>
      <w:proofErr w:type="spellEnd"/>
      <w:r w:rsidR="001E1252" w:rsidRPr="00952030">
        <w:rPr>
          <w:rFonts w:ascii="Times New Roman" w:hAnsi="Times New Roman" w:cs="Times New Roman"/>
          <w:sz w:val="24"/>
          <w:szCs w:val="24"/>
        </w:rPr>
        <w:t>(1,1)</w:t>
      </w:r>
      <w:r w:rsidR="001E1252" w:rsidRPr="00952030">
        <w:rPr>
          <w:rFonts w:ascii="Times New Roman" w:eastAsia="Times New Roman" w:hAnsi="Times New Roman" w:cs="Times New Roman"/>
          <w:sz w:val="24"/>
          <w:szCs w:val="24"/>
        </w:rPr>
        <w:t xml:space="preserve"> </w:t>
      </w:r>
      <w:r w:rsidR="00AC4446" w:rsidRPr="00952030">
        <w:rPr>
          <w:rFonts w:ascii="Times New Roman" w:hAnsi="Times New Roman" w:cs="Times New Roman"/>
          <w:sz w:val="24"/>
          <w:szCs w:val="24"/>
        </w:rPr>
        <w:t xml:space="preserve">models under </w:t>
      </w:r>
      <w:r w:rsidR="00340BA3" w:rsidRPr="00952030">
        <w:rPr>
          <w:rFonts w:ascii="Times New Roman" w:eastAsia="Times New Roman" w:hAnsi="Times New Roman" w:cs="Times New Roman"/>
          <w:sz w:val="24"/>
          <w:szCs w:val="24"/>
        </w:rPr>
        <w:t xml:space="preserve">Generalized error </w:t>
      </w:r>
      <w:r w:rsidR="00AC4446" w:rsidRPr="00952030">
        <w:rPr>
          <w:rFonts w:ascii="Times New Roman" w:hAnsi="Times New Roman" w:cs="Times New Roman"/>
          <w:sz w:val="24"/>
          <w:szCs w:val="24"/>
        </w:rPr>
        <w:t xml:space="preserve">distributional assumption </w:t>
      </w:r>
      <w:r w:rsidR="000064F4" w:rsidRPr="00952030">
        <w:rPr>
          <w:rFonts w:ascii="Times New Roman" w:hAnsi="Times New Roman" w:cs="Times New Roman"/>
          <w:sz w:val="24"/>
          <w:szCs w:val="24"/>
        </w:rPr>
        <w:t>of</w:t>
      </w:r>
      <w:r w:rsidR="00AC4446" w:rsidRPr="00952030">
        <w:rPr>
          <w:rFonts w:ascii="Times New Roman" w:hAnsi="Times New Roman" w:cs="Times New Roman"/>
          <w:sz w:val="24"/>
          <w:szCs w:val="24"/>
        </w:rPr>
        <w:t xml:space="preserve"> </w:t>
      </w:r>
      <w:r w:rsidR="000064F4" w:rsidRPr="00952030">
        <w:rPr>
          <w:rFonts w:ascii="Times New Roman" w:hAnsi="Times New Roman" w:cs="Times New Roman"/>
          <w:sz w:val="24"/>
          <w:szCs w:val="24"/>
        </w:rPr>
        <w:t xml:space="preserve">the </w:t>
      </w:r>
      <w:r w:rsidR="00AC4446" w:rsidRPr="00952030">
        <w:rPr>
          <w:rFonts w:ascii="Times New Roman" w:hAnsi="Times New Roman" w:cs="Times New Roman"/>
          <w:sz w:val="24"/>
          <w:szCs w:val="24"/>
        </w:rPr>
        <w:t>resi</w:t>
      </w:r>
      <w:r w:rsidR="009F2C7B" w:rsidRPr="00952030">
        <w:rPr>
          <w:rFonts w:ascii="Times New Roman" w:hAnsi="Times New Roman" w:cs="Times New Roman"/>
          <w:sz w:val="24"/>
          <w:szCs w:val="24"/>
        </w:rPr>
        <w:t xml:space="preserve">duals </w:t>
      </w:r>
      <w:r w:rsidR="00AC4446" w:rsidRPr="00952030">
        <w:rPr>
          <w:rFonts w:ascii="Times New Roman" w:hAnsi="Times New Roman" w:cs="Times New Roman"/>
          <w:sz w:val="24"/>
          <w:szCs w:val="24"/>
        </w:rPr>
        <w:t>were selected as candidate models</w:t>
      </w:r>
      <w:r w:rsidR="007F0DF1" w:rsidRPr="00952030">
        <w:rPr>
          <w:rFonts w:ascii="Times New Roman" w:hAnsi="Times New Roman" w:cs="Times New Roman"/>
          <w:sz w:val="24"/>
          <w:szCs w:val="24"/>
        </w:rPr>
        <w:t xml:space="preserve"> </w:t>
      </w:r>
      <w:r w:rsidR="003F1531" w:rsidRPr="00952030">
        <w:rPr>
          <w:rFonts w:ascii="Times New Roman" w:hAnsi="Times New Roman" w:cs="Times New Roman"/>
          <w:sz w:val="24"/>
          <w:szCs w:val="24"/>
        </w:rPr>
        <w:t xml:space="preserve">using minimum AIC, </w:t>
      </w:r>
      <w:proofErr w:type="spellStart"/>
      <w:r w:rsidR="00AC4446" w:rsidRPr="00952030">
        <w:rPr>
          <w:rFonts w:ascii="Times New Roman" w:hAnsi="Times New Roman" w:cs="Times New Roman"/>
          <w:sz w:val="24"/>
          <w:szCs w:val="24"/>
        </w:rPr>
        <w:t>BIC</w:t>
      </w:r>
      <w:proofErr w:type="spellEnd"/>
      <w:r w:rsidR="003F1531" w:rsidRPr="00952030">
        <w:rPr>
          <w:rFonts w:ascii="Times New Roman" w:hAnsi="Times New Roman" w:cs="Times New Roman"/>
          <w:sz w:val="24"/>
          <w:szCs w:val="24"/>
        </w:rPr>
        <w:t xml:space="preserve"> and </w:t>
      </w:r>
      <w:proofErr w:type="spellStart"/>
      <w:r w:rsidR="003F1531" w:rsidRPr="00952030">
        <w:rPr>
          <w:rFonts w:ascii="Times New Roman" w:hAnsi="Times New Roman" w:cs="Times New Roman"/>
          <w:sz w:val="24"/>
          <w:szCs w:val="24"/>
        </w:rPr>
        <w:t>HQIC</w:t>
      </w:r>
      <w:proofErr w:type="spellEnd"/>
      <w:r w:rsidR="00AC4446" w:rsidRPr="00952030">
        <w:rPr>
          <w:rFonts w:ascii="Times New Roman" w:hAnsi="Times New Roman" w:cs="Times New Roman"/>
          <w:sz w:val="24"/>
          <w:szCs w:val="24"/>
        </w:rPr>
        <w:t xml:space="preserve">. </w:t>
      </w:r>
      <w:r w:rsidR="00602A52" w:rsidRPr="00952030">
        <w:rPr>
          <w:rFonts w:ascii="Times New Roman" w:hAnsi="Times New Roman" w:cs="Times New Roman"/>
          <w:sz w:val="24"/>
          <w:szCs w:val="24"/>
        </w:rPr>
        <w:t xml:space="preserve">Thus, based on the minimum </w:t>
      </w:r>
      <w:r w:rsidR="002A02BD" w:rsidRPr="00952030">
        <w:rPr>
          <w:rFonts w:ascii="Times New Roman" w:hAnsi="Times New Roman" w:cs="Times New Roman"/>
          <w:sz w:val="24"/>
          <w:szCs w:val="24"/>
        </w:rPr>
        <w:t>information</w:t>
      </w:r>
      <w:r w:rsidR="00602A52" w:rsidRPr="00952030">
        <w:rPr>
          <w:rFonts w:ascii="Times New Roman" w:hAnsi="Times New Roman" w:cs="Times New Roman"/>
          <w:sz w:val="24"/>
          <w:szCs w:val="24"/>
        </w:rPr>
        <w:t xml:space="preserve"> criteria, </w:t>
      </w:r>
      <w:proofErr w:type="spellStart"/>
      <w:r w:rsidR="00602A52" w:rsidRPr="00952030">
        <w:rPr>
          <w:rFonts w:ascii="Times New Roman" w:hAnsi="Times New Roman" w:cs="Times New Roman"/>
          <w:sz w:val="24"/>
          <w:szCs w:val="24"/>
        </w:rPr>
        <w:t>TGARCH</w:t>
      </w:r>
      <w:proofErr w:type="spellEnd"/>
      <w:r w:rsidR="00602A52" w:rsidRPr="00952030">
        <w:rPr>
          <w:rFonts w:ascii="Times New Roman" w:eastAsia="Times New Roman" w:hAnsi="Times New Roman" w:cs="Times New Roman"/>
          <w:sz w:val="24"/>
          <w:szCs w:val="24"/>
        </w:rPr>
        <w:t xml:space="preserve"> (1</w:t>
      </w:r>
      <w:proofErr w:type="gramStart"/>
      <w:r w:rsidR="00602A52" w:rsidRPr="00952030">
        <w:rPr>
          <w:rFonts w:ascii="Times New Roman" w:eastAsia="Times New Roman" w:hAnsi="Times New Roman" w:cs="Times New Roman"/>
          <w:sz w:val="24"/>
          <w:szCs w:val="24"/>
        </w:rPr>
        <w:t>,1</w:t>
      </w:r>
      <w:proofErr w:type="gramEnd"/>
      <w:r w:rsidR="00602A52" w:rsidRPr="00952030">
        <w:rPr>
          <w:rFonts w:ascii="Times New Roman" w:eastAsia="Times New Roman" w:hAnsi="Times New Roman" w:cs="Times New Roman"/>
          <w:sz w:val="24"/>
          <w:szCs w:val="24"/>
        </w:rPr>
        <w:t>) with s</w:t>
      </w:r>
      <w:r w:rsidR="00602A52" w:rsidRPr="00952030">
        <w:rPr>
          <w:rFonts w:ascii="Times New Roman" w:hAnsi="Times New Roman" w:cs="Times New Roman"/>
          <w:sz w:val="24"/>
          <w:szCs w:val="24"/>
        </w:rPr>
        <w:t>tudent’s t-distributional assumption for residuals</w:t>
      </w:r>
      <w:r w:rsidR="00602A52" w:rsidRPr="00952030">
        <w:rPr>
          <w:rFonts w:ascii="Times New Roman" w:eastAsia="Times New Roman" w:hAnsi="Times New Roman" w:cs="Times New Roman"/>
          <w:sz w:val="24"/>
          <w:szCs w:val="24"/>
        </w:rPr>
        <w:t xml:space="preserve"> was</w:t>
      </w:r>
      <w:r w:rsidR="00602A52" w:rsidRPr="00952030">
        <w:rPr>
          <w:rFonts w:ascii="Times New Roman" w:hAnsi="Times New Roman" w:cs="Times New Roman"/>
          <w:sz w:val="24"/>
          <w:szCs w:val="24"/>
        </w:rPr>
        <w:t xml:space="preserve"> identified as the </w:t>
      </w:r>
      <w:r w:rsidR="004919EE" w:rsidRPr="00952030">
        <w:rPr>
          <w:rFonts w:ascii="Times New Roman" w:hAnsi="Times New Roman" w:cs="Times New Roman"/>
          <w:sz w:val="24"/>
          <w:szCs w:val="24"/>
        </w:rPr>
        <w:t xml:space="preserve">best performing model </w:t>
      </w:r>
      <w:r w:rsidR="002A02BD" w:rsidRPr="00952030">
        <w:rPr>
          <w:rFonts w:ascii="Times New Roman" w:hAnsi="Times New Roman" w:cs="Times New Roman"/>
          <w:sz w:val="24"/>
          <w:szCs w:val="24"/>
        </w:rPr>
        <w:t>selected candidate model.</w:t>
      </w:r>
    </w:p>
    <w:p w:rsidR="00F86AE7" w:rsidRPr="00952030" w:rsidRDefault="00F86AE7"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szCs w:val="24"/>
        </w:rPr>
        <w:t>Table 9:</w:t>
      </w:r>
      <w:r w:rsidRPr="00952030">
        <w:rPr>
          <w:rFonts w:ascii="Times New Roman" w:hAnsi="Times New Roman" w:cs="Times New Roman"/>
          <w:b/>
          <w:sz w:val="24"/>
          <w:szCs w:val="24"/>
        </w:rPr>
        <w:t xml:space="preserve"> </w:t>
      </w:r>
      <w:r w:rsidR="00AA61C0" w:rsidRPr="00952030">
        <w:rPr>
          <w:rFonts w:ascii="Times New Roman" w:hAnsi="Times New Roman" w:cs="Times New Roman"/>
          <w:sz w:val="24"/>
        </w:rPr>
        <w:t>Optimal lag selection</w:t>
      </w:r>
      <w:r w:rsidRPr="00952030">
        <w:rPr>
          <w:rFonts w:ascii="Times New Roman" w:hAnsi="Times New Roman" w:cs="Times New Roman"/>
          <w:sz w:val="24"/>
        </w:rPr>
        <w:t xml:space="preserve"> based AIC, </w:t>
      </w:r>
      <w:proofErr w:type="spellStart"/>
      <w:r w:rsidRPr="00952030">
        <w:rPr>
          <w:rFonts w:ascii="Times New Roman" w:hAnsi="Times New Roman" w:cs="Times New Roman"/>
          <w:sz w:val="24"/>
        </w:rPr>
        <w:t>BIC</w:t>
      </w:r>
      <w:proofErr w:type="spellEnd"/>
      <w:r w:rsidRPr="00952030">
        <w:rPr>
          <w:rFonts w:ascii="Times New Roman" w:hAnsi="Times New Roman" w:cs="Times New Roman"/>
          <w:sz w:val="24"/>
        </w:rPr>
        <w:t xml:space="preserve"> and </w:t>
      </w:r>
      <w:proofErr w:type="spellStart"/>
      <w:r w:rsidRPr="00952030">
        <w:rPr>
          <w:rFonts w:ascii="Times New Roman" w:hAnsi="Times New Roman" w:cs="Times New Roman"/>
          <w:sz w:val="24"/>
        </w:rPr>
        <w:t>HQIC</w:t>
      </w:r>
      <w:proofErr w:type="spellEnd"/>
      <w:r w:rsidRPr="00952030">
        <w:rPr>
          <w:rFonts w:ascii="Times New Roman" w:hAnsi="Times New Roman" w:cs="Times New Roman"/>
          <w:sz w:val="24"/>
        </w:rPr>
        <w:t xml:space="preserve"> under different error distribution</w:t>
      </w:r>
    </w:p>
    <w:tbl>
      <w:tblPr>
        <w:tblW w:w="9544" w:type="dxa"/>
        <w:tblLayout w:type="fixed"/>
        <w:tblLook w:val="04A0" w:firstRow="1" w:lastRow="0" w:firstColumn="1" w:lastColumn="0" w:noHBand="0" w:noVBand="1"/>
      </w:tblPr>
      <w:tblGrid>
        <w:gridCol w:w="1651"/>
        <w:gridCol w:w="3629"/>
        <w:gridCol w:w="726"/>
        <w:gridCol w:w="726"/>
        <w:gridCol w:w="816"/>
        <w:gridCol w:w="1996"/>
      </w:tblGrid>
      <w:tr w:rsidR="00796759" w:rsidRPr="00952030" w:rsidTr="002238A0">
        <w:trPr>
          <w:trHeight w:val="317"/>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 xml:space="preserve">Model </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Error 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AIC</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sz w:val="24"/>
                <w:szCs w:val="24"/>
              </w:rPr>
              <w:t>BIC</w:t>
            </w:r>
            <w:proofErr w:type="spellEnd"/>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36248B" w:rsidP="002238A0">
            <w:pPr>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sz w:val="24"/>
                <w:szCs w:val="24"/>
              </w:rPr>
              <w:t>HQIC</w:t>
            </w:r>
            <w:proofErr w:type="spellEnd"/>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A357DE"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Cs w:val="24"/>
              </w:rPr>
              <w:t>Asymmetric effect</w:t>
            </w:r>
          </w:p>
        </w:tc>
      </w:tr>
      <w:tr w:rsidR="00796759" w:rsidRPr="00952030" w:rsidTr="002238A0">
        <w:trPr>
          <w:trHeight w:val="325"/>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proofErr w:type="spellStart"/>
            <w:r w:rsidRPr="00952030">
              <w:rPr>
                <w:rFonts w:ascii="Times New Roman" w:eastAsia="Times New Roman" w:hAnsi="Times New Roman" w:cs="Times New Roman"/>
                <w:sz w:val="24"/>
                <w:szCs w:val="24"/>
              </w:rPr>
              <w:t>GARCH</w:t>
            </w:r>
            <w:proofErr w:type="spellEnd"/>
            <w:r w:rsidRPr="00952030">
              <w:rPr>
                <w:rFonts w:ascii="Times New Roman" w:eastAsia="Times New Roman" w:hAnsi="Times New Roman" w:cs="Times New Roman"/>
                <w:sz w:val="24"/>
                <w:szCs w:val="24"/>
              </w:rPr>
              <w:t>(1,1)</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r w:rsidRPr="00952030">
              <w:rPr>
                <w:rFonts w:ascii="Times New Roman" w:eastAsia="Times New Roman" w:hAnsi="Times New Roman" w:cs="Times New Roman"/>
                <w:sz w:val="24"/>
                <w:szCs w:val="24"/>
              </w:rPr>
              <w:t>Generalized error 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154ECA"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4.6513</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154ECA"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4.6956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154ECA"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4.6686</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DB6ED7"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w:t>
            </w:r>
          </w:p>
        </w:tc>
      </w:tr>
      <w:tr w:rsidR="00796759" w:rsidRPr="00952030" w:rsidTr="002238A0">
        <w:trPr>
          <w:trHeight w:val="217"/>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1F16EA" w:rsidP="002238A0">
            <w:pPr>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rPr>
              <w:t>EGARCH</w:t>
            </w:r>
            <w:proofErr w:type="spellEnd"/>
            <w:r w:rsidRPr="00952030">
              <w:rPr>
                <w:rFonts w:ascii="Times New Roman" w:hAnsi="Times New Roman" w:cs="Times New Roman"/>
              </w:rPr>
              <w:t xml:space="preserve"> (1,1)</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r w:rsidRPr="00952030">
              <w:rPr>
                <w:rFonts w:ascii="Times New Roman" w:eastAsia="Times New Roman" w:hAnsi="Times New Roman" w:cs="Times New Roman"/>
                <w:sz w:val="24"/>
                <w:szCs w:val="24"/>
              </w:rPr>
              <w:t>Student’s t-distribution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1F16EA"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4.6354</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1F16EA"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4.6871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B1256A"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4.6555</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161940"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Significant</w:t>
            </w:r>
          </w:p>
        </w:tc>
      </w:tr>
      <w:tr w:rsidR="00796759" w:rsidRPr="00952030" w:rsidTr="002238A0">
        <w:trPr>
          <w:trHeight w:val="199"/>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0330B0" w:rsidP="002238A0">
            <w:pPr>
              <w:spacing w:before="0" w:beforeAutospacing="0" w:after="0" w:afterAutospacing="0"/>
              <w:rPr>
                <w:rFonts w:ascii="Times New Roman" w:hAnsi="Times New Roman" w:cs="Times New Roman"/>
                <w:b/>
                <w:sz w:val="24"/>
                <w:szCs w:val="24"/>
              </w:rPr>
            </w:pPr>
            <w:proofErr w:type="spellStart"/>
            <w:r w:rsidRPr="00952030">
              <w:rPr>
                <w:rFonts w:ascii="Times New Roman" w:hAnsi="Times New Roman" w:cs="Times New Roman"/>
              </w:rPr>
              <w:t>EGARCH</w:t>
            </w:r>
            <w:proofErr w:type="spellEnd"/>
            <w:r w:rsidRPr="00952030">
              <w:rPr>
                <w:rFonts w:ascii="Times New Roman" w:hAnsi="Times New Roman" w:cs="Times New Roman"/>
              </w:rPr>
              <w:t xml:space="preserve"> (1,1)</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0330B0" w:rsidP="002238A0">
            <w:pPr>
              <w:spacing w:before="0" w:beforeAutospacing="0" w:after="0" w:afterAutospacing="0"/>
              <w:rPr>
                <w:rFonts w:ascii="Times New Roman" w:hAnsi="Times New Roman" w:cs="Times New Roman"/>
              </w:rPr>
            </w:pPr>
            <w:r w:rsidRPr="00952030">
              <w:rPr>
                <w:rFonts w:ascii="Times New Roman" w:hAnsi="Times New Roman" w:cs="Times New Roman"/>
              </w:rPr>
              <w:t>Generalized error distribution (</w:t>
            </w:r>
            <w:proofErr w:type="spellStart"/>
            <w:r w:rsidRPr="00952030">
              <w:rPr>
                <w:rFonts w:ascii="Times New Roman" w:hAnsi="Times New Roman" w:cs="Times New Roman"/>
              </w:rPr>
              <w:t>GED</w:t>
            </w:r>
            <w:proofErr w:type="spellEnd"/>
            <w:r w:rsidRPr="00952030">
              <w:rPr>
                <w:rFonts w:ascii="Times New Roman" w:hAnsi="Times New Roman" w:cs="Times New Roman"/>
              </w:rPr>
              <w:t>)</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0330B0" w:rsidP="002238A0">
            <w:pPr>
              <w:spacing w:before="0" w:beforeAutospacing="0" w:after="0" w:afterAutospacing="0"/>
              <w:rPr>
                <w:rFonts w:ascii="Times New Roman" w:hAnsi="Times New Roman" w:cs="Times New Roman"/>
                <w:b/>
                <w:sz w:val="24"/>
                <w:szCs w:val="24"/>
              </w:rPr>
            </w:pPr>
            <w:r w:rsidRPr="00952030">
              <w:rPr>
                <w:rFonts w:ascii="Times New Roman" w:hAnsi="Times New Roman" w:cs="Times New Roman"/>
                <w:sz w:val="18"/>
                <w:szCs w:val="18"/>
              </w:rPr>
              <w:t>4.6488</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0330B0" w:rsidP="002238A0">
            <w:pPr>
              <w:spacing w:before="0" w:beforeAutospacing="0" w:after="0" w:afterAutospacing="0"/>
              <w:rPr>
                <w:rFonts w:ascii="Times New Roman" w:hAnsi="Times New Roman" w:cs="Times New Roman"/>
                <w:b/>
                <w:sz w:val="24"/>
                <w:szCs w:val="24"/>
              </w:rPr>
            </w:pPr>
            <w:r w:rsidRPr="00952030">
              <w:rPr>
                <w:rFonts w:ascii="Times New Roman" w:hAnsi="Times New Roman" w:cs="Times New Roman"/>
                <w:sz w:val="18"/>
                <w:szCs w:val="18"/>
              </w:rPr>
              <w:t>4.7006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0330B0" w:rsidP="002238A0">
            <w:pPr>
              <w:spacing w:before="0" w:beforeAutospacing="0" w:after="0" w:afterAutospacing="0"/>
              <w:rPr>
                <w:rFonts w:ascii="Times New Roman" w:hAnsi="Times New Roman" w:cs="Times New Roman"/>
                <w:b/>
                <w:sz w:val="24"/>
                <w:szCs w:val="24"/>
              </w:rPr>
            </w:pPr>
            <w:r w:rsidRPr="00952030">
              <w:rPr>
                <w:rFonts w:ascii="Times New Roman" w:hAnsi="Times New Roman" w:cs="Times New Roman"/>
                <w:sz w:val="18"/>
                <w:szCs w:val="18"/>
              </w:rPr>
              <w:t>4.6690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472A9C"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S</w:t>
            </w:r>
            <w:r w:rsidR="006E42A9" w:rsidRPr="00952030">
              <w:rPr>
                <w:rFonts w:ascii="Times New Roman" w:hAnsi="Times New Roman" w:cs="Times New Roman"/>
                <w:sz w:val="24"/>
                <w:szCs w:val="24"/>
              </w:rPr>
              <w:t>ignificant</w:t>
            </w:r>
          </w:p>
        </w:tc>
      </w:tr>
      <w:tr w:rsidR="00796759" w:rsidRPr="00952030" w:rsidTr="002238A0">
        <w:trPr>
          <w:trHeight w:val="308"/>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EE3549" w:rsidP="002238A0">
            <w:pPr>
              <w:spacing w:before="0" w:beforeAutospacing="0" w:after="0" w:afterAutospacing="0"/>
              <w:rPr>
                <w:rFonts w:ascii="Times New Roman" w:hAnsi="Times New Roman" w:cs="Times New Roman"/>
              </w:rPr>
            </w:pPr>
            <w:proofErr w:type="spellStart"/>
            <w:r w:rsidRPr="00952030">
              <w:rPr>
                <w:rFonts w:ascii="Times New Roman" w:hAnsi="Times New Roman" w:cs="Times New Roman"/>
              </w:rPr>
              <w:t>TGARCH</w:t>
            </w:r>
            <w:proofErr w:type="spellEnd"/>
            <w:r w:rsidRPr="00952030">
              <w:rPr>
                <w:rFonts w:ascii="Times New Roman" w:eastAsia="Times New Roman" w:hAnsi="Times New Roman" w:cs="Times New Roman"/>
              </w:rPr>
              <w:t xml:space="preserve"> </w:t>
            </w:r>
            <w:r w:rsidR="0036248B" w:rsidRPr="00952030">
              <w:rPr>
                <w:rFonts w:ascii="Times New Roman" w:eastAsia="Times New Roman" w:hAnsi="Times New Roman" w:cs="Times New Roman"/>
              </w:rPr>
              <w:t>(1,1)</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EE3549" w:rsidP="002238A0">
            <w:pPr>
              <w:spacing w:before="0" w:beforeAutospacing="0" w:after="0" w:afterAutospacing="0"/>
              <w:rPr>
                <w:rFonts w:ascii="Times New Roman" w:hAnsi="Times New Roman" w:cs="Times New Roman"/>
                <w:szCs w:val="24"/>
              </w:rPr>
            </w:pPr>
            <w:r w:rsidRPr="00952030">
              <w:rPr>
                <w:rFonts w:ascii="Times New Roman" w:hAnsi="Times New Roman" w:cs="Times New Roman"/>
                <w:szCs w:val="18"/>
              </w:rPr>
              <w:t>Normal 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EE3549"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4.7120</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EE3549"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4.7564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EE3549"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4.7293</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472A9C"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S</w:t>
            </w:r>
            <w:r w:rsidR="0000257B" w:rsidRPr="00952030">
              <w:rPr>
                <w:rFonts w:ascii="Times New Roman" w:hAnsi="Times New Roman" w:cs="Times New Roman"/>
                <w:sz w:val="24"/>
                <w:szCs w:val="24"/>
              </w:rPr>
              <w:t>ignificant</w:t>
            </w:r>
          </w:p>
        </w:tc>
      </w:tr>
      <w:tr w:rsidR="00796759" w:rsidRPr="00952030" w:rsidTr="002238A0">
        <w:trPr>
          <w:trHeight w:val="262"/>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FF5C94" w:rsidRDefault="006E42A9" w:rsidP="002238A0">
            <w:pPr>
              <w:spacing w:before="0" w:beforeAutospacing="0" w:after="0" w:afterAutospacing="0"/>
              <w:rPr>
                <w:rFonts w:ascii="Times New Roman" w:hAnsi="Times New Roman" w:cs="Times New Roman"/>
                <w:sz w:val="24"/>
                <w:szCs w:val="24"/>
              </w:rPr>
            </w:pPr>
            <w:proofErr w:type="spellStart"/>
            <w:r w:rsidRPr="00FF5C94">
              <w:rPr>
                <w:rFonts w:ascii="Times New Roman" w:hAnsi="Times New Roman" w:cs="Times New Roman"/>
              </w:rPr>
              <w:t>TGARCH</w:t>
            </w:r>
            <w:proofErr w:type="spellEnd"/>
            <w:r w:rsidRPr="00FF5C94">
              <w:rPr>
                <w:rFonts w:ascii="Times New Roman" w:eastAsia="Times New Roman" w:hAnsi="Times New Roman" w:cs="Times New Roman"/>
              </w:rPr>
              <w:t xml:space="preserve"> (1,1</w:t>
            </w:r>
            <w:r w:rsidR="0036248B" w:rsidRPr="00FF5C94">
              <w:rPr>
                <w:rFonts w:ascii="Times New Roman" w:eastAsia="Times New Roman" w:hAnsi="Times New Roman" w:cs="Times New Roman"/>
                <w:sz w:val="24"/>
                <w:szCs w:val="24"/>
              </w:rPr>
              <w:t>)</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FF5C94" w:rsidRDefault="006E42A9" w:rsidP="002238A0">
            <w:pPr>
              <w:spacing w:before="0" w:beforeAutospacing="0" w:after="0" w:afterAutospacing="0"/>
              <w:rPr>
                <w:rFonts w:ascii="Times New Roman" w:hAnsi="Times New Roman" w:cs="Times New Roman"/>
                <w:szCs w:val="24"/>
              </w:rPr>
            </w:pPr>
            <w:r w:rsidRPr="00FF5C94">
              <w:rPr>
                <w:rFonts w:ascii="Times New Roman" w:hAnsi="Times New Roman" w:cs="Times New Roman"/>
                <w:szCs w:val="18"/>
              </w:rPr>
              <w:t>Student's t 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FF5C94" w:rsidRDefault="00225469" w:rsidP="002238A0">
            <w:pPr>
              <w:spacing w:before="0" w:beforeAutospacing="0" w:after="0" w:afterAutospacing="0"/>
              <w:rPr>
                <w:rFonts w:ascii="Times New Roman" w:hAnsi="Times New Roman" w:cs="Times New Roman"/>
                <w:sz w:val="24"/>
                <w:szCs w:val="24"/>
              </w:rPr>
            </w:pPr>
            <w:r w:rsidRPr="00FF5C94">
              <w:rPr>
                <w:rFonts w:ascii="Times New Roman" w:hAnsi="Times New Roman" w:cs="Times New Roman"/>
                <w:sz w:val="18"/>
                <w:szCs w:val="18"/>
              </w:rPr>
              <w:t>4.6293</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FF5C94" w:rsidRDefault="00225469" w:rsidP="002238A0">
            <w:pPr>
              <w:spacing w:before="0" w:beforeAutospacing="0" w:after="0" w:afterAutospacing="0"/>
              <w:rPr>
                <w:rFonts w:ascii="Times New Roman" w:hAnsi="Times New Roman" w:cs="Times New Roman"/>
                <w:sz w:val="24"/>
                <w:szCs w:val="24"/>
              </w:rPr>
            </w:pPr>
            <w:r w:rsidRPr="00FF5C94">
              <w:rPr>
                <w:rFonts w:ascii="Times New Roman" w:hAnsi="Times New Roman" w:cs="Times New Roman"/>
                <w:sz w:val="18"/>
                <w:szCs w:val="18"/>
              </w:rPr>
              <w:t>4.6811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FF5C94" w:rsidRDefault="007F04E3" w:rsidP="002238A0">
            <w:pPr>
              <w:spacing w:before="0" w:beforeAutospacing="0" w:after="0" w:afterAutospacing="0"/>
              <w:rPr>
                <w:rFonts w:ascii="Times New Roman" w:hAnsi="Times New Roman" w:cs="Times New Roman"/>
                <w:sz w:val="24"/>
                <w:szCs w:val="24"/>
              </w:rPr>
            </w:pPr>
            <w:r w:rsidRPr="00FF5C94">
              <w:rPr>
                <w:rFonts w:ascii="Times New Roman" w:hAnsi="Times New Roman" w:cs="Times New Roman"/>
                <w:sz w:val="18"/>
                <w:szCs w:val="18"/>
              </w:rPr>
              <w:t>4.6495</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FF5C94" w:rsidRDefault="003A769F" w:rsidP="002238A0">
            <w:pPr>
              <w:spacing w:before="0" w:beforeAutospacing="0" w:after="0" w:afterAutospacing="0"/>
              <w:rPr>
                <w:rFonts w:ascii="Times New Roman" w:hAnsi="Times New Roman" w:cs="Times New Roman"/>
                <w:sz w:val="24"/>
                <w:szCs w:val="24"/>
              </w:rPr>
            </w:pPr>
            <w:r w:rsidRPr="00FF5C94">
              <w:rPr>
                <w:rFonts w:ascii="Times New Roman" w:hAnsi="Times New Roman" w:cs="Times New Roman"/>
                <w:sz w:val="24"/>
                <w:szCs w:val="24"/>
              </w:rPr>
              <w:t xml:space="preserve">Significant </w:t>
            </w:r>
          </w:p>
        </w:tc>
      </w:tr>
      <w:tr w:rsidR="00796759" w:rsidRPr="00952030" w:rsidTr="002238A0">
        <w:trPr>
          <w:trHeight w:val="335"/>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5723D5" w:rsidP="002238A0">
            <w:pPr>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rPr>
              <w:t>TGARCH</w:t>
            </w:r>
            <w:proofErr w:type="spellEnd"/>
            <w:r w:rsidRPr="00952030">
              <w:rPr>
                <w:rFonts w:ascii="Times New Roman" w:eastAsia="Times New Roman" w:hAnsi="Times New Roman" w:cs="Times New Roman"/>
              </w:rPr>
              <w:t xml:space="preserve"> (1,1</w:t>
            </w:r>
            <w:r w:rsidRPr="00952030">
              <w:rPr>
                <w:rFonts w:ascii="Times New Roman" w:eastAsia="Times New Roman" w:hAnsi="Times New Roman" w:cs="Times New Roman"/>
                <w:sz w:val="24"/>
                <w:szCs w:val="24"/>
              </w:rPr>
              <w:t>)</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5723D5" w:rsidP="002238A0">
            <w:pPr>
              <w:spacing w:before="0" w:beforeAutospacing="0" w:after="0" w:afterAutospacing="0"/>
              <w:rPr>
                <w:rFonts w:ascii="Times New Roman" w:hAnsi="Times New Roman" w:cs="Times New Roman"/>
                <w:szCs w:val="24"/>
              </w:rPr>
            </w:pPr>
            <w:r w:rsidRPr="00952030">
              <w:rPr>
                <w:rFonts w:ascii="Times New Roman" w:hAnsi="Times New Roman" w:cs="Times New Roman"/>
                <w:szCs w:val="18"/>
              </w:rPr>
              <w:t>Generalized error distribution (</w:t>
            </w:r>
            <w:proofErr w:type="spellStart"/>
            <w:r w:rsidRPr="00952030">
              <w:rPr>
                <w:rFonts w:ascii="Times New Roman" w:hAnsi="Times New Roman" w:cs="Times New Roman"/>
                <w:szCs w:val="18"/>
              </w:rPr>
              <w:t>GED</w:t>
            </w:r>
            <w:proofErr w:type="spellEnd"/>
            <w:r w:rsidRPr="00952030">
              <w:rPr>
                <w:rFonts w:ascii="Times New Roman" w:hAnsi="Times New Roman" w:cs="Times New Roman"/>
                <w:szCs w:val="18"/>
              </w:rPr>
              <w:t>)</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5723D5"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4.6437</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B41E22"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4.6954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3B4C89"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4.6638</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472A9C"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S</w:t>
            </w:r>
            <w:r w:rsidR="00206B26" w:rsidRPr="00952030">
              <w:rPr>
                <w:rFonts w:ascii="Times New Roman" w:hAnsi="Times New Roman" w:cs="Times New Roman"/>
                <w:sz w:val="24"/>
                <w:szCs w:val="24"/>
              </w:rPr>
              <w:t>ignificant</w:t>
            </w:r>
          </w:p>
        </w:tc>
      </w:tr>
      <w:tr w:rsidR="00796759" w:rsidRPr="00952030" w:rsidTr="002238A0">
        <w:trPr>
          <w:trHeight w:val="280"/>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E63891" w:rsidP="002238A0">
            <w:pPr>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rPr>
              <w:t>PGARCH</w:t>
            </w:r>
            <w:proofErr w:type="spellEnd"/>
            <w:r w:rsidRPr="00952030">
              <w:rPr>
                <w:rFonts w:ascii="Times New Roman" w:hAnsi="Times New Roman" w:cs="Times New Roman"/>
              </w:rPr>
              <w:t>(</w:t>
            </w:r>
            <w:r w:rsidR="00440940" w:rsidRPr="00952030">
              <w:rPr>
                <w:rFonts w:ascii="Times New Roman" w:hAnsi="Times New Roman" w:cs="Times New Roman"/>
              </w:rPr>
              <w:t>1</w:t>
            </w:r>
            <w:r w:rsidRPr="00952030">
              <w:rPr>
                <w:rFonts w:ascii="Times New Roman" w:hAnsi="Times New Roman" w:cs="Times New Roman"/>
              </w:rPr>
              <w:t>,</w:t>
            </w:r>
            <w:r w:rsidR="00440940" w:rsidRPr="00952030">
              <w:rPr>
                <w:rFonts w:ascii="Times New Roman" w:hAnsi="Times New Roman" w:cs="Times New Roman"/>
              </w:rPr>
              <w:t>1</w:t>
            </w:r>
            <w:r w:rsidRPr="00952030">
              <w:rPr>
                <w:rFonts w:ascii="Times New Roman" w:hAnsi="Times New Roman" w:cs="Times New Roman"/>
              </w:rPr>
              <w:t>)</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E63891" w:rsidP="002238A0">
            <w:pPr>
              <w:spacing w:before="0" w:beforeAutospacing="0" w:after="0" w:afterAutospacing="0"/>
              <w:rPr>
                <w:rFonts w:ascii="Times New Roman" w:hAnsi="Times New Roman" w:cs="Times New Roman"/>
                <w:b/>
                <w:szCs w:val="24"/>
              </w:rPr>
            </w:pPr>
            <w:r w:rsidRPr="00952030">
              <w:rPr>
                <w:rFonts w:ascii="Times New Roman" w:hAnsi="Times New Roman" w:cs="Times New Roman"/>
                <w:szCs w:val="18"/>
              </w:rPr>
              <w:t>Normal 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18019F" w:rsidP="002238A0">
            <w:pPr>
              <w:spacing w:before="0" w:beforeAutospacing="0" w:after="0" w:afterAutospacing="0"/>
              <w:rPr>
                <w:rFonts w:ascii="Times New Roman" w:hAnsi="Times New Roman" w:cs="Times New Roman"/>
                <w:b/>
                <w:sz w:val="24"/>
                <w:szCs w:val="24"/>
              </w:rPr>
            </w:pPr>
            <w:r w:rsidRPr="00952030">
              <w:rPr>
                <w:rFonts w:ascii="Times New Roman" w:hAnsi="Times New Roman" w:cs="Times New Roman"/>
                <w:sz w:val="18"/>
                <w:szCs w:val="18"/>
              </w:rPr>
              <w:t>4.7161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5A0EEB" w:rsidP="002238A0">
            <w:pPr>
              <w:spacing w:before="0" w:beforeAutospacing="0" w:after="0" w:afterAutospacing="0"/>
              <w:rPr>
                <w:rFonts w:ascii="Times New Roman" w:hAnsi="Times New Roman" w:cs="Times New Roman"/>
                <w:b/>
                <w:sz w:val="24"/>
                <w:szCs w:val="24"/>
              </w:rPr>
            </w:pPr>
            <w:r w:rsidRPr="00952030">
              <w:rPr>
                <w:rFonts w:ascii="Times New Roman" w:hAnsi="Times New Roman" w:cs="Times New Roman"/>
                <w:sz w:val="18"/>
                <w:szCs w:val="18"/>
              </w:rPr>
              <w:t>4.7604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726AD0" w:rsidP="002238A0">
            <w:pPr>
              <w:spacing w:before="0" w:beforeAutospacing="0" w:after="0" w:afterAutospacing="0"/>
              <w:rPr>
                <w:rFonts w:ascii="Times New Roman" w:hAnsi="Times New Roman" w:cs="Times New Roman"/>
                <w:b/>
                <w:sz w:val="24"/>
                <w:szCs w:val="24"/>
              </w:rPr>
            </w:pPr>
            <w:r w:rsidRPr="00952030">
              <w:rPr>
                <w:rFonts w:ascii="Times New Roman" w:hAnsi="Times New Roman" w:cs="Times New Roman"/>
                <w:sz w:val="18"/>
                <w:szCs w:val="18"/>
              </w:rPr>
              <w:t>4.7333</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472A9C"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S</w:t>
            </w:r>
            <w:r w:rsidR="00E131DA" w:rsidRPr="00952030">
              <w:rPr>
                <w:rFonts w:ascii="Times New Roman" w:hAnsi="Times New Roman" w:cs="Times New Roman"/>
                <w:sz w:val="24"/>
                <w:szCs w:val="24"/>
              </w:rPr>
              <w:t>ignificant</w:t>
            </w:r>
          </w:p>
        </w:tc>
      </w:tr>
      <w:tr w:rsidR="00796759" w:rsidRPr="00952030" w:rsidTr="002238A0">
        <w:trPr>
          <w:trHeight w:val="244"/>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5B5F36" w:rsidP="002238A0">
            <w:pPr>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rPr>
              <w:t>PGARCH</w:t>
            </w:r>
            <w:proofErr w:type="spellEnd"/>
            <w:r w:rsidRPr="00952030">
              <w:rPr>
                <w:rFonts w:ascii="Times New Roman" w:hAnsi="Times New Roman" w:cs="Times New Roman"/>
              </w:rPr>
              <w:t>(</w:t>
            </w:r>
            <w:r w:rsidR="00440940" w:rsidRPr="00952030">
              <w:rPr>
                <w:rFonts w:ascii="Times New Roman" w:hAnsi="Times New Roman" w:cs="Times New Roman"/>
              </w:rPr>
              <w:t>1</w:t>
            </w:r>
            <w:r w:rsidRPr="00952030">
              <w:rPr>
                <w:rFonts w:ascii="Times New Roman" w:hAnsi="Times New Roman" w:cs="Times New Roman"/>
              </w:rPr>
              <w:t>,</w:t>
            </w:r>
            <w:r w:rsidR="00440940" w:rsidRPr="00952030">
              <w:rPr>
                <w:rFonts w:ascii="Times New Roman" w:hAnsi="Times New Roman" w:cs="Times New Roman"/>
              </w:rPr>
              <w:t>1</w:t>
            </w:r>
            <w:r w:rsidRPr="00952030">
              <w:rPr>
                <w:rFonts w:ascii="Times New Roman" w:hAnsi="Times New Roman" w:cs="Times New Roman"/>
              </w:rPr>
              <w:t>)</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r w:rsidRPr="00952030">
              <w:rPr>
                <w:rFonts w:ascii="Times New Roman" w:eastAsia="Times New Roman" w:hAnsi="Times New Roman" w:cs="Times New Roman"/>
                <w:sz w:val="24"/>
                <w:szCs w:val="24"/>
              </w:rPr>
              <w:t>Student’s t-distribution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5B5F36"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4.6357</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5B5F36"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4.6875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993483"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4.6559</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472A9C"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S</w:t>
            </w:r>
            <w:r w:rsidR="00DF582F" w:rsidRPr="00952030">
              <w:rPr>
                <w:rFonts w:ascii="Times New Roman" w:hAnsi="Times New Roman" w:cs="Times New Roman"/>
                <w:sz w:val="24"/>
                <w:szCs w:val="24"/>
              </w:rPr>
              <w:t>ignificant</w:t>
            </w:r>
          </w:p>
        </w:tc>
      </w:tr>
      <w:tr w:rsidR="00796759" w:rsidRPr="00952030" w:rsidTr="002238A0">
        <w:trPr>
          <w:trHeight w:val="326"/>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440940" w:rsidP="002238A0">
            <w:pPr>
              <w:spacing w:before="0" w:beforeAutospacing="0" w:after="0" w:afterAutospacing="0"/>
              <w:rPr>
                <w:rFonts w:ascii="Times New Roman" w:hAnsi="Times New Roman" w:cs="Times New Roman"/>
                <w:sz w:val="24"/>
                <w:szCs w:val="24"/>
              </w:rPr>
            </w:pPr>
            <w:proofErr w:type="spellStart"/>
            <w:r w:rsidRPr="00952030">
              <w:rPr>
                <w:rFonts w:ascii="Times New Roman" w:hAnsi="Times New Roman" w:cs="Times New Roman"/>
              </w:rPr>
              <w:t>PGARCH</w:t>
            </w:r>
            <w:proofErr w:type="spellEnd"/>
            <w:r w:rsidRPr="00952030">
              <w:rPr>
                <w:rFonts w:ascii="Times New Roman" w:hAnsi="Times New Roman" w:cs="Times New Roman"/>
              </w:rPr>
              <w:t>(1,1)</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248B" w:rsidP="002238A0">
            <w:pPr>
              <w:spacing w:before="0" w:beforeAutospacing="0" w:after="0" w:afterAutospacing="0"/>
              <w:rPr>
                <w:rFonts w:ascii="Times New Roman" w:hAnsi="Times New Roman" w:cs="Times New Roman"/>
                <w:sz w:val="24"/>
                <w:szCs w:val="24"/>
              </w:rPr>
            </w:pPr>
            <w:r w:rsidRPr="00952030">
              <w:rPr>
                <w:rFonts w:ascii="Times New Roman" w:eastAsia="Times New Roman" w:hAnsi="Times New Roman" w:cs="Times New Roman"/>
                <w:sz w:val="24"/>
                <w:szCs w:val="24"/>
              </w:rPr>
              <w:t>Generalized error 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1C40A1"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4.6498</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48B" w:rsidRPr="00952030" w:rsidRDefault="00365CF3"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4.7016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301185"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18"/>
                <w:szCs w:val="18"/>
              </w:rPr>
              <w:t>4.6700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48B" w:rsidRPr="00952030" w:rsidRDefault="00472A9C"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S</w:t>
            </w:r>
            <w:r w:rsidR="00120F02" w:rsidRPr="00952030">
              <w:rPr>
                <w:rFonts w:ascii="Times New Roman" w:hAnsi="Times New Roman" w:cs="Times New Roman"/>
                <w:sz w:val="24"/>
                <w:szCs w:val="24"/>
              </w:rPr>
              <w:t>ignificant</w:t>
            </w:r>
          </w:p>
        </w:tc>
      </w:tr>
      <w:tr w:rsidR="00E44AE5" w:rsidRPr="00952030" w:rsidTr="002238A0">
        <w:trPr>
          <w:trHeight w:val="262"/>
        </w:trPr>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AE5" w:rsidRPr="00952030" w:rsidRDefault="00E44AE5" w:rsidP="002238A0">
            <w:pPr>
              <w:spacing w:before="0" w:beforeAutospacing="0" w:after="0" w:afterAutospacing="0"/>
              <w:rPr>
                <w:rFonts w:ascii="Times New Roman" w:hAnsi="Times New Roman" w:cs="Times New Roman"/>
              </w:rPr>
            </w:pPr>
            <w:proofErr w:type="spellStart"/>
            <w:r w:rsidRPr="00952030">
              <w:rPr>
                <w:rFonts w:ascii="Times New Roman" w:hAnsi="Times New Roman" w:cs="Times New Roman"/>
              </w:rPr>
              <w:t>CGARCH</w:t>
            </w:r>
            <w:proofErr w:type="spellEnd"/>
            <w:r w:rsidRPr="00952030">
              <w:rPr>
                <w:rFonts w:ascii="Times New Roman" w:hAnsi="Times New Roman" w:cs="Times New Roman"/>
              </w:rPr>
              <w:t>(1, 1)</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AE5" w:rsidRPr="00952030" w:rsidRDefault="00E44AE5" w:rsidP="002238A0">
            <w:pPr>
              <w:spacing w:before="0" w:beforeAutospacing="0" w:after="0" w:afterAutospacing="0"/>
              <w:rPr>
                <w:rFonts w:ascii="Times New Roman" w:hAnsi="Times New Roman" w:cs="Times New Roman"/>
              </w:rPr>
            </w:pPr>
            <w:r w:rsidRPr="00952030">
              <w:rPr>
                <w:rFonts w:ascii="Times New Roman" w:hAnsi="Times New Roman" w:cs="Times New Roman"/>
                <w:sz w:val="24"/>
              </w:rPr>
              <w:t>Student's t distribution</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AE5" w:rsidRPr="00952030" w:rsidRDefault="00E44AE5" w:rsidP="002238A0">
            <w:pPr>
              <w:spacing w:before="0" w:beforeAutospacing="0" w:after="0" w:afterAutospacing="0"/>
              <w:rPr>
                <w:rFonts w:ascii="Times New Roman" w:hAnsi="Times New Roman" w:cs="Times New Roman"/>
                <w:color w:val="FF0000"/>
                <w:sz w:val="18"/>
                <w:szCs w:val="18"/>
              </w:rPr>
            </w:pPr>
            <w:r w:rsidRPr="00952030">
              <w:rPr>
                <w:rFonts w:ascii="Times New Roman" w:hAnsi="Times New Roman" w:cs="Times New Roman"/>
                <w:color w:val="000000"/>
                <w:sz w:val="18"/>
                <w:szCs w:val="18"/>
              </w:rPr>
              <w:t>4.6386</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AE5" w:rsidRPr="00952030" w:rsidRDefault="00E44AE5" w:rsidP="002238A0">
            <w:pPr>
              <w:spacing w:before="0" w:beforeAutospacing="0" w:after="0" w:afterAutospacing="0"/>
              <w:rPr>
                <w:rFonts w:ascii="Times New Roman" w:hAnsi="Times New Roman" w:cs="Times New Roman"/>
                <w:color w:val="FF0000"/>
                <w:sz w:val="18"/>
                <w:szCs w:val="18"/>
              </w:rPr>
            </w:pPr>
            <w:r w:rsidRPr="00952030">
              <w:rPr>
                <w:rFonts w:ascii="Times New Roman" w:hAnsi="Times New Roman" w:cs="Times New Roman"/>
                <w:color w:val="000000"/>
                <w:sz w:val="18"/>
                <w:szCs w:val="18"/>
              </w:rPr>
              <w:t>4.6977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AE5" w:rsidRPr="00952030" w:rsidRDefault="00E44AE5" w:rsidP="002238A0">
            <w:pPr>
              <w:spacing w:before="0" w:beforeAutospacing="0" w:after="0" w:afterAutospacing="0"/>
              <w:rPr>
                <w:rFonts w:ascii="Times New Roman" w:hAnsi="Times New Roman" w:cs="Times New Roman"/>
                <w:color w:val="FF0000"/>
                <w:sz w:val="18"/>
                <w:szCs w:val="18"/>
              </w:rPr>
            </w:pPr>
            <w:r w:rsidRPr="00952030">
              <w:rPr>
                <w:rFonts w:ascii="Times New Roman" w:hAnsi="Times New Roman" w:cs="Times New Roman"/>
                <w:color w:val="000000"/>
                <w:sz w:val="18"/>
                <w:szCs w:val="18"/>
              </w:rPr>
              <w:t>4.6616</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AE5" w:rsidRPr="00952030" w:rsidRDefault="00BB63AC" w:rsidP="002238A0">
            <w:pPr>
              <w:spacing w:before="0" w:beforeAutospacing="0" w:after="0" w:afterAutospacing="0"/>
              <w:rPr>
                <w:rFonts w:ascii="Times New Roman" w:hAnsi="Times New Roman" w:cs="Times New Roman"/>
                <w:sz w:val="24"/>
                <w:szCs w:val="24"/>
              </w:rPr>
            </w:pPr>
            <w:r w:rsidRPr="00952030">
              <w:rPr>
                <w:rFonts w:ascii="Times New Roman" w:hAnsi="Times New Roman" w:cs="Times New Roman"/>
                <w:sz w:val="24"/>
                <w:szCs w:val="24"/>
              </w:rPr>
              <w:t>*</w:t>
            </w:r>
          </w:p>
        </w:tc>
      </w:tr>
    </w:tbl>
    <w:p w:rsidR="003846EB" w:rsidRPr="00952030" w:rsidRDefault="003846EB"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CB1260" w:rsidRDefault="00630A2E"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In addition to information criteria, forecasting performance of the candidate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type models</w:t>
      </w:r>
      <w:r w:rsidR="00F848C6" w:rsidRPr="00952030">
        <w:rPr>
          <w:rFonts w:ascii="Times New Roman" w:hAnsi="Times New Roman" w:cs="Times New Roman"/>
          <w:sz w:val="24"/>
        </w:rPr>
        <w:t xml:space="preserve"> </w:t>
      </w:r>
      <w:proofErr w:type="gramStart"/>
      <w:r w:rsidR="00F848C6" w:rsidRPr="00952030">
        <w:rPr>
          <w:rFonts w:ascii="Times New Roman" w:hAnsi="Times New Roman" w:cs="Times New Roman"/>
          <w:sz w:val="24"/>
        </w:rPr>
        <w:t>were</w:t>
      </w:r>
      <w:r w:rsidRPr="00952030">
        <w:rPr>
          <w:rFonts w:ascii="Times New Roman" w:hAnsi="Times New Roman" w:cs="Times New Roman"/>
          <w:sz w:val="24"/>
        </w:rPr>
        <w:t xml:space="preserve"> used</w:t>
      </w:r>
      <w:proofErr w:type="gramEnd"/>
      <w:r w:rsidRPr="00952030">
        <w:rPr>
          <w:rFonts w:ascii="Times New Roman" w:hAnsi="Times New Roman" w:cs="Times New Roman"/>
          <w:sz w:val="24"/>
        </w:rPr>
        <w:t xml:space="preserve"> to identify an</w:t>
      </w:r>
      <w:r w:rsidR="0006175E" w:rsidRPr="00952030">
        <w:rPr>
          <w:rFonts w:ascii="Times New Roman" w:hAnsi="Times New Roman" w:cs="Times New Roman"/>
          <w:sz w:val="24"/>
        </w:rPr>
        <w:t xml:space="preserve"> </w:t>
      </w:r>
      <w:r w:rsidR="00CB1260" w:rsidRPr="00952030">
        <w:rPr>
          <w:rFonts w:ascii="Times New Roman" w:hAnsi="Times New Roman" w:cs="Times New Roman"/>
          <w:sz w:val="24"/>
        </w:rPr>
        <w:t>appropriate conditional volatility model</w:t>
      </w:r>
      <w:r w:rsidR="0006175E" w:rsidRPr="00952030">
        <w:rPr>
          <w:rFonts w:ascii="Times New Roman" w:hAnsi="Times New Roman" w:cs="Times New Roman"/>
          <w:sz w:val="24"/>
        </w:rPr>
        <w:t xml:space="preserve">. The basic accuracy statistics are </w:t>
      </w:r>
      <w:proofErr w:type="spellStart"/>
      <w:r w:rsidR="00CB1260" w:rsidRPr="00952030">
        <w:rPr>
          <w:rFonts w:ascii="Times New Roman" w:hAnsi="Times New Roman" w:cs="Times New Roman"/>
          <w:sz w:val="24"/>
        </w:rPr>
        <w:t>RMSE</w:t>
      </w:r>
      <w:proofErr w:type="spellEnd"/>
      <w:r w:rsidR="00CB1260" w:rsidRPr="00952030">
        <w:rPr>
          <w:rFonts w:ascii="Times New Roman" w:hAnsi="Times New Roman" w:cs="Times New Roman"/>
          <w:sz w:val="24"/>
        </w:rPr>
        <w:t xml:space="preserve">, MAE, </w:t>
      </w:r>
      <w:proofErr w:type="spellStart"/>
      <w:r w:rsidR="00CB1260" w:rsidRPr="00952030">
        <w:rPr>
          <w:rFonts w:ascii="Times New Roman" w:hAnsi="Times New Roman" w:cs="Times New Roman"/>
          <w:sz w:val="24"/>
        </w:rPr>
        <w:t>MAPE</w:t>
      </w:r>
      <w:proofErr w:type="spellEnd"/>
      <w:r w:rsidR="00CB1260" w:rsidRPr="00952030">
        <w:rPr>
          <w:rFonts w:ascii="Times New Roman" w:hAnsi="Times New Roman" w:cs="Times New Roman"/>
          <w:sz w:val="24"/>
        </w:rPr>
        <w:t xml:space="preserve"> and </w:t>
      </w:r>
      <w:proofErr w:type="spellStart"/>
      <w:r w:rsidR="00CB1260" w:rsidRPr="00952030">
        <w:rPr>
          <w:rFonts w:ascii="Times New Roman" w:hAnsi="Times New Roman" w:cs="Times New Roman"/>
          <w:sz w:val="24"/>
        </w:rPr>
        <w:t>Theil</w:t>
      </w:r>
      <w:proofErr w:type="spellEnd"/>
      <w:r w:rsidR="0006175E" w:rsidRPr="00952030">
        <w:rPr>
          <w:rFonts w:ascii="Times New Roman" w:hAnsi="Times New Roman" w:cs="Times New Roman"/>
          <w:sz w:val="24"/>
        </w:rPr>
        <w:t xml:space="preserve"> </w:t>
      </w:r>
      <w:r w:rsidR="00CB1260" w:rsidRPr="00952030">
        <w:rPr>
          <w:rFonts w:ascii="Times New Roman" w:hAnsi="Times New Roman" w:cs="Times New Roman"/>
          <w:sz w:val="24"/>
        </w:rPr>
        <w:t>inequality coefficient</w:t>
      </w:r>
      <w:r w:rsidR="0006175E" w:rsidRPr="00952030">
        <w:rPr>
          <w:rFonts w:ascii="Times New Roman" w:hAnsi="Times New Roman" w:cs="Times New Roman"/>
          <w:sz w:val="24"/>
        </w:rPr>
        <w:t xml:space="preserve"> as shown in Table 10 below</w:t>
      </w:r>
      <w:r w:rsidR="00CB1260" w:rsidRPr="00952030">
        <w:rPr>
          <w:rFonts w:ascii="Times New Roman" w:hAnsi="Times New Roman" w:cs="Times New Roman"/>
          <w:sz w:val="24"/>
        </w:rPr>
        <w:t xml:space="preserve">. The models with the smallest statistics </w:t>
      </w:r>
      <w:proofErr w:type="gramStart"/>
      <w:r w:rsidR="00CB1260" w:rsidRPr="00952030">
        <w:rPr>
          <w:rFonts w:ascii="Times New Roman" w:hAnsi="Times New Roman" w:cs="Times New Roman"/>
          <w:sz w:val="24"/>
        </w:rPr>
        <w:t xml:space="preserve">are </w:t>
      </w:r>
      <w:r w:rsidR="00E143FD" w:rsidRPr="00952030">
        <w:rPr>
          <w:rFonts w:ascii="Times New Roman" w:hAnsi="Times New Roman" w:cs="Times New Roman"/>
          <w:sz w:val="24"/>
        </w:rPr>
        <w:t>used</w:t>
      </w:r>
      <w:proofErr w:type="gramEnd"/>
      <w:r w:rsidR="00E143FD" w:rsidRPr="00952030">
        <w:rPr>
          <w:rFonts w:ascii="Times New Roman" w:hAnsi="Times New Roman" w:cs="Times New Roman"/>
          <w:sz w:val="24"/>
        </w:rPr>
        <w:t xml:space="preserve"> as the best fit for </w:t>
      </w:r>
      <w:r w:rsidR="00CB1260" w:rsidRPr="00952030">
        <w:rPr>
          <w:rFonts w:ascii="Times New Roman" w:hAnsi="Times New Roman" w:cs="Times New Roman"/>
          <w:sz w:val="24"/>
        </w:rPr>
        <w:t xml:space="preserve">modeling the conditional volatility of </w:t>
      </w:r>
      <w:r w:rsidR="00E143FD" w:rsidRPr="00952030">
        <w:rPr>
          <w:rFonts w:ascii="Times New Roman" w:hAnsi="Times New Roman" w:cs="Times New Roman"/>
          <w:sz w:val="24"/>
        </w:rPr>
        <w:t xml:space="preserve">of non-food inflation rate. </w:t>
      </w:r>
    </w:p>
    <w:p w:rsidR="00216CCB" w:rsidRPr="00FF5C94" w:rsidRDefault="003B060B" w:rsidP="00952030">
      <w:pPr>
        <w:spacing w:before="0" w:beforeAutospacing="0" w:after="0" w:afterAutospacing="0"/>
        <w:rPr>
          <w:rFonts w:ascii="Times New Roman" w:hAnsi="Times New Roman" w:cs="Times New Roman"/>
          <w:sz w:val="24"/>
        </w:rPr>
      </w:pPr>
      <w:r w:rsidRPr="00FF5C94">
        <w:rPr>
          <w:rFonts w:ascii="Times New Roman" w:hAnsi="Times New Roman" w:cs="Times New Roman"/>
          <w:sz w:val="24"/>
        </w:rPr>
        <w:lastRenderedPageBreak/>
        <w:t>Table</w:t>
      </w:r>
      <w:r w:rsidR="006D719C" w:rsidRPr="00FF5C94">
        <w:rPr>
          <w:rFonts w:ascii="Times New Roman" w:hAnsi="Times New Roman" w:cs="Times New Roman"/>
          <w:sz w:val="24"/>
        </w:rPr>
        <w:t xml:space="preserve"> 10</w:t>
      </w:r>
      <w:r w:rsidRPr="00FF5C94">
        <w:rPr>
          <w:rFonts w:ascii="Times New Roman" w:hAnsi="Times New Roman" w:cs="Times New Roman"/>
          <w:sz w:val="24"/>
        </w:rPr>
        <w:t>: Forecast</w:t>
      </w:r>
      <w:r w:rsidR="00216CCB" w:rsidRPr="00FF5C94">
        <w:rPr>
          <w:rFonts w:ascii="Times New Roman" w:hAnsi="Times New Roman" w:cs="Times New Roman"/>
          <w:sz w:val="24"/>
        </w:rPr>
        <w:t xml:space="preserve"> accuracy statistics for </w:t>
      </w:r>
      <w:proofErr w:type="spellStart"/>
      <w:r w:rsidR="007C1B6B" w:rsidRPr="00FF5C94">
        <w:rPr>
          <w:rFonts w:ascii="Times New Roman" w:hAnsi="Times New Roman" w:cs="Times New Roman"/>
          <w:sz w:val="24"/>
        </w:rPr>
        <w:t>GARCH</w:t>
      </w:r>
      <w:proofErr w:type="spellEnd"/>
      <w:r w:rsidR="007C1B6B" w:rsidRPr="00FF5C94">
        <w:rPr>
          <w:rFonts w:ascii="Times New Roman" w:hAnsi="Times New Roman" w:cs="Times New Roman"/>
          <w:sz w:val="24"/>
        </w:rPr>
        <w:t xml:space="preserve"> type model for</w:t>
      </w:r>
      <w:r w:rsidR="00216CCB" w:rsidRPr="00FF5C94">
        <w:rPr>
          <w:rFonts w:ascii="Times New Roman" w:hAnsi="Times New Roman" w:cs="Times New Roman"/>
          <w:sz w:val="24"/>
        </w:rPr>
        <w:t xml:space="preserve"> non-food inflation</w:t>
      </w:r>
    </w:p>
    <w:tbl>
      <w:tblPr>
        <w:tblW w:w="9468" w:type="dxa"/>
        <w:tblLayout w:type="fixed"/>
        <w:tblLook w:val="04A0" w:firstRow="1" w:lastRow="0" w:firstColumn="1" w:lastColumn="0" w:noHBand="0" w:noVBand="1"/>
      </w:tblPr>
      <w:tblGrid>
        <w:gridCol w:w="1638"/>
        <w:gridCol w:w="3870"/>
        <w:gridCol w:w="900"/>
        <w:gridCol w:w="990"/>
        <w:gridCol w:w="990"/>
        <w:gridCol w:w="1080"/>
      </w:tblGrid>
      <w:tr w:rsidR="00FC45B4" w:rsidRPr="00952030" w:rsidTr="00DC17B6">
        <w:trPr>
          <w:trHeight w:val="314"/>
        </w:trPr>
        <w:tc>
          <w:tcPr>
            <w:tcW w:w="1638" w:type="dxa"/>
            <w:vMerge w:val="restart"/>
            <w:tcBorders>
              <w:top w:val="single" w:sz="4" w:space="0" w:color="000000" w:themeColor="text1"/>
              <w:bottom w:val="single" w:sz="4" w:space="0" w:color="000000" w:themeColor="text1"/>
            </w:tcBorders>
            <w:hideMark/>
          </w:tcPr>
          <w:p w:rsidR="00FC45B4" w:rsidRPr="00952030" w:rsidRDefault="00FC45B4"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 xml:space="preserve">Model </w:t>
            </w:r>
          </w:p>
        </w:tc>
        <w:tc>
          <w:tcPr>
            <w:tcW w:w="3870" w:type="dxa"/>
            <w:vMerge w:val="restart"/>
            <w:tcBorders>
              <w:top w:val="single" w:sz="4" w:space="0" w:color="000000" w:themeColor="text1"/>
              <w:left w:val="nil"/>
              <w:bottom w:val="single" w:sz="4" w:space="0" w:color="000000" w:themeColor="text1"/>
            </w:tcBorders>
            <w:hideMark/>
          </w:tcPr>
          <w:p w:rsidR="00FC45B4" w:rsidRPr="00952030" w:rsidRDefault="00FC45B4"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Error distribution</w:t>
            </w:r>
          </w:p>
        </w:tc>
        <w:tc>
          <w:tcPr>
            <w:tcW w:w="3960" w:type="dxa"/>
            <w:gridSpan w:val="4"/>
            <w:tcBorders>
              <w:top w:val="single" w:sz="4" w:space="0" w:color="000000" w:themeColor="text1"/>
              <w:left w:val="nil"/>
              <w:bottom w:val="single" w:sz="4" w:space="0" w:color="000000" w:themeColor="text1"/>
            </w:tcBorders>
            <w:hideMark/>
          </w:tcPr>
          <w:p w:rsidR="00FC45B4" w:rsidRPr="00952030" w:rsidRDefault="00FC45B4"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Forecasting accuracy Measure</w:t>
            </w:r>
          </w:p>
        </w:tc>
      </w:tr>
      <w:tr w:rsidR="00FC45B4" w:rsidRPr="00952030" w:rsidTr="00480DE9">
        <w:trPr>
          <w:trHeight w:val="403"/>
        </w:trPr>
        <w:tc>
          <w:tcPr>
            <w:tcW w:w="1638" w:type="dxa"/>
            <w:vMerge/>
            <w:tcBorders>
              <w:top w:val="single" w:sz="4" w:space="0" w:color="000000" w:themeColor="text1"/>
            </w:tcBorders>
          </w:tcPr>
          <w:p w:rsidR="00FC45B4" w:rsidRPr="00952030" w:rsidRDefault="00FC45B4" w:rsidP="00952030">
            <w:pPr>
              <w:spacing w:before="0" w:beforeAutospacing="0" w:after="0" w:afterAutospacing="0" w:line="240" w:lineRule="auto"/>
              <w:rPr>
                <w:rFonts w:ascii="Times New Roman" w:eastAsia="Times New Roman" w:hAnsi="Times New Roman" w:cs="Times New Roman"/>
                <w:szCs w:val="24"/>
              </w:rPr>
            </w:pPr>
          </w:p>
        </w:tc>
        <w:tc>
          <w:tcPr>
            <w:tcW w:w="3870" w:type="dxa"/>
            <w:vMerge/>
            <w:tcBorders>
              <w:top w:val="single" w:sz="4" w:space="0" w:color="000000" w:themeColor="text1"/>
              <w:left w:val="nil"/>
            </w:tcBorders>
          </w:tcPr>
          <w:p w:rsidR="00FC45B4" w:rsidRPr="00952030" w:rsidRDefault="00FC45B4" w:rsidP="00952030">
            <w:pPr>
              <w:spacing w:before="0" w:beforeAutospacing="0" w:after="0" w:afterAutospacing="0"/>
              <w:rPr>
                <w:rFonts w:ascii="Times New Roman" w:hAnsi="Times New Roman" w:cs="Times New Roman"/>
                <w:szCs w:val="24"/>
              </w:rPr>
            </w:pPr>
          </w:p>
        </w:tc>
        <w:tc>
          <w:tcPr>
            <w:tcW w:w="3960" w:type="dxa"/>
            <w:gridSpan w:val="4"/>
            <w:tcBorders>
              <w:top w:val="single" w:sz="4" w:space="0" w:color="000000" w:themeColor="text1"/>
              <w:left w:val="nil"/>
            </w:tcBorders>
          </w:tcPr>
          <w:p w:rsidR="00FC45B4" w:rsidRPr="00952030" w:rsidRDefault="00FC45B4" w:rsidP="00952030">
            <w:pPr>
              <w:spacing w:before="0" w:beforeAutospacing="0" w:after="0" w:afterAutospacing="0" w:line="240" w:lineRule="auto"/>
              <w:rPr>
                <w:rFonts w:ascii="Times New Roman" w:hAnsi="Times New Roman" w:cs="Times New Roman"/>
                <w:szCs w:val="24"/>
              </w:rPr>
            </w:pPr>
            <w:proofErr w:type="spellStart"/>
            <w:r w:rsidRPr="00952030">
              <w:rPr>
                <w:rFonts w:ascii="Times New Roman" w:hAnsi="Times New Roman" w:cs="Times New Roman"/>
                <w:szCs w:val="24"/>
              </w:rPr>
              <w:t>RMSE</w:t>
            </w:r>
            <w:proofErr w:type="spellEnd"/>
            <w:r w:rsidR="008312A9" w:rsidRPr="00952030">
              <w:rPr>
                <w:rFonts w:ascii="Times New Roman" w:hAnsi="Times New Roman" w:cs="Times New Roman"/>
                <w:szCs w:val="24"/>
              </w:rPr>
              <w:t xml:space="preserve">    </w:t>
            </w:r>
            <w:r w:rsidRPr="00952030">
              <w:rPr>
                <w:rFonts w:ascii="Times New Roman" w:hAnsi="Times New Roman" w:cs="Times New Roman"/>
                <w:szCs w:val="24"/>
              </w:rPr>
              <w:t xml:space="preserve">MAE     </w:t>
            </w:r>
            <w:proofErr w:type="spellStart"/>
            <w:r w:rsidRPr="00952030">
              <w:rPr>
                <w:rFonts w:ascii="Times New Roman" w:hAnsi="Times New Roman" w:cs="Times New Roman"/>
                <w:szCs w:val="24"/>
              </w:rPr>
              <w:t>MAPE</w:t>
            </w:r>
            <w:proofErr w:type="spellEnd"/>
            <w:r w:rsidRPr="00952030">
              <w:rPr>
                <w:rFonts w:ascii="Times New Roman" w:hAnsi="Times New Roman" w:cs="Times New Roman"/>
                <w:szCs w:val="24"/>
              </w:rPr>
              <w:t xml:space="preserve">  </w:t>
            </w:r>
            <w:r w:rsidR="008312A9" w:rsidRPr="00952030">
              <w:rPr>
                <w:rFonts w:ascii="Times New Roman" w:hAnsi="Times New Roman" w:cs="Times New Roman"/>
                <w:szCs w:val="24"/>
              </w:rPr>
              <w:t xml:space="preserve"> </w:t>
            </w:r>
            <w:r w:rsidRPr="00952030">
              <w:rPr>
                <w:rFonts w:ascii="Times New Roman" w:hAnsi="Times New Roman" w:cs="Times New Roman"/>
                <w:szCs w:val="24"/>
              </w:rPr>
              <w:t xml:space="preserve"> </w:t>
            </w:r>
            <w:proofErr w:type="spellStart"/>
            <w:r w:rsidRPr="00952030">
              <w:rPr>
                <w:rFonts w:ascii="Times New Roman" w:hAnsi="Times New Roman" w:cs="Times New Roman"/>
                <w:szCs w:val="24"/>
              </w:rPr>
              <w:t>Theil</w:t>
            </w:r>
            <w:proofErr w:type="spellEnd"/>
          </w:p>
        </w:tc>
      </w:tr>
      <w:tr w:rsidR="009248CC" w:rsidRPr="00952030" w:rsidTr="008312A9">
        <w:trPr>
          <w:trHeight w:val="322"/>
        </w:trPr>
        <w:tc>
          <w:tcPr>
            <w:tcW w:w="1638"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proofErr w:type="spellStart"/>
            <w:r w:rsidRPr="00952030">
              <w:rPr>
                <w:rFonts w:ascii="Times New Roman" w:eastAsia="Times New Roman" w:hAnsi="Times New Roman" w:cs="Times New Roman"/>
                <w:szCs w:val="24"/>
              </w:rPr>
              <w:t>GARCH</w:t>
            </w:r>
            <w:proofErr w:type="spellEnd"/>
            <w:r w:rsidRPr="00952030">
              <w:rPr>
                <w:rFonts w:ascii="Times New Roman" w:eastAsia="Times New Roman" w:hAnsi="Times New Roman" w:cs="Times New Roman"/>
                <w:szCs w:val="24"/>
              </w:rPr>
              <w:t>(1,1)</w:t>
            </w:r>
          </w:p>
        </w:tc>
        <w:tc>
          <w:tcPr>
            <w:tcW w:w="3870"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r w:rsidRPr="00952030">
              <w:rPr>
                <w:rFonts w:ascii="Times New Roman" w:eastAsia="Times New Roman" w:hAnsi="Times New Roman" w:cs="Times New Roman"/>
                <w:szCs w:val="24"/>
              </w:rPr>
              <w:t>Generalized error distribution</w:t>
            </w:r>
          </w:p>
        </w:tc>
        <w:tc>
          <w:tcPr>
            <w:tcW w:w="900" w:type="dxa"/>
            <w:hideMark/>
          </w:tcPr>
          <w:p w:rsidR="009248CC" w:rsidRPr="00952030" w:rsidRDefault="007B4326"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3.213</w:t>
            </w:r>
            <w:r w:rsidR="00CE752A" w:rsidRPr="00952030">
              <w:rPr>
                <w:rFonts w:ascii="Times New Roman" w:hAnsi="Times New Roman" w:cs="Times New Roman"/>
                <w:szCs w:val="24"/>
              </w:rPr>
              <w:t>0</w:t>
            </w:r>
          </w:p>
        </w:tc>
        <w:tc>
          <w:tcPr>
            <w:tcW w:w="990" w:type="dxa"/>
            <w:hideMark/>
          </w:tcPr>
          <w:p w:rsidR="009248CC" w:rsidRPr="00952030" w:rsidRDefault="003F6C32"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2.1538</w:t>
            </w:r>
          </w:p>
        </w:tc>
        <w:tc>
          <w:tcPr>
            <w:tcW w:w="990" w:type="dxa"/>
          </w:tcPr>
          <w:p w:rsidR="009248CC" w:rsidRPr="00952030" w:rsidRDefault="003F6C32"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104.69</w:t>
            </w:r>
            <w:r w:rsidR="00130D20" w:rsidRPr="00952030">
              <w:rPr>
                <w:rFonts w:ascii="Times New Roman" w:hAnsi="Times New Roman" w:cs="Times New Roman"/>
                <w:szCs w:val="24"/>
              </w:rPr>
              <w:t>6</w:t>
            </w:r>
          </w:p>
        </w:tc>
        <w:tc>
          <w:tcPr>
            <w:tcW w:w="1080" w:type="dxa"/>
          </w:tcPr>
          <w:p w:rsidR="009248CC" w:rsidRPr="00952030" w:rsidRDefault="009248CC"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w:t>
            </w:r>
            <w:r w:rsidR="00130D20" w:rsidRPr="00952030">
              <w:rPr>
                <w:rFonts w:ascii="Times New Roman" w:hAnsi="Times New Roman" w:cs="Times New Roman"/>
                <w:szCs w:val="24"/>
              </w:rPr>
              <w:t>0.9802</w:t>
            </w:r>
          </w:p>
        </w:tc>
      </w:tr>
      <w:tr w:rsidR="009248CC" w:rsidRPr="00952030" w:rsidTr="008312A9">
        <w:trPr>
          <w:trHeight w:val="453"/>
        </w:trPr>
        <w:tc>
          <w:tcPr>
            <w:tcW w:w="1638"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proofErr w:type="spellStart"/>
            <w:r w:rsidRPr="00952030">
              <w:rPr>
                <w:rFonts w:ascii="Times New Roman" w:hAnsi="Times New Roman" w:cs="Times New Roman"/>
                <w:szCs w:val="24"/>
              </w:rPr>
              <w:t>EGARCH</w:t>
            </w:r>
            <w:proofErr w:type="spellEnd"/>
            <w:r w:rsidRPr="00952030">
              <w:rPr>
                <w:rFonts w:ascii="Times New Roman" w:hAnsi="Times New Roman" w:cs="Times New Roman"/>
                <w:szCs w:val="24"/>
              </w:rPr>
              <w:t xml:space="preserve"> (1,1)</w:t>
            </w:r>
          </w:p>
        </w:tc>
        <w:tc>
          <w:tcPr>
            <w:tcW w:w="3870"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r w:rsidRPr="00952030">
              <w:rPr>
                <w:rFonts w:ascii="Times New Roman" w:eastAsia="Times New Roman" w:hAnsi="Times New Roman" w:cs="Times New Roman"/>
                <w:szCs w:val="24"/>
              </w:rPr>
              <w:t>Student’s t-distribution</w:t>
            </w:r>
          </w:p>
        </w:tc>
        <w:tc>
          <w:tcPr>
            <w:tcW w:w="900" w:type="dxa"/>
            <w:hideMark/>
          </w:tcPr>
          <w:p w:rsidR="009248CC" w:rsidRPr="00952030" w:rsidRDefault="00E735F3"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3.2141</w:t>
            </w:r>
          </w:p>
        </w:tc>
        <w:tc>
          <w:tcPr>
            <w:tcW w:w="990" w:type="dxa"/>
            <w:hideMark/>
          </w:tcPr>
          <w:p w:rsidR="009248CC" w:rsidRPr="00952030" w:rsidRDefault="00E735F3"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2.1550</w:t>
            </w:r>
          </w:p>
        </w:tc>
        <w:tc>
          <w:tcPr>
            <w:tcW w:w="990" w:type="dxa"/>
          </w:tcPr>
          <w:p w:rsidR="009248CC" w:rsidRPr="00952030" w:rsidRDefault="00E735F3"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112.481</w:t>
            </w:r>
          </w:p>
        </w:tc>
        <w:tc>
          <w:tcPr>
            <w:tcW w:w="1080" w:type="dxa"/>
          </w:tcPr>
          <w:p w:rsidR="009248CC" w:rsidRPr="00952030" w:rsidRDefault="00E735F3"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0.9637</w:t>
            </w:r>
          </w:p>
        </w:tc>
      </w:tr>
      <w:tr w:rsidR="009248CC" w:rsidRPr="00952030" w:rsidTr="008312A9">
        <w:trPr>
          <w:trHeight w:val="423"/>
        </w:trPr>
        <w:tc>
          <w:tcPr>
            <w:tcW w:w="1638" w:type="dxa"/>
            <w:hideMark/>
          </w:tcPr>
          <w:p w:rsidR="009248CC" w:rsidRPr="00952030" w:rsidRDefault="009248CC" w:rsidP="00952030">
            <w:pPr>
              <w:spacing w:before="0" w:beforeAutospacing="0" w:after="0" w:afterAutospacing="0" w:line="240" w:lineRule="auto"/>
              <w:rPr>
                <w:rFonts w:ascii="Times New Roman" w:hAnsi="Times New Roman" w:cs="Times New Roman"/>
                <w:b/>
                <w:szCs w:val="24"/>
              </w:rPr>
            </w:pPr>
            <w:proofErr w:type="spellStart"/>
            <w:r w:rsidRPr="00952030">
              <w:rPr>
                <w:rFonts w:ascii="Times New Roman" w:hAnsi="Times New Roman" w:cs="Times New Roman"/>
                <w:szCs w:val="24"/>
              </w:rPr>
              <w:t>EGARCH</w:t>
            </w:r>
            <w:proofErr w:type="spellEnd"/>
            <w:r w:rsidRPr="00952030">
              <w:rPr>
                <w:rFonts w:ascii="Times New Roman" w:hAnsi="Times New Roman" w:cs="Times New Roman"/>
                <w:szCs w:val="24"/>
              </w:rPr>
              <w:t xml:space="preserve"> (1,1)</w:t>
            </w:r>
          </w:p>
        </w:tc>
        <w:tc>
          <w:tcPr>
            <w:tcW w:w="3870" w:type="dxa"/>
            <w:hideMark/>
          </w:tcPr>
          <w:p w:rsidR="009248CC" w:rsidRPr="00952030" w:rsidRDefault="009248CC" w:rsidP="00952030">
            <w:pPr>
              <w:spacing w:before="0" w:beforeAutospacing="0" w:after="0" w:afterAutospacing="0"/>
              <w:rPr>
                <w:rFonts w:ascii="Times New Roman" w:hAnsi="Times New Roman" w:cs="Times New Roman"/>
                <w:szCs w:val="24"/>
              </w:rPr>
            </w:pPr>
            <w:r w:rsidRPr="00952030">
              <w:rPr>
                <w:rFonts w:ascii="Times New Roman" w:hAnsi="Times New Roman" w:cs="Times New Roman"/>
                <w:szCs w:val="24"/>
              </w:rPr>
              <w:t>Generalized error distribution (</w:t>
            </w:r>
            <w:proofErr w:type="spellStart"/>
            <w:r w:rsidRPr="00952030">
              <w:rPr>
                <w:rFonts w:ascii="Times New Roman" w:hAnsi="Times New Roman" w:cs="Times New Roman"/>
                <w:szCs w:val="24"/>
              </w:rPr>
              <w:t>GED</w:t>
            </w:r>
            <w:proofErr w:type="spellEnd"/>
            <w:r w:rsidRPr="00952030">
              <w:rPr>
                <w:rFonts w:ascii="Times New Roman" w:hAnsi="Times New Roman" w:cs="Times New Roman"/>
                <w:szCs w:val="24"/>
              </w:rPr>
              <w:t>)</w:t>
            </w:r>
          </w:p>
        </w:tc>
        <w:tc>
          <w:tcPr>
            <w:tcW w:w="900" w:type="dxa"/>
            <w:hideMark/>
          </w:tcPr>
          <w:p w:rsidR="009248CC" w:rsidRPr="00952030" w:rsidRDefault="00156E08" w:rsidP="00952030">
            <w:pPr>
              <w:spacing w:before="0" w:beforeAutospacing="0" w:after="0" w:afterAutospacing="0" w:line="240" w:lineRule="auto"/>
              <w:rPr>
                <w:rFonts w:ascii="Times New Roman" w:hAnsi="Times New Roman" w:cs="Times New Roman"/>
                <w:b/>
                <w:szCs w:val="24"/>
              </w:rPr>
            </w:pPr>
            <w:r w:rsidRPr="00952030">
              <w:rPr>
                <w:rFonts w:ascii="Times New Roman" w:hAnsi="Times New Roman" w:cs="Times New Roman"/>
                <w:szCs w:val="24"/>
              </w:rPr>
              <w:t>3.2135</w:t>
            </w:r>
          </w:p>
        </w:tc>
        <w:tc>
          <w:tcPr>
            <w:tcW w:w="990" w:type="dxa"/>
            <w:hideMark/>
          </w:tcPr>
          <w:p w:rsidR="009248CC" w:rsidRPr="00952030" w:rsidRDefault="00156E08" w:rsidP="00952030">
            <w:pPr>
              <w:spacing w:before="0" w:beforeAutospacing="0" w:after="0" w:afterAutospacing="0" w:line="240" w:lineRule="auto"/>
              <w:rPr>
                <w:rFonts w:ascii="Times New Roman" w:hAnsi="Times New Roman" w:cs="Times New Roman"/>
                <w:b/>
                <w:szCs w:val="24"/>
              </w:rPr>
            </w:pPr>
            <w:r w:rsidRPr="00952030">
              <w:rPr>
                <w:rFonts w:ascii="Times New Roman" w:hAnsi="Times New Roman" w:cs="Times New Roman"/>
                <w:szCs w:val="24"/>
              </w:rPr>
              <w:t>2.1543</w:t>
            </w:r>
          </w:p>
        </w:tc>
        <w:tc>
          <w:tcPr>
            <w:tcW w:w="990" w:type="dxa"/>
          </w:tcPr>
          <w:p w:rsidR="009248CC" w:rsidRPr="00952030" w:rsidRDefault="00156E08" w:rsidP="00952030">
            <w:pPr>
              <w:spacing w:before="0" w:beforeAutospacing="0" w:after="0" w:afterAutospacing="0" w:line="240" w:lineRule="auto"/>
              <w:rPr>
                <w:rFonts w:ascii="Times New Roman" w:hAnsi="Times New Roman" w:cs="Times New Roman"/>
                <w:b/>
                <w:szCs w:val="24"/>
              </w:rPr>
            </w:pPr>
            <w:r w:rsidRPr="00952030">
              <w:rPr>
                <w:rFonts w:ascii="Times New Roman" w:hAnsi="Times New Roman" w:cs="Times New Roman"/>
                <w:szCs w:val="24"/>
              </w:rPr>
              <w:t>109.192</w:t>
            </w:r>
          </w:p>
        </w:tc>
        <w:tc>
          <w:tcPr>
            <w:tcW w:w="1080" w:type="dxa"/>
          </w:tcPr>
          <w:p w:rsidR="009248CC" w:rsidRPr="00952030" w:rsidRDefault="00156E08"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0.9702</w:t>
            </w:r>
          </w:p>
        </w:tc>
      </w:tr>
      <w:tr w:rsidR="009248CC" w:rsidRPr="00952030" w:rsidTr="008312A9">
        <w:trPr>
          <w:trHeight w:val="434"/>
        </w:trPr>
        <w:tc>
          <w:tcPr>
            <w:tcW w:w="1638"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proofErr w:type="spellStart"/>
            <w:r w:rsidRPr="00952030">
              <w:rPr>
                <w:rFonts w:ascii="Times New Roman" w:hAnsi="Times New Roman" w:cs="Times New Roman"/>
                <w:szCs w:val="24"/>
              </w:rPr>
              <w:t>TGARCH</w:t>
            </w:r>
            <w:proofErr w:type="spellEnd"/>
            <w:r w:rsidRPr="00952030">
              <w:rPr>
                <w:rFonts w:ascii="Times New Roman" w:eastAsia="Times New Roman" w:hAnsi="Times New Roman" w:cs="Times New Roman"/>
                <w:szCs w:val="24"/>
              </w:rPr>
              <w:t xml:space="preserve"> (1,1)</w:t>
            </w:r>
          </w:p>
        </w:tc>
        <w:tc>
          <w:tcPr>
            <w:tcW w:w="3870"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Student's t distribution</w:t>
            </w:r>
          </w:p>
        </w:tc>
        <w:tc>
          <w:tcPr>
            <w:tcW w:w="900" w:type="dxa"/>
            <w:hideMark/>
          </w:tcPr>
          <w:p w:rsidR="009248CC" w:rsidRPr="00952030" w:rsidRDefault="00C9539A"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3.2</w:t>
            </w:r>
            <w:r w:rsidR="00CB1260" w:rsidRPr="00952030">
              <w:rPr>
                <w:rFonts w:ascii="Times New Roman" w:hAnsi="Times New Roman" w:cs="Times New Roman"/>
                <w:szCs w:val="24"/>
              </w:rPr>
              <w:t>131</w:t>
            </w:r>
          </w:p>
        </w:tc>
        <w:tc>
          <w:tcPr>
            <w:tcW w:w="990" w:type="dxa"/>
            <w:hideMark/>
          </w:tcPr>
          <w:p w:rsidR="009248CC" w:rsidRPr="00952030" w:rsidRDefault="00C9539A"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2.154</w:t>
            </w:r>
            <w:r w:rsidR="00CB1260" w:rsidRPr="00952030">
              <w:rPr>
                <w:rFonts w:ascii="Times New Roman" w:hAnsi="Times New Roman" w:cs="Times New Roman"/>
                <w:szCs w:val="24"/>
              </w:rPr>
              <w:t>2</w:t>
            </w:r>
          </w:p>
        </w:tc>
        <w:tc>
          <w:tcPr>
            <w:tcW w:w="990" w:type="dxa"/>
          </w:tcPr>
          <w:p w:rsidR="009248CC" w:rsidRPr="00952030" w:rsidRDefault="00CB1260"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111.165</w:t>
            </w:r>
          </w:p>
        </w:tc>
        <w:tc>
          <w:tcPr>
            <w:tcW w:w="1080" w:type="dxa"/>
          </w:tcPr>
          <w:p w:rsidR="009248CC" w:rsidRPr="00952030" w:rsidRDefault="00C9539A"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0.9662</w:t>
            </w:r>
            <w:r w:rsidR="009248CC" w:rsidRPr="00952030">
              <w:rPr>
                <w:rFonts w:ascii="Times New Roman" w:hAnsi="Times New Roman" w:cs="Times New Roman"/>
                <w:szCs w:val="24"/>
              </w:rPr>
              <w:t xml:space="preserve"> </w:t>
            </w:r>
          </w:p>
        </w:tc>
      </w:tr>
      <w:tr w:rsidR="009248CC" w:rsidRPr="00952030" w:rsidTr="008312A9">
        <w:trPr>
          <w:trHeight w:val="438"/>
        </w:trPr>
        <w:tc>
          <w:tcPr>
            <w:tcW w:w="1638"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proofErr w:type="spellStart"/>
            <w:r w:rsidRPr="00952030">
              <w:rPr>
                <w:rFonts w:ascii="Times New Roman" w:hAnsi="Times New Roman" w:cs="Times New Roman"/>
                <w:szCs w:val="24"/>
              </w:rPr>
              <w:t>TGARCH</w:t>
            </w:r>
            <w:proofErr w:type="spellEnd"/>
            <w:r w:rsidRPr="00952030">
              <w:rPr>
                <w:rFonts w:ascii="Times New Roman" w:eastAsia="Times New Roman" w:hAnsi="Times New Roman" w:cs="Times New Roman"/>
                <w:szCs w:val="24"/>
              </w:rPr>
              <w:t xml:space="preserve"> (1,1)</w:t>
            </w:r>
          </w:p>
        </w:tc>
        <w:tc>
          <w:tcPr>
            <w:tcW w:w="3870"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Generalized error distribution (</w:t>
            </w:r>
            <w:proofErr w:type="spellStart"/>
            <w:r w:rsidRPr="00952030">
              <w:rPr>
                <w:rFonts w:ascii="Times New Roman" w:hAnsi="Times New Roman" w:cs="Times New Roman"/>
                <w:szCs w:val="24"/>
              </w:rPr>
              <w:t>GED</w:t>
            </w:r>
            <w:proofErr w:type="spellEnd"/>
            <w:r w:rsidRPr="00952030">
              <w:rPr>
                <w:rFonts w:ascii="Times New Roman" w:hAnsi="Times New Roman" w:cs="Times New Roman"/>
                <w:szCs w:val="24"/>
              </w:rPr>
              <w:t>)</w:t>
            </w:r>
          </w:p>
        </w:tc>
        <w:tc>
          <w:tcPr>
            <w:tcW w:w="900" w:type="dxa"/>
            <w:hideMark/>
          </w:tcPr>
          <w:p w:rsidR="009248CC" w:rsidRPr="00952030" w:rsidRDefault="00AA261F"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3.2134</w:t>
            </w:r>
          </w:p>
        </w:tc>
        <w:tc>
          <w:tcPr>
            <w:tcW w:w="990" w:type="dxa"/>
            <w:hideMark/>
          </w:tcPr>
          <w:p w:rsidR="009248CC" w:rsidRPr="00952030" w:rsidRDefault="00AA261F"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2.1542</w:t>
            </w:r>
          </w:p>
        </w:tc>
        <w:tc>
          <w:tcPr>
            <w:tcW w:w="990" w:type="dxa"/>
          </w:tcPr>
          <w:p w:rsidR="009248CC" w:rsidRPr="00952030" w:rsidRDefault="00AA261F"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108.461</w:t>
            </w:r>
          </w:p>
        </w:tc>
        <w:tc>
          <w:tcPr>
            <w:tcW w:w="1080" w:type="dxa"/>
          </w:tcPr>
          <w:p w:rsidR="009248CC" w:rsidRPr="00952030" w:rsidRDefault="00AA261F"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0.9717</w:t>
            </w:r>
          </w:p>
        </w:tc>
      </w:tr>
      <w:tr w:rsidR="009248CC" w:rsidRPr="00952030" w:rsidTr="008312A9">
        <w:trPr>
          <w:trHeight w:val="421"/>
        </w:trPr>
        <w:tc>
          <w:tcPr>
            <w:tcW w:w="1638"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proofErr w:type="spellStart"/>
            <w:r w:rsidRPr="00952030">
              <w:rPr>
                <w:rFonts w:ascii="Times New Roman" w:hAnsi="Times New Roman" w:cs="Times New Roman"/>
                <w:szCs w:val="24"/>
              </w:rPr>
              <w:t>PGARCH</w:t>
            </w:r>
            <w:proofErr w:type="spellEnd"/>
            <w:r w:rsidRPr="00952030">
              <w:rPr>
                <w:rFonts w:ascii="Times New Roman" w:hAnsi="Times New Roman" w:cs="Times New Roman"/>
                <w:szCs w:val="24"/>
              </w:rPr>
              <w:t>(1,1)</w:t>
            </w:r>
          </w:p>
        </w:tc>
        <w:tc>
          <w:tcPr>
            <w:tcW w:w="3870"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r w:rsidRPr="00952030">
              <w:rPr>
                <w:rFonts w:ascii="Times New Roman" w:eastAsia="Times New Roman" w:hAnsi="Times New Roman" w:cs="Times New Roman"/>
                <w:szCs w:val="24"/>
              </w:rPr>
              <w:t>Student’s t-distribution</w:t>
            </w:r>
          </w:p>
        </w:tc>
        <w:tc>
          <w:tcPr>
            <w:tcW w:w="900" w:type="dxa"/>
            <w:hideMark/>
          </w:tcPr>
          <w:p w:rsidR="009248CC" w:rsidRPr="00952030" w:rsidRDefault="00301972"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3.2138</w:t>
            </w:r>
          </w:p>
        </w:tc>
        <w:tc>
          <w:tcPr>
            <w:tcW w:w="990" w:type="dxa"/>
            <w:hideMark/>
          </w:tcPr>
          <w:p w:rsidR="009248CC" w:rsidRPr="00952030" w:rsidRDefault="00301972"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2.1547</w:t>
            </w:r>
          </w:p>
        </w:tc>
        <w:tc>
          <w:tcPr>
            <w:tcW w:w="990" w:type="dxa"/>
          </w:tcPr>
          <w:p w:rsidR="009248CC" w:rsidRPr="00952030" w:rsidRDefault="00301972"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111.035</w:t>
            </w:r>
          </w:p>
        </w:tc>
        <w:tc>
          <w:tcPr>
            <w:tcW w:w="1080" w:type="dxa"/>
          </w:tcPr>
          <w:p w:rsidR="009248CC" w:rsidRPr="00952030" w:rsidRDefault="00301972"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0.9664</w:t>
            </w:r>
          </w:p>
        </w:tc>
      </w:tr>
      <w:tr w:rsidR="009248CC" w:rsidRPr="00952030" w:rsidTr="008312A9">
        <w:trPr>
          <w:trHeight w:val="434"/>
        </w:trPr>
        <w:tc>
          <w:tcPr>
            <w:tcW w:w="1638"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proofErr w:type="spellStart"/>
            <w:r w:rsidRPr="00952030">
              <w:rPr>
                <w:rFonts w:ascii="Times New Roman" w:hAnsi="Times New Roman" w:cs="Times New Roman"/>
                <w:szCs w:val="24"/>
              </w:rPr>
              <w:t>PGARCH</w:t>
            </w:r>
            <w:proofErr w:type="spellEnd"/>
            <w:r w:rsidRPr="00952030">
              <w:rPr>
                <w:rFonts w:ascii="Times New Roman" w:hAnsi="Times New Roman" w:cs="Times New Roman"/>
                <w:szCs w:val="24"/>
              </w:rPr>
              <w:t>(1,1)</w:t>
            </w:r>
          </w:p>
        </w:tc>
        <w:tc>
          <w:tcPr>
            <w:tcW w:w="3870" w:type="dxa"/>
            <w:hideMark/>
          </w:tcPr>
          <w:p w:rsidR="009248CC" w:rsidRPr="00952030" w:rsidRDefault="009248CC" w:rsidP="00952030">
            <w:pPr>
              <w:spacing w:before="0" w:beforeAutospacing="0" w:after="0" w:afterAutospacing="0" w:line="240" w:lineRule="auto"/>
              <w:rPr>
                <w:rFonts w:ascii="Times New Roman" w:hAnsi="Times New Roman" w:cs="Times New Roman"/>
                <w:szCs w:val="24"/>
              </w:rPr>
            </w:pPr>
            <w:r w:rsidRPr="00952030">
              <w:rPr>
                <w:rFonts w:ascii="Times New Roman" w:eastAsia="Times New Roman" w:hAnsi="Times New Roman" w:cs="Times New Roman"/>
                <w:szCs w:val="24"/>
              </w:rPr>
              <w:t>Generalized error distribution</w:t>
            </w:r>
          </w:p>
        </w:tc>
        <w:tc>
          <w:tcPr>
            <w:tcW w:w="900" w:type="dxa"/>
            <w:hideMark/>
          </w:tcPr>
          <w:p w:rsidR="009248CC" w:rsidRPr="00952030" w:rsidRDefault="000C69B5"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3.2134</w:t>
            </w:r>
          </w:p>
        </w:tc>
        <w:tc>
          <w:tcPr>
            <w:tcW w:w="990" w:type="dxa"/>
            <w:hideMark/>
          </w:tcPr>
          <w:p w:rsidR="009248CC" w:rsidRPr="00952030" w:rsidRDefault="000C69B5"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2.1542</w:t>
            </w:r>
          </w:p>
        </w:tc>
        <w:tc>
          <w:tcPr>
            <w:tcW w:w="990" w:type="dxa"/>
          </w:tcPr>
          <w:p w:rsidR="009248CC" w:rsidRPr="00952030" w:rsidRDefault="000C69B5"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108.289</w:t>
            </w:r>
          </w:p>
        </w:tc>
        <w:tc>
          <w:tcPr>
            <w:tcW w:w="1080" w:type="dxa"/>
          </w:tcPr>
          <w:p w:rsidR="009248CC" w:rsidRPr="00952030" w:rsidRDefault="000C69B5"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0.9721</w:t>
            </w:r>
          </w:p>
        </w:tc>
      </w:tr>
      <w:tr w:rsidR="0004537D" w:rsidRPr="00952030" w:rsidTr="008312A9">
        <w:trPr>
          <w:trHeight w:val="434"/>
        </w:trPr>
        <w:tc>
          <w:tcPr>
            <w:tcW w:w="1638" w:type="dxa"/>
            <w:tcBorders>
              <w:bottom w:val="single" w:sz="4" w:space="0" w:color="000000" w:themeColor="text1"/>
            </w:tcBorders>
          </w:tcPr>
          <w:p w:rsidR="0004537D" w:rsidRPr="00952030" w:rsidRDefault="0004537D" w:rsidP="00952030">
            <w:pPr>
              <w:spacing w:before="0" w:beforeAutospacing="0" w:after="0" w:afterAutospacing="0" w:line="240" w:lineRule="auto"/>
              <w:rPr>
                <w:rFonts w:ascii="Times New Roman" w:hAnsi="Times New Roman" w:cs="Times New Roman"/>
                <w:szCs w:val="24"/>
              </w:rPr>
            </w:pPr>
            <w:proofErr w:type="spellStart"/>
            <w:r w:rsidRPr="00952030">
              <w:rPr>
                <w:rFonts w:ascii="Times New Roman" w:hAnsi="Times New Roman" w:cs="Times New Roman"/>
                <w:szCs w:val="24"/>
              </w:rPr>
              <w:t>CGARCH</w:t>
            </w:r>
            <w:proofErr w:type="spellEnd"/>
            <w:r w:rsidRPr="00952030">
              <w:rPr>
                <w:rFonts w:ascii="Times New Roman" w:hAnsi="Times New Roman" w:cs="Times New Roman"/>
                <w:szCs w:val="24"/>
              </w:rPr>
              <w:t>(1, 1)</w:t>
            </w:r>
          </w:p>
        </w:tc>
        <w:tc>
          <w:tcPr>
            <w:tcW w:w="3870" w:type="dxa"/>
            <w:tcBorders>
              <w:bottom w:val="single" w:sz="4" w:space="0" w:color="000000" w:themeColor="text1"/>
            </w:tcBorders>
          </w:tcPr>
          <w:p w:rsidR="0004537D" w:rsidRPr="00952030" w:rsidRDefault="00950BAF" w:rsidP="00952030">
            <w:pPr>
              <w:spacing w:before="0" w:beforeAutospacing="0" w:after="0" w:afterAutospacing="0"/>
              <w:rPr>
                <w:rFonts w:ascii="Times New Roman" w:hAnsi="Times New Roman" w:cs="Times New Roman"/>
                <w:szCs w:val="24"/>
              </w:rPr>
            </w:pPr>
            <w:r w:rsidRPr="00952030">
              <w:rPr>
                <w:rFonts w:ascii="Times New Roman" w:hAnsi="Times New Roman" w:cs="Times New Roman"/>
                <w:szCs w:val="24"/>
              </w:rPr>
              <w:t>Student's t distribution</w:t>
            </w:r>
          </w:p>
        </w:tc>
        <w:tc>
          <w:tcPr>
            <w:tcW w:w="900" w:type="dxa"/>
            <w:tcBorders>
              <w:bottom w:val="single" w:sz="4" w:space="0" w:color="000000" w:themeColor="text1"/>
            </w:tcBorders>
          </w:tcPr>
          <w:p w:rsidR="0004537D" w:rsidRPr="00952030" w:rsidRDefault="00FF4286"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3.2133</w:t>
            </w:r>
          </w:p>
        </w:tc>
        <w:tc>
          <w:tcPr>
            <w:tcW w:w="990" w:type="dxa"/>
            <w:tcBorders>
              <w:bottom w:val="single" w:sz="4" w:space="0" w:color="000000" w:themeColor="text1"/>
            </w:tcBorders>
          </w:tcPr>
          <w:p w:rsidR="0004537D" w:rsidRPr="00952030" w:rsidRDefault="00FF4286"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2.1541</w:t>
            </w:r>
          </w:p>
        </w:tc>
        <w:tc>
          <w:tcPr>
            <w:tcW w:w="990" w:type="dxa"/>
            <w:tcBorders>
              <w:bottom w:val="single" w:sz="4" w:space="0" w:color="000000" w:themeColor="text1"/>
            </w:tcBorders>
          </w:tcPr>
          <w:p w:rsidR="0004537D" w:rsidRPr="00952030" w:rsidRDefault="00FF4286"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107.833</w:t>
            </w:r>
          </w:p>
        </w:tc>
        <w:tc>
          <w:tcPr>
            <w:tcW w:w="1080" w:type="dxa"/>
            <w:tcBorders>
              <w:bottom w:val="single" w:sz="4" w:space="0" w:color="000000" w:themeColor="text1"/>
            </w:tcBorders>
          </w:tcPr>
          <w:p w:rsidR="0004537D" w:rsidRPr="00952030" w:rsidRDefault="00FF4286" w:rsidP="00952030">
            <w:pPr>
              <w:spacing w:before="0" w:beforeAutospacing="0" w:after="0" w:afterAutospacing="0" w:line="240" w:lineRule="auto"/>
              <w:rPr>
                <w:rFonts w:ascii="Times New Roman" w:hAnsi="Times New Roman" w:cs="Times New Roman"/>
                <w:szCs w:val="24"/>
              </w:rPr>
            </w:pPr>
            <w:r w:rsidRPr="00952030">
              <w:rPr>
                <w:rFonts w:ascii="Times New Roman" w:hAnsi="Times New Roman" w:cs="Times New Roman"/>
                <w:szCs w:val="24"/>
              </w:rPr>
              <w:t>0.9730</w:t>
            </w:r>
          </w:p>
        </w:tc>
      </w:tr>
    </w:tbl>
    <w:p w:rsidR="003846EB" w:rsidRPr="00952030" w:rsidRDefault="003846EB"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9248CC" w:rsidRPr="00952030" w:rsidRDefault="00005260"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From the results on Table 10, </w:t>
      </w:r>
      <w:proofErr w:type="spellStart"/>
      <w:r w:rsidRPr="00952030">
        <w:rPr>
          <w:rFonts w:ascii="Times New Roman" w:hAnsi="Times New Roman" w:cs="Times New Roman"/>
          <w:sz w:val="24"/>
        </w:rPr>
        <w:t>TGARCH</w:t>
      </w:r>
      <w:proofErr w:type="spellEnd"/>
      <w:r w:rsidRPr="00952030">
        <w:rPr>
          <w:rFonts w:ascii="Times New Roman" w:hAnsi="Times New Roman" w:cs="Times New Roman"/>
          <w:sz w:val="24"/>
        </w:rPr>
        <w:t xml:space="preserve"> (1,</w:t>
      </w:r>
      <w:r w:rsidR="00CD3572" w:rsidRPr="00952030">
        <w:rPr>
          <w:rFonts w:ascii="Times New Roman" w:hAnsi="Times New Roman" w:cs="Times New Roman"/>
          <w:sz w:val="24"/>
        </w:rPr>
        <w:t xml:space="preserve"> 1) with Student's </w:t>
      </w:r>
      <w:r w:rsidRPr="00952030">
        <w:rPr>
          <w:rFonts w:ascii="Times New Roman" w:hAnsi="Times New Roman" w:cs="Times New Roman"/>
          <w:sz w:val="24"/>
        </w:rPr>
        <w:t>t-distribut</w:t>
      </w:r>
      <w:r w:rsidR="00CD3572" w:rsidRPr="00952030">
        <w:rPr>
          <w:rFonts w:ascii="Times New Roman" w:hAnsi="Times New Roman" w:cs="Times New Roman"/>
          <w:sz w:val="24"/>
        </w:rPr>
        <w:t xml:space="preserve">ional assumption for residuals </w:t>
      </w:r>
      <w:r w:rsidRPr="00952030">
        <w:rPr>
          <w:rFonts w:ascii="Times New Roman" w:hAnsi="Times New Roman" w:cs="Times New Roman"/>
          <w:sz w:val="24"/>
        </w:rPr>
        <w:t>perform bett</w:t>
      </w:r>
      <w:r w:rsidR="003128A2" w:rsidRPr="00952030">
        <w:rPr>
          <w:rFonts w:ascii="Times New Roman" w:hAnsi="Times New Roman" w:cs="Times New Roman"/>
          <w:sz w:val="24"/>
        </w:rPr>
        <w:t xml:space="preserve">er to describe volatility since </w:t>
      </w:r>
      <w:r w:rsidRPr="00952030">
        <w:rPr>
          <w:rFonts w:ascii="Times New Roman" w:hAnsi="Times New Roman" w:cs="Times New Roman"/>
          <w:sz w:val="24"/>
        </w:rPr>
        <w:t>they possess the smallest forecast error measures in the majority of the statistics considered for</w:t>
      </w:r>
      <w:r w:rsidR="003128A2" w:rsidRPr="00952030">
        <w:rPr>
          <w:rFonts w:ascii="Times New Roman" w:hAnsi="Times New Roman" w:cs="Times New Roman"/>
          <w:sz w:val="24"/>
        </w:rPr>
        <w:t xml:space="preserve"> non-food inflation rate.</w:t>
      </w:r>
    </w:p>
    <w:p w:rsidR="00993C1B" w:rsidRPr="00FF5C94" w:rsidRDefault="0057780A" w:rsidP="00FF5C94">
      <w:pPr>
        <w:spacing w:before="0" w:beforeAutospacing="0" w:after="0" w:afterAutospacing="0"/>
        <w:rPr>
          <w:rFonts w:ascii="Times New Roman" w:hAnsi="Times New Roman" w:cs="Times New Roman"/>
          <w:b/>
          <w:sz w:val="24"/>
          <w:szCs w:val="20"/>
        </w:rPr>
      </w:pPr>
      <w:r w:rsidRPr="00FF5C94">
        <w:rPr>
          <w:rFonts w:ascii="Times New Roman" w:hAnsi="Times New Roman" w:cs="Times New Roman"/>
          <w:b/>
          <w:sz w:val="24"/>
          <w:szCs w:val="20"/>
        </w:rPr>
        <w:t xml:space="preserve">Parameter </w:t>
      </w:r>
      <w:r w:rsidR="00D41CA4" w:rsidRPr="00FF5C94">
        <w:rPr>
          <w:rFonts w:ascii="Times New Roman" w:hAnsi="Times New Roman" w:cs="Times New Roman"/>
          <w:b/>
          <w:sz w:val="24"/>
          <w:szCs w:val="20"/>
        </w:rPr>
        <w:t>Estimation Results</w:t>
      </w:r>
    </w:p>
    <w:p w:rsidR="0057780A" w:rsidRPr="00952030" w:rsidRDefault="0057780A"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Once the </w:t>
      </w:r>
      <w:proofErr w:type="spellStart"/>
      <w:r w:rsidR="00D41CA4" w:rsidRPr="00FF5C94">
        <w:rPr>
          <w:rFonts w:ascii="Times New Roman" w:hAnsi="Times New Roman" w:cs="Times New Roman"/>
          <w:sz w:val="24"/>
          <w:szCs w:val="20"/>
        </w:rPr>
        <w:t>TGARCH</w:t>
      </w:r>
      <w:proofErr w:type="spellEnd"/>
      <w:r w:rsidR="00D41CA4" w:rsidRPr="00FF5C94">
        <w:rPr>
          <w:rFonts w:ascii="Times New Roman" w:hAnsi="Times New Roman" w:cs="Times New Roman"/>
          <w:sz w:val="24"/>
          <w:szCs w:val="20"/>
        </w:rPr>
        <w:t xml:space="preserve"> (1, 1)</w:t>
      </w:r>
      <w:r w:rsidR="00D41CA4" w:rsidRPr="00952030">
        <w:rPr>
          <w:rFonts w:ascii="Times New Roman" w:hAnsi="Times New Roman" w:cs="Times New Roman"/>
          <w:b/>
          <w:sz w:val="24"/>
          <w:szCs w:val="20"/>
        </w:rPr>
        <w:t xml:space="preserve"> </w:t>
      </w:r>
      <w:r w:rsidR="00D41CA4" w:rsidRPr="00952030">
        <w:rPr>
          <w:rFonts w:ascii="Times New Roman" w:hAnsi="Times New Roman" w:cs="Times New Roman"/>
          <w:sz w:val="24"/>
          <w:szCs w:val="20"/>
        </w:rPr>
        <w:t>model</w:t>
      </w:r>
      <w:r w:rsidR="00D41CA4" w:rsidRPr="00952030">
        <w:rPr>
          <w:rFonts w:ascii="Times New Roman" w:hAnsi="Times New Roman" w:cs="Times New Roman"/>
          <w:sz w:val="24"/>
        </w:rPr>
        <w:t xml:space="preserve"> </w:t>
      </w:r>
      <w:r w:rsidR="005E4E7F" w:rsidRPr="00952030">
        <w:rPr>
          <w:rFonts w:ascii="Times New Roman" w:hAnsi="Times New Roman" w:cs="Times New Roman"/>
          <w:sz w:val="24"/>
        </w:rPr>
        <w:t>with s</w:t>
      </w:r>
      <w:r w:rsidRPr="00952030">
        <w:rPr>
          <w:rFonts w:ascii="Times New Roman" w:hAnsi="Times New Roman" w:cs="Times New Roman"/>
          <w:sz w:val="24"/>
        </w:rPr>
        <w:t>tudent’s t-distributional assumption for</w:t>
      </w:r>
      <w:r w:rsidR="00E31D7A" w:rsidRPr="00952030">
        <w:rPr>
          <w:rFonts w:ascii="Times New Roman" w:hAnsi="Times New Roman" w:cs="Times New Roman"/>
          <w:sz w:val="24"/>
        </w:rPr>
        <w:t xml:space="preserve"> </w:t>
      </w:r>
      <w:r w:rsidRPr="00952030">
        <w:rPr>
          <w:rFonts w:ascii="Times New Roman" w:hAnsi="Times New Roman" w:cs="Times New Roman"/>
          <w:sz w:val="24"/>
        </w:rPr>
        <w:t xml:space="preserve">residuals </w:t>
      </w:r>
      <w:proofErr w:type="gramStart"/>
      <w:r w:rsidR="00D41CA4" w:rsidRPr="00952030">
        <w:rPr>
          <w:rFonts w:ascii="Times New Roman" w:hAnsi="Times New Roman" w:cs="Times New Roman"/>
          <w:sz w:val="24"/>
        </w:rPr>
        <w:t xml:space="preserve">was </w:t>
      </w:r>
      <w:r w:rsidR="00062846" w:rsidRPr="00952030">
        <w:rPr>
          <w:rFonts w:ascii="Times New Roman" w:hAnsi="Times New Roman" w:cs="Times New Roman"/>
          <w:sz w:val="24"/>
        </w:rPr>
        <w:t>selected</w:t>
      </w:r>
      <w:proofErr w:type="gramEnd"/>
      <w:r w:rsidR="00062846" w:rsidRPr="00952030">
        <w:rPr>
          <w:rFonts w:ascii="Times New Roman" w:hAnsi="Times New Roman" w:cs="Times New Roman"/>
          <w:sz w:val="24"/>
        </w:rPr>
        <w:t>,</w:t>
      </w:r>
      <w:r w:rsidRPr="00952030">
        <w:rPr>
          <w:rFonts w:ascii="Times New Roman" w:hAnsi="Times New Roman" w:cs="Times New Roman"/>
          <w:sz w:val="24"/>
        </w:rPr>
        <w:t xml:space="preserve"> as b</w:t>
      </w:r>
      <w:r w:rsidR="00D41CA4" w:rsidRPr="00952030">
        <w:rPr>
          <w:rFonts w:ascii="Times New Roman" w:hAnsi="Times New Roman" w:cs="Times New Roman"/>
          <w:sz w:val="24"/>
        </w:rPr>
        <w:t xml:space="preserve">etter fit based on information criteria </w:t>
      </w:r>
      <w:r w:rsidR="00E31D7A" w:rsidRPr="00952030">
        <w:rPr>
          <w:rFonts w:ascii="Times New Roman" w:hAnsi="Times New Roman" w:cs="Times New Roman"/>
          <w:sz w:val="24"/>
        </w:rPr>
        <w:t xml:space="preserve">and forecast accuracy measures, </w:t>
      </w:r>
      <w:r w:rsidRPr="00952030">
        <w:rPr>
          <w:rFonts w:ascii="Times New Roman" w:hAnsi="Times New Roman" w:cs="Times New Roman"/>
          <w:sz w:val="24"/>
        </w:rPr>
        <w:t xml:space="preserve">then the next step is to </w:t>
      </w:r>
      <w:r w:rsidR="00E15EA5" w:rsidRPr="00952030">
        <w:rPr>
          <w:rFonts w:ascii="Times New Roman" w:hAnsi="Times New Roman" w:cs="Times New Roman"/>
          <w:sz w:val="24"/>
        </w:rPr>
        <w:t>interpret the result</w:t>
      </w:r>
      <w:r w:rsidR="00534AD1" w:rsidRPr="00952030">
        <w:rPr>
          <w:rFonts w:ascii="Times New Roman" w:hAnsi="Times New Roman" w:cs="Times New Roman"/>
          <w:sz w:val="24"/>
        </w:rPr>
        <w:t xml:space="preserve"> and forecasting</w:t>
      </w:r>
      <w:r w:rsidR="00E15EA5" w:rsidRPr="00952030">
        <w:rPr>
          <w:rFonts w:ascii="Times New Roman" w:hAnsi="Times New Roman" w:cs="Times New Roman"/>
          <w:sz w:val="24"/>
        </w:rPr>
        <w:t xml:space="preserve"> future value of the series</w:t>
      </w:r>
      <w:r w:rsidRPr="00952030">
        <w:rPr>
          <w:rFonts w:ascii="Times New Roman" w:hAnsi="Times New Roman" w:cs="Times New Roman"/>
          <w:sz w:val="24"/>
        </w:rPr>
        <w:t xml:space="preserve">. The </w:t>
      </w:r>
      <w:r w:rsidR="00C765B3" w:rsidRPr="00952030">
        <w:rPr>
          <w:rFonts w:ascii="Times New Roman" w:hAnsi="Times New Roman" w:cs="Times New Roman"/>
          <w:sz w:val="24"/>
        </w:rPr>
        <w:t xml:space="preserve">parameters in the </w:t>
      </w:r>
      <w:proofErr w:type="spellStart"/>
      <w:r w:rsidR="00C765B3" w:rsidRPr="00FF5C94">
        <w:rPr>
          <w:rFonts w:ascii="Times New Roman" w:hAnsi="Times New Roman" w:cs="Times New Roman"/>
          <w:sz w:val="24"/>
          <w:szCs w:val="20"/>
        </w:rPr>
        <w:t>TGARCH</w:t>
      </w:r>
      <w:proofErr w:type="spellEnd"/>
      <w:r w:rsidR="00C765B3" w:rsidRPr="00FF5C94">
        <w:rPr>
          <w:rFonts w:ascii="Times New Roman" w:hAnsi="Times New Roman" w:cs="Times New Roman"/>
          <w:sz w:val="24"/>
          <w:szCs w:val="20"/>
        </w:rPr>
        <w:t xml:space="preserve"> (1, 1)</w:t>
      </w:r>
      <w:r w:rsidR="00C765B3" w:rsidRPr="00952030">
        <w:rPr>
          <w:rFonts w:ascii="Times New Roman" w:hAnsi="Times New Roman" w:cs="Times New Roman"/>
          <w:b/>
          <w:sz w:val="24"/>
          <w:szCs w:val="20"/>
        </w:rPr>
        <w:t xml:space="preserve"> </w:t>
      </w:r>
      <w:r w:rsidR="00C765B3" w:rsidRPr="00952030">
        <w:rPr>
          <w:rFonts w:ascii="Times New Roman" w:hAnsi="Times New Roman" w:cs="Times New Roman"/>
          <w:sz w:val="24"/>
          <w:szCs w:val="20"/>
        </w:rPr>
        <w:t>model</w:t>
      </w:r>
      <w:r w:rsidR="00C765B3" w:rsidRPr="00952030">
        <w:rPr>
          <w:rFonts w:ascii="Times New Roman" w:hAnsi="Times New Roman" w:cs="Times New Roman"/>
          <w:sz w:val="24"/>
        </w:rPr>
        <w:t xml:space="preserve"> </w:t>
      </w:r>
      <w:proofErr w:type="gramStart"/>
      <w:r w:rsidR="00C765B3" w:rsidRPr="00952030">
        <w:rPr>
          <w:rFonts w:ascii="Times New Roman" w:hAnsi="Times New Roman" w:cs="Times New Roman"/>
          <w:sz w:val="24"/>
        </w:rPr>
        <w:t>are</w:t>
      </w:r>
      <w:r w:rsidR="00E31D7A" w:rsidRPr="00952030">
        <w:rPr>
          <w:rFonts w:ascii="Times New Roman" w:hAnsi="Times New Roman" w:cs="Times New Roman"/>
          <w:sz w:val="24"/>
        </w:rPr>
        <w:t xml:space="preserve"> estimated</w:t>
      </w:r>
      <w:proofErr w:type="gramEnd"/>
      <w:r w:rsidR="00E31D7A" w:rsidRPr="00952030">
        <w:rPr>
          <w:rFonts w:ascii="Times New Roman" w:hAnsi="Times New Roman" w:cs="Times New Roman"/>
          <w:sz w:val="24"/>
        </w:rPr>
        <w:t xml:space="preserve"> using the maximum </w:t>
      </w:r>
      <w:r w:rsidRPr="00952030">
        <w:rPr>
          <w:rFonts w:ascii="Times New Roman" w:hAnsi="Times New Roman" w:cs="Times New Roman"/>
          <w:sz w:val="24"/>
        </w:rPr>
        <w:t xml:space="preserve">likelihood (ML) </w:t>
      </w:r>
      <w:r w:rsidR="00C765B3" w:rsidRPr="00952030">
        <w:rPr>
          <w:rFonts w:ascii="Times New Roman" w:hAnsi="Times New Roman" w:cs="Times New Roman"/>
          <w:sz w:val="24"/>
        </w:rPr>
        <w:t>method, which</w:t>
      </w:r>
      <w:r w:rsidR="006F76D3" w:rsidRPr="00952030">
        <w:rPr>
          <w:rFonts w:ascii="Times New Roman" w:hAnsi="Times New Roman" w:cs="Times New Roman"/>
          <w:sz w:val="24"/>
        </w:rPr>
        <w:t xml:space="preserve"> are presented on Table 11</w:t>
      </w:r>
      <w:r w:rsidR="00E31D7A" w:rsidRPr="00952030">
        <w:rPr>
          <w:rFonts w:ascii="Times New Roman" w:hAnsi="Times New Roman" w:cs="Times New Roman"/>
          <w:sz w:val="24"/>
        </w:rPr>
        <w:t xml:space="preserve">. </w:t>
      </w:r>
    </w:p>
    <w:p w:rsidR="00755EA1" w:rsidRPr="00952030" w:rsidRDefault="005843D4"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Table 11</w:t>
      </w:r>
      <w:r w:rsidR="00755EA1" w:rsidRPr="00952030">
        <w:rPr>
          <w:rFonts w:ascii="Times New Roman" w:hAnsi="Times New Roman" w:cs="Times New Roman"/>
          <w:sz w:val="24"/>
        </w:rPr>
        <w:t xml:space="preserve">: </w:t>
      </w:r>
      <w:r w:rsidR="00B46212" w:rsidRPr="00952030">
        <w:rPr>
          <w:rFonts w:ascii="Times New Roman" w:hAnsi="Times New Roman" w:cs="Times New Roman"/>
          <w:sz w:val="24"/>
        </w:rPr>
        <w:t>Estimation results of</w:t>
      </w:r>
      <w:r w:rsidR="00755EA1" w:rsidRPr="00952030">
        <w:rPr>
          <w:rFonts w:ascii="Times New Roman" w:hAnsi="Times New Roman" w:cs="Times New Roman"/>
          <w:sz w:val="24"/>
        </w:rPr>
        <w:t xml:space="preserve"> </w:t>
      </w:r>
      <w:proofErr w:type="spellStart"/>
      <w:r w:rsidRPr="00FF5C94">
        <w:rPr>
          <w:rFonts w:ascii="Times New Roman" w:hAnsi="Times New Roman" w:cs="Times New Roman"/>
          <w:sz w:val="24"/>
          <w:szCs w:val="20"/>
        </w:rPr>
        <w:t>TGARCH</w:t>
      </w:r>
      <w:proofErr w:type="spellEnd"/>
      <w:r w:rsidRPr="00FF5C94">
        <w:rPr>
          <w:rFonts w:ascii="Times New Roman" w:hAnsi="Times New Roman" w:cs="Times New Roman"/>
          <w:sz w:val="24"/>
          <w:szCs w:val="20"/>
        </w:rPr>
        <w:t xml:space="preserve"> (1, 1) model</w:t>
      </w:r>
      <w:r w:rsidR="00755EA1" w:rsidRPr="00952030">
        <w:rPr>
          <w:rFonts w:ascii="Times New Roman" w:hAnsi="Times New Roman" w:cs="Times New Roman"/>
          <w:sz w:val="24"/>
        </w:rPr>
        <w:t xml:space="preserve"> for </w:t>
      </w:r>
      <w:r w:rsidR="00B46212" w:rsidRPr="00952030">
        <w:rPr>
          <w:rFonts w:ascii="Times New Roman" w:hAnsi="Times New Roman" w:cs="Times New Roman"/>
          <w:sz w:val="24"/>
        </w:rPr>
        <w:t>non-</w:t>
      </w:r>
      <w:r w:rsidR="00755EA1" w:rsidRPr="00952030">
        <w:rPr>
          <w:rFonts w:ascii="Times New Roman" w:hAnsi="Times New Roman" w:cs="Times New Roman"/>
          <w:sz w:val="24"/>
        </w:rPr>
        <w:t>food inflation rate</w:t>
      </w:r>
    </w:p>
    <w:tbl>
      <w:tblPr>
        <w:tblStyle w:val="TableGrid"/>
        <w:tblW w:w="0" w:type="auto"/>
        <w:tblLayout w:type="fixed"/>
        <w:tblLook w:val="04A0" w:firstRow="1" w:lastRow="0" w:firstColumn="1" w:lastColumn="0" w:noHBand="0" w:noVBand="1"/>
      </w:tblPr>
      <w:tblGrid>
        <w:gridCol w:w="2448"/>
        <w:gridCol w:w="1683"/>
        <w:gridCol w:w="1733"/>
        <w:gridCol w:w="1733"/>
        <w:gridCol w:w="1466"/>
      </w:tblGrid>
      <w:tr w:rsidR="006C1DD1" w:rsidRPr="00952030" w:rsidTr="006C1DD1">
        <w:trPr>
          <w:trHeight w:val="334"/>
        </w:trPr>
        <w:tc>
          <w:tcPr>
            <w:tcW w:w="2448" w:type="dxa"/>
            <w:tcBorders>
              <w:top w:val="single" w:sz="4" w:space="0" w:color="auto"/>
              <w:left w:val="nil"/>
              <w:bottom w:val="nil"/>
              <w:right w:val="nil"/>
            </w:tcBorders>
          </w:tcPr>
          <w:p w:rsidR="006C1DD1" w:rsidRPr="00952030" w:rsidRDefault="004F5382"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Variables</w:t>
            </w:r>
          </w:p>
        </w:tc>
        <w:tc>
          <w:tcPr>
            <w:tcW w:w="1683" w:type="dxa"/>
            <w:tcBorders>
              <w:top w:val="single" w:sz="4" w:space="0" w:color="auto"/>
              <w:left w:val="nil"/>
              <w:bottom w:val="nil"/>
              <w:right w:val="nil"/>
            </w:tcBorders>
          </w:tcPr>
          <w:p w:rsidR="006C1DD1" w:rsidRPr="00952030" w:rsidRDefault="006C1DD1"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Coefficients</w:t>
            </w:r>
          </w:p>
        </w:tc>
        <w:tc>
          <w:tcPr>
            <w:tcW w:w="1733" w:type="dxa"/>
            <w:tcBorders>
              <w:top w:val="single" w:sz="4" w:space="0" w:color="auto"/>
              <w:left w:val="nil"/>
              <w:bottom w:val="nil"/>
              <w:right w:val="nil"/>
            </w:tcBorders>
          </w:tcPr>
          <w:p w:rsidR="006C1DD1" w:rsidRPr="00952030" w:rsidRDefault="006C1DD1" w:rsidP="00D46FBC">
            <w:pPr>
              <w:spacing w:before="0" w:beforeAutospacing="0" w:after="0" w:afterAutospacing="0"/>
              <w:rPr>
                <w:rFonts w:ascii="Times New Roman" w:hAnsi="Times New Roman" w:cs="Times New Roman"/>
                <w:sz w:val="24"/>
              </w:rPr>
            </w:pPr>
            <w:proofErr w:type="spellStart"/>
            <w:r w:rsidRPr="00952030">
              <w:rPr>
                <w:rFonts w:ascii="Times New Roman" w:hAnsi="Times New Roman" w:cs="Times New Roman"/>
                <w:sz w:val="24"/>
              </w:rPr>
              <w:t>Std.error</w:t>
            </w:r>
            <w:proofErr w:type="spellEnd"/>
          </w:p>
        </w:tc>
        <w:tc>
          <w:tcPr>
            <w:tcW w:w="1733" w:type="dxa"/>
            <w:tcBorders>
              <w:top w:val="single" w:sz="4" w:space="0" w:color="auto"/>
              <w:left w:val="nil"/>
              <w:bottom w:val="nil"/>
              <w:right w:val="nil"/>
            </w:tcBorders>
          </w:tcPr>
          <w:p w:rsidR="006C1DD1" w:rsidRPr="00952030" w:rsidRDefault="006C1DD1"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t-statistic</w:t>
            </w:r>
          </w:p>
        </w:tc>
        <w:tc>
          <w:tcPr>
            <w:tcW w:w="1466" w:type="dxa"/>
            <w:tcBorders>
              <w:top w:val="single" w:sz="4" w:space="0" w:color="auto"/>
              <w:left w:val="nil"/>
              <w:bottom w:val="nil"/>
              <w:right w:val="nil"/>
            </w:tcBorders>
          </w:tcPr>
          <w:p w:rsidR="006C1DD1" w:rsidRPr="00952030" w:rsidRDefault="006C1DD1"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P-value</w:t>
            </w:r>
          </w:p>
        </w:tc>
      </w:tr>
      <w:tr w:rsidR="006C1DD1" w:rsidRPr="00952030" w:rsidTr="006C1DD1">
        <w:trPr>
          <w:trHeight w:val="345"/>
        </w:trPr>
        <w:tc>
          <w:tcPr>
            <w:tcW w:w="2448" w:type="dxa"/>
            <w:tcBorders>
              <w:top w:val="single" w:sz="4" w:space="0" w:color="auto"/>
              <w:left w:val="nil"/>
              <w:bottom w:val="nil"/>
              <w:right w:val="nil"/>
            </w:tcBorders>
          </w:tcPr>
          <w:p w:rsidR="006C1DD1" w:rsidRPr="00952030" w:rsidRDefault="007B6650" w:rsidP="00D46FBC">
            <w:pPr>
              <w:spacing w:before="0" w:beforeAutospacing="0" w:after="0" w:afterAutospacing="0"/>
              <w:rPr>
                <w:rFonts w:ascii="Times New Roman" w:hAnsi="Times New Roman" w:cs="Times New Roman"/>
                <w:sz w:val="24"/>
              </w:rPr>
            </w:pPr>
            <m:oMathPara>
              <m:oMath>
                <m:r>
                  <w:rPr>
                    <w:rFonts w:ascii="Cambria Math" w:hAnsi="Cambria Math" w:cs="Times New Roman"/>
                    <w:sz w:val="24"/>
                  </w:rPr>
                  <m:t>c</m:t>
                </m:r>
              </m:oMath>
            </m:oMathPara>
          </w:p>
        </w:tc>
        <w:tc>
          <w:tcPr>
            <w:tcW w:w="1683" w:type="dxa"/>
            <w:tcBorders>
              <w:top w:val="single" w:sz="4" w:space="0" w:color="auto"/>
              <w:left w:val="nil"/>
              <w:bottom w:val="nil"/>
              <w:right w:val="nil"/>
            </w:tcBorders>
          </w:tcPr>
          <w:p w:rsidR="006C1DD1" w:rsidRPr="00952030" w:rsidRDefault="007B6650"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0.0304</w:t>
            </w:r>
          </w:p>
        </w:tc>
        <w:tc>
          <w:tcPr>
            <w:tcW w:w="1733" w:type="dxa"/>
            <w:tcBorders>
              <w:top w:val="single" w:sz="4" w:space="0" w:color="auto"/>
              <w:left w:val="nil"/>
              <w:bottom w:val="nil"/>
              <w:right w:val="nil"/>
            </w:tcBorders>
          </w:tcPr>
          <w:p w:rsidR="006C1DD1" w:rsidRPr="00952030" w:rsidRDefault="007B6650"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0.0259</w:t>
            </w:r>
          </w:p>
        </w:tc>
        <w:tc>
          <w:tcPr>
            <w:tcW w:w="1733" w:type="dxa"/>
            <w:tcBorders>
              <w:top w:val="single" w:sz="4" w:space="0" w:color="auto"/>
              <w:left w:val="nil"/>
              <w:bottom w:val="nil"/>
              <w:right w:val="nil"/>
            </w:tcBorders>
          </w:tcPr>
          <w:p w:rsidR="006C1DD1" w:rsidRPr="00952030" w:rsidRDefault="007B6650"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1.1755</w:t>
            </w:r>
          </w:p>
        </w:tc>
        <w:tc>
          <w:tcPr>
            <w:tcW w:w="1466" w:type="dxa"/>
            <w:tcBorders>
              <w:top w:val="single" w:sz="4" w:space="0" w:color="auto"/>
              <w:left w:val="nil"/>
              <w:bottom w:val="nil"/>
              <w:right w:val="nil"/>
            </w:tcBorders>
          </w:tcPr>
          <w:p w:rsidR="006C1DD1" w:rsidRPr="00952030" w:rsidRDefault="007B6650"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0.2398</w:t>
            </w:r>
          </w:p>
        </w:tc>
      </w:tr>
      <w:tr w:rsidR="006C1DD1" w:rsidRPr="00952030" w:rsidTr="006C1DD1">
        <w:trPr>
          <w:trHeight w:val="119"/>
        </w:trPr>
        <w:tc>
          <w:tcPr>
            <w:tcW w:w="2448" w:type="dxa"/>
            <w:tcBorders>
              <w:top w:val="nil"/>
              <w:left w:val="nil"/>
              <w:bottom w:val="nil"/>
              <w:right w:val="nil"/>
            </w:tcBorders>
          </w:tcPr>
          <w:p w:rsidR="006C1DD1" w:rsidRPr="00952030" w:rsidRDefault="005A3534" w:rsidP="00D46FBC">
            <w:pPr>
              <w:spacing w:before="0" w:beforeAutospacing="0" w:after="0" w:afterAutospacing="0"/>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oMath>
            </m:oMathPara>
          </w:p>
        </w:tc>
        <w:tc>
          <w:tcPr>
            <w:tcW w:w="1683" w:type="dxa"/>
            <w:tcBorders>
              <w:top w:val="nil"/>
              <w:left w:val="nil"/>
              <w:bottom w:val="nil"/>
              <w:right w:val="nil"/>
            </w:tcBorders>
          </w:tcPr>
          <w:p w:rsidR="006C1DD1" w:rsidRPr="00952030" w:rsidRDefault="00E9154F"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0.1590</w:t>
            </w:r>
          </w:p>
        </w:tc>
        <w:tc>
          <w:tcPr>
            <w:tcW w:w="1733" w:type="dxa"/>
            <w:tcBorders>
              <w:top w:val="nil"/>
              <w:left w:val="nil"/>
              <w:bottom w:val="nil"/>
              <w:right w:val="nil"/>
            </w:tcBorders>
          </w:tcPr>
          <w:p w:rsidR="006C1DD1" w:rsidRPr="00952030" w:rsidRDefault="00E9154F"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0.0450</w:t>
            </w:r>
          </w:p>
        </w:tc>
        <w:tc>
          <w:tcPr>
            <w:tcW w:w="1733" w:type="dxa"/>
            <w:tcBorders>
              <w:top w:val="nil"/>
              <w:left w:val="nil"/>
              <w:bottom w:val="nil"/>
              <w:right w:val="nil"/>
            </w:tcBorders>
          </w:tcPr>
          <w:p w:rsidR="006C1DD1" w:rsidRPr="00952030" w:rsidRDefault="00E9154F"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3.5329</w:t>
            </w:r>
          </w:p>
        </w:tc>
        <w:tc>
          <w:tcPr>
            <w:tcW w:w="1466" w:type="dxa"/>
            <w:tcBorders>
              <w:top w:val="nil"/>
              <w:left w:val="nil"/>
              <w:bottom w:val="nil"/>
              <w:right w:val="nil"/>
            </w:tcBorders>
          </w:tcPr>
          <w:p w:rsidR="006C1DD1" w:rsidRPr="00952030" w:rsidRDefault="00E9154F"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0.0004</w:t>
            </w:r>
          </w:p>
        </w:tc>
      </w:tr>
      <w:tr w:rsidR="006C1DD1" w:rsidRPr="00952030" w:rsidTr="006C1DD1">
        <w:trPr>
          <w:trHeight w:val="119"/>
        </w:trPr>
        <w:tc>
          <w:tcPr>
            <w:tcW w:w="2448" w:type="dxa"/>
            <w:tcBorders>
              <w:top w:val="nil"/>
              <w:left w:val="nil"/>
              <w:bottom w:val="nil"/>
              <w:right w:val="nil"/>
            </w:tcBorders>
          </w:tcPr>
          <w:p w:rsidR="006C1DD1" w:rsidRPr="00952030" w:rsidRDefault="006E3A20" w:rsidP="00D46FBC">
            <w:pPr>
              <w:spacing w:before="0" w:beforeAutospacing="0" w:after="0" w:afterAutospacing="0"/>
              <w:rPr>
                <w:rFonts w:ascii="Times New Roman" w:hAnsi="Times New Roman" w:cs="Times New Roman"/>
                <w:sz w:val="24"/>
              </w:rPr>
            </w:pPr>
            <m:oMathPara>
              <m:oMath>
                <m:r>
                  <w:rPr>
                    <w:rFonts w:ascii="Cambria Math" w:hAnsi="Cambria Math" w:cs="Times New Roman"/>
                    <w:sz w:val="24"/>
                  </w:rPr>
                  <m:t>γ</m:t>
                </m:r>
              </m:oMath>
            </m:oMathPara>
          </w:p>
        </w:tc>
        <w:tc>
          <w:tcPr>
            <w:tcW w:w="1683" w:type="dxa"/>
            <w:tcBorders>
              <w:top w:val="nil"/>
              <w:left w:val="nil"/>
              <w:bottom w:val="nil"/>
              <w:right w:val="nil"/>
            </w:tcBorders>
          </w:tcPr>
          <w:p w:rsidR="006C1DD1" w:rsidRPr="00952030" w:rsidRDefault="008C5EB7"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0.1376</w:t>
            </w:r>
          </w:p>
        </w:tc>
        <w:tc>
          <w:tcPr>
            <w:tcW w:w="1733" w:type="dxa"/>
            <w:tcBorders>
              <w:top w:val="nil"/>
              <w:left w:val="nil"/>
              <w:bottom w:val="nil"/>
              <w:right w:val="nil"/>
            </w:tcBorders>
          </w:tcPr>
          <w:p w:rsidR="006C1DD1" w:rsidRPr="00952030" w:rsidRDefault="008C5EB7"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0.0489</w:t>
            </w:r>
          </w:p>
        </w:tc>
        <w:tc>
          <w:tcPr>
            <w:tcW w:w="1733" w:type="dxa"/>
            <w:tcBorders>
              <w:top w:val="nil"/>
              <w:left w:val="nil"/>
              <w:bottom w:val="nil"/>
              <w:right w:val="nil"/>
            </w:tcBorders>
          </w:tcPr>
          <w:p w:rsidR="006C1DD1" w:rsidRPr="00952030" w:rsidRDefault="008C5EB7"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2.8101</w:t>
            </w:r>
          </w:p>
        </w:tc>
        <w:tc>
          <w:tcPr>
            <w:tcW w:w="1466" w:type="dxa"/>
            <w:tcBorders>
              <w:top w:val="nil"/>
              <w:left w:val="nil"/>
              <w:bottom w:val="nil"/>
              <w:right w:val="nil"/>
            </w:tcBorders>
          </w:tcPr>
          <w:p w:rsidR="006C1DD1" w:rsidRPr="00952030" w:rsidRDefault="008C5EB7"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0.005</w:t>
            </w:r>
          </w:p>
        </w:tc>
      </w:tr>
      <w:tr w:rsidR="006C1DD1" w:rsidRPr="00952030" w:rsidTr="006C1DD1">
        <w:trPr>
          <w:trHeight w:val="119"/>
        </w:trPr>
        <w:tc>
          <w:tcPr>
            <w:tcW w:w="2448" w:type="dxa"/>
            <w:tcBorders>
              <w:top w:val="nil"/>
              <w:left w:val="nil"/>
              <w:right w:val="nil"/>
            </w:tcBorders>
          </w:tcPr>
          <w:p w:rsidR="006C1DD1" w:rsidRPr="00952030" w:rsidRDefault="005A3534" w:rsidP="00D46FBC">
            <w:pPr>
              <w:spacing w:before="0" w:beforeAutospacing="0" w:after="0" w:afterAutospacing="0"/>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oMath>
            </m:oMathPara>
          </w:p>
        </w:tc>
        <w:tc>
          <w:tcPr>
            <w:tcW w:w="1683" w:type="dxa"/>
            <w:tcBorders>
              <w:top w:val="nil"/>
              <w:left w:val="nil"/>
              <w:right w:val="nil"/>
            </w:tcBorders>
          </w:tcPr>
          <w:p w:rsidR="006C1DD1" w:rsidRPr="00952030" w:rsidRDefault="008C5EB7"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0.9199</w:t>
            </w:r>
          </w:p>
        </w:tc>
        <w:tc>
          <w:tcPr>
            <w:tcW w:w="1733" w:type="dxa"/>
            <w:tcBorders>
              <w:top w:val="nil"/>
              <w:left w:val="nil"/>
              <w:right w:val="nil"/>
            </w:tcBorders>
          </w:tcPr>
          <w:p w:rsidR="006C1DD1" w:rsidRPr="00952030" w:rsidRDefault="008C5EB7"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0.0210</w:t>
            </w:r>
          </w:p>
        </w:tc>
        <w:tc>
          <w:tcPr>
            <w:tcW w:w="1733" w:type="dxa"/>
            <w:tcBorders>
              <w:top w:val="nil"/>
              <w:left w:val="nil"/>
              <w:right w:val="nil"/>
            </w:tcBorders>
          </w:tcPr>
          <w:p w:rsidR="006C1DD1" w:rsidRPr="00952030" w:rsidRDefault="008C5EB7"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43.7219</w:t>
            </w:r>
          </w:p>
        </w:tc>
        <w:tc>
          <w:tcPr>
            <w:tcW w:w="1466" w:type="dxa"/>
            <w:tcBorders>
              <w:top w:val="nil"/>
              <w:left w:val="nil"/>
              <w:right w:val="nil"/>
            </w:tcBorders>
          </w:tcPr>
          <w:p w:rsidR="006C1DD1" w:rsidRPr="00952030" w:rsidRDefault="006C1DD1" w:rsidP="00D46FBC">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0.0000</w:t>
            </w:r>
          </w:p>
        </w:tc>
      </w:tr>
    </w:tbl>
    <w:p w:rsidR="00755EA1" w:rsidRPr="00952030" w:rsidRDefault="00755EA1"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4F1763" w:rsidRPr="00952030" w:rsidRDefault="008F7A14"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The result on Table 11 indicates that a one month lagged shocks (i.e. ARCH (-1)</w:t>
      </w:r>
      <w:r w:rsidR="005604AB" w:rsidRPr="00952030">
        <w:rPr>
          <w:rFonts w:ascii="Times New Roman" w:hAnsi="Times New Roman" w:cs="Times New Roman"/>
          <w:sz w:val="24"/>
        </w:rPr>
        <w:t>)</w:t>
      </w:r>
      <w:r w:rsidRPr="00952030">
        <w:rPr>
          <w:rFonts w:ascii="Times New Roman" w:hAnsi="Times New Roman" w:cs="Times New Roman"/>
          <w:sz w:val="24"/>
        </w:rPr>
        <w:t xml:space="preserve"> of the monthly non-food inflation rate is statistically significant at the 1% level. This indicates that the</w:t>
      </w:r>
      <w:r w:rsidR="00B23E42" w:rsidRPr="00952030">
        <w:rPr>
          <w:rFonts w:ascii="Times New Roman" w:hAnsi="Times New Roman" w:cs="Times New Roman"/>
          <w:sz w:val="24"/>
        </w:rPr>
        <w:t xml:space="preserve"> </w:t>
      </w:r>
      <w:r w:rsidRPr="00952030">
        <w:rPr>
          <w:rFonts w:ascii="Times New Roman" w:hAnsi="Times New Roman" w:cs="Times New Roman"/>
          <w:sz w:val="24"/>
        </w:rPr>
        <w:t xml:space="preserve">current month </w:t>
      </w:r>
      <w:r w:rsidR="00B23E42" w:rsidRPr="00952030">
        <w:rPr>
          <w:rFonts w:ascii="Times New Roman" w:hAnsi="Times New Roman" w:cs="Times New Roman"/>
          <w:sz w:val="24"/>
        </w:rPr>
        <w:t>non-food inflation</w:t>
      </w:r>
      <w:r w:rsidRPr="00952030">
        <w:rPr>
          <w:rFonts w:ascii="Times New Roman" w:hAnsi="Times New Roman" w:cs="Times New Roman"/>
          <w:sz w:val="24"/>
        </w:rPr>
        <w:t xml:space="preserve"> volatility </w:t>
      </w:r>
      <w:proofErr w:type="gramStart"/>
      <w:r w:rsidRPr="00952030">
        <w:rPr>
          <w:rFonts w:ascii="Times New Roman" w:hAnsi="Times New Roman" w:cs="Times New Roman"/>
          <w:sz w:val="24"/>
        </w:rPr>
        <w:t>was affected</w:t>
      </w:r>
      <w:proofErr w:type="gramEnd"/>
      <w:r w:rsidRPr="00952030">
        <w:rPr>
          <w:rFonts w:ascii="Times New Roman" w:hAnsi="Times New Roman" w:cs="Times New Roman"/>
          <w:sz w:val="24"/>
        </w:rPr>
        <w:t xml:space="preserve"> by its 1-month </w:t>
      </w:r>
      <w:r w:rsidR="00B23E42" w:rsidRPr="00952030">
        <w:rPr>
          <w:rFonts w:ascii="Times New Roman" w:hAnsi="Times New Roman" w:cs="Times New Roman"/>
          <w:sz w:val="24"/>
        </w:rPr>
        <w:t xml:space="preserve">lagged shocks. </w:t>
      </w:r>
      <w:r w:rsidRPr="00952030">
        <w:rPr>
          <w:rFonts w:ascii="Times New Roman" w:hAnsi="Times New Roman" w:cs="Times New Roman"/>
          <w:sz w:val="24"/>
        </w:rPr>
        <w:t xml:space="preserve">This may be an </w:t>
      </w:r>
      <w:r w:rsidRPr="00952030">
        <w:rPr>
          <w:rFonts w:ascii="Times New Roman" w:hAnsi="Times New Roman" w:cs="Times New Roman"/>
          <w:sz w:val="24"/>
        </w:rPr>
        <w:lastRenderedPageBreak/>
        <w:t xml:space="preserve">indication that current </w:t>
      </w:r>
      <w:r w:rsidR="00B23E42" w:rsidRPr="00952030">
        <w:rPr>
          <w:rFonts w:ascii="Times New Roman" w:hAnsi="Times New Roman" w:cs="Times New Roman"/>
          <w:sz w:val="24"/>
        </w:rPr>
        <w:t>non-food inflation</w:t>
      </w:r>
      <w:r w:rsidRPr="00952030">
        <w:rPr>
          <w:rFonts w:ascii="Times New Roman" w:hAnsi="Times New Roman" w:cs="Times New Roman"/>
          <w:sz w:val="24"/>
        </w:rPr>
        <w:t xml:space="preserve"> volatility is sensitive to </w:t>
      </w:r>
      <w:r w:rsidR="00AD306E" w:rsidRPr="00952030">
        <w:rPr>
          <w:rFonts w:ascii="Times New Roman" w:hAnsi="Times New Roman" w:cs="Times New Roman"/>
          <w:sz w:val="24"/>
        </w:rPr>
        <w:t>past inflation movements.</w:t>
      </w:r>
      <w:r w:rsidR="007D13C6" w:rsidRPr="00952030">
        <w:rPr>
          <w:rFonts w:ascii="Times New Roman" w:hAnsi="Times New Roman" w:cs="Times New Roman"/>
          <w:sz w:val="24"/>
        </w:rPr>
        <w:t xml:space="preserve"> </w:t>
      </w:r>
      <w:r w:rsidRPr="00952030">
        <w:rPr>
          <w:rFonts w:ascii="Times New Roman" w:hAnsi="Times New Roman" w:cs="Times New Roman"/>
          <w:sz w:val="24"/>
        </w:rPr>
        <w:t xml:space="preserve">Similarly,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(-1) </w:t>
      </w:r>
      <w:r w:rsidR="007D13C6" w:rsidRPr="00952030">
        <w:rPr>
          <w:rFonts w:ascii="Times New Roman" w:hAnsi="Times New Roman" w:cs="Times New Roman"/>
          <w:sz w:val="24"/>
        </w:rPr>
        <w:t>terms is</w:t>
      </w:r>
      <w:r w:rsidRPr="00952030">
        <w:rPr>
          <w:rFonts w:ascii="Times New Roman" w:hAnsi="Times New Roman" w:cs="Times New Roman"/>
          <w:sz w:val="24"/>
        </w:rPr>
        <w:t xml:space="preserve"> </w:t>
      </w:r>
      <w:r w:rsidR="00EA3586" w:rsidRPr="00952030">
        <w:rPr>
          <w:rFonts w:ascii="Times New Roman" w:hAnsi="Times New Roman" w:cs="Times New Roman"/>
          <w:sz w:val="24"/>
        </w:rPr>
        <w:t xml:space="preserve">which indicates volatility persistence is </w:t>
      </w:r>
      <w:r w:rsidRPr="00952030">
        <w:rPr>
          <w:rFonts w:ascii="Times New Roman" w:hAnsi="Times New Roman" w:cs="Times New Roman"/>
          <w:sz w:val="24"/>
        </w:rPr>
        <w:t>statistically significant at the 1% level. This</w:t>
      </w:r>
      <w:r w:rsidR="007D13C6" w:rsidRPr="00952030">
        <w:rPr>
          <w:rFonts w:ascii="Times New Roman" w:hAnsi="Times New Roman" w:cs="Times New Roman"/>
          <w:sz w:val="24"/>
        </w:rPr>
        <w:t xml:space="preserve"> </w:t>
      </w:r>
      <w:r w:rsidRPr="00952030">
        <w:rPr>
          <w:rFonts w:ascii="Times New Roman" w:hAnsi="Times New Roman" w:cs="Times New Roman"/>
          <w:sz w:val="24"/>
        </w:rPr>
        <w:t xml:space="preserve">indicates that current month </w:t>
      </w:r>
      <w:r w:rsidR="007D13C6" w:rsidRPr="00952030">
        <w:rPr>
          <w:rFonts w:ascii="Times New Roman" w:hAnsi="Times New Roman" w:cs="Times New Roman"/>
          <w:sz w:val="24"/>
        </w:rPr>
        <w:t>inflation</w:t>
      </w:r>
      <w:r w:rsidRPr="00952030">
        <w:rPr>
          <w:rFonts w:ascii="Times New Roman" w:hAnsi="Times New Roman" w:cs="Times New Roman"/>
          <w:sz w:val="24"/>
        </w:rPr>
        <w:t xml:space="preserve"> volatility affected by its 1-month lagged </w:t>
      </w:r>
      <w:r w:rsidR="003838F5" w:rsidRPr="00952030">
        <w:rPr>
          <w:rFonts w:ascii="Times New Roman" w:hAnsi="Times New Roman" w:cs="Times New Roman"/>
          <w:sz w:val="24"/>
        </w:rPr>
        <w:t>inflation</w:t>
      </w:r>
      <w:r w:rsidRPr="00952030">
        <w:rPr>
          <w:rFonts w:ascii="Times New Roman" w:hAnsi="Times New Roman" w:cs="Times New Roman"/>
          <w:sz w:val="24"/>
        </w:rPr>
        <w:t xml:space="preserve"> volatility</w:t>
      </w:r>
      <w:r w:rsidR="00CB2D30" w:rsidRPr="00952030">
        <w:rPr>
          <w:rFonts w:ascii="Times New Roman" w:hAnsi="Times New Roman" w:cs="Times New Roman"/>
          <w:sz w:val="24"/>
        </w:rPr>
        <w:t xml:space="preserve">. </w:t>
      </w:r>
    </w:p>
    <w:p w:rsidR="004F1763" w:rsidRPr="00952030" w:rsidRDefault="00282D3B"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Moreover</w:t>
      </w:r>
      <w:r w:rsidR="004F1763" w:rsidRPr="00952030">
        <w:rPr>
          <w:rFonts w:ascii="Times New Roman" w:hAnsi="Times New Roman" w:cs="Times New Roman"/>
          <w:sz w:val="24"/>
        </w:rPr>
        <w:t>, the coeffi</w:t>
      </w:r>
      <w:r w:rsidR="00446300" w:rsidRPr="00952030">
        <w:rPr>
          <w:rFonts w:ascii="Times New Roman" w:hAnsi="Times New Roman" w:cs="Times New Roman"/>
          <w:sz w:val="24"/>
        </w:rPr>
        <w:t>cient of the asymmetric term is</w:t>
      </w:r>
      <w:r w:rsidR="004F1763" w:rsidRPr="00952030">
        <w:rPr>
          <w:rFonts w:ascii="Times New Roman" w:hAnsi="Times New Roman" w:cs="Times New Roman"/>
          <w:sz w:val="24"/>
        </w:rPr>
        <w:t xml:space="preserve"> </w:t>
      </w:r>
      <w:r w:rsidR="00AB1CC1" w:rsidRPr="00952030">
        <w:rPr>
          <w:rFonts w:ascii="Times New Roman" w:hAnsi="Times New Roman" w:cs="Times New Roman"/>
          <w:sz w:val="24"/>
        </w:rPr>
        <w:t>positive</w:t>
      </w:r>
      <w:r w:rsidR="00446300" w:rsidRPr="00952030">
        <w:rPr>
          <w:rFonts w:ascii="Times New Roman" w:hAnsi="Times New Roman" w:cs="Times New Roman"/>
          <w:sz w:val="24"/>
        </w:rPr>
        <w:t xml:space="preserve"> (0.1376)</w:t>
      </w:r>
      <w:r w:rsidR="00AB1CC1" w:rsidRPr="00952030">
        <w:rPr>
          <w:rFonts w:ascii="Times New Roman" w:hAnsi="Times New Roman" w:cs="Times New Roman"/>
          <w:sz w:val="24"/>
        </w:rPr>
        <w:t xml:space="preserve"> </w:t>
      </w:r>
      <w:r w:rsidR="004F1763" w:rsidRPr="00952030">
        <w:rPr>
          <w:rFonts w:ascii="Times New Roman" w:hAnsi="Times New Roman" w:cs="Times New Roman"/>
          <w:sz w:val="24"/>
        </w:rPr>
        <w:t>and statistically significant at</w:t>
      </w:r>
      <w:r w:rsidR="00F90E5F" w:rsidRPr="00952030">
        <w:rPr>
          <w:rFonts w:ascii="Times New Roman" w:hAnsi="Times New Roman" w:cs="Times New Roman"/>
          <w:sz w:val="24"/>
        </w:rPr>
        <w:t xml:space="preserve"> </w:t>
      </w:r>
      <w:r w:rsidR="00032403" w:rsidRPr="00952030">
        <w:rPr>
          <w:rFonts w:ascii="Times New Roman" w:hAnsi="Times New Roman" w:cs="Times New Roman"/>
          <w:sz w:val="24"/>
        </w:rPr>
        <w:t>the 1% level</w:t>
      </w:r>
      <w:r w:rsidR="00446300" w:rsidRPr="00952030">
        <w:rPr>
          <w:rFonts w:ascii="Times New Roman" w:hAnsi="Times New Roman" w:cs="Times New Roman"/>
          <w:sz w:val="24"/>
        </w:rPr>
        <w:t>, indicates</w:t>
      </w:r>
      <w:r w:rsidR="004F1763" w:rsidRPr="00952030">
        <w:rPr>
          <w:rFonts w:ascii="Times New Roman" w:hAnsi="Times New Roman" w:cs="Times New Roman"/>
          <w:sz w:val="24"/>
        </w:rPr>
        <w:t xml:space="preserve"> that</w:t>
      </w:r>
      <w:r w:rsidRPr="00952030">
        <w:rPr>
          <w:rFonts w:ascii="Times New Roman" w:hAnsi="Times New Roman" w:cs="Times New Roman"/>
          <w:sz w:val="24"/>
        </w:rPr>
        <w:t xml:space="preserve"> bad news</w:t>
      </w:r>
      <w:r w:rsidR="004F1763" w:rsidRPr="00952030">
        <w:rPr>
          <w:rFonts w:ascii="Times New Roman" w:hAnsi="Times New Roman" w:cs="Times New Roman"/>
          <w:sz w:val="24"/>
        </w:rPr>
        <w:t xml:space="preserve"> </w:t>
      </w:r>
      <w:r w:rsidRPr="00952030">
        <w:rPr>
          <w:rFonts w:ascii="Times New Roman" w:hAnsi="Times New Roman" w:cs="Times New Roman"/>
          <w:sz w:val="24"/>
        </w:rPr>
        <w:t>(</w:t>
      </w:r>
      <w:r w:rsidR="004F1763" w:rsidRPr="00952030">
        <w:rPr>
          <w:rFonts w:ascii="Times New Roman" w:hAnsi="Times New Roman" w:cs="Times New Roman"/>
          <w:sz w:val="24"/>
        </w:rPr>
        <w:t xml:space="preserve">unexpected increase in monthly </w:t>
      </w:r>
      <w:r w:rsidR="001F794B" w:rsidRPr="00952030">
        <w:rPr>
          <w:rFonts w:ascii="Times New Roman" w:hAnsi="Times New Roman" w:cs="Times New Roman"/>
          <w:sz w:val="24"/>
        </w:rPr>
        <w:t>non-food inflation</w:t>
      </w:r>
      <w:r w:rsidRPr="00952030">
        <w:rPr>
          <w:rFonts w:ascii="Times New Roman" w:hAnsi="Times New Roman" w:cs="Times New Roman"/>
          <w:sz w:val="24"/>
        </w:rPr>
        <w:t>)</w:t>
      </w:r>
      <w:r w:rsidR="003F034A" w:rsidRPr="00952030">
        <w:rPr>
          <w:rFonts w:ascii="Times New Roman" w:hAnsi="Times New Roman" w:cs="Times New Roman"/>
          <w:sz w:val="24"/>
        </w:rPr>
        <w:t xml:space="preserve"> has </w:t>
      </w:r>
      <w:r w:rsidRPr="00952030">
        <w:rPr>
          <w:rFonts w:ascii="Times New Roman" w:hAnsi="Times New Roman" w:cs="Times New Roman"/>
          <w:sz w:val="24"/>
        </w:rPr>
        <w:t>larger</w:t>
      </w:r>
      <w:r w:rsidR="00F90E5F" w:rsidRPr="00952030">
        <w:rPr>
          <w:rFonts w:ascii="Times New Roman" w:hAnsi="Times New Roman" w:cs="Times New Roman"/>
          <w:sz w:val="24"/>
        </w:rPr>
        <w:t xml:space="preserve"> </w:t>
      </w:r>
      <w:r w:rsidR="004F1763" w:rsidRPr="00952030">
        <w:rPr>
          <w:rFonts w:ascii="Times New Roman" w:hAnsi="Times New Roman" w:cs="Times New Roman"/>
          <w:sz w:val="24"/>
        </w:rPr>
        <w:t>impact on the</w:t>
      </w:r>
      <w:r w:rsidR="001F794B" w:rsidRPr="00952030">
        <w:rPr>
          <w:rFonts w:ascii="Times New Roman" w:hAnsi="Times New Roman" w:cs="Times New Roman"/>
          <w:sz w:val="24"/>
        </w:rPr>
        <w:t xml:space="preserve"> non-food inflation</w:t>
      </w:r>
      <w:r w:rsidR="004F1763" w:rsidRPr="00952030">
        <w:rPr>
          <w:rFonts w:ascii="Times New Roman" w:hAnsi="Times New Roman" w:cs="Times New Roman"/>
          <w:sz w:val="24"/>
        </w:rPr>
        <w:t xml:space="preserve"> volatility </w:t>
      </w:r>
      <w:r w:rsidR="00C5597D" w:rsidRPr="00952030">
        <w:rPr>
          <w:rFonts w:ascii="Times New Roman" w:hAnsi="Times New Roman" w:cs="Times New Roman"/>
          <w:sz w:val="24"/>
        </w:rPr>
        <w:t xml:space="preserve">than </w:t>
      </w:r>
      <w:r w:rsidRPr="00952030">
        <w:rPr>
          <w:rFonts w:ascii="Times New Roman" w:hAnsi="Times New Roman" w:cs="Times New Roman"/>
          <w:sz w:val="24"/>
        </w:rPr>
        <w:t>good news (</w:t>
      </w:r>
      <w:r w:rsidR="004F1763" w:rsidRPr="00952030">
        <w:rPr>
          <w:rFonts w:ascii="Times New Roman" w:hAnsi="Times New Roman" w:cs="Times New Roman"/>
          <w:sz w:val="24"/>
        </w:rPr>
        <w:t xml:space="preserve">unexpected decrease in monthly </w:t>
      </w:r>
      <w:r w:rsidR="00AB1CC1" w:rsidRPr="00952030">
        <w:rPr>
          <w:rFonts w:ascii="Times New Roman" w:hAnsi="Times New Roman" w:cs="Times New Roman"/>
          <w:sz w:val="24"/>
        </w:rPr>
        <w:t>food-inflation volatility</w:t>
      </w:r>
      <w:r w:rsidRPr="00952030">
        <w:rPr>
          <w:rFonts w:ascii="Times New Roman" w:hAnsi="Times New Roman" w:cs="Times New Roman"/>
          <w:sz w:val="24"/>
        </w:rPr>
        <w:t>)</w:t>
      </w:r>
      <w:r w:rsidR="00AB1CC1" w:rsidRPr="00952030">
        <w:rPr>
          <w:rFonts w:ascii="Times New Roman" w:hAnsi="Times New Roman" w:cs="Times New Roman"/>
          <w:sz w:val="24"/>
        </w:rPr>
        <w:t>.</w:t>
      </w:r>
      <w:r w:rsidR="00B85F04" w:rsidRPr="00952030">
        <w:rPr>
          <w:rFonts w:ascii="Times New Roman" w:hAnsi="Times New Roman" w:cs="Times New Roman"/>
          <w:sz w:val="24"/>
        </w:rPr>
        <w:t xml:space="preserve"> Thus, </w:t>
      </w:r>
      <w:r w:rsidR="00B61D3E" w:rsidRPr="00952030">
        <w:rPr>
          <w:rFonts w:ascii="Times New Roman" w:hAnsi="Times New Roman" w:cs="Times New Roman"/>
          <w:sz w:val="24"/>
        </w:rPr>
        <w:t>modeling of information, news of events is</w:t>
      </w:r>
      <w:r w:rsidR="00B85F04" w:rsidRPr="00952030">
        <w:rPr>
          <w:rFonts w:ascii="Times New Roman" w:hAnsi="Times New Roman" w:cs="Times New Roman"/>
          <w:sz w:val="24"/>
        </w:rPr>
        <w:t xml:space="preserve"> ve</w:t>
      </w:r>
      <w:r w:rsidR="000734AA" w:rsidRPr="00952030">
        <w:rPr>
          <w:rFonts w:ascii="Times New Roman" w:hAnsi="Times New Roman" w:cs="Times New Roman"/>
          <w:sz w:val="24"/>
        </w:rPr>
        <w:t>ry significant determinants of</w:t>
      </w:r>
      <w:r w:rsidR="00B85F04" w:rsidRPr="00952030">
        <w:rPr>
          <w:rFonts w:ascii="Times New Roman" w:hAnsi="Times New Roman" w:cs="Times New Roman"/>
          <w:sz w:val="24"/>
        </w:rPr>
        <w:t xml:space="preserve"> volatility.</w:t>
      </w:r>
    </w:p>
    <w:p w:rsidR="00887AC6" w:rsidRPr="00952030" w:rsidRDefault="00887AC6" w:rsidP="001A43AE">
      <w:pPr>
        <w:pStyle w:val="ListParagraph"/>
        <w:numPr>
          <w:ilvl w:val="1"/>
          <w:numId w:val="49"/>
        </w:numPr>
        <w:tabs>
          <w:tab w:val="center" w:pos="4680"/>
        </w:tabs>
        <w:spacing w:after="0"/>
        <w:rPr>
          <w:rFonts w:ascii="Times New Roman" w:hAnsi="Times New Roman" w:cs="Times New Roman"/>
          <w:b/>
          <w:sz w:val="24"/>
          <w:szCs w:val="24"/>
        </w:rPr>
      </w:pPr>
      <w:r w:rsidRPr="00952030">
        <w:rPr>
          <w:rFonts w:ascii="Times New Roman" w:hAnsi="Times New Roman" w:cs="Times New Roman"/>
          <w:b/>
          <w:sz w:val="24"/>
          <w:szCs w:val="24"/>
        </w:rPr>
        <w:t>Model Checking</w:t>
      </w:r>
    </w:p>
    <w:p w:rsidR="00CA11D9" w:rsidRPr="00952030" w:rsidRDefault="005C33F2"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In order to check whether the fitted models are good fit to the data </w:t>
      </w:r>
      <w:r w:rsidR="00D255E9" w:rsidRPr="00952030">
        <w:rPr>
          <w:rFonts w:ascii="Times New Roman" w:hAnsi="Times New Roman" w:cs="Times New Roman"/>
          <w:sz w:val="24"/>
        </w:rPr>
        <w:t xml:space="preserve">ARCH-LM Test for standardized residuals of the fitted </w:t>
      </w:r>
      <w:proofErr w:type="spellStart"/>
      <w:proofErr w:type="gramStart"/>
      <w:r w:rsidR="00D255E9" w:rsidRPr="00952030">
        <w:rPr>
          <w:rFonts w:ascii="Times New Roman" w:hAnsi="Times New Roman" w:cs="Times New Roman"/>
          <w:sz w:val="24"/>
        </w:rPr>
        <w:t>TGARCH</w:t>
      </w:r>
      <w:proofErr w:type="spellEnd"/>
      <w:r w:rsidR="00D255E9" w:rsidRPr="00952030">
        <w:rPr>
          <w:rFonts w:ascii="Times New Roman" w:hAnsi="Times New Roman" w:cs="Times New Roman"/>
          <w:sz w:val="24"/>
        </w:rPr>
        <w:t>(</w:t>
      </w:r>
      <w:proofErr w:type="gramEnd"/>
      <w:r w:rsidR="00D255E9" w:rsidRPr="00952030">
        <w:rPr>
          <w:rFonts w:ascii="Times New Roman" w:hAnsi="Times New Roman" w:cs="Times New Roman"/>
          <w:sz w:val="24"/>
        </w:rPr>
        <w:t>1,1) model was</w:t>
      </w:r>
      <w:r w:rsidRPr="00952030">
        <w:rPr>
          <w:rFonts w:ascii="Times New Roman" w:hAnsi="Times New Roman" w:cs="Times New Roman"/>
          <w:sz w:val="24"/>
        </w:rPr>
        <w:t xml:space="preserve"> performed. </w:t>
      </w:r>
      <w:r w:rsidR="002B0B91" w:rsidRPr="00952030">
        <w:rPr>
          <w:rFonts w:ascii="Times New Roman" w:hAnsi="Times New Roman" w:cs="Times New Roman"/>
          <w:sz w:val="24"/>
        </w:rPr>
        <w:t>As can be seen in Table 12</w:t>
      </w:r>
      <w:r w:rsidRPr="00952030">
        <w:rPr>
          <w:rFonts w:ascii="Times New Roman" w:hAnsi="Times New Roman" w:cs="Times New Roman"/>
          <w:sz w:val="24"/>
        </w:rPr>
        <w:t xml:space="preserve">, the </w:t>
      </w:r>
      <w:r w:rsidR="002B0B91" w:rsidRPr="00952030">
        <w:rPr>
          <w:rFonts w:ascii="Times New Roman" w:hAnsi="Times New Roman" w:cs="Times New Roman"/>
          <w:sz w:val="24"/>
        </w:rPr>
        <w:t xml:space="preserve">ARCH-LM </w:t>
      </w:r>
      <w:r w:rsidRPr="00952030">
        <w:rPr>
          <w:rFonts w:ascii="Times New Roman" w:hAnsi="Times New Roman" w:cs="Times New Roman"/>
          <w:sz w:val="24"/>
        </w:rPr>
        <w:t xml:space="preserve">test indicates that the standardized residuals of the fitted model did not exhibit any additional ARCH effect. </w:t>
      </w:r>
      <w:r w:rsidR="00CA11D9" w:rsidRPr="00952030">
        <w:rPr>
          <w:rFonts w:ascii="Times New Roman" w:hAnsi="Times New Roman" w:cs="Times New Roman"/>
          <w:sz w:val="24"/>
        </w:rPr>
        <w:t xml:space="preserve">Therefore, the selection of </w:t>
      </w:r>
      <w:proofErr w:type="spellStart"/>
      <w:proofErr w:type="gramStart"/>
      <w:r w:rsidR="003C0FCE" w:rsidRPr="00952030">
        <w:rPr>
          <w:rFonts w:ascii="Times New Roman" w:hAnsi="Times New Roman" w:cs="Times New Roman"/>
          <w:sz w:val="24"/>
        </w:rPr>
        <w:t>TGARCH</w:t>
      </w:r>
      <w:proofErr w:type="spellEnd"/>
      <w:r w:rsidR="003C0FCE" w:rsidRPr="00952030">
        <w:rPr>
          <w:rFonts w:ascii="Times New Roman" w:hAnsi="Times New Roman" w:cs="Times New Roman"/>
          <w:sz w:val="24"/>
        </w:rPr>
        <w:t>(</w:t>
      </w:r>
      <w:proofErr w:type="gramEnd"/>
      <w:r w:rsidR="003C0FCE" w:rsidRPr="00952030">
        <w:rPr>
          <w:rFonts w:ascii="Times New Roman" w:hAnsi="Times New Roman" w:cs="Times New Roman"/>
          <w:sz w:val="24"/>
        </w:rPr>
        <w:t xml:space="preserve">1,1) </w:t>
      </w:r>
      <w:r w:rsidR="00CA11D9" w:rsidRPr="00952030">
        <w:rPr>
          <w:rFonts w:ascii="Times New Roman" w:hAnsi="Times New Roman" w:cs="Times New Roman"/>
          <w:sz w:val="24"/>
        </w:rPr>
        <w:t xml:space="preserve">model with </w:t>
      </w:r>
      <w:r w:rsidR="004725EE" w:rsidRPr="00952030">
        <w:rPr>
          <w:rFonts w:ascii="Times New Roman" w:hAnsi="Times New Roman" w:cs="Times New Roman"/>
          <w:sz w:val="24"/>
        </w:rPr>
        <w:t>s</w:t>
      </w:r>
      <w:r w:rsidR="00CA11D9" w:rsidRPr="00952030">
        <w:rPr>
          <w:rFonts w:ascii="Times New Roman" w:hAnsi="Times New Roman" w:cs="Times New Roman"/>
          <w:sz w:val="24"/>
        </w:rPr>
        <w:t>tudent’s t</w:t>
      </w:r>
      <w:r w:rsidR="006476CC" w:rsidRPr="00952030">
        <w:rPr>
          <w:rFonts w:ascii="Times New Roman" w:hAnsi="Times New Roman" w:cs="Times New Roman"/>
          <w:sz w:val="24"/>
        </w:rPr>
        <w:t xml:space="preserve"> </w:t>
      </w:r>
      <w:r w:rsidR="00CA11D9" w:rsidRPr="00952030">
        <w:rPr>
          <w:rFonts w:ascii="Times New Roman" w:hAnsi="Times New Roman" w:cs="Times New Roman"/>
          <w:sz w:val="24"/>
        </w:rPr>
        <w:t xml:space="preserve">distributional assumption of residuals to investigate </w:t>
      </w:r>
      <w:r w:rsidR="003C0FCE" w:rsidRPr="00952030">
        <w:rPr>
          <w:rFonts w:ascii="Times New Roman" w:hAnsi="Times New Roman" w:cs="Times New Roman"/>
          <w:sz w:val="24"/>
        </w:rPr>
        <w:t>non-food inflation rate</w:t>
      </w:r>
      <w:r w:rsidR="00CA11D9" w:rsidRPr="00952030">
        <w:rPr>
          <w:rFonts w:ascii="Times New Roman" w:hAnsi="Times New Roman" w:cs="Times New Roman"/>
          <w:sz w:val="24"/>
        </w:rPr>
        <w:t xml:space="preserve"> volatility was well justified.</w:t>
      </w:r>
    </w:p>
    <w:p w:rsidR="00807BDD" w:rsidRPr="00952030" w:rsidRDefault="00AC5500"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Table 12:</w:t>
      </w:r>
      <w:r w:rsidR="00807BDD" w:rsidRPr="00952030">
        <w:rPr>
          <w:rFonts w:ascii="Times New Roman" w:hAnsi="Times New Roman" w:cs="Times New Roman"/>
          <w:sz w:val="24"/>
        </w:rPr>
        <w:t xml:space="preserve"> ARCH-LM Test for Standardized Residuals of the Fitted </w:t>
      </w:r>
      <w:proofErr w:type="spellStart"/>
      <w:proofErr w:type="gramStart"/>
      <w:r w:rsidR="00807BDD" w:rsidRPr="00952030">
        <w:rPr>
          <w:rFonts w:ascii="Times New Roman" w:hAnsi="Times New Roman" w:cs="Times New Roman"/>
          <w:sz w:val="24"/>
        </w:rPr>
        <w:t>TGARCH</w:t>
      </w:r>
      <w:proofErr w:type="spellEnd"/>
      <w:r w:rsidR="00807BDD" w:rsidRPr="00952030">
        <w:rPr>
          <w:rFonts w:ascii="Times New Roman" w:hAnsi="Times New Roman" w:cs="Times New Roman"/>
          <w:sz w:val="24"/>
        </w:rPr>
        <w:t>(</w:t>
      </w:r>
      <w:proofErr w:type="gramEnd"/>
      <w:r w:rsidR="00807BDD" w:rsidRPr="00952030">
        <w:rPr>
          <w:rFonts w:ascii="Times New Roman" w:hAnsi="Times New Roman" w:cs="Times New Roman"/>
          <w:sz w:val="24"/>
        </w:rPr>
        <w:t>1,1) model</w:t>
      </w:r>
    </w:p>
    <w:tbl>
      <w:tblPr>
        <w:tblStyle w:val="TableGrid"/>
        <w:tblW w:w="0" w:type="auto"/>
        <w:tblLook w:val="04A0" w:firstRow="1" w:lastRow="0" w:firstColumn="1" w:lastColumn="0" w:noHBand="0" w:noVBand="1"/>
      </w:tblPr>
      <w:tblGrid>
        <w:gridCol w:w="3459"/>
        <w:gridCol w:w="4025"/>
      </w:tblGrid>
      <w:tr w:rsidR="004F77DB" w:rsidRPr="00952030" w:rsidTr="004F77DB">
        <w:trPr>
          <w:trHeight w:val="324"/>
        </w:trPr>
        <w:tc>
          <w:tcPr>
            <w:tcW w:w="3459" w:type="dxa"/>
            <w:tcBorders>
              <w:left w:val="nil"/>
              <w:bottom w:val="single" w:sz="4" w:space="0" w:color="auto"/>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Test statistic</w:t>
            </w:r>
          </w:p>
        </w:tc>
        <w:tc>
          <w:tcPr>
            <w:tcW w:w="4025" w:type="dxa"/>
            <w:tcBorders>
              <w:left w:val="nil"/>
              <w:bottom w:val="single" w:sz="4" w:space="0" w:color="auto"/>
              <w:right w:val="nil"/>
            </w:tcBorders>
          </w:tcPr>
          <w:p w:rsidR="004F77DB" w:rsidRPr="00952030" w:rsidRDefault="00556BA4" w:rsidP="00D46FBC">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 xml:space="preserve">Estimates </w:t>
            </w:r>
          </w:p>
        </w:tc>
      </w:tr>
      <w:tr w:rsidR="004F77DB" w:rsidRPr="00952030" w:rsidTr="004F77DB">
        <w:trPr>
          <w:trHeight w:val="260"/>
        </w:trPr>
        <w:tc>
          <w:tcPr>
            <w:tcW w:w="3459" w:type="dxa"/>
            <w:vMerge w:val="restart"/>
            <w:tcBorders>
              <w:left w:val="nil"/>
              <w:bottom w:val="nil"/>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F-statistic</w:t>
            </w:r>
          </w:p>
        </w:tc>
        <w:tc>
          <w:tcPr>
            <w:tcW w:w="4025" w:type="dxa"/>
            <w:tcBorders>
              <w:left w:val="nil"/>
              <w:bottom w:val="nil"/>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0.3756</w:t>
            </w:r>
          </w:p>
        </w:tc>
      </w:tr>
      <w:tr w:rsidR="004F77DB" w:rsidRPr="00952030" w:rsidTr="004F77DB">
        <w:trPr>
          <w:trHeight w:val="92"/>
        </w:trPr>
        <w:tc>
          <w:tcPr>
            <w:tcW w:w="3459" w:type="dxa"/>
            <w:vMerge/>
            <w:tcBorders>
              <w:top w:val="nil"/>
              <w:left w:val="nil"/>
              <w:bottom w:val="nil"/>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p>
        </w:tc>
        <w:tc>
          <w:tcPr>
            <w:tcW w:w="4025" w:type="dxa"/>
            <w:tcBorders>
              <w:top w:val="nil"/>
              <w:left w:val="nil"/>
              <w:bottom w:val="nil"/>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(0.5501)</w:t>
            </w:r>
          </w:p>
        </w:tc>
      </w:tr>
      <w:tr w:rsidR="004F77DB" w:rsidRPr="00952030" w:rsidTr="004F77DB">
        <w:trPr>
          <w:trHeight w:val="260"/>
        </w:trPr>
        <w:tc>
          <w:tcPr>
            <w:tcW w:w="3459" w:type="dxa"/>
            <w:vMerge w:val="restart"/>
            <w:tcBorders>
              <w:top w:val="nil"/>
              <w:left w:val="nil"/>
              <w:bottom w:val="nil"/>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proofErr w:type="spellStart"/>
            <w:r w:rsidRPr="00952030">
              <w:rPr>
                <w:rFonts w:ascii="Times New Roman" w:hAnsi="Times New Roman" w:cs="Times New Roman"/>
                <w:sz w:val="24"/>
                <w:szCs w:val="18"/>
              </w:rPr>
              <w:t>Obs</w:t>
            </w:r>
            <w:proofErr w:type="spellEnd"/>
            <w:r w:rsidRPr="00952030">
              <w:rPr>
                <w:rFonts w:ascii="Times New Roman" w:hAnsi="Times New Roman" w:cs="Times New Roman"/>
                <w:sz w:val="24"/>
                <w:szCs w:val="18"/>
              </w:rPr>
              <w:t>*R-squared</w:t>
            </w:r>
          </w:p>
        </w:tc>
        <w:tc>
          <w:tcPr>
            <w:tcW w:w="4025" w:type="dxa"/>
            <w:tcBorders>
              <w:top w:val="nil"/>
              <w:left w:val="nil"/>
              <w:bottom w:val="nil"/>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0.3585</w:t>
            </w:r>
          </w:p>
        </w:tc>
      </w:tr>
      <w:tr w:rsidR="004F77DB" w:rsidRPr="00952030" w:rsidTr="00A01638">
        <w:trPr>
          <w:trHeight w:val="288"/>
        </w:trPr>
        <w:tc>
          <w:tcPr>
            <w:tcW w:w="3459" w:type="dxa"/>
            <w:vMerge/>
            <w:tcBorders>
              <w:top w:val="nil"/>
              <w:left w:val="nil"/>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p>
        </w:tc>
        <w:tc>
          <w:tcPr>
            <w:tcW w:w="4025" w:type="dxa"/>
            <w:tcBorders>
              <w:top w:val="nil"/>
              <w:left w:val="nil"/>
              <w:right w:val="nil"/>
            </w:tcBorders>
          </w:tcPr>
          <w:p w:rsidR="004F77DB" w:rsidRPr="00952030" w:rsidRDefault="004F77DB" w:rsidP="00D46FBC">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(0.5493)</w:t>
            </w:r>
          </w:p>
        </w:tc>
      </w:tr>
    </w:tbl>
    <w:p w:rsidR="000F0FB0" w:rsidRPr="00952030" w:rsidRDefault="000F0FB0" w:rsidP="00952030">
      <w:pPr>
        <w:tabs>
          <w:tab w:val="center" w:pos="4680"/>
        </w:tabs>
        <w:spacing w:before="0" w:beforeAutospacing="0" w:after="0" w:afterAutospacing="0"/>
        <w:rPr>
          <w:rFonts w:ascii="Times New Roman" w:hAnsi="Times New Roman" w:cs="Times New Roman"/>
          <w:sz w:val="24"/>
          <w:szCs w:val="18"/>
        </w:rPr>
      </w:pPr>
      <w:r w:rsidRPr="00952030">
        <w:rPr>
          <w:rFonts w:ascii="Times New Roman" w:hAnsi="Times New Roman" w:cs="Times New Roman"/>
          <w:sz w:val="24"/>
          <w:szCs w:val="18"/>
        </w:rPr>
        <w:t>Source: Author’s Computation</w:t>
      </w:r>
    </w:p>
    <w:p w:rsidR="00807BDD" w:rsidRPr="00952030" w:rsidRDefault="00094C5B" w:rsidP="00952030">
      <w:pPr>
        <w:spacing w:before="0" w:beforeAutospacing="0" w:after="0" w:afterAutospacing="0"/>
        <w:rPr>
          <w:rFonts w:ascii="Times New Roman" w:hAnsi="Times New Roman" w:cs="Times New Roman"/>
        </w:rPr>
      </w:pPr>
      <w:r w:rsidRPr="00952030">
        <w:rPr>
          <w:rFonts w:ascii="Times New Roman" w:hAnsi="Times New Roman" w:cs="Times New Roman"/>
        </w:rPr>
        <w:t>Note: Values in parenthesis are p-values.</w:t>
      </w:r>
    </w:p>
    <w:p w:rsidR="00887AC6" w:rsidRPr="00952030" w:rsidRDefault="002E5B6B" w:rsidP="001A43AE">
      <w:pPr>
        <w:pStyle w:val="ListParagraph"/>
        <w:numPr>
          <w:ilvl w:val="1"/>
          <w:numId w:val="49"/>
        </w:numPr>
        <w:tabs>
          <w:tab w:val="center" w:pos="4680"/>
        </w:tabs>
        <w:spacing w:after="0"/>
        <w:rPr>
          <w:rFonts w:ascii="Times New Roman" w:hAnsi="Times New Roman" w:cs="Times New Roman"/>
          <w:b/>
          <w:sz w:val="24"/>
          <w:szCs w:val="24"/>
        </w:rPr>
      </w:pPr>
      <w:r w:rsidRPr="00952030">
        <w:rPr>
          <w:rFonts w:ascii="Times New Roman" w:hAnsi="Times New Roman" w:cs="Times New Roman"/>
          <w:b/>
          <w:sz w:val="24"/>
          <w:szCs w:val="24"/>
        </w:rPr>
        <w:t>Forecasting</w:t>
      </w:r>
    </w:p>
    <w:p w:rsidR="00CA11D9" w:rsidRPr="00952030" w:rsidRDefault="00CA11D9"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One of the fundamental uses of developing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model is forecasting. In this </w:t>
      </w:r>
      <w:r w:rsidR="00125877" w:rsidRPr="00952030">
        <w:rPr>
          <w:rFonts w:ascii="Times New Roman" w:hAnsi="Times New Roman" w:cs="Times New Roman"/>
          <w:sz w:val="24"/>
        </w:rPr>
        <w:t>section,</w:t>
      </w:r>
      <w:r w:rsidRPr="00952030">
        <w:rPr>
          <w:rFonts w:ascii="Times New Roman" w:hAnsi="Times New Roman" w:cs="Times New Roman"/>
          <w:sz w:val="24"/>
        </w:rPr>
        <w:t xml:space="preserve"> we examine the forecasting accuracy of the fitted models and then we make in-sample forecasts. </w:t>
      </w:r>
    </w:p>
    <w:p w:rsidR="00F8319E" w:rsidRPr="00952030" w:rsidRDefault="00E56871" w:rsidP="00952030">
      <w:pPr>
        <w:tabs>
          <w:tab w:val="center" w:pos="4680"/>
        </w:tabs>
        <w:spacing w:before="0" w:beforeAutospacing="0" w:after="0" w:afterAutospacing="0"/>
        <w:rPr>
          <w:rFonts w:ascii="Times New Roman" w:hAnsi="Times New Roman" w:cs="Times New Roman"/>
          <w:b/>
          <w:sz w:val="24"/>
          <w:szCs w:val="24"/>
        </w:rPr>
      </w:pPr>
      <w:r w:rsidRPr="00952030">
        <w:rPr>
          <w:rFonts w:ascii="Times New Roman" w:hAnsi="Times New Roman" w:cs="Times New Roman"/>
          <w:noProof/>
        </w:rPr>
        <w:lastRenderedPageBreak/>
        <w:drawing>
          <wp:inline distT="0" distB="0" distL="0" distR="0" wp14:anchorId="766C233E" wp14:editId="2D91010E">
            <wp:extent cx="5391150" cy="2457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91150" cy="2457450"/>
                    </a:xfrm>
                    <a:prstGeom prst="rect">
                      <a:avLst/>
                    </a:prstGeom>
                  </pic:spPr>
                </pic:pic>
              </a:graphicData>
            </a:graphic>
          </wp:inline>
        </w:drawing>
      </w:r>
    </w:p>
    <w:p w:rsidR="00A33BD1" w:rsidRPr="00952030" w:rsidRDefault="00A33BD1"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Figure </w:t>
      </w:r>
      <w:r w:rsidR="001675F8" w:rsidRPr="00952030">
        <w:rPr>
          <w:rFonts w:ascii="Times New Roman" w:hAnsi="Times New Roman" w:cs="Times New Roman"/>
          <w:sz w:val="24"/>
        </w:rPr>
        <w:t>4</w:t>
      </w:r>
      <w:r w:rsidRPr="00952030">
        <w:rPr>
          <w:rFonts w:ascii="Times New Roman" w:hAnsi="Times New Roman" w:cs="Times New Roman"/>
          <w:sz w:val="24"/>
        </w:rPr>
        <w:t xml:space="preserve">: In-sample forecast of </w:t>
      </w:r>
      <w:r w:rsidR="00057A39" w:rsidRPr="00952030">
        <w:rPr>
          <w:rFonts w:ascii="Times New Roman" w:hAnsi="Times New Roman" w:cs="Times New Roman"/>
          <w:sz w:val="24"/>
        </w:rPr>
        <w:t>n</w:t>
      </w:r>
      <w:r w:rsidRPr="00952030">
        <w:rPr>
          <w:rFonts w:ascii="Times New Roman" w:hAnsi="Times New Roman" w:cs="Times New Roman"/>
          <w:sz w:val="24"/>
        </w:rPr>
        <w:t xml:space="preserve">on-food inflation volatility </w:t>
      </w:r>
      <w:r w:rsidR="008F1FCB" w:rsidRPr="00952030">
        <w:rPr>
          <w:rFonts w:ascii="Times New Roman" w:hAnsi="Times New Roman" w:cs="Times New Roman"/>
          <w:sz w:val="24"/>
        </w:rPr>
        <w:t xml:space="preserve">using </w:t>
      </w:r>
      <w:proofErr w:type="spellStart"/>
      <w:proofErr w:type="gramStart"/>
      <w:r w:rsidR="008F1FCB" w:rsidRPr="00952030">
        <w:rPr>
          <w:rFonts w:ascii="Times New Roman" w:hAnsi="Times New Roman" w:cs="Times New Roman"/>
          <w:sz w:val="24"/>
        </w:rPr>
        <w:t>TGARCH</w:t>
      </w:r>
      <w:proofErr w:type="spellEnd"/>
      <w:r w:rsidR="008F1FCB" w:rsidRPr="00952030">
        <w:rPr>
          <w:rFonts w:ascii="Times New Roman" w:hAnsi="Times New Roman" w:cs="Times New Roman"/>
          <w:sz w:val="24"/>
        </w:rPr>
        <w:t>(</w:t>
      </w:r>
      <w:proofErr w:type="gramEnd"/>
      <w:r w:rsidR="008F1FCB" w:rsidRPr="00952030">
        <w:rPr>
          <w:rFonts w:ascii="Times New Roman" w:hAnsi="Times New Roman" w:cs="Times New Roman"/>
          <w:sz w:val="24"/>
        </w:rPr>
        <w:t xml:space="preserve">1,1) </w:t>
      </w:r>
      <w:r w:rsidRPr="00952030">
        <w:rPr>
          <w:rFonts w:ascii="Times New Roman" w:hAnsi="Times New Roman" w:cs="Times New Roman"/>
          <w:sz w:val="24"/>
        </w:rPr>
        <w:t>model.</w:t>
      </w:r>
    </w:p>
    <w:p w:rsidR="00E07CC8" w:rsidRPr="00952030" w:rsidRDefault="00F628FB"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As w</w:t>
      </w:r>
      <w:r w:rsidR="002B2FA7" w:rsidRPr="00952030">
        <w:rPr>
          <w:rFonts w:ascii="Times New Roman" w:hAnsi="Times New Roman" w:cs="Times New Roman"/>
          <w:sz w:val="24"/>
        </w:rPr>
        <w:t>e</w:t>
      </w:r>
      <w:r w:rsidR="001A3265" w:rsidRPr="00952030">
        <w:rPr>
          <w:rFonts w:ascii="Times New Roman" w:hAnsi="Times New Roman" w:cs="Times New Roman"/>
          <w:sz w:val="24"/>
        </w:rPr>
        <w:t xml:space="preserve"> observe</w:t>
      </w:r>
      <w:r w:rsidR="0001107D" w:rsidRPr="00952030">
        <w:rPr>
          <w:rFonts w:ascii="Times New Roman" w:hAnsi="Times New Roman" w:cs="Times New Roman"/>
          <w:sz w:val="24"/>
        </w:rPr>
        <w:t xml:space="preserve"> from Figure 4</w:t>
      </w:r>
      <w:r w:rsidRPr="00952030">
        <w:rPr>
          <w:rFonts w:ascii="Times New Roman" w:hAnsi="Times New Roman" w:cs="Times New Roman"/>
          <w:sz w:val="24"/>
        </w:rPr>
        <w:t>,</w:t>
      </w:r>
      <w:r w:rsidR="002B2FA7" w:rsidRPr="00952030">
        <w:rPr>
          <w:rFonts w:ascii="Times New Roman" w:hAnsi="Times New Roman" w:cs="Times New Roman"/>
          <w:sz w:val="24"/>
        </w:rPr>
        <w:t xml:space="preserve"> </w:t>
      </w:r>
      <w:r w:rsidRPr="00952030">
        <w:rPr>
          <w:rFonts w:ascii="Times New Roman" w:hAnsi="Times New Roman" w:cs="Times New Roman"/>
          <w:sz w:val="24"/>
        </w:rPr>
        <w:t xml:space="preserve">a </w:t>
      </w:r>
      <w:r w:rsidR="00B953D5" w:rsidRPr="00952030">
        <w:rPr>
          <w:rFonts w:ascii="Times New Roman" w:hAnsi="Times New Roman" w:cs="Times New Roman"/>
          <w:sz w:val="24"/>
        </w:rPr>
        <w:t xml:space="preserve">continuous rise in </w:t>
      </w:r>
      <w:r w:rsidR="00E1270B" w:rsidRPr="00952030">
        <w:rPr>
          <w:rFonts w:ascii="Times New Roman" w:hAnsi="Times New Roman" w:cs="Times New Roman"/>
          <w:sz w:val="24"/>
        </w:rPr>
        <w:t xml:space="preserve">the volatility of </w:t>
      </w:r>
      <w:r w:rsidR="00D755BE" w:rsidRPr="00952030">
        <w:rPr>
          <w:rFonts w:ascii="Times New Roman" w:hAnsi="Times New Roman" w:cs="Times New Roman"/>
          <w:sz w:val="24"/>
        </w:rPr>
        <w:t>non-food inflation rate</w:t>
      </w:r>
      <w:r w:rsidR="002B2FA7" w:rsidRPr="00952030">
        <w:rPr>
          <w:rFonts w:ascii="Times New Roman" w:hAnsi="Times New Roman" w:cs="Times New Roman"/>
          <w:sz w:val="24"/>
        </w:rPr>
        <w:t xml:space="preserve"> </w:t>
      </w:r>
      <w:proofErr w:type="gramStart"/>
      <w:r w:rsidR="002B2FA7" w:rsidRPr="00952030">
        <w:rPr>
          <w:rFonts w:ascii="Times New Roman" w:hAnsi="Times New Roman" w:cs="Times New Roman"/>
          <w:sz w:val="24"/>
        </w:rPr>
        <w:t xml:space="preserve">was </w:t>
      </w:r>
      <w:r w:rsidR="00766020" w:rsidRPr="00952030">
        <w:rPr>
          <w:rFonts w:ascii="Times New Roman" w:hAnsi="Times New Roman" w:cs="Times New Roman"/>
          <w:sz w:val="24"/>
        </w:rPr>
        <w:t>observed</w:t>
      </w:r>
      <w:proofErr w:type="gramEnd"/>
      <w:r w:rsidR="00766020" w:rsidRPr="00952030">
        <w:rPr>
          <w:rFonts w:ascii="Times New Roman" w:hAnsi="Times New Roman" w:cs="Times New Roman"/>
          <w:sz w:val="24"/>
        </w:rPr>
        <w:t>.</w:t>
      </w:r>
    </w:p>
    <w:p w:rsidR="00C529E9" w:rsidRPr="00952030" w:rsidRDefault="00AC1E72" w:rsidP="001A43AE">
      <w:pPr>
        <w:pStyle w:val="ListParagraph"/>
        <w:numPr>
          <w:ilvl w:val="0"/>
          <w:numId w:val="49"/>
        </w:numPr>
        <w:spacing w:after="0"/>
        <w:rPr>
          <w:rFonts w:ascii="Times New Roman" w:hAnsi="Times New Roman" w:cs="Times New Roman"/>
          <w:b/>
          <w:sz w:val="28"/>
        </w:rPr>
      </w:pPr>
      <w:r w:rsidRPr="00952030">
        <w:rPr>
          <w:rFonts w:ascii="Times New Roman" w:hAnsi="Times New Roman" w:cs="Times New Roman"/>
          <w:b/>
          <w:sz w:val="28"/>
        </w:rPr>
        <w:t>Conclusion and Recommendations</w:t>
      </w:r>
    </w:p>
    <w:p w:rsidR="00E1602D" w:rsidRPr="00952030" w:rsidRDefault="0049202D"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An increase in inflation volatility implies higher uncertainty about future prices</w:t>
      </w:r>
      <w:r w:rsidR="00CF66F7" w:rsidRPr="00952030">
        <w:rPr>
          <w:rFonts w:ascii="Times New Roman" w:hAnsi="Times New Roman" w:cs="Times New Roman"/>
          <w:sz w:val="24"/>
        </w:rPr>
        <w:t xml:space="preserve">. </w:t>
      </w:r>
      <w:r w:rsidRPr="00952030">
        <w:rPr>
          <w:rFonts w:ascii="Times New Roman" w:hAnsi="Times New Roman" w:cs="Times New Roman"/>
          <w:sz w:val="24"/>
        </w:rPr>
        <w:t xml:space="preserve">As a result, producers and consumers </w:t>
      </w:r>
      <w:proofErr w:type="gramStart"/>
      <w:r w:rsidRPr="00952030">
        <w:rPr>
          <w:rFonts w:ascii="Times New Roman" w:hAnsi="Times New Roman" w:cs="Times New Roman"/>
          <w:sz w:val="24"/>
        </w:rPr>
        <w:t>can be affected</w:t>
      </w:r>
      <w:proofErr w:type="gramEnd"/>
      <w:r w:rsidRPr="00952030">
        <w:rPr>
          <w:rFonts w:ascii="Times New Roman" w:hAnsi="Times New Roman" w:cs="Times New Roman"/>
          <w:sz w:val="24"/>
        </w:rPr>
        <w:t xml:space="preserve"> by </w:t>
      </w:r>
      <w:r w:rsidR="00FA2C5C" w:rsidRPr="00952030">
        <w:rPr>
          <w:rFonts w:ascii="Times New Roman" w:hAnsi="Times New Roman" w:cs="Times New Roman"/>
          <w:sz w:val="24"/>
        </w:rPr>
        <w:t xml:space="preserve">the </w:t>
      </w:r>
      <w:r w:rsidRPr="00952030">
        <w:rPr>
          <w:rFonts w:ascii="Times New Roman" w:hAnsi="Times New Roman" w:cs="Times New Roman"/>
          <w:sz w:val="24"/>
        </w:rPr>
        <w:t xml:space="preserve">increased </w:t>
      </w:r>
      <w:r w:rsidR="00CF66F7" w:rsidRPr="00952030">
        <w:rPr>
          <w:rFonts w:ascii="Times New Roman" w:hAnsi="Times New Roman" w:cs="Times New Roman"/>
          <w:sz w:val="24"/>
        </w:rPr>
        <w:t>inflation</w:t>
      </w:r>
      <w:r w:rsidRPr="00952030">
        <w:rPr>
          <w:rFonts w:ascii="Times New Roman" w:hAnsi="Times New Roman" w:cs="Times New Roman"/>
          <w:sz w:val="24"/>
        </w:rPr>
        <w:t xml:space="preserve"> volatility, because it </w:t>
      </w:r>
      <w:r w:rsidR="00CF66F7" w:rsidRPr="00952030">
        <w:rPr>
          <w:rFonts w:ascii="Times New Roman" w:hAnsi="Times New Roman" w:cs="Times New Roman"/>
          <w:sz w:val="24"/>
        </w:rPr>
        <w:t xml:space="preserve">increases </w:t>
      </w:r>
      <w:r w:rsidRPr="00952030">
        <w:rPr>
          <w:rFonts w:ascii="Times New Roman" w:hAnsi="Times New Roman" w:cs="Times New Roman"/>
          <w:sz w:val="24"/>
        </w:rPr>
        <w:t xml:space="preserve">the uncertainty and the risk in the market. </w:t>
      </w:r>
      <w:r w:rsidR="0027163C" w:rsidRPr="00952030">
        <w:rPr>
          <w:rFonts w:ascii="Times New Roman" w:hAnsi="Times New Roman" w:cs="Times New Roman"/>
          <w:sz w:val="24"/>
        </w:rPr>
        <w:t>Thus,</w:t>
      </w:r>
      <w:r w:rsidR="0073432D" w:rsidRPr="00952030">
        <w:rPr>
          <w:rFonts w:ascii="Times New Roman" w:hAnsi="Times New Roman" w:cs="Times New Roman"/>
          <w:sz w:val="24"/>
        </w:rPr>
        <w:t xml:space="preserve"> inflation volatility attracts the attention of </w:t>
      </w:r>
      <w:r w:rsidR="007F0552" w:rsidRPr="00952030">
        <w:rPr>
          <w:rFonts w:ascii="Times New Roman" w:hAnsi="Times New Roman" w:cs="Times New Roman"/>
          <w:sz w:val="24"/>
        </w:rPr>
        <w:t>researchers</w:t>
      </w:r>
      <w:r w:rsidR="0073432D" w:rsidRPr="00952030">
        <w:rPr>
          <w:rFonts w:ascii="Times New Roman" w:hAnsi="Times New Roman" w:cs="Times New Roman"/>
          <w:sz w:val="24"/>
        </w:rPr>
        <w:t xml:space="preserve"> to find a suitable </w:t>
      </w:r>
      <w:r w:rsidR="00C01CE9" w:rsidRPr="00952030">
        <w:rPr>
          <w:rFonts w:ascii="Times New Roman" w:hAnsi="Times New Roman" w:cs="Times New Roman"/>
          <w:sz w:val="24"/>
        </w:rPr>
        <w:t>model, which</w:t>
      </w:r>
      <w:r w:rsidR="0073432D" w:rsidRPr="00952030">
        <w:rPr>
          <w:rFonts w:ascii="Times New Roman" w:hAnsi="Times New Roman" w:cs="Times New Roman"/>
          <w:sz w:val="24"/>
        </w:rPr>
        <w:t xml:space="preserve"> can </w:t>
      </w:r>
      <w:r w:rsidR="007F0552" w:rsidRPr="00952030">
        <w:rPr>
          <w:rFonts w:ascii="Times New Roman" w:hAnsi="Times New Roman" w:cs="Times New Roman"/>
          <w:sz w:val="24"/>
        </w:rPr>
        <w:t>predict the</w:t>
      </w:r>
      <w:r w:rsidR="0073432D" w:rsidRPr="00952030">
        <w:rPr>
          <w:rFonts w:ascii="Times New Roman" w:hAnsi="Times New Roman" w:cs="Times New Roman"/>
          <w:sz w:val="24"/>
        </w:rPr>
        <w:t xml:space="preserve"> future conditions of the market. </w:t>
      </w:r>
      <w:r w:rsidR="00597437" w:rsidRPr="00952030">
        <w:rPr>
          <w:rFonts w:ascii="Times New Roman" w:hAnsi="Times New Roman" w:cs="Times New Roman"/>
          <w:sz w:val="24"/>
        </w:rPr>
        <w:t xml:space="preserve">This </w:t>
      </w:r>
      <w:r w:rsidR="00E1602D" w:rsidRPr="00952030">
        <w:rPr>
          <w:rFonts w:ascii="Times New Roman" w:hAnsi="Times New Roman" w:cs="Times New Roman"/>
          <w:sz w:val="24"/>
        </w:rPr>
        <w:t xml:space="preserve">study </w:t>
      </w:r>
      <w:r w:rsidR="00597437" w:rsidRPr="00952030">
        <w:rPr>
          <w:rFonts w:ascii="Times New Roman" w:hAnsi="Times New Roman" w:cs="Times New Roman"/>
          <w:sz w:val="24"/>
        </w:rPr>
        <w:t xml:space="preserve">aims to fit </w:t>
      </w:r>
      <w:r w:rsidR="003A6FBC" w:rsidRPr="00952030">
        <w:rPr>
          <w:rFonts w:ascii="Times New Roman" w:hAnsi="Times New Roman" w:cs="Times New Roman"/>
          <w:sz w:val="24"/>
        </w:rPr>
        <w:t xml:space="preserve">appropriate </w:t>
      </w:r>
      <w:proofErr w:type="spellStart"/>
      <w:r w:rsidR="003A6FBC" w:rsidRPr="00952030">
        <w:rPr>
          <w:rFonts w:ascii="Times New Roman" w:hAnsi="Times New Roman" w:cs="Times New Roman"/>
          <w:sz w:val="24"/>
        </w:rPr>
        <w:t>ARMA-GARCH</w:t>
      </w:r>
      <w:proofErr w:type="spellEnd"/>
      <w:r w:rsidR="003A6FBC" w:rsidRPr="00952030">
        <w:rPr>
          <w:rFonts w:ascii="Times New Roman" w:hAnsi="Times New Roman" w:cs="Times New Roman"/>
          <w:sz w:val="24"/>
        </w:rPr>
        <w:t xml:space="preserve"> family models</w:t>
      </w:r>
      <w:r w:rsidR="00CD3758" w:rsidRPr="00952030">
        <w:rPr>
          <w:rFonts w:ascii="Times New Roman" w:hAnsi="Times New Roman" w:cs="Times New Roman"/>
          <w:sz w:val="24"/>
        </w:rPr>
        <w:t xml:space="preserve"> </w:t>
      </w:r>
      <w:r w:rsidR="00597437" w:rsidRPr="00952030">
        <w:rPr>
          <w:rFonts w:ascii="Times New Roman" w:hAnsi="Times New Roman" w:cs="Times New Roman"/>
          <w:sz w:val="24"/>
        </w:rPr>
        <w:t>for food and non-food inflation rate</w:t>
      </w:r>
      <w:r w:rsidR="00CD3758" w:rsidRPr="00952030">
        <w:rPr>
          <w:rFonts w:ascii="Times New Roman" w:hAnsi="Times New Roman" w:cs="Times New Roman"/>
          <w:sz w:val="24"/>
        </w:rPr>
        <w:t xml:space="preserve"> </w:t>
      </w:r>
      <w:r w:rsidR="00597437" w:rsidRPr="00952030">
        <w:rPr>
          <w:rFonts w:ascii="Times New Roman" w:hAnsi="Times New Roman" w:cs="Times New Roman"/>
          <w:sz w:val="24"/>
        </w:rPr>
        <w:t>of</w:t>
      </w:r>
      <w:r w:rsidR="00CD3758" w:rsidRPr="00952030">
        <w:rPr>
          <w:rFonts w:ascii="Times New Roman" w:hAnsi="Times New Roman" w:cs="Times New Roman"/>
          <w:sz w:val="24"/>
        </w:rPr>
        <w:t xml:space="preserve"> </w:t>
      </w:r>
      <w:r w:rsidR="003A6FBC" w:rsidRPr="00952030">
        <w:rPr>
          <w:rFonts w:ascii="Times New Roman" w:hAnsi="Times New Roman" w:cs="Times New Roman"/>
          <w:sz w:val="24"/>
        </w:rPr>
        <w:t xml:space="preserve">from the </w:t>
      </w:r>
      <w:r w:rsidR="008F31F6" w:rsidRPr="00952030">
        <w:rPr>
          <w:rFonts w:ascii="Times New Roman" w:hAnsi="Times New Roman" w:cs="Times New Roman"/>
          <w:sz w:val="24"/>
        </w:rPr>
        <w:t xml:space="preserve">period </w:t>
      </w:r>
      <w:r w:rsidR="003A6FBC" w:rsidRPr="00952030">
        <w:rPr>
          <w:rFonts w:ascii="Times New Roman" w:hAnsi="Times New Roman" w:cs="Times New Roman"/>
          <w:sz w:val="24"/>
        </w:rPr>
        <w:t>January 1971 through June 2020</w:t>
      </w:r>
      <w:r w:rsidR="00CD3758" w:rsidRPr="00952030">
        <w:rPr>
          <w:rFonts w:ascii="Times New Roman" w:hAnsi="Times New Roman" w:cs="Times New Roman"/>
          <w:sz w:val="24"/>
        </w:rPr>
        <w:t xml:space="preserve">. </w:t>
      </w:r>
    </w:p>
    <w:p w:rsidR="00CD3758" w:rsidRPr="00952030" w:rsidRDefault="001303AD"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In the</w:t>
      </w:r>
      <w:r w:rsidR="00CD3758" w:rsidRPr="00952030">
        <w:rPr>
          <w:rFonts w:ascii="Times New Roman" w:hAnsi="Times New Roman" w:cs="Times New Roman"/>
          <w:sz w:val="24"/>
        </w:rPr>
        <w:t xml:space="preserve"> preliminary analysis</w:t>
      </w:r>
      <w:r w:rsidR="006544A9" w:rsidRPr="00952030">
        <w:rPr>
          <w:rFonts w:ascii="Times New Roman" w:hAnsi="Times New Roman" w:cs="Times New Roman"/>
          <w:sz w:val="24"/>
        </w:rPr>
        <w:t xml:space="preserve">, food inflation rate shows a white noise </w:t>
      </w:r>
      <w:r w:rsidR="00A96C00" w:rsidRPr="00952030">
        <w:rPr>
          <w:rFonts w:ascii="Times New Roman" w:hAnsi="Times New Roman" w:cs="Times New Roman"/>
          <w:sz w:val="24"/>
        </w:rPr>
        <w:t>property, while non-food inflation rate has somehow fluctuation having the</w:t>
      </w:r>
      <w:r w:rsidR="00CD3758" w:rsidRPr="00952030">
        <w:rPr>
          <w:rFonts w:ascii="Times New Roman" w:hAnsi="Times New Roman" w:cs="Times New Roman"/>
          <w:sz w:val="24"/>
        </w:rPr>
        <w:t xml:space="preserve"> characteristics of financial time series such as </w:t>
      </w:r>
      <w:r w:rsidR="00A96C00" w:rsidRPr="00952030">
        <w:rPr>
          <w:rFonts w:ascii="Times New Roman" w:hAnsi="Times New Roman" w:cs="Times New Roman"/>
          <w:sz w:val="24"/>
        </w:rPr>
        <w:t>leptokurtic distributions, which</w:t>
      </w:r>
      <w:r w:rsidR="00CD3758" w:rsidRPr="00952030">
        <w:rPr>
          <w:rFonts w:ascii="Times New Roman" w:hAnsi="Times New Roman" w:cs="Times New Roman"/>
          <w:sz w:val="24"/>
        </w:rPr>
        <w:t xml:space="preserve"> </w:t>
      </w:r>
      <w:r w:rsidR="00A96C00" w:rsidRPr="00952030">
        <w:rPr>
          <w:rFonts w:ascii="Times New Roman" w:hAnsi="Times New Roman" w:cs="Times New Roman"/>
          <w:sz w:val="24"/>
        </w:rPr>
        <w:t>leads to</w:t>
      </w:r>
      <w:r w:rsidR="00CD3758" w:rsidRPr="00952030">
        <w:rPr>
          <w:rFonts w:ascii="Times New Roman" w:hAnsi="Times New Roman" w:cs="Times New Roman"/>
          <w:sz w:val="24"/>
        </w:rPr>
        <w:t xml:space="preserve"> an adequate ground </w:t>
      </w:r>
      <w:r w:rsidR="00A96C00" w:rsidRPr="00952030">
        <w:rPr>
          <w:rFonts w:ascii="Times New Roman" w:hAnsi="Times New Roman" w:cs="Times New Roman"/>
          <w:sz w:val="24"/>
        </w:rPr>
        <w:t xml:space="preserve">to apply </w:t>
      </w:r>
      <w:proofErr w:type="spellStart"/>
      <w:r w:rsidR="00CD3758" w:rsidRPr="00952030">
        <w:rPr>
          <w:rFonts w:ascii="Times New Roman" w:hAnsi="Times New Roman" w:cs="Times New Roman"/>
          <w:sz w:val="24"/>
        </w:rPr>
        <w:t>GARCH</w:t>
      </w:r>
      <w:proofErr w:type="spellEnd"/>
      <w:r w:rsidR="00CD3758" w:rsidRPr="00952030">
        <w:rPr>
          <w:rFonts w:ascii="Times New Roman" w:hAnsi="Times New Roman" w:cs="Times New Roman"/>
          <w:sz w:val="24"/>
        </w:rPr>
        <w:t xml:space="preserve"> family models</w:t>
      </w:r>
      <w:r w:rsidR="003C6D15" w:rsidRPr="00952030">
        <w:rPr>
          <w:rFonts w:ascii="Times New Roman" w:hAnsi="Times New Roman" w:cs="Times New Roman"/>
          <w:sz w:val="24"/>
        </w:rPr>
        <w:t xml:space="preserve">. The </w:t>
      </w:r>
      <w:r w:rsidR="00FB2E0D" w:rsidRPr="00952030">
        <w:rPr>
          <w:rFonts w:ascii="Times New Roman" w:hAnsi="Times New Roman" w:cs="Times New Roman"/>
          <w:sz w:val="24"/>
        </w:rPr>
        <w:t xml:space="preserve">result of </w:t>
      </w:r>
      <w:r w:rsidR="003C6D15" w:rsidRPr="00952030">
        <w:rPr>
          <w:rFonts w:ascii="Times New Roman" w:hAnsi="Times New Roman" w:cs="Times New Roman"/>
          <w:sz w:val="24"/>
        </w:rPr>
        <w:t>unit root test show</w:t>
      </w:r>
      <w:r w:rsidR="00FB2E0D" w:rsidRPr="00952030">
        <w:rPr>
          <w:rFonts w:ascii="Times New Roman" w:hAnsi="Times New Roman" w:cs="Times New Roman"/>
          <w:sz w:val="24"/>
        </w:rPr>
        <w:t xml:space="preserve">s that food inflation is </w:t>
      </w:r>
      <w:r w:rsidR="003C6D15" w:rsidRPr="00952030">
        <w:rPr>
          <w:rFonts w:ascii="Times New Roman" w:hAnsi="Times New Roman" w:cs="Times New Roman"/>
          <w:sz w:val="24"/>
        </w:rPr>
        <w:t>stationary</w:t>
      </w:r>
      <w:r w:rsidR="00FB2E0D" w:rsidRPr="00952030">
        <w:rPr>
          <w:rFonts w:ascii="Times New Roman" w:hAnsi="Times New Roman" w:cs="Times New Roman"/>
          <w:sz w:val="24"/>
        </w:rPr>
        <w:t xml:space="preserve"> at level</w:t>
      </w:r>
      <w:r w:rsidR="003C6D15" w:rsidRPr="00952030">
        <w:rPr>
          <w:rFonts w:ascii="Times New Roman" w:hAnsi="Times New Roman" w:cs="Times New Roman"/>
          <w:sz w:val="24"/>
        </w:rPr>
        <w:t>, while non-food inflation rate is stationary at first difference.</w:t>
      </w:r>
    </w:p>
    <w:p w:rsidR="006E63CB" w:rsidRPr="00952030" w:rsidRDefault="00456FB9"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On the estimation results of the mean equation, an </w:t>
      </w:r>
      <w:proofErr w:type="spellStart"/>
      <w:r w:rsidR="00BA46DB" w:rsidRPr="00952030">
        <w:rPr>
          <w:rFonts w:ascii="Times New Roman" w:hAnsi="Times New Roman" w:cs="Times New Roman"/>
          <w:sz w:val="24"/>
        </w:rPr>
        <w:t>ARMA</w:t>
      </w:r>
      <w:proofErr w:type="spellEnd"/>
      <w:r w:rsidR="00BA46DB" w:rsidRPr="00952030">
        <w:rPr>
          <w:rFonts w:ascii="Times New Roman" w:hAnsi="Times New Roman" w:cs="Times New Roman"/>
          <w:sz w:val="24"/>
        </w:rPr>
        <w:t xml:space="preserve"> type model is appropriate </w:t>
      </w:r>
      <w:r w:rsidR="006E63CB" w:rsidRPr="00952030">
        <w:rPr>
          <w:rFonts w:ascii="Times New Roman" w:hAnsi="Times New Roman" w:cs="Times New Roman"/>
          <w:sz w:val="24"/>
        </w:rPr>
        <w:t xml:space="preserve">for food inflation rate since ARCH-LM test on the squared residuals of the best fitted </w:t>
      </w:r>
      <w:proofErr w:type="spellStart"/>
      <w:r w:rsidRPr="00952030">
        <w:rPr>
          <w:rFonts w:ascii="Times New Roman" w:hAnsi="Times New Roman" w:cs="Times New Roman"/>
          <w:sz w:val="24"/>
        </w:rPr>
        <w:t>ARMA</w:t>
      </w:r>
      <w:proofErr w:type="spellEnd"/>
      <w:r w:rsidRPr="00952030">
        <w:rPr>
          <w:rFonts w:ascii="Times New Roman" w:hAnsi="Times New Roman" w:cs="Times New Roman"/>
          <w:sz w:val="24"/>
        </w:rPr>
        <w:t xml:space="preserve"> (1</w:t>
      </w:r>
      <w:r w:rsidR="00BB1842" w:rsidRPr="00952030">
        <w:rPr>
          <w:rFonts w:ascii="Times New Roman" w:hAnsi="Times New Roman" w:cs="Times New Roman"/>
          <w:sz w:val="24"/>
        </w:rPr>
        <w:t xml:space="preserve">, </w:t>
      </w:r>
      <w:r w:rsidRPr="00952030">
        <w:rPr>
          <w:rFonts w:ascii="Times New Roman" w:hAnsi="Times New Roman" w:cs="Times New Roman"/>
          <w:sz w:val="24"/>
        </w:rPr>
        <w:t>2</w:t>
      </w:r>
      <w:r w:rsidR="00BB1842" w:rsidRPr="00952030">
        <w:rPr>
          <w:rFonts w:ascii="Times New Roman" w:hAnsi="Times New Roman" w:cs="Times New Roman"/>
          <w:sz w:val="24"/>
        </w:rPr>
        <w:t xml:space="preserve">) </w:t>
      </w:r>
      <w:r w:rsidRPr="00952030">
        <w:rPr>
          <w:rFonts w:ascii="Times New Roman" w:hAnsi="Times New Roman" w:cs="Times New Roman"/>
          <w:sz w:val="24"/>
        </w:rPr>
        <w:t>model</w:t>
      </w:r>
      <w:r w:rsidR="006E63CB" w:rsidRPr="00952030">
        <w:rPr>
          <w:rFonts w:ascii="Times New Roman" w:hAnsi="Times New Roman" w:cs="Times New Roman"/>
          <w:sz w:val="24"/>
        </w:rPr>
        <w:t xml:space="preserve"> confirmed</w:t>
      </w:r>
      <w:r w:rsidR="00AB1803" w:rsidRPr="00952030">
        <w:rPr>
          <w:rFonts w:ascii="Times New Roman" w:hAnsi="Times New Roman" w:cs="Times New Roman"/>
          <w:sz w:val="24"/>
        </w:rPr>
        <w:t xml:space="preserve"> the absence of remaining ARC H effect. </w:t>
      </w:r>
      <w:r w:rsidR="00567218" w:rsidRPr="00952030">
        <w:rPr>
          <w:rFonts w:ascii="Times New Roman" w:hAnsi="Times New Roman" w:cs="Times New Roman"/>
          <w:sz w:val="24"/>
        </w:rPr>
        <w:t xml:space="preserve">Thus, we apply an </w:t>
      </w:r>
      <w:proofErr w:type="spellStart"/>
      <w:r w:rsidR="00567218" w:rsidRPr="00952030">
        <w:rPr>
          <w:rFonts w:ascii="Times New Roman" w:hAnsi="Times New Roman" w:cs="Times New Roman"/>
          <w:sz w:val="24"/>
        </w:rPr>
        <w:t>ARMA</w:t>
      </w:r>
      <w:proofErr w:type="spellEnd"/>
      <w:r w:rsidR="00567218" w:rsidRPr="00952030">
        <w:rPr>
          <w:rFonts w:ascii="Times New Roman" w:hAnsi="Times New Roman" w:cs="Times New Roman"/>
          <w:sz w:val="24"/>
        </w:rPr>
        <w:t xml:space="preserve"> (1, 2) model for food inflation rate to estimate the coefficients and forecast the future series. </w:t>
      </w:r>
      <w:r w:rsidR="00AB1803" w:rsidRPr="00952030">
        <w:rPr>
          <w:rFonts w:ascii="Times New Roman" w:hAnsi="Times New Roman" w:cs="Times New Roman"/>
          <w:sz w:val="24"/>
        </w:rPr>
        <w:t xml:space="preserve">However, </w:t>
      </w:r>
      <w:r w:rsidR="00D13F56" w:rsidRPr="00952030">
        <w:rPr>
          <w:rFonts w:ascii="Times New Roman" w:hAnsi="Times New Roman" w:cs="Times New Roman"/>
          <w:sz w:val="24"/>
        </w:rPr>
        <w:t>the</w:t>
      </w:r>
      <w:r w:rsidR="00255141" w:rsidRPr="00952030">
        <w:rPr>
          <w:rFonts w:ascii="Times New Roman" w:hAnsi="Times New Roman" w:cs="Times New Roman"/>
          <w:sz w:val="24"/>
        </w:rPr>
        <w:t xml:space="preserve"> ARCH</w:t>
      </w:r>
      <w:r w:rsidR="00D13F56" w:rsidRPr="00952030">
        <w:rPr>
          <w:rFonts w:ascii="Times New Roman" w:hAnsi="Times New Roman" w:cs="Times New Roman"/>
          <w:sz w:val="24"/>
        </w:rPr>
        <w:t>–LM test on the residual</w:t>
      </w:r>
      <w:r w:rsidR="00812FFC" w:rsidRPr="00952030">
        <w:rPr>
          <w:rFonts w:ascii="Times New Roman" w:hAnsi="Times New Roman" w:cs="Times New Roman"/>
          <w:sz w:val="24"/>
        </w:rPr>
        <w:t xml:space="preserve"> of </w:t>
      </w:r>
      <w:proofErr w:type="spellStart"/>
      <w:r w:rsidR="00812FFC" w:rsidRPr="00952030">
        <w:rPr>
          <w:rFonts w:ascii="Times New Roman" w:hAnsi="Times New Roman" w:cs="Times New Roman"/>
          <w:sz w:val="24"/>
        </w:rPr>
        <w:t>ARIMA</w:t>
      </w:r>
      <w:proofErr w:type="spellEnd"/>
      <w:r w:rsidR="00812FFC" w:rsidRPr="00952030">
        <w:rPr>
          <w:rFonts w:ascii="Times New Roman" w:hAnsi="Times New Roman" w:cs="Times New Roman"/>
          <w:sz w:val="24"/>
        </w:rPr>
        <w:t xml:space="preserve"> (0</w:t>
      </w:r>
      <w:r w:rsidR="00D13F56" w:rsidRPr="00952030">
        <w:rPr>
          <w:rFonts w:ascii="Times New Roman" w:hAnsi="Times New Roman" w:cs="Times New Roman"/>
          <w:sz w:val="24"/>
        </w:rPr>
        <w:t xml:space="preserve">, 1, </w:t>
      </w:r>
      <w:proofErr w:type="gramStart"/>
      <w:r w:rsidR="00D13F56" w:rsidRPr="00952030">
        <w:rPr>
          <w:rFonts w:ascii="Times New Roman" w:hAnsi="Times New Roman" w:cs="Times New Roman"/>
          <w:sz w:val="24"/>
        </w:rPr>
        <w:t>1</w:t>
      </w:r>
      <w:proofErr w:type="gramEnd"/>
      <w:r w:rsidR="00812FFC" w:rsidRPr="00952030">
        <w:rPr>
          <w:rFonts w:ascii="Times New Roman" w:hAnsi="Times New Roman" w:cs="Times New Roman"/>
          <w:sz w:val="24"/>
        </w:rPr>
        <w:t xml:space="preserve">) model on non-food inflation rate </w:t>
      </w:r>
      <w:r w:rsidR="00D13F56" w:rsidRPr="00952030">
        <w:rPr>
          <w:rFonts w:ascii="Times New Roman" w:hAnsi="Times New Roman" w:cs="Times New Roman"/>
          <w:sz w:val="24"/>
        </w:rPr>
        <w:t xml:space="preserve">shows the existence of remaining ARCH effect which needs to </w:t>
      </w:r>
      <w:r w:rsidR="00133176" w:rsidRPr="00952030">
        <w:rPr>
          <w:rFonts w:ascii="Times New Roman" w:hAnsi="Times New Roman" w:cs="Times New Roman"/>
          <w:sz w:val="24"/>
        </w:rPr>
        <w:t>requires the application of</w:t>
      </w:r>
      <w:r w:rsidR="00D13F56" w:rsidRPr="00952030">
        <w:rPr>
          <w:rFonts w:ascii="Times New Roman" w:hAnsi="Times New Roman" w:cs="Times New Roman"/>
          <w:sz w:val="24"/>
        </w:rPr>
        <w:t xml:space="preserve"> </w:t>
      </w:r>
      <w:proofErr w:type="spellStart"/>
      <w:r w:rsidR="00D13F56" w:rsidRPr="00952030">
        <w:rPr>
          <w:rFonts w:ascii="Times New Roman" w:hAnsi="Times New Roman" w:cs="Times New Roman"/>
          <w:sz w:val="24"/>
        </w:rPr>
        <w:t>GARCH</w:t>
      </w:r>
      <w:proofErr w:type="spellEnd"/>
      <w:r w:rsidR="00D13F56" w:rsidRPr="00952030">
        <w:rPr>
          <w:rFonts w:ascii="Times New Roman" w:hAnsi="Times New Roman" w:cs="Times New Roman"/>
          <w:sz w:val="24"/>
        </w:rPr>
        <w:t xml:space="preserve"> </w:t>
      </w:r>
      <w:r w:rsidR="00133176" w:rsidRPr="00952030">
        <w:rPr>
          <w:rFonts w:ascii="Times New Roman" w:hAnsi="Times New Roman" w:cs="Times New Roman"/>
          <w:sz w:val="24"/>
        </w:rPr>
        <w:t>family</w:t>
      </w:r>
      <w:r w:rsidR="00D13F56" w:rsidRPr="00952030">
        <w:rPr>
          <w:rFonts w:ascii="Times New Roman" w:hAnsi="Times New Roman" w:cs="Times New Roman"/>
          <w:sz w:val="24"/>
        </w:rPr>
        <w:t xml:space="preserve"> models.</w:t>
      </w:r>
    </w:p>
    <w:p w:rsidR="00476D57" w:rsidRPr="00952030" w:rsidRDefault="00F07845"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lastRenderedPageBreak/>
        <w:t xml:space="preserve">In the estimation of volatility family models for non-food inflation rate, </w:t>
      </w:r>
      <w:proofErr w:type="spellStart"/>
      <w:r w:rsidRPr="00952030">
        <w:rPr>
          <w:rFonts w:ascii="Times New Roman" w:hAnsi="Times New Roman" w:cs="Times New Roman"/>
          <w:sz w:val="24"/>
        </w:rPr>
        <w:t>T</w:t>
      </w:r>
      <w:r w:rsidR="00476D57" w:rsidRPr="00952030">
        <w:rPr>
          <w:rFonts w:ascii="Times New Roman" w:hAnsi="Times New Roman" w:cs="Times New Roman"/>
          <w:sz w:val="24"/>
        </w:rPr>
        <w:t>GARCH</w:t>
      </w:r>
      <w:proofErr w:type="spellEnd"/>
      <w:r w:rsidR="00E44E57" w:rsidRPr="00952030">
        <w:rPr>
          <w:rFonts w:ascii="Times New Roman" w:hAnsi="Times New Roman" w:cs="Times New Roman"/>
          <w:sz w:val="24"/>
        </w:rPr>
        <w:t xml:space="preserve"> (1,1)</w:t>
      </w:r>
      <w:r w:rsidR="0047008E">
        <w:rPr>
          <w:rFonts w:ascii="Times New Roman" w:hAnsi="Times New Roman" w:cs="Times New Roman"/>
          <w:sz w:val="24"/>
        </w:rPr>
        <w:t xml:space="preserve"> </w:t>
      </w:r>
      <w:r w:rsidRPr="00952030">
        <w:rPr>
          <w:rFonts w:ascii="Times New Roman" w:hAnsi="Times New Roman" w:cs="Times New Roman"/>
          <w:sz w:val="24"/>
        </w:rPr>
        <w:t xml:space="preserve">model </w:t>
      </w:r>
      <w:r w:rsidR="00476D57" w:rsidRPr="00952030">
        <w:rPr>
          <w:rFonts w:ascii="Times New Roman" w:hAnsi="Times New Roman" w:cs="Times New Roman"/>
          <w:sz w:val="24"/>
        </w:rPr>
        <w:t xml:space="preserve">with Student’s t-distributional assumption of residual </w:t>
      </w:r>
      <w:r w:rsidR="00F61562" w:rsidRPr="00952030">
        <w:rPr>
          <w:rFonts w:ascii="Times New Roman" w:hAnsi="Times New Roman" w:cs="Times New Roman"/>
          <w:sz w:val="24"/>
        </w:rPr>
        <w:t>was</w:t>
      </w:r>
      <w:r w:rsidR="00476D57" w:rsidRPr="00952030">
        <w:rPr>
          <w:rFonts w:ascii="Times New Roman" w:hAnsi="Times New Roman" w:cs="Times New Roman"/>
          <w:sz w:val="24"/>
        </w:rPr>
        <w:t xml:space="preserve"> </w:t>
      </w:r>
      <w:r w:rsidR="00F61562" w:rsidRPr="00952030">
        <w:rPr>
          <w:rFonts w:ascii="Times New Roman" w:hAnsi="Times New Roman" w:cs="Times New Roman"/>
          <w:sz w:val="24"/>
        </w:rPr>
        <w:t xml:space="preserve">selected as the best fitted model among different kind of </w:t>
      </w:r>
      <w:r w:rsidR="003D7DEC" w:rsidRPr="00952030">
        <w:rPr>
          <w:rFonts w:ascii="Times New Roman" w:hAnsi="Times New Roman" w:cs="Times New Roman"/>
          <w:sz w:val="24"/>
        </w:rPr>
        <w:t xml:space="preserve">candidate models using information criteria (AIC, </w:t>
      </w:r>
      <w:proofErr w:type="spellStart"/>
      <w:r w:rsidR="003D7DEC" w:rsidRPr="00952030">
        <w:rPr>
          <w:rFonts w:ascii="Times New Roman" w:hAnsi="Times New Roman" w:cs="Times New Roman"/>
          <w:sz w:val="24"/>
        </w:rPr>
        <w:t>BIC</w:t>
      </w:r>
      <w:proofErr w:type="spellEnd"/>
      <w:r w:rsidR="003D7DEC" w:rsidRPr="00952030">
        <w:rPr>
          <w:rFonts w:ascii="Times New Roman" w:hAnsi="Times New Roman" w:cs="Times New Roman"/>
          <w:sz w:val="24"/>
        </w:rPr>
        <w:t xml:space="preserve"> &amp; </w:t>
      </w:r>
      <w:proofErr w:type="spellStart"/>
      <w:r w:rsidR="003D7DEC" w:rsidRPr="00952030">
        <w:rPr>
          <w:rFonts w:ascii="Times New Roman" w:hAnsi="Times New Roman" w:cs="Times New Roman"/>
          <w:sz w:val="24"/>
        </w:rPr>
        <w:t>HQIC</w:t>
      </w:r>
      <w:proofErr w:type="spellEnd"/>
      <w:r w:rsidR="003D7DEC" w:rsidRPr="00952030">
        <w:rPr>
          <w:rFonts w:ascii="Times New Roman" w:hAnsi="Times New Roman" w:cs="Times New Roman"/>
          <w:sz w:val="24"/>
        </w:rPr>
        <w:t>) and forecast error criteria (such us:</w:t>
      </w:r>
      <w:r w:rsidR="00476D57" w:rsidRPr="00952030">
        <w:rPr>
          <w:rFonts w:ascii="Times New Roman" w:hAnsi="Times New Roman" w:cs="Times New Roman"/>
          <w:sz w:val="24"/>
        </w:rPr>
        <w:t xml:space="preserve"> MAE, </w:t>
      </w:r>
      <w:proofErr w:type="spellStart"/>
      <w:r w:rsidR="00476D57" w:rsidRPr="00952030">
        <w:rPr>
          <w:rFonts w:ascii="Times New Roman" w:hAnsi="Times New Roman" w:cs="Times New Roman"/>
          <w:sz w:val="24"/>
        </w:rPr>
        <w:t>MAPE</w:t>
      </w:r>
      <w:proofErr w:type="spellEnd"/>
      <w:r w:rsidR="00476D57" w:rsidRPr="00952030">
        <w:rPr>
          <w:rFonts w:ascii="Times New Roman" w:hAnsi="Times New Roman" w:cs="Times New Roman"/>
          <w:sz w:val="24"/>
        </w:rPr>
        <w:t xml:space="preserve">, </w:t>
      </w:r>
      <w:proofErr w:type="spellStart"/>
      <w:r w:rsidR="00476D57" w:rsidRPr="00952030">
        <w:rPr>
          <w:rFonts w:ascii="Times New Roman" w:hAnsi="Times New Roman" w:cs="Times New Roman"/>
          <w:sz w:val="24"/>
        </w:rPr>
        <w:t>RMSE</w:t>
      </w:r>
      <w:proofErr w:type="spellEnd"/>
      <w:r w:rsidR="00476D57" w:rsidRPr="00952030">
        <w:rPr>
          <w:rFonts w:ascii="Times New Roman" w:hAnsi="Times New Roman" w:cs="Times New Roman"/>
          <w:sz w:val="24"/>
        </w:rPr>
        <w:t xml:space="preserve"> and </w:t>
      </w:r>
      <w:proofErr w:type="spellStart"/>
      <w:r w:rsidR="00476D57" w:rsidRPr="00952030">
        <w:rPr>
          <w:rFonts w:ascii="Times New Roman" w:hAnsi="Times New Roman" w:cs="Times New Roman"/>
          <w:sz w:val="24"/>
        </w:rPr>
        <w:t>Theil</w:t>
      </w:r>
      <w:proofErr w:type="spellEnd"/>
      <w:r w:rsidR="00476D57" w:rsidRPr="00952030">
        <w:rPr>
          <w:rFonts w:ascii="Times New Roman" w:hAnsi="Times New Roman" w:cs="Times New Roman"/>
          <w:sz w:val="24"/>
        </w:rPr>
        <w:t xml:space="preserve"> inequality coefficient</w:t>
      </w:r>
      <w:r w:rsidR="0040363D" w:rsidRPr="00952030">
        <w:rPr>
          <w:rFonts w:ascii="Times New Roman" w:hAnsi="Times New Roman" w:cs="Times New Roman"/>
          <w:sz w:val="24"/>
        </w:rPr>
        <w:t>)</w:t>
      </w:r>
      <w:r w:rsidR="00476D57" w:rsidRPr="00952030">
        <w:rPr>
          <w:rFonts w:ascii="Times New Roman" w:hAnsi="Times New Roman" w:cs="Times New Roman"/>
          <w:sz w:val="24"/>
        </w:rPr>
        <w:t>.</w:t>
      </w:r>
    </w:p>
    <w:p w:rsidR="00316019" w:rsidRPr="00952030" w:rsidRDefault="00316019" w:rsidP="00952030">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The result of </w:t>
      </w:r>
      <w:proofErr w:type="spellStart"/>
      <w:r w:rsidRPr="00952030">
        <w:rPr>
          <w:rFonts w:ascii="Times New Roman" w:hAnsi="Times New Roman" w:cs="Times New Roman"/>
          <w:sz w:val="24"/>
        </w:rPr>
        <w:t>TGARCH</w:t>
      </w:r>
      <w:proofErr w:type="spellEnd"/>
      <w:r w:rsidRPr="00952030">
        <w:rPr>
          <w:rFonts w:ascii="Times New Roman" w:hAnsi="Times New Roman" w:cs="Times New Roman"/>
          <w:sz w:val="24"/>
        </w:rPr>
        <w:t xml:space="preserve"> (1</w:t>
      </w:r>
      <w:r w:rsidR="00C924B8" w:rsidRPr="00952030">
        <w:rPr>
          <w:rFonts w:ascii="Times New Roman" w:hAnsi="Times New Roman" w:cs="Times New Roman"/>
          <w:sz w:val="24"/>
        </w:rPr>
        <w:t>, 1</w:t>
      </w:r>
      <w:r w:rsidRPr="00952030">
        <w:rPr>
          <w:rFonts w:ascii="Times New Roman" w:hAnsi="Times New Roman" w:cs="Times New Roman"/>
          <w:sz w:val="24"/>
        </w:rPr>
        <w:t xml:space="preserve">) </w:t>
      </w:r>
      <w:r w:rsidR="009E1F92" w:rsidRPr="00952030">
        <w:rPr>
          <w:rFonts w:ascii="Times New Roman" w:hAnsi="Times New Roman" w:cs="Times New Roman"/>
          <w:sz w:val="24"/>
        </w:rPr>
        <w:t xml:space="preserve">model </w:t>
      </w:r>
      <w:r w:rsidR="0047008E" w:rsidRPr="00952030">
        <w:rPr>
          <w:rFonts w:ascii="Times New Roman" w:hAnsi="Times New Roman" w:cs="Times New Roman"/>
          <w:sz w:val="24"/>
        </w:rPr>
        <w:t>shows</w:t>
      </w:r>
      <w:r w:rsidR="0047008E">
        <w:rPr>
          <w:rFonts w:ascii="Times New Roman" w:hAnsi="Times New Roman" w:cs="Times New Roman"/>
          <w:sz w:val="24"/>
        </w:rPr>
        <w:t xml:space="preserve"> that</w:t>
      </w:r>
      <w:r w:rsidR="00515763" w:rsidRPr="00952030">
        <w:rPr>
          <w:rFonts w:ascii="Times New Roman" w:hAnsi="Times New Roman" w:cs="Times New Roman"/>
          <w:sz w:val="24"/>
        </w:rPr>
        <w:t xml:space="preserve">, a </w:t>
      </w:r>
      <w:r w:rsidRPr="00952030">
        <w:rPr>
          <w:rFonts w:ascii="Times New Roman" w:hAnsi="Times New Roman" w:cs="Times New Roman"/>
          <w:sz w:val="24"/>
        </w:rPr>
        <w:t>one month lagged shocks (i.e. ARCH (-1)) of the monthly non-food inflation rate is statistica</w:t>
      </w:r>
      <w:r w:rsidR="00E91146" w:rsidRPr="00952030">
        <w:rPr>
          <w:rFonts w:ascii="Times New Roman" w:hAnsi="Times New Roman" w:cs="Times New Roman"/>
          <w:sz w:val="24"/>
        </w:rPr>
        <w:t>lly significant at the 1% level</w:t>
      </w:r>
      <w:r w:rsidRPr="00952030">
        <w:rPr>
          <w:rFonts w:ascii="Times New Roman" w:hAnsi="Times New Roman" w:cs="Times New Roman"/>
          <w:sz w:val="24"/>
        </w:rPr>
        <w:t xml:space="preserve"> indicates that the current month non-food inflation volatility was affected by its 1-month lagged shocks. This may be an indication that current non-food inflation volatility is sensitive to past inflation movements. Similarly, </w:t>
      </w:r>
      <w:proofErr w:type="spellStart"/>
      <w:r w:rsidRPr="00952030">
        <w:rPr>
          <w:rFonts w:ascii="Times New Roman" w:hAnsi="Times New Roman" w:cs="Times New Roman"/>
          <w:sz w:val="24"/>
        </w:rPr>
        <w:t>GARCH</w:t>
      </w:r>
      <w:proofErr w:type="spellEnd"/>
      <w:r w:rsidRPr="00952030">
        <w:rPr>
          <w:rFonts w:ascii="Times New Roman" w:hAnsi="Times New Roman" w:cs="Times New Roman"/>
          <w:sz w:val="24"/>
        </w:rPr>
        <w:t xml:space="preserve"> (-1) terms is which indicates volatility persistence is statistically significant at the 1% level. This indicates that current month inflation volatility affected by its 1-month lagged inflation volatility. Moreover, the coefficient of the asymmetric term is positive and statistically significant at the 1% level, indicates that bad news (unexpected increase in monthly non-food inflation) has larger impact on the non-food inflation volatility than good news (unexpected decrease in monthly food-inflation volatility). Thus, modeling of information, news of events is very significant determinants of volatility</w:t>
      </w:r>
      <w:r w:rsidR="00900E5A" w:rsidRPr="00952030">
        <w:rPr>
          <w:rFonts w:ascii="Times New Roman" w:hAnsi="Times New Roman" w:cs="Times New Roman"/>
          <w:sz w:val="24"/>
        </w:rPr>
        <w:t xml:space="preserve"> and </w:t>
      </w:r>
      <w:proofErr w:type="spellStart"/>
      <w:r w:rsidR="00900E5A" w:rsidRPr="00952030">
        <w:rPr>
          <w:rFonts w:ascii="Times New Roman" w:hAnsi="Times New Roman" w:cs="Times New Roman"/>
          <w:sz w:val="24"/>
        </w:rPr>
        <w:t>GARCH</w:t>
      </w:r>
      <w:proofErr w:type="spellEnd"/>
      <w:r w:rsidR="00900E5A" w:rsidRPr="00952030">
        <w:rPr>
          <w:rFonts w:ascii="Times New Roman" w:hAnsi="Times New Roman" w:cs="Times New Roman"/>
          <w:sz w:val="24"/>
        </w:rPr>
        <w:t xml:space="preserve"> family models are appropriate for the given series (monthly food-inflation volatility) of Ethiopia under the study period</w:t>
      </w:r>
      <w:r w:rsidR="00F1129B" w:rsidRPr="00952030">
        <w:rPr>
          <w:rFonts w:ascii="Times New Roman" w:hAnsi="Times New Roman" w:cs="Times New Roman"/>
          <w:sz w:val="24"/>
        </w:rPr>
        <w:t xml:space="preserve"> considered</w:t>
      </w:r>
      <w:r w:rsidRPr="00952030">
        <w:rPr>
          <w:rFonts w:ascii="Times New Roman" w:hAnsi="Times New Roman" w:cs="Times New Roman"/>
          <w:sz w:val="24"/>
        </w:rPr>
        <w:t>.</w:t>
      </w:r>
    </w:p>
    <w:p w:rsidR="00F41EE1" w:rsidRDefault="005F3855" w:rsidP="00952030">
      <w:pPr>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Therefore, </w:t>
      </w:r>
      <w:r w:rsidR="009A6D4B" w:rsidRPr="00952030">
        <w:rPr>
          <w:rFonts w:ascii="Times New Roman" w:hAnsi="Times New Roman" w:cs="Times New Roman"/>
          <w:sz w:val="24"/>
        </w:rPr>
        <w:t>inflation volatility</w:t>
      </w:r>
      <w:r w:rsidR="00522E1E" w:rsidRPr="00952030">
        <w:rPr>
          <w:rFonts w:ascii="Times New Roman" w:hAnsi="Times New Roman" w:cs="Times New Roman"/>
          <w:sz w:val="24"/>
        </w:rPr>
        <w:t xml:space="preserve"> </w:t>
      </w:r>
      <w:r w:rsidR="009A6D4B" w:rsidRPr="00952030">
        <w:rPr>
          <w:rFonts w:ascii="Times New Roman" w:hAnsi="Times New Roman" w:cs="Times New Roman"/>
          <w:sz w:val="24"/>
        </w:rPr>
        <w:t>which</w:t>
      </w:r>
      <w:r w:rsidR="00522E1E" w:rsidRPr="00952030">
        <w:rPr>
          <w:rFonts w:ascii="Times New Roman" w:hAnsi="Times New Roman" w:cs="Times New Roman"/>
          <w:sz w:val="24"/>
        </w:rPr>
        <w:t xml:space="preserve"> brings risks to consumers</w:t>
      </w:r>
      <w:r w:rsidR="00F92879" w:rsidRPr="00952030">
        <w:rPr>
          <w:rFonts w:ascii="Times New Roman" w:hAnsi="Times New Roman" w:cs="Times New Roman"/>
          <w:sz w:val="24"/>
        </w:rPr>
        <w:t xml:space="preserve"> especially fixed income earners than </w:t>
      </w:r>
      <w:r w:rsidR="00522E1E" w:rsidRPr="00952030">
        <w:rPr>
          <w:rFonts w:ascii="Times New Roman" w:hAnsi="Times New Roman" w:cs="Times New Roman"/>
          <w:sz w:val="24"/>
        </w:rPr>
        <w:t>producers</w:t>
      </w:r>
      <w:r w:rsidR="00A50A1E" w:rsidRPr="00952030">
        <w:rPr>
          <w:rFonts w:ascii="Times New Roman" w:hAnsi="Times New Roman" w:cs="Times New Roman"/>
          <w:sz w:val="24"/>
        </w:rPr>
        <w:t xml:space="preserve"> </w:t>
      </w:r>
      <w:r w:rsidR="00417E62" w:rsidRPr="00952030">
        <w:rPr>
          <w:rFonts w:ascii="Times New Roman" w:hAnsi="Times New Roman" w:cs="Times New Roman"/>
          <w:sz w:val="24"/>
        </w:rPr>
        <w:t>the concerned stakeholders particularly the government pays</w:t>
      </w:r>
      <w:r w:rsidR="00522E1E" w:rsidRPr="00952030">
        <w:rPr>
          <w:rFonts w:ascii="Times New Roman" w:hAnsi="Times New Roman" w:cs="Times New Roman"/>
          <w:sz w:val="24"/>
        </w:rPr>
        <w:t xml:space="preserve"> careful attention because attempting to avoid such volatility costs the economy far more than its direct costs and leads to inefficiencies and benefits only </w:t>
      </w:r>
      <w:r w:rsidR="00DE5704" w:rsidRPr="00952030">
        <w:rPr>
          <w:rFonts w:ascii="Times New Roman" w:hAnsi="Times New Roman" w:cs="Times New Roman"/>
          <w:sz w:val="24"/>
        </w:rPr>
        <w:t xml:space="preserve">some </w:t>
      </w:r>
      <w:r w:rsidR="00522E1E" w:rsidRPr="00952030">
        <w:rPr>
          <w:rFonts w:ascii="Times New Roman" w:hAnsi="Times New Roman" w:cs="Times New Roman"/>
          <w:sz w:val="24"/>
        </w:rPr>
        <w:t>part of society.</w:t>
      </w:r>
      <w:r w:rsidR="00DE5704" w:rsidRPr="00952030">
        <w:rPr>
          <w:rFonts w:ascii="Times New Roman" w:hAnsi="Times New Roman" w:cs="Times New Roman"/>
          <w:sz w:val="24"/>
        </w:rPr>
        <w:t xml:space="preserve"> </w:t>
      </w:r>
      <w:r w:rsidR="004D0C4D" w:rsidRPr="00952030">
        <w:rPr>
          <w:rFonts w:ascii="Times New Roman" w:hAnsi="Times New Roman" w:cs="Times New Roman"/>
          <w:sz w:val="24"/>
        </w:rPr>
        <w:t xml:space="preserve">This is due to a </w:t>
      </w:r>
      <w:r w:rsidR="00DE5704" w:rsidRPr="00952030">
        <w:rPr>
          <w:rFonts w:ascii="Times New Roman" w:hAnsi="Times New Roman" w:cs="Times New Roman"/>
          <w:sz w:val="24"/>
        </w:rPr>
        <w:t>direct g</w:t>
      </w:r>
      <w:r w:rsidR="00522E1E" w:rsidRPr="00952030">
        <w:rPr>
          <w:rFonts w:ascii="Times New Roman" w:hAnsi="Times New Roman" w:cs="Times New Roman"/>
          <w:sz w:val="24"/>
        </w:rPr>
        <w:t xml:space="preserve">overnment interventions to curb </w:t>
      </w:r>
      <w:r w:rsidR="00DE5704" w:rsidRPr="00952030">
        <w:rPr>
          <w:rFonts w:ascii="Times New Roman" w:hAnsi="Times New Roman" w:cs="Times New Roman"/>
          <w:sz w:val="24"/>
        </w:rPr>
        <w:t>inflation</w:t>
      </w:r>
      <w:r w:rsidR="00522E1E" w:rsidRPr="00952030">
        <w:rPr>
          <w:rFonts w:ascii="Times New Roman" w:hAnsi="Times New Roman" w:cs="Times New Roman"/>
          <w:sz w:val="24"/>
        </w:rPr>
        <w:t xml:space="preserve"> volatility can distort markets and lead to resource misallocation if </w:t>
      </w:r>
      <w:r w:rsidR="000A6B62" w:rsidRPr="00952030">
        <w:rPr>
          <w:rFonts w:ascii="Times New Roman" w:hAnsi="Times New Roman" w:cs="Times New Roman"/>
          <w:sz w:val="24"/>
        </w:rPr>
        <w:t>markets are not regulated properly</w:t>
      </w:r>
      <w:r w:rsidR="00522E1E" w:rsidRPr="00952030">
        <w:rPr>
          <w:rFonts w:ascii="Times New Roman" w:hAnsi="Times New Roman" w:cs="Times New Roman"/>
          <w:sz w:val="24"/>
        </w:rPr>
        <w:t>.</w:t>
      </w:r>
    </w:p>
    <w:p w:rsidR="00967ADB" w:rsidRPr="00967ADB" w:rsidRDefault="00967ADB" w:rsidP="00967ADB">
      <w:pPr>
        <w:rPr>
          <w:rFonts w:ascii="Times New Roman" w:hAnsi="Times New Roman" w:cs="Times New Roman"/>
          <w:b/>
          <w:sz w:val="24"/>
        </w:rPr>
      </w:pPr>
      <w:r w:rsidRPr="00967ADB">
        <w:rPr>
          <w:rFonts w:ascii="Times New Roman" w:hAnsi="Times New Roman" w:cs="Times New Roman"/>
          <w:b/>
          <w:sz w:val="24"/>
        </w:rPr>
        <w:t>List of Abbreviations</w:t>
      </w:r>
    </w:p>
    <w:p w:rsidR="006208A4" w:rsidRPr="00491BEA" w:rsidRDefault="006208A4" w:rsidP="007A0A88">
      <w:pPr>
        <w:spacing w:before="0" w:beforeAutospacing="0" w:after="0" w:afterAutospacing="0"/>
        <w:rPr>
          <w:rFonts w:ascii="Times New Roman" w:hAnsi="Times New Roman" w:cs="Times New Roman"/>
          <w:sz w:val="24"/>
        </w:rPr>
      </w:pPr>
      <w:r w:rsidRPr="00491BEA">
        <w:rPr>
          <w:rFonts w:ascii="Times New Roman" w:hAnsi="Times New Roman" w:cs="Times New Roman"/>
          <w:sz w:val="24"/>
        </w:rPr>
        <w:t xml:space="preserve">AIC                </w:t>
      </w:r>
      <w:r w:rsidR="00491BEA">
        <w:rPr>
          <w:rFonts w:ascii="Times New Roman" w:hAnsi="Times New Roman" w:cs="Times New Roman"/>
          <w:sz w:val="24"/>
        </w:rPr>
        <w:t xml:space="preserve">  </w:t>
      </w:r>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w:t>
      </w:r>
      <w:proofErr w:type="spellStart"/>
      <w:r w:rsidRPr="00491BEA">
        <w:rPr>
          <w:rFonts w:ascii="Times New Roman" w:hAnsi="Times New Roman" w:cs="Times New Roman"/>
          <w:sz w:val="24"/>
        </w:rPr>
        <w:t>Akaike's</w:t>
      </w:r>
      <w:proofErr w:type="spellEnd"/>
      <w:r w:rsidRPr="00491BEA">
        <w:rPr>
          <w:rFonts w:ascii="Times New Roman" w:hAnsi="Times New Roman" w:cs="Times New Roman"/>
          <w:sz w:val="24"/>
        </w:rPr>
        <w:t xml:space="preserve"> Information Criterion </w:t>
      </w:r>
    </w:p>
    <w:p w:rsidR="006208A4" w:rsidRPr="00491BEA" w:rsidRDefault="006208A4" w:rsidP="007A0A88">
      <w:pPr>
        <w:spacing w:before="0" w:beforeAutospacing="0" w:after="0" w:afterAutospacing="0"/>
        <w:rPr>
          <w:rFonts w:ascii="Times New Roman" w:hAnsi="Times New Roman" w:cs="Times New Roman"/>
          <w:sz w:val="24"/>
        </w:rPr>
      </w:pPr>
      <w:r w:rsidRPr="00491BEA">
        <w:rPr>
          <w:rFonts w:ascii="Times New Roman" w:hAnsi="Times New Roman" w:cs="Times New Roman"/>
          <w:sz w:val="24"/>
        </w:rPr>
        <w:t xml:space="preserve">ARCH-Lm      </w:t>
      </w:r>
      <w:r w:rsidR="00491BEA">
        <w:rPr>
          <w:rFonts w:ascii="Times New Roman" w:hAnsi="Times New Roman" w:cs="Times New Roman"/>
          <w:sz w:val="24"/>
        </w:rPr>
        <w:t xml:space="preserve">  </w:t>
      </w:r>
      <w:r w:rsidRPr="00491BEA">
        <w:rPr>
          <w:rFonts w:ascii="Times New Roman" w:hAnsi="Times New Roman" w:cs="Times New Roman"/>
          <w:sz w:val="24"/>
        </w:rPr>
        <w:t xml:space="preserve">  Autoregressive conditional heteroscedasticity </w:t>
      </w:r>
      <w:r w:rsidRPr="00491BEA">
        <w:rPr>
          <w:rFonts w:ascii="Times New Roman" w:hAnsi="Times New Roman" w:cs="Times New Roman"/>
          <w:sz w:val="24"/>
          <w:szCs w:val="24"/>
        </w:rPr>
        <w:t xml:space="preserve">Lagrange Multiplier </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ARMA</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Autoregressive Moving Average</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BIC</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Bayesian Information Criterion</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CGARCH</w:t>
      </w:r>
      <w:proofErr w:type="spellEnd"/>
      <w:r w:rsidRPr="00491BEA">
        <w:rPr>
          <w:rFonts w:ascii="Times New Roman" w:hAnsi="Times New Roman" w:cs="Times New Roman"/>
          <w:sz w:val="24"/>
        </w:rPr>
        <w:t xml:space="preserve">           Component </w:t>
      </w:r>
      <w:proofErr w:type="spellStart"/>
      <w:r w:rsidRPr="00491BEA">
        <w:rPr>
          <w:rFonts w:ascii="Times New Roman" w:hAnsi="Times New Roman" w:cs="Times New Roman"/>
          <w:sz w:val="24"/>
        </w:rPr>
        <w:t>GARCH</w:t>
      </w:r>
      <w:proofErr w:type="spellEnd"/>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EGARCH</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Exponential Generalized Autoregressive conditional heteroscedasticity</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lastRenderedPageBreak/>
        <w:t>GARCH</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Generalized Autoregressive conditional heteroscedasticity</w:t>
      </w:r>
    </w:p>
    <w:p w:rsidR="006208A4" w:rsidRPr="00491BEA" w:rsidRDefault="006208A4" w:rsidP="007A0A88">
      <w:pPr>
        <w:spacing w:before="0" w:beforeAutospacing="0" w:after="0" w:afterAutospacing="0"/>
      </w:pPr>
      <w:proofErr w:type="spellStart"/>
      <w:r w:rsidRPr="00491BEA">
        <w:rPr>
          <w:rFonts w:ascii="Times New Roman" w:hAnsi="Times New Roman" w:cs="Times New Roman"/>
          <w:sz w:val="24"/>
        </w:rPr>
        <w:t>GED</w:t>
      </w:r>
      <w:proofErr w:type="spellEnd"/>
      <w:r w:rsidRPr="00491BEA">
        <w:rPr>
          <w:rFonts w:ascii="Times New Roman" w:hAnsi="Times New Roman" w:cs="Times New Roman"/>
          <w:sz w:val="24"/>
        </w:rPr>
        <w:t xml:space="preserve">                     Generalized error distribution</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GJR-GARCH</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w:t>
      </w:r>
      <w:proofErr w:type="spellStart"/>
      <w:r w:rsidRPr="00491BEA">
        <w:rPr>
          <w:rFonts w:ascii="Times New Roman" w:hAnsi="Times New Roman" w:cs="Times New Roman"/>
          <w:sz w:val="24"/>
        </w:rPr>
        <w:t>Glosten-Jagannathan</w:t>
      </w:r>
      <w:proofErr w:type="spellEnd"/>
      <w:r w:rsidRPr="00491BEA">
        <w:rPr>
          <w:rFonts w:ascii="Times New Roman" w:hAnsi="Times New Roman" w:cs="Times New Roman"/>
          <w:sz w:val="24"/>
        </w:rPr>
        <w:t xml:space="preserve">- </w:t>
      </w:r>
      <w:proofErr w:type="spellStart"/>
      <w:r w:rsidRPr="00491BEA">
        <w:rPr>
          <w:rFonts w:ascii="Times New Roman" w:hAnsi="Times New Roman" w:cs="Times New Roman"/>
          <w:sz w:val="24"/>
        </w:rPr>
        <w:t>Runkle</w:t>
      </w:r>
      <w:proofErr w:type="spellEnd"/>
      <w:r w:rsidRPr="00491BEA">
        <w:rPr>
          <w:rFonts w:ascii="Times New Roman" w:hAnsi="Times New Roman" w:cs="Times New Roman"/>
          <w:sz w:val="24"/>
        </w:rPr>
        <w:t xml:space="preserve"> </w:t>
      </w:r>
      <w:proofErr w:type="spellStart"/>
      <w:r w:rsidRPr="00491BEA">
        <w:rPr>
          <w:rFonts w:ascii="Times New Roman" w:hAnsi="Times New Roman" w:cs="Times New Roman"/>
          <w:sz w:val="24"/>
        </w:rPr>
        <w:t>GARCH</w:t>
      </w:r>
      <w:proofErr w:type="spellEnd"/>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HQIC</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proofErr w:type="spellStart"/>
      <w:r w:rsidRPr="00491BEA">
        <w:rPr>
          <w:rFonts w:ascii="Times New Roman" w:hAnsi="Times New Roman" w:cs="Times New Roman"/>
          <w:sz w:val="24"/>
        </w:rPr>
        <w:t>Hannan</w:t>
      </w:r>
      <w:proofErr w:type="spellEnd"/>
      <w:r w:rsidRPr="00491BEA">
        <w:rPr>
          <w:rFonts w:ascii="Times New Roman" w:hAnsi="Times New Roman" w:cs="Times New Roman"/>
          <w:sz w:val="24"/>
        </w:rPr>
        <w:t xml:space="preserve"> </w:t>
      </w:r>
      <w:proofErr w:type="spellStart"/>
      <w:r w:rsidRPr="00491BEA">
        <w:rPr>
          <w:rFonts w:ascii="Times New Roman" w:hAnsi="Times New Roman" w:cs="Times New Roman"/>
          <w:sz w:val="24"/>
        </w:rPr>
        <w:t>Quin</w:t>
      </w:r>
      <w:proofErr w:type="spellEnd"/>
      <w:r w:rsidRPr="00491BEA">
        <w:rPr>
          <w:rFonts w:ascii="Times New Roman" w:hAnsi="Times New Roman" w:cs="Times New Roman"/>
          <w:sz w:val="24"/>
        </w:rPr>
        <w:t xml:space="preserve"> Information Criterion</w:t>
      </w:r>
    </w:p>
    <w:p w:rsidR="006208A4" w:rsidRPr="00491BEA" w:rsidRDefault="006208A4" w:rsidP="007A0A88">
      <w:pPr>
        <w:spacing w:before="0" w:beforeAutospacing="0" w:after="0" w:afterAutospacing="0"/>
        <w:rPr>
          <w:rFonts w:ascii="Times New Roman" w:hAnsi="Times New Roman" w:cs="Times New Roman"/>
          <w:sz w:val="24"/>
        </w:rPr>
      </w:pPr>
      <w:r w:rsidRPr="00491BEA">
        <w:rPr>
          <w:rFonts w:ascii="Times New Roman" w:hAnsi="Times New Roman" w:cs="Times New Roman"/>
          <w:sz w:val="24"/>
        </w:rPr>
        <w:t xml:space="preserve">MAE                 </w:t>
      </w:r>
      <w:r w:rsidR="00491BEA">
        <w:rPr>
          <w:rFonts w:ascii="Times New Roman" w:hAnsi="Times New Roman" w:cs="Times New Roman"/>
          <w:sz w:val="24"/>
        </w:rPr>
        <w:t xml:space="preserve">   </w:t>
      </w:r>
      <w:r w:rsidRPr="00491BEA">
        <w:rPr>
          <w:rFonts w:ascii="Times New Roman" w:hAnsi="Times New Roman" w:cs="Times New Roman"/>
          <w:sz w:val="24"/>
        </w:rPr>
        <w:t xml:space="preserve"> Mean Absolute Error</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MSE</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Mean Squared Error</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PGARCH</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Power </w:t>
      </w:r>
      <w:proofErr w:type="spellStart"/>
      <w:r w:rsidRPr="00491BEA">
        <w:rPr>
          <w:rFonts w:ascii="Times New Roman" w:hAnsi="Times New Roman" w:cs="Times New Roman"/>
          <w:sz w:val="24"/>
        </w:rPr>
        <w:t>GARCH</w:t>
      </w:r>
      <w:proofErr w:type="spellEnd"/>
      <w:r w:rsidRPr="00491BEA">
        <w:rPr>
          <w:rFonts w:ascii="Times New Roman" w:hAnsi="Times New Roman" w:cs="Times New Roman"/>
          <w:sz w:val="24"/>
        </w:rPr>
        <w:t xml:space="preserve"> (</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RMSE</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Root Mean Squared Error</w:t>
      </w:r>
    </w:p>
    <w:p w:rsidR="006208A4" w:rsidRPr="00491BEA" w:rsidRDefault="006208A4" w:rsidP="007A0A88">
      <w:pPr>
        <w:spacing w:before="0" w:beforeAutospacing="0" w:after="0" w:afterAutospacing="0"/>
        <w:rPr>
          <w:rFonts w:ascii="Times New Roman" w:hAnsi="Times New Roman" w:cs="Times New Roman"/>
          <w:sz w:val="24"/>
        </w:rPr>
      </w:pPr>
      <w:proofErr w:type="spellStart"/>
      <w:r w:rsidRPr="00491BEA">
        <w:rPr>
          <w:rFonts w:ascii="Times New Roman" w:hAnsi="Times New Roman" w:cs="Times New Roman"/>
          <w:sz w:val="24"/>
        </w:rPr>
        <w:t>TGARCH</w:t>
      </w:r>
      <w:proofErr w:type="spellEnd"/>
      <w:r w:rsidRPr="00491BEA">
        <w:rPr>
          <w:rFonts w:ascii="Times New Roman" w:hAnsi="Times New Roman" w:cs="Times New Roman"/>
          <w:sz w:val="24"/>
        </w:rPr>
        <w:t xml:space="preserve">          </w:t>
      </w:r>
      <w:r w:rsidR="00491BEA">
        <w:rPr>
          <w:rFonts w:ascii="Times New Roman" w:hAnsi="Times New Roman" w:cs="Times New Roman"/>
          <w:sz w:val="24"/>
        </w:rPr>
        <w:t xml:space="preserve">    </w:t>
      </w:r>
      <w:r w:rsidRPr="00491BEA">
        <w:rPr>
          <w:rFonts w:ascii="Times New Roman" w:hAnsi="Times New Roman" w:cs="Times New Roman"/>
          <w:sz w:val="24"/>
        </w:rPr>
        <w:t xml:space="preserve"> Threshold Generalized Autoregressive conditional heteroscedasticity</w:t>
      </w:r>
    </w:p>
    <w:p w:rsidR="006208A4" w:rsidRPr="00491BEA" w:rsidRDefault="006208A4" w:rsidP="007A0A88">
      <w:pPr>
        <w:spacing w:before="0" w:beforeAutospacing="0" w:after="0" w:afterAutospacing="0"/>
        <w:rPr>
          <w:rFonts w:ascii="Times New Roman" w:hAnsi="Times New Roman" w:cs="Times New Roman"/>
          <w:sz w:val="24"/>
        </w:rPr>
      </w:pPr>
      <w:r w:rsidRPr="00491BEA">
        <w:rPr>
          <w:rFonts w:ascii="Times New Roman" w:hAnsi="Times New Roman" w:cs="Times New Roman"/>
          <w:sz w:val="24"/>
        </w:rPr>
        <w:t xml:space="preserve">TIC                   </w:t>
      </w:r>
      <w:r w:rsidR="00491BEA">
        <w:rPr>
          <w:rFonts w:ascii="Times New Roman" w:hAnsi="Times New Roman" w:cs="Times New Roman"/>
          <w:sz w:val="24"/>
        </w:rPr>
        <w:t xml:space="preserve">      </w:t>
      </w:r>
      <w:r w:rsidRPr="00491BEA">
        <w:rPr>
          <w:rFonts w:ascii="Times New Roman" w:hAnsi="Times New Roman" w:cs="Times New Roman"/>
          <w:sz w:val="24"/>
        </w:rPr>
        <w:t xml:space="preserve"> </w:t>
      </w:r>
      <w:proofErr w:type="spellStart"/>
      <w:r w:rsidRPr="00491BEA">
        <w:rPr>
          <w:rFonts w:ascii="Times New Roman" w:hAnsi="Times New Roman" w:cs="Times New Roman"/>
          <w:sz w:val="24"/>
        </w:rPr>
        <w:t>Theil's</w:t>
      </w:r>
      <w:proofErr w:type="spellEnd"/>
      <w:r w:rsidRPr="00491BEA">
        <w:rPr>
          <w:rFonts w:ascii="Times New Roman" w:hAnsi="Times New Roman" w:cs="Times New Roman"/>
          <w:sz w:val="24"/>
        </w:rPr>
        <w:t xml:space="preserve"> Inequality Coefficient</w:t>
      </w:r>
    </w:p>
    <w:p w:rsidR="00090FDB" w:rsidRDefault="00090FDB" w:rsidP="00106B2A">
      <w:pPr>
        <w:spacing w:after="0" w:afterAutospacing="0"/>
        <w:rPr>
          <w:rFonts w:ascii="Times New Roman" w:hAnsi="Times New Roman" w:cs="Times New Roman"/>
          <w:b/>
          <w:sz w:val="24"/>
        </w:rPr>
      </w:pPr>
      <w:r w:rsidRPr="006A0370">
        <w:rPr>
          <w:rFonts w:ascii="Times New Roman" w:hAnsi="Times New Roman" w:cs="Times New Roman"/>
          <w:b/>
          <w:sz w:val="24"/>
        </w:rPr>
        <w:t>Competing interests</w:t>
      </w:r>
    </w:p>
    <w:p w:rsidR="00576088" w:rsidRPr="00A17BFA" w:rsidRDefault="00576088" w:rsidP="00106B2A">
      <w:pPr>
        <w:spacing w:before="0" w:beforeAutospacing="0" w:after="0" w:afterAutospacing="0"/>
        <w:rPr>
          <w:rFonts w:ascii="Times New Roman" w:hAnsi="Times New Roman" w:cs="Times New Roman"/>
          <w:sz w:val="24"/>
        </w:rPr>
      </w:pPr>
      <w:r w:rsidRPr="00A17BFA">
        <w:rPr>
          <w:rFonts w:ascii="Times New Roman" w:hAnsi="Times New Roman" w:cs="Times New Roman"/>
          <w:sz w:val="24"/>
        </w:rPr>
        <w:t>The author declares that he has no competing interests.</w:t>
      </w:r>
    </w:p>
    <w:p w:rsidR="00090FDB" w:rsidRDefault="006A0370" w:rsidP="00106B2A">
      <w:pPr>
        <w:spacing w:after="0" w:afterAutospacing="0"/>
        <w:rPr>
          <w:rFonts w:ascii="Times New Roman" w:hAnsi="Times New Roman" w:cs="Times New Roman"/>
          <w:b/>
          <w:sz w:val="24"/>
        </w:rPr>
      </w:pPr>
      <w:r w:rsidRPr="006A0370">
        <w:rPr>
          <w:rFonts w:ascii="Times New Roman" w:hAnsi="Times New Roman" w:cs="Times New Roman"/>
          <w:b/>
          <w:sz w:val="24"/>
        </w:rPr>
        <w:t>Author’s</w:t>
      </w:r>
      <w:r w:rsidR="00090FDB" w:rsidRPr="006A0370">
        <w:rPr>
          <w:rFonts w:ascii="Times New Roman" w:hAnsi="Times New Roman" w:cs="Times New Roman"/>
          <w:b/>
          <w:sz w:val="24"/>
        </w:rPr>
        <w:t xml:space="preserve"> contributions</w:t>
      </w:r>
    </w:p>
    <w:p w:rsidR="00483C07" w:rsidRPr="004A7427" w:rsidRDefault="00B47AB1" w:rsidP="00106B2A">
      <w:pPr>
        <w:spacing w:before="0" w:beforeAutospacing="0" w:after="0" w:afterAutospacing="0"/>
        <w:rPr>
          <w:rFonts w:ascii="Times New Roman" w:hAnsi="Times New Roman" w:cs="Times New Roman"/>
          <w:sz w:val="24"/>
        </w:rPr>
      </w:pPr>
      <w:r w:rsidRPr="004A7427">
        <w:rPr>
          <w:rFonts w:ascii="Times New Roman" w:hAnsi="Times New Roman" w:cs="Times New Roman"/>
          <w:sz w:val="24"/>
        </w:rPr>
        <w:t xml:space="preserve">Teshome </w:t>
      </w:r>
      <w:proofErr w:type="spellStart"/>
      <w:r w:rsidRPr="004A7427">
        <w:rPr>
          <w:rFonts w:ascii="Times New Roman" w:hAnsi="Times New Roman" w:cs="Times New Roman"/>
          <w:sz w:val="24"/>
        </w:rPr>
        <w:t>Hailemeskel</w:t>
      </w:r>
      <w:proofErr w:type="spellEnd"/>
      <w:r w:rsidRPr="004A7427">
        <w:rPr>
          <w:rFonts w:ascii="Times New Roman" w:hAnsi="Times New Roman" w:cs="Times New Roman"/>
          <w:sz w:val="24"/>
        </w:rPr>
        <w:t xml:space="preserve"> </w:t>
      </w:r>
      <w:proofErr w:type="spellStart"/>
      <w:r w:rsidRPr="004A7427">
        <w:rPr>
          <w:rFonts w:ascii="Times New Roman" w:hAnsi="Times New Roman" w:cs="Times New Roman"/>
          <w:sz w:val="24"/>
        </w:rPr>
        <w:t>Abebe</w:t>
      </w:r>
      <w:proofErr w:type="spellEnd"/>
      <w:r w:rsidRPr="004A7427">
        <w:rPr>
          <w:rFonts w:ascii="Times New Roman" w:hAnsi="Times New Roman" w:cs="Times New Roman"/>
          <w:sz w:val="24"/>
        </w:rPr>
        <w:t xml:space="preserve"> is the only author of </w:t>
      </w:r>
      <w:r w:rsidR="005D598A">
        <w:rPr>
          <w:rFonts w:ascii="Times New Roman" w:hAnsi="Times New Roman" w:cs="Times New Roman"/>
          <w:sz w:val="24"/>
        </w:rPr>
        <w:t>this paper. He collects the data</w:t>
      </w:r>
      <w:r w:rsidR="00E010EB" w:rsidRPr="004A7427">
        <w:rPr>
          <w:rFonts w:ascii="Times New Roman" w:hAnsi="Times New Roman" w:cs="Times New Roman"/>
          <w:sz w:val="24"/>
        </w:rPr>
        <w:t xml:space="preserve">, </w:t>
      </w:r>
      <w:r w:rsidR="005D598A" w:rsidRPr="004A7427">
        <w:rPr>
          <w:rFonts w:ascii="Times New Roman" w:hAnsi="Times New Roman" w:cs="Times New Roman"/>
          <w:sz w:val="24"/>
        </w:rPr>
        <w:t>analysis,</w:t>
      </w:r>
      <w:r w:rsidR="00E010EB" w:rsidRPr="004A7427">
        <w:rPr>
          <w:rFonts w:ascii="Times New Roman" w:hAnsi="Times New Roman" w:cs="Times New Roman"/>
          <w:sz w:val="24"/>
        </w:rPr>
        <w:t xml:space="preserve"> and </w:t>
      </w:r>
      <w:r w:rsidR="006208A4">
        <w:rPr>
          <w:rFonts w:ascii="Times New Roman" w:hAnsi="Times New Roman" w:cs="Times New Roman"/>
          <w:sz w:val="24"/>
        </w:rPr>
        <w:t>interprets</w:t>
      </w:r>
      <w:r w:rsidR="005D598A">
        <w:rPr>
          <w:rFonts w:ascii="Times New Roman" w:hAnsi="Times New Roman" w:cs="Times New Roman"/>
          <w:sz w:val="24"/>
        </w:rPr>
        <w:t xml:space="preserve"> the </w:t>
      </w:r>
      <w:r w:rsidR="00E010EB" w:rsidRPr="004A7427">
        <w:rPr>
          <w:rFonts w:ascii="Times New Roman" w:hAnsi="Times New Roman" w:cs="Times New Roman"/>
          <w:sz w:val="24"/>
        </w:rPr>
        <w:t xml:space="preserve">results, and </w:t>
      </w:r>
      <w:r w:rsidR="00483C07" w:rsidRPr="004A7427">
        <w:rPr>
          <w:rFonts w:ascii="Times New Roman" w:hAnsi="Times New Roman" w:cs="Times New Roman"/>
          <w:sz w:val="24"/>
        </w:rPr>
        <w:t xml:space="preserve">draft manuscript </w:t>
      </w:r>
      <w:r w:rsidR="00E010EB" w:rsidRPr="004A7427">
        <w:rPr>
          <w:rFonts w:ascii="Times New Roman" w:hAnsi="Times New Roman" w:cs="Times New Roman"/>
          <w:sz w:val="24"/>
        </w:rPr>
        <w:t>preparation</w:t>
      </w:r>
      <w:r w:rsidR="00483C07" w:rsidRPr="004A7427">
        <w:rPr>
          <w:rFonts w:ascii="Times New Roman" w:hAnsi="Times New Roman" w:cs="Times New Roman"/>
          <w:sz w:val="24"/>
        </w:rPr>
        <w:t>.</w:t>
      </w:r>
      <w:r w:rsidR="00E010EB" w:rsidRPr="004A7427">
        <w:rPr>
          <w:rFonts w:ascii="Times New Roman" w:hAnsi="Times New Roman" w:cs="Times New Roman"/>
          <w:sz w:val="24"/>
        </w:rPr>
        <w:t xml:space="preserve"> He</w:t>
      </w:r>
      <w:r w:rsidR="00483C07" w:rsidRPr="004A7427">
        <w:rPr>
          <w:rFonts w:ascii="Times New Roman" w:hAnsi="Times New Roman" w:cs="Times New Roman"/>
          <w:sz w:val="24"/>
        </w:rPr>
        <w:t xml:space="preserve"> </w:t>
      </w:r>
      <w:r w:rsidR="004A7427" w:rsidRPr="004A7427">
        <w:rPr>
          <w:rFonts w:ascii="Times New Roman" w:hAnsi="Times New Roman" w:cs="Times New Roman"/>
          <w:sz w:val="24"/>
        </w:rPr>
        <w:t xml:space="preserve">also </w:t>
      </w:r>
      <w:proofErr w:type="gramStart"/>
      <w:r w:rsidR="004A7427" w:rsidRPr="004A7427">
        <w:rPr>
          <w:rFonts w:ascii="Times New Roman" w:hAnsi="Times New Roman" w:cs="Times New Roman"/>
          <w:sz w:val="24"/>
        </w:rPr>
        <w:t>prepare</w:t>
      </w:r>
      <w:proofErr w:type="gramEnd"/>
      <w:r w:rsidR="004A7427" w:rsidRPr="004A7427">
        <w:rPr>
          <w:rFonts w:ascii="Times New Roman" w:hAnsi="Times New Roman" w:cs="Times New Roman"/>
          <w:sz w:val="24"/>
        </w:rPr>
        <w:t xml:space="preserve"> and </w:t>
      </w:r>
      <w:r w:rsidR="00483C07" w:rsidRPr="004A7427">
        <w:rPr>
          <w:rFonts w:ascii="Times New Roman" w:hAnsi="Times New Roman" w:cs="Times New Roman"/>
          <w:sz w:val="24"/>
        </w:rPr>
        <w:t>approved the final version of the manuscript</w:t>
      </w:r>
      <w:r w:rsidR="004A7427">
        <w:rPr>
          <w:rFonts w:ascii="Times New Roman" w:hAnsi="Times New Roman" w:cs="Times New Roman"/>
          <w:sz w:val="24"/>
        </w:rPr>
        <w:t xml:space="preserve"> for publication</w:t>
      </w:r>
      <w:r w:rsidR="00483C07" w:rsidRPr="004A7427">
        <w:rPr>
          <w:rFonts w:ascii="Times New Roman" w:hAnsi="Times New Roman" w:cs="Times New Roman"/>
          <w:sz w:val="24"/>
        </w:rPr>
        <w:t>.</w:t>
      </w:r>
    </w:p>
    <w:p w:rsidR="00090FDB" w:rsidRDefault="00090FDB" w:rsidP="00106B2A">
      <w:pPr>
        <w:spacing w:after="0" w:afterAutospacing="0"/>
        <w:rPr>
          <w:rFonts w:ascii="Times New Roman" w:hAnsi="Times New Roman" w:cs="Times New Roman"/>
          <w:b/>
          <w:sz w:val="24"/>
        </w:rPr>
      </w:pPr>
      <w:r w:rsidRPr="006A0370">
        <w:rPr>
          <w:rFonts w:ascii="Times New Roman" w:hAnsi="Times New Roman" w:cs="Times New Roman"/>
          <w:b/>
          <w:sz w:val="24"/>
        </w:rPr>
        <w:t>Availability of supporting data</w:t>
      </w:r>
    </w:p>
    <w:p w:rsidR="00D717E0" w:rsidRPr="005D598A" w:rsidRDefault="005D598A" w:rsidP="00106B2A">
      <w:pPr>
        <w:spacing w:before="0" w:beforeAutospacing="0"/>
        <w:rPr>
          <w:rFonts w:ascii="Times New Roman" w:hAnsi="Times New Roman" w:cs="Times New Roman"/>
          <w:sz w:val="24"/>
        </w:rPr>
      </w:pPr>
      <w:r w:rsidRPr="005D598A">
        <w:rPr>
          <w:rFonts w:ascii="Times New Roman" w:hAnsi="Times New Roman" w:cs="Times New Roman"/>
          <w:sz w:val="24"/>
        </w:rPr>
        <w:t>The data will be available upon reasonable request.</w:t>
      </w:r>
    </w:p>
    <w:p w:rsidR="00090FDB" w:rsidRDefault="00090FDB" w:rsidP="00106B2A">
      <w:pPr>
        <w:spacing w:after="0" w:afterAutospacing="0"/>
        <w:rPr>
          <w:rFonts w:ascii="Times New Roman" w:hAnsi="Times New Roman" w:cs="Times New Roman"/>
          <w:b/>
          <w:sz w:val="24"/>
        </w:rPr>
      </w:pPr>
      <w:r w:rsidRPr="006A0370">
        <w:rPr>
          <w:rFonts w:ascii="Times New Roman" w:hAnsi="Times New Roman" w:cs="Times New Roman"/>
          <w:b/>
          <w:sz w:val="24"/>
        </w:rPr>
        <w:t>Funding</w:t>
      </w:r>
    </w:p>
    <w:p w:rsidR="007F2F82" w:rsidRPr="007F2F82" w:rsidRDefault="007F2F82" w:rsidP="00106B2A">
      <w:pPr>
        <w:spacing w:before="0" w:beforeAutospacing="0"/>
        <w:rPr>
          <w:rFonts w:ascii="Times New Roman" w:hAnsi="Times New Roman" w:cs="Times New Roman"/>
          <w:sz w:val="24"/>
        </w:rPr>
      </w:pPr>
      <w:r w:rsidRPr="007F2F82">
        <w:rPr>
          <w:rFonts w:ascii="Times New Roman" w:hAnsi="Times New Roman" w:cs="Times New Roman"/>
          <w:sz w:val="24"/>
        </w:rPr>
        <w:t>The author did not receive any financial support for the research, authorship, and/or publication of this article.</w:t>
      </w:r>
    </w:p>
    <w:p w:rsidR="00090FDB" w:rsidRPr="006A0370" w:rsidRDefault="00090FDB" w:rsidP="006A0370">
      <w:pPr>
        <w:rPr>
          <w:rFonts w:ascii="Times New Roman" w:hAnsi="Times New Roman" w:cs="Times New Roman"/>
          <w:b/>
          <w:sz w:val="24"/>
        </w:rPr>
      </w:pPr>
      <w:r w:rsidRPr="006A0370">
        <w:rPr>
          <w:rFonts w:ascii="Times New Roman" w:hAnsi="Times New Roman" w:cs="Times New Roman"/>
          <w:b/>
          <w:sz w:val="24"/>
        </w:rPr>
        <w:t>Acknowledgements</w:t>
      </w:r>
    </w:p>
    <w:p w:rsidR="009A0A43" w:rsidRDefault="009A0A43" w:rsidP="009A0A43">
      <w:pPr>
        <w:spacing w:before="0" w:beforeAutospacing="0" w:after="0" w:afterAutospacing="0"/>
        <w:rPr>
          <w:rFonts w:ascii="Times New Roman" w:hAnsi="Times New Roman" w:cs="Times New Roman"/>
          <w:sz w:val="24"/>
        </w:rPr>
      </w:pPr>
      <w:r w:rsidRPr="00952030">
        <w:rPr>
          <w:rFonts w:ascii="Times New Roman" w:hAnsi="Times New Roman" w:cs="Times New Roman"/>
          <w:sz w:val="24"/>
        </w:rPr>
        <w:t xml:space="preserve">First, I would like to thank the Almighty God, for being with me in all aspects during my study. My thank goes to the staff member of the National Bank of Ethiopia, Mr. </w:t>
      </w:r>
      <w:proofErr w:type="spellStart"/>
      <w:r w:rsidRPr="00952030">
        <w:rPr>
          <w:rFonts w:ascii="Times New Roman" w:hAnsi="Times New Roman" w:cs="Times New Roman"/>
          <w:sz w:val="24"/>
        </w:rPr>
        <w:t>Bizuayehu</w:t>
      </w:r>
      <w:proofErr w:type="spellEnd"/>
      <w:r w:rsidRPr="00952030">
        <w:rPr>
          <w:rFonts w:ascii="Times New Roman" w:hAnsi="Times New Roman" w:cs="Times New Roman"/>
          <w:sz w:val="24"/>
        </w:rPr>
        <w:t xml:space="preserve"> Samuel for his cooperation during the time of data collection. At last, my deepest and heartfelt gratitude goes to my wife Mrs. </w:t>
      </w:r>
      <w:proofErr w:type="spellStart"/>
      <w:r w:rsidRPr="00952030">
        <w:rPr>
          <w:rFonts w:ascii="Times New Roman" w:hAnsi="Times New Roman" w:cs="Times New Roman"/>
          <w:sz w:val="24"/>
        </w:rPr>
        <w:t>Misa</w:t>
      </w:r>
      <w:proofErr w:type="spellEnd"/>
      <w:r w:rsidRPr="00952030">
        <w:rPr>
          <w:rFonts w:ascii="Times New Roman" w:hAnsi="Times New Roman" w:cs="Times New Roman"/>
          <w:sz w:val="24"/>
        </w:rPr>
        <w:t xml:space="preserve"> </w:t>
      </w:r>
      <w:proofErr w:type="spellStart"/>
      <w:r w:rsidRPr="00952030">
        <w:rPr>
          <w:rFonts w:ascii="Times New Roman" w:hAnsi="Times New Roman" w:cs="Times New Roman"/>
          <w:sz w:val="24"/>
        </w:rPr>
        <w:t>Getu</w:t>
      </w:r>
      <w:proofErr w:type="spellEnd"/>
      <w:r w:rsidRPr="00952030">
        <w:rPr>
          <w:rFonts w:ascii="Times New Roman" w:hAnsi="Times New Roman" w:cs="Times New Roman"/>
          <w:sz w:val="24"/>
        </w:rPr>
        <w:t xml:space="preserve"> for her encouragements and support throughout my study.</w:t>
      </w:r>
    </w:p>
    <w:p w:rsidR="00C529E9" w:rsidRPr="00952030" w:rsidRDefault="00C529E9" w:rsidP="00A01638">
      <w:pPr>
        <w:rPr>
          <w:rFonts w:ascii="Times New Roman" w:hAnsi="Times New Roman" w:cs="Times New Roman"/>
          <w:b/>
          <w:sz w:val="28"/>
          <w:szCs w:val="24"/>
        </w:rPr>
      </w:pPr>
      <w:r w:rsidRPr="00952030">
        <w:rPr>
          <w:rFonts w:ascii="Times New Roman" w:hAnsi="Times New Roman" w:cs="Times New Roman"/>
          <w:b/>
          <w:sz w:val="28"/>
          <w:szCs w:val="24"/>
        </w:rPr>
        <w:lastRenderedPageBreak/>
        <w:t>Reference</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Anderson, G. T. (2009). </w:t>
      </w:r>
      <w:r w:rsidRPr="00CF19C6">
        <w:rPr>
          <w:rFonts w:ascii="Times New Roman" w:hAnsi="Times New Roman" w:cs="Times New Roman"/>
          <w:i/>
          <w:iCs/>
          <w:sz w:val="24"/>
          <w:szCs w:val="24"/>
        </w:rPr>
        <w:t>Hand book financial time series</w:t>
      </w:r>
      <w:r w:rsidRPr="00CF19C6">
        <w:rPr>
          <w:rFonts w:ascii="Times New Roman" w:hAnsi="Times New Roman" w:cs="Times New Roman"/>
          <w:sz w:val="24"/>
          <w:szCs w:val="24"/>
        </w:rPr>
        <w:t xml:space="preserve">. </w:t>
      </w:r>
      <w:proofErr w:type="gramStart"/>
      <w:r w:rsidRPr="00CF19C6">
        <w:rPr>
          <w:rFonts w:ascii="Times New Roman" w:hAnsi="Times New Roman" w:cs="Times New Roman"/>
          <w:sz w:val="24"/>
          <w:szCs w:val="24"/>
        </w:rPr>
        <w:t>Department of Finance, Kellogg School of Management, Northwestern University, USA.</w:t>
      </w:r>
      <w:proofErr w:type="gramEnd"/>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r w:rsidRPr="00CF19C6">
        <w:rPr>
          <w:rFonts w:ascii="Times New Roman" w:hAnsi="Times New Roman" w:cs="Times New Roman"/>
          <w:sz w:val="24"/>
          <w:szCs w:val="24"/>
        </w:rPr>
        <w:t>Anteneh</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Asmare</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Godana</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Yibeltal</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Arega</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Ashebir</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Tewodros</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Getinet</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Yirtaw</w:t>
      </w:r>
      <w:proofErr w:type="spellEnd"/>
      <w:r w:rsidRPr="00CF19C6">
        <w:rPr>
          <w:rFonts w:ascii="Times New Roman" w:hAnsi="Times New Roman" w:cs="Times New Roman"/>
          <w:sz w:val="24"/>
          <w:szCs w:val="24"/>
        </w:rPr>
        <w:t xml:space="preserve">. </w:t>
      </w:r>
      <w:proofErr w:type="gramStart"/>
      <w:r w:rsidRPr="00CF19C6">
        <w:rPr>
          <w:rFonts w:ascii="Times New Roman" w:hAnsi="Times New Roman" w:cs="Times New Roman"/>
          <w:sz w:val="24"/>
          <w:szCs w:val="24"/>
        </w:rPr>
        <w:t>(2014). Statistical Analysis of Domestic Price Volatility of Sugar in Ethiopia.</w:t>
      </w:r>
      <w:proofErr w:type="gramEnd"/>
      <w:r w:rsidRPr="00CF19C6">
        <w:rPr>
          <w:rFonts w:ascii="Times New Roman" w:hAnsi="Times New Roman" w:cs="Times New Roman"/>
          <w:sz w:val="24"/>
          <w:szCs w:val="24"/>
        </w:rPr>
        <w:t xml:space="preserve"> </w:t>
      </w:r>
      <w:proofErr w:type="gramStart"/>
      <w:r w:rsidRPr="00CF19C6">
        <w:rPr>
          <w:rFonts w:ascii="Times New Roman" w:hAnsi="Times New Roman" w:cs="Times New Roman"/>
          <w:i/>
          <w:sz w:val="24"/>
          <w:szCs w:val="24"/>
        </w:rPr>
        <w:t>American Journal of Theoretical and Applied Statistics.</w:t>
      </w:r>
      <w:proofErr w:type="gramEnd"/>
      <w:r w:rsidRPr="00CF19C6">
        <w:rPr>
          <w:rFonts w:ascii="Times New Roman" w:hAnsi="Times New Roman" w:cs="Times New Roman"/>
          <w:sz w:val="24"/>
          <w:szCs w:val="24"/>
        </w:rPr>
        <w:t xml:space="preserve"> Vol. 3, No. 6, 2014, pp. 177-183. </w:t>
      </w:r>
      <w:proofErr w:type="spellStart"/>
      <w:proofErr w:type="gramStart"/>
      <w:r w:rsidRPr="00CF19C6">
        <w:rPr>
          <w:rFonts w:ascii="Times New Roman" w:hAnsi="Times New Roman" w:cs="Times New Roman"/>
          <w:sz w:val="24"/>
          <w:szCs w:val="24"/>
        </w:rPr>
        <w:t>doi</w:t>
      </w:r>
      <w:proofErr w:type="spellEnd"/>
      <w:proofErr w:type="gramEnd"/>
      <w:r w:rsidRPr="00CF19C6">
        <w:rPr>
          <w:rFonts w:ascii="Times New Roman" w:hAnsi="Times New Roman" w:cs="Times New Roman"/>
          <w:sz w:val="24"/>
          <w:szCs w:val="24"/>
        </w:rPr>
        <w:t>: 10.11648/</w:t>
      </w:r>
      <w:proofErr w:type="spellStart"/>
      <w:r w:rsidRPr="00CF19C6">
        <w:rPr>
          <w:rFonts w:ascii="Times New Roman" w:hAnsi="Times New Roman" w:cs="Times New Roman"/>
          <w:sz w:val="24"/>
          <w:szCs w:val="24"/>
        </w:rPr>
        <w:t>j.ajtas.20140306.12</w:t>
      </w:r>
      <w:proofErr w:type="spellEnd"/>
      <w:r w:rsidRPr="00CF19C6">
        <w:rPr>
          <w:rFonts w:ascii="Times New Roman" w:hAnsi="Times New Roman" w:cs="Times New Roman"/>
          <w:sz w:val="24"/>
          <w:szCs w:val="24"/>
        </w:rPr>
        <w:t>.</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r w:rsidRPr="00CF19C6">
        <w:rPr>
          <w:rFonts w:ascii="Times New Roman" w:hAnsi="Times New Roman" w:cs="Times New Roman"/>
          <w:sz w:val="24"/>
          <w:szCs w:val="24"/>
        </w:rPr>
        <w:t>Barimah</w:t>
      </w:r>
      <w:proofErr w:type="spellEnd"/>
      <w:r w:rsidRPr="00CF19C6">
        <w:rPr>
          <w:rFonts w:ascii="Times New Roman" w:hAnsi="Times New Roman" w:cs="Times New Roman"/>
          <w:sz w:val="24"/>
          <w:szCs w:val="24"/>
        </w:rPr>
        <w:t xml:space="preserve">, A. (2014). </w:t>
      </w:r>
      <w:proofErr w:type="gramStart"/>
      <w:r w:rsidRPr="00CF19C6">
        <w:rPr>
          <w:rFonts w:ascii="Times New Roman" w:hAnsi="Times New Roman" w:cs="Times New Roman"/>
          <w:sz w:val="24"/>
          <w:szCs w:val="24"/>
        </w:rPr>
        <w:t xml:space="preserve">Exponential </w:t>
      </w:r>
      <w:proofErr w:type="spellStart"/>
      <w:r w:rsidRPr="00CF19C6">
        <w:rPr>
          <w:rFonts w:ascii="Times New Roman" w:hAnsi="Times New Roman" w:cs="Times New Roman"/>
          <w:sz w:val="24"/>
          <w:szCs w:val="24"/>
        </w:rPr>
        <w:t>GARCH</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Modelling</w:t>
      </w:r>
      <w:proofErr w:type="spellEnd"/>
      <w:r w:rsidRPr="00CF19C6">
        <w:rPr>
          <w:rFonts w:ascii="Times New Roman" w:hAnsi="Times New Roman" w:cs="Times New Roman"/>
          <w:sz w:val="24"/>
          <w:szCs w:val="24"/>
        </w:rPr>
        <w:t xml:space="preserve"> of the Inflation-Inflation Uncertainty Relationship for Ghana.</w:t>
      </w:r>
      <w:proofErr w:type="gramEnd"/>
      <w:r w:rsidRPr="00CF19C6">
        <w:rPr>
          <w:rFonts w:ascii="Times New Roman" w:hAnsi="Times New Roman" w:cs="Times New Roman"/>
          <w:sz w:val="24"/>
          <w:szCs w:val="24"/>
        </w:rPr>
        <w:t xml:space="preserve"> Modern Economy, 5, 506-519. </w:t>
      </w:r>
      <w:hyperlink r:id="rId15" w:history="1">
        <w:r w:rsidRPr="00CF19C6">
          <w:rPr>
            <w:rStyle w:val="Hyperlink"/>
            <w:rFonts w:ascii="Times New Roman" w:hAnsi="Times New Roman" w:cs="Times New Roman"/>
            <w:color w:val="auto"/>
            <w:sz w:val="24"/>
            <w:szCs w:val="24"/>
          </w:rPr>
          <w:t>http://</w:t>
        </w:r>
        <w:proofErr w:type="spellStart"/>
        <w:r w:rsidRPr="00CF19C6">
          <w:rPr>
            <w:rStyle w:val="Hyperlink"/>
            <w:rFonts w:ascii="Times New Roman" w:hAnsi="Times New Roman" w:cs="Times New Roman"/>
            <w:color w:val="auto"/>
            <w:sz w:val="24"/>
            <w:szCs w:val="24"/>
          </w:rPr>
          <w:t>dx.doi.org</w:t>
        </w:r>
        <w:proofErr w:type="spellEnd"/>
        <w:r w:rsidRPr="00CF19C6">
          <w:rPr>
            <w:rStyle w:val="Hyperlink"/>
            <w:rFonts w:ascii="Times New Roman" w:hAnsi="Times New Roman" w:cs="Times New Roman"/>
            <w:color w:val="auto"/>
            <w:sz w:val="24"/>
            <w:szCs w:val="24"/>
          </w:rPr>
          <w:t>/10.4236/</w:t>
        </w:r>
        <w:proofErr w:type="spellStart"/>
        <w:r w:rsidRPr="00CF19C6">
          <w:rPr>
            <w:rStyle w:val="Hyperlink"/>
            <w:rFonts w:ascii="Times New Roman" w:hAnsi="Times New Roman" w:cs="Times New Roman"/>
            <w:color w:val="auto"/>
            <w:sz w:val="24"/>
            <w:szCs w:val="24"/>
          </w:rPr>
          <w:t>me.2014.55048</w:t>
        </w:r>
        <w:proofErr w:type="spellEnd"/>
      </w:hyperlink>
      <w:r w:rsidRPr="00CF19C6">
        <w:rPr>
          <w:rFonts w:ascii="Times New Roman" w:hAnsi="Times New Roman" w:cs="Times New Roman"/>
          <w:sz w:val="24"/>
          <w:szCs w:val="24"/>
        </w:rPr>
        <w:t>.</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proofErr w:type="gramStart"/>
      <w:r w:rsidRPr="00CF19C6">
        <w:rPr>
          <w:rFonts w:ascii="Times New Roman" w:hAnsi="Times New Roman" w:cs="Times New Roman"/>
          <w:sz w:val="24"/>
          <w:szCs w:val="24"/>
        </w:rPr>
        <w:t>Belayneh</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Debasu</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Kelkay</w:t>
      </w:r>
      <w:proofErr w:type="spellEnd"/>
      <w:r w:rsidRPr="00CF19C6">
        <w:rPr>
          <w:rFonts w:ascii="Times New Roman" w:hAnsi="Times New Roman" w:cs="Times New Roman"/>
          <w:sz w:val="24"/>
          <w:szCs w:val="24"/>
        </w:rPr>
        <w:t xml:space="preserve"> and Emmanuel G/</w:t>
      </w:r>
      <w:proofErr w:type="spellStart"/>
      <w:r w:rsidRPr="00CF19C6">
        <w:rPr>
          <w:rFonts w:ascii="Times New Roman" w:hAnsi="Times New Roman" w:cs="Times New Roman"/>
          <w:sz w:val="24"/>
          <w:szCs w:val="24"/>
        </w:rPr>
        <w:t>Yohannes</w:t>
      </w:r>
      <w:proofErr w:type="spellEnd"/>
      <w:r w:rsidRPr="00CF19C6">
        <w:rPr>
          <w:rFonts w:ascii="Times New Roman" w:hAnsi="Times New Roman" w:cs="Times New Roman"/>
          <w:sz w:val="24"/>
          <w:szCs w:val="24"/>
        </w:rPr>
        <w:t>.</w:t>
      </w:r>
      <w:proofErr w:type="gramEnd"/>
      <w:r w:rsidRPr="00CF19C6">
        <w:rPr>
          <w:rFonts w:ascii="Times New Roman" w:hAnsi="Times New Roman" w:cs="Times New Roman"/>
          <w:sz w:val="24"/>
          <w:szCs w:val="24"/>
        </w:rPr>
        <w:t xml:space="preserve"> (2014). </w:t>
      </w:r>
      <w:proofErr w:type="gramStart"/>
      <w:r w:rsidRPr="00CF19C6">
        <w:rPr>
          <w:rFonts w:ascii="Times New Roman" w:hAnsi="Times New Roman" w:cs="Times New Roman"/>
          <w:sz w:val="24"/>
          <w:szCs w:val="24"/>
        </w:rPr>
        <w:t>The</w:t>
      </w:r>
      <w:proofErr w:type="gramEnd"/>
      <w:r w:rsidRPr="00CF19C6">
        <w:rPr>
          <w:rFonts w:ascii="Times New Roman" w:hAnsi="Times New Roman" w:cs="Times New Roman"/>
          <w:sz w:val="24"/>
          <w:szCs w:val="24"/>
        </w:rPr>
        <w:t xml:space="preserve"> Application of </w:t>
      </w:r>
      <w:proofErr w:type="spellStart"/>
      <w:r w:rsidRPr="00CF19C6">
        <w:rPr>
          <w:rFonts w:ascii="Times New Roman" w:hAnsi="Times New Roman" w:cs="Times New Roman"/>
          <w:sz w:val="24"/>
          <w:szCs w:val="24"/>
        </w:rPr>
        <w:t>Garch</w:t>
      </w:r>
      <w:proofErr w:type="spellEnd"/>
      <w:r w:rsidRPr="00CF19C6">
        <w:rPr>
          <w:rFonts w:ascii="Times New Roman" w:hAnsi="Times New Roman" w:cs="Times New Roman"/>
          <w:sz w:val="24"/>
          <w:szCs w:val="24"/>
        </w:rPr>
        <w:t xml:space="preserve"> Family Models for Agricultural Crop Products in </w:t>
      </w:r>
      <w:proofErr w:type="spellStart"/>
      <w:r w:rsidRPr="00CF19C6">
        <w:rPr>
          <w:rFonts w:ascii="Times New Roman" w:hAnsi="Times New Roman" w:cs="Times New Roman"/>
          <w:sz w:val="24"/>
          <w:szCs w:val="24"/>
        </w:rPr>
        <w:t>Amhara</w:t>
      </w:r>
      <w:proofErr w:type="spellEnd"/>
      <w:r w:rsidRPr="00CF19C6">
        <w:rPr>
          <w:rFonts w:ascii="Times New Roman" w:hAnsi="Times New Roman" w:cs="Times New Roman"/>
          <w:sz w:val="24"/>
          <w:szCs w:val="24"/>
        </w:rPr>
        <w:t xml:space="preserve"> Region, Ethiopia. Science, </w:t>
      </w:r>
      <w:proofErr w:type="gramStart"/>
      <w:r w:rsidRPr="00CF19C6">
        <w:rPr>
          <w:rFonts w:ascii="Times New Roman" w:hAnsi="Times New Roman" w:cs="Times New Roman"/>
          <w:sz w:val="24"/>
          <w:szCs w:val="24"/>
        </w:rPr>
        <w:t>Technology</w:t>
      </w:r>
      <w:proofErr w:type="gramEnd"/>
      <w:r w:rsidRPr="00CF19C6">
        <w:rPr>
          <w:rFonts w:ascii="Times New Roman" w:hAnsi="Times New Roman" w:cs="Times New Roman"/>
          <w:sz w:val="24"/>
          <w:szCs w:val="24"/>
        </w:rPr>
        <w:t xml:space="preserve"> and Arts Research Journal, 3(4): 49-58, </w:t>
      </w:r>
      <w:proofErr w:type="spellStart"/>
      <w:r w:rsidRPr="00CF19C6">
        <w:rPr>
          <w:rFonts w:ascii="Times New Roman" w:hAnsi="Times New Roman" w:cs="Times New Roman"/>
          <w:sz w:val="24"/>
          <w:szCs w:val="24"/>
        </w:rPr>
        <w:t>DOI</w:t>
      </w:r>
      <w:proofErr w:type="spellEnd"/>
      <w:r w:rsidRPr="00CF19C6">
        <w:rPr>
          <w:rFonts w:ascii="Times New Roman" w:hAnsi="Times New Roman" w:cs="Times New Roman"/>
          <w:sz w:val="24"/>
          <w:szCs w:val="24"/>
        </w:rPr>
        <w:t>: http://</w:t>
      </w:r>
      <w:proofErr w:type="spellStart"/>
      <w:r w:rsidRPr="00CF19C6">
        <w:rPr>
          <w:rFonts w:ascii="Times New Roman" w:hAnsi="Times New Roman" w:cs="Times New Roman"/>
          <w:sz w:val="24"/>
          <w:szCs w:val="24"/>
        </w:rPr>
        <w:t>dx.doi.org</w:t>
      </w:r>
      <w:proofErr w:type="spellEnd"/>
      <w:r w:rsidRPr="00CF19C6">
        <w:rPr>
          <w:rFonts w:ascii="Times New Roman" w:hAnsi="Times New Roman" w:cs="Times New Roman"/>
          <w:sz w:val="24"/>
          <w:szCs w:val="24"/>
        </w:rPr>
        <w:t>/10.4314/</w:t>
      </w:r>
      <w:proofErr w:type="spellStart"/>
      <w:r w:rsidRPr="00CF19C6">
        <w:rPr>
          <w:rFonts w:ascii="Times New Roman" w:hAnsi="Times New Roman" w:cs="Times New Roman"/>
          <w:sz w:val="24"/>
          <w:szCs w:val="24"/>
        </w:rPr>
        <w:t>star.v3i4.7</w:t>
      </w:r>
      <w:proofErr w:type="spellEnd"/>
      <w:r w:rsidRPr="00CF19C6">
        <w:rPr>
          <w:rFonts w:ascii="Times New Roman" w:hAnsi="Times New Roman" w:cs="Times New Roman"/>
          <w:sz w:val="24"/>
          <w:szCs w:val="24"/>
        </w:rPr>
        <w:t>.</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proofErr w:type="gramStart"/>
      <w:r w:rsidRPr="00CF19C6">
        <w:rPr>
          <w:rFonts w:ascii="Times New Roman" w:hAnsi="Times New Roman" w:cs="Times New Roman"/>
          <w:sz w:val="24"/>
          <w:szCs w:val="24"/>
        </w:rPr>
        <w:t>Bollerslev</w:t>
      </w:r>
      <w:proofErr w:type="spellEnd"/>
      <w:r w:rsidRPr="00CF19C6">
        <w:rPr>
          <w:rFonts w:ascii="Times New Roman" w:hAnsi="Times New Roman" w:cs="Times New Roman"/>
          <w:sz w:val="24"/>
          <w:szCs w:val="24"/>
        </w:rPr>
        <w:t>, T. (1986).</w:t>
      </w:r>
      <w:proofErr w:type="gramEnd"/>
      <w:r w:rsidRPr="00CF19C6">
        <w:rPr>
          <w:rFonts w:ascii="Times New Roman" w:hAnsi="Times New Roman" w:cs="Times New Roman"/>
          <w:sz w:val="24"/>
          <w:szCs w:val="24"/>
        </w:rPr>
        <w:t xml:space="preserve"> </w:t>
      </w:r>
      <w:proofErr w:type="gramStart"/>
      <w:r w:rsidRPr="00CF19C6">
        <w:rPr>
          <w:rFonts w:ascii="Times New Roman" w:hAnsi="Times New Roman" w:cs="Times New Roman"/>
          <w:sz w:val="24"/>
          <w:szCs w:val="24"/>
        </w:rPr>
        <w:t>Generalized Autoregressive conditional heteroscedasticity.</w:t>
      </w:r>
      <w:proofErr w:type="gramEnd"/>
      <w:r w:rsidRPr="00CF19C6">
        <w:rPr>
          <w:rFonts w:ascii="Times New Roman" w:hAnsi="Times New Roman" w:cs="Times New Roman"/>
          <w:sz w:val="24"/>
          <w:szCs w:val="24"/>
        </w:rPr>
        <w:t xml:space="preserve"> </w:t>
      </w:r>
      <w:r w:rsidRPr="00CF19C6">
        <w:rPr>
          <w:rFonts w:ascii="Times New Roman" w:hAnsi="Times New Roman" w:cs="Times New Roman"/>
          <w:i/>
          <w:sz w:val="24"/>
          <w:szCs w:val="24"/>
        </w:rPr>
        <w:t xml:space="preserve">Journal of Econometrics, </w:t>
      </w:r>
      <w:r w:rsidRPr="00CF19C6">
        <w:rPr>
          <w:rFonts w:ascii="Times New Roman" w:hAnsi="Times New Roman" w:cs="Times New Roman"/>
          <w:sz w:val="24"/>
          <w:szCs w:val="24"/>
        </w:rPr>
        <w:t>31:307-327.</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proofErr w:type="gramStart"/>
      <w:r w:rsidRPr="00CF19C6">
        <w:rPr>
          <w:rFonts w:ascii="Times New Roman" w:hAnsi="Times New Roman" w:cs="Times New Roman"/>
          <w:sz w:val="24"/>
          <w:szCs w:val="24"/>
        </w:rPr>
        <w:t>Bollerslev</w:t>
      </w:r>
      <w:proofErr w:type="spellEnd"/>
      <w:r w:rsidRPr="00CF19C6">
        <w:rPr>
          <w:rFonts w:ascii="Times New Roman" w:hAnsi="Times New Roman" w:cs="Times New Roman"/>
          <w:sz w:val="24"/>
          <w:szCs w:val="24"/>
        </w:rPr>
        <w:t xml:space="preserve">, T. (1987) A conditionally </w:t>
      </w:r>
      <w:proofErr w:type="spellStart"/>
      <w:r w:rsidRPr="00CF19C6">
        <w:rPr>
          <w:rFonts w:ascii="Times New Roman" w:hAnsi="Times New Roman" w:cs="Times New Roman"/>
          <w:sz w:val="24"/>
          <w:szCs w:val="24"/>
        </w:rPr>
        <w:t>heteroskedastic</w:t>
      </w:r>
      <w:proofErr w:type="spellEnd"/>
      <w:r w:rsidRPr="00CF19C6">
        <w:rPr>
          <w:rFonts w:ascii="Times New Roman" w:hAnsi="Times New Roman" w:cs="Times New Roman"/>
          <w:sz w:val="24"/>
          <w:szCs w:val="24"/>
        </w:rPr>
        <w:t xml:space="preserve"> time series model for speculative prices and rates of return, </w:t>
      </w:r>
      <w:r w:rsidRPr="00CF19C6">
        <w:rPr>
          <w:rFonts w:ascii="Times New Roman" w:hAnsi="Times New Roman" w:cs="Times New Roman"/>
          <w:i/>
          <w:sz w:val="24"/>
          <w:szCs w:val="24"/>
        </w:rPr>
        <w:t>Review of Economics and Statistics</w:t>
      </w:r>
      <w:r w:rsidRPr="00CF19C6">
        <w:rPr>
          <w:rFonts w:ascii="Times New Roman" w:hAnsi="Times New Roman" w:cs="Times New Roman"/>
          <w:sz w:val="24"/>
          <w:szCs w:val="24"/>
        </w:rPr>
        <w:t>, 69, 3, 542–547.</w:t>
      </w:r>
      <w:proofErr w:type="gramEnd"/>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gramStart"/>
      <w:r w:rsidRPr="00CF19C6">
        <w:rPr>
          <w:rFonts w:ascii="Times New Roman" w:hAnsi="Times New Roman" w:cs="Times New Roman"/>
          <w:sz w:val="24"/>
          <w:szCs w:val="24"/>
        </w:rPr>
        <w:t xml:space="preserve">Box, </w:t>
      </w:r>
      <w:proofErr w:type="spellStart"/>
      <w:r w:rsidRPr="00CF19C6">
        <w:rPr>
          <w:rFonts w:ascii="Times New Roman" w:hAnsi="Times New Roman" w:cs="Times New Roman"/>
          <w:sz w:val="24"/>
          <w:szCs w:val="24"/>
        </w:rPr>
        <w:t>G.E.P</w:t>
      </w:r>
      <w:proofErr w:type="spellEnd"/>
      <w:r w:rsidRPr="00CF19C6">
        <w:rPr>
          <w:rFonts w:ascii="Times New Roman" w:hAnsi="Times New Roman" w:cs="Times New Roman"/>
          <w:sz w:val="24"/>
          <w:szCs w:val="24"/>
        </w:rPr>
        <w:t xml:space="preserve">. &amp; Jenkins, </w:t>
      </w:r>
      <w:proofErr w:type="spellStart"/>
      <w:r w:rsidRPr="00CF19C6">
        <w:rPr>
          <w:rFonts w:ascii="Times New Roman" w:hAnsi="Times New Roman" w:cs="Times New Roman"/>
          <w:sz w:val="24"/>
          <w:szCs w:val="24"/>
        </w:rPr>
        <w:t>G.M</w:t>
      </w:r>
      <w:proofErr w:type="spellEnd"/>
      <w:r w:rsidRPr="00CF19C6">
        <w:rPr>
          <w:rFonts w:ascii="Times New Roman" w:hAnsi="Times New Roman" w:cs="Times New Roman"/>
          <w:sz w:val="24"/>
          <w:szCs w:val="24"/>
        </w:rPr>
        <w:t>. (1976).</w:t>
      </w:r>
      <w:proofErr w:type="gramEnd"/>
      <w:r w:rsidRPr="00CF19C6">
        <w:rPr>
          <w:rFonts w:ascii="Times New Roman" w:hAnsi="Times New Roman" w:cs="Times New Roman"/>
          <w:sz w:val="24"/>
          <w:szCs w:val="24"/>
        </w:rPr>
        <w:t xml:space="preserve"> </w:t>
      </w:r>
      <w:r w:rsidRPr="00CF19C6">
        <w:rPr>
          <w:rFonts w:ascii="Times New Roman" w:hAnsi="Times New Roman" w:cs="Times New Roman"/>
          <w:i/>
          <w:sz w:val="24"/>
          <w:szCs w:val="24"/>
        </w:rPr>
        <w:t>Time Series Analysis: Forecasting and Control</w:t>
      </w:r>
      <w:r w:rsidRPr="00CF19C6">
        <w:rPr>
          <w:rFonts w:ascii="Times New Roman" w:hAnsi="Times New Roman" w:cs="Times New Roman"/>
          <w:sz w:val="24"/>
          <w:szCs w:val="24"/>
        </w:rPr>
        <w:t>, Revised Edition, San Francisco: Holden Day.</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r w:rsidRPr="00CF19C6">
        <w:rPr>
          <w:rFonts w:ascii="Times New Roman" w:hAnsi="Times New Roman" w:cs="Times New Roman"/>
          <w:sz w:val="24"/>
          <w:szCs w:val="24"/>
        </w:rPr>
        <w:t>Breusch</w:t>
      </w:r>
      <w:proofErr w:type="spellEnd"/>
      <w:r w:rsidRPr="00CF19C6">
        <w:rPr>
          <w:rFonts w:ascii="Times New Roman" w:hAnsi="Times New Roman" w:cs="Times New Roman"/>
          <w:sz w:val="24"/>
          <w:szCs w:val="24"/>
        </w:rPr>
        <w:t xml:space="preserve">, T. S. (1978). </w:t>
      </w:r>
      <w:proofErr w:type="gramStart"/>
      <w:r w:rsidRPr="00CF19C6">
        <w:rPr>
          <w:rFonts w:ascii="Times New Roman" w:hAnsi="Times New Roman" w:cs="Times New Roman"/>
          <w:sz w:val="24"/>
          <w:szCs w:val="24"/>
        </w:rPr>
        <w:t>Testing for autocorrelation in dynamic linear models.</w:t>
      </w:r>
      <w:proofErr w:type="gramEnd"/>
      <w:r w:rsidRPr="00CF19C6">
        <w:rPr>
          <w:rFonts w:ascii="Times New Roman" w:hAnsi="Times New Roman" w:cs="Times New Roman"/>
          <w:sz w:val="24"/>
          <w:szCs w:val="24"/>
        </w:rPr>
        <w:t xml:space="preserve"> Australian Economic </w:t>
      </w:r>
      <w:proofErr w:type="gramStart"/>
      <w:r w:rsidRPr="00CF19C6">
        <w:rPr>
          <w:rFonts w:ascii="Times New Roman" w:hAnsi="Times New Roman" w:cs="Times New Roman"/>
          <w:sz w:val="24"/>
          <w:szCs w:val="24"/>
        </w:rPr>
        <w:t>Papers.,</w:t>
      </w:r>
      <w:proofErr w:type="gramEnd"/>
      <w:r w:rsidRPr="00CF19C6">
        <w:rPr>
          <w:rFonts w:ascii="Times New Roman" w:hAnsi="Times New Roman" w:cs="Times New Roman"/>
          <w:sz w:val="24"/>
          <w:szCs w:val="24"/>
        </w:rPr>
        <w:t xml:space="preserve"> 17:334 – 355.</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Brooks, C. (2008). </w:t>
      </w:r>
      <w:proofErr w:type="gramStart"/>
      <w:r w:rsidRPr="00CF19C6">
        <w:rPr>
          <w:rFonts w:ascii="Times New Roman" w:hAnsi="Times New Roman" w:cs="Times New Roman"/>
          <w:i/>
          <w:sz w:val="24"/>
          <w:szCs w:val="24"/>
        </w:rPr>
        <w:t>Introductory Econometrics for Finance.</w:t>
      </w:r>
      <w:proofErr w:type="gramEnd"/>
      <w:r w:rsidRPr="00CF19C6">
        <w:rPr>
          <w:rFonts w:ascii="Times New Roman" w:hAnsi="Times New Roman" w:cs="Times New Roman"/>
          <w:i/>
          <w:sz w:val="24"/>
          <w:szCs w:val="24"/>
        </w:rPr>
        <w:t xml:space="preserve"> (</w:t>
      </w:r>
      <w:proofErr w:type="gramStart"/>
      <w:r w:rsidRPr="00CF19C6">
        <w:rPr>
          <w:rFonts w:ascii="Times New Roman" w:hAnsi="Times New Roman" w:cs="Times New Roman"/>
          <w:i/>
          <w:sz w:val="24"/>
          <w:szCs w:val="24"/>
        </w:rPr>
        <w:t>2nd</w:t>
      </w:r>
      <w:proofErr w:type="gramEnd"/>
      <w:r w:rsidRPr="00CF19C6">
        <w:rPr>
          <w:rFonts w:ascii="Times New Roman" w:hAnsi="Times New Roman" w:cs="Times New Roman"/>
          <w:i/>
          <w:sz w:val="24"/>
          <w:szCs w:val="24"/>
        </w:rPr>
        <w:t xml:space="preserve"> edition.).</w:t>
      </w:r>
      <w:r w:rsidRPr="00CF19C6">
        <w:rPr>
          <w:rFonts w:ascii="Times New Roman" w:hAnsi="Times New Roman" w:cs="Times New Roman"/>
          <w:sz w:val="24"/>
          <w:szCs w:val="24"/>
        </w:rPr>
        <w:t xml:space="preserve"> Cambridge: Cambridge University Press.</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Dickey, D. </w:t>
      </w:r>
      <w:proofErr w:type="gramStart"/>
      <w:r w:rsidRPr="00CF19C6">
        <w:rPr>
          <w:rFonts w:ascii="Times New Roman" w:hAnsi="Times New Roman" w:cs="Times New Roman"/>
          <w:sz w:val="24"/>
          <w:szCs w:val="24"/>
        </w:rPr>
        <w:t>A.</w:t>
      </w:r>
      <w:proofErr w:type="gramEnd"/>
      <w:r w:rsidRPr="00CF19C6">
        <w:rPr>
          <w:rFonts w:ascii="Times New Roman" w:hAnsi="Times New Roman" w:cs="Times New Roman"/>
          <w:sz w:val="24"/>
          <w:szCs w:val="24"/>
        </w:rPr>
        <w:t xml:space="preserve"> and Fuller, W. A. (1979). </w:t>
      </w:r>
      <w:proofErr w:type="gramStart"/>
      <w:r w:rsidRPr="00CF19C6">
        <w:rPr>
          <w:rFonts w:ascii="Times New Roman" w:hAnsi="Times New Roman" w:cs="Times New Roman"/>
          <w:sz w:val="24"/>
          <w:szCs w:val="24"/>
        </w:rPr>
        <w:t>Distributions of the Estimators for Autoregressive Time Series with a Unit Root.</w:t>
      </w:r>
      <w:proofErr w:type="gramEnd"/>
      <w:r w:rsidRPr="00CF19C6">
        <w:rPr>
          <w:rFonts w:ascii="Times New Roman" w:hAnsi="Times New Roman" w:cs="Times New Roman"/>
          <w:sz w:val="24"/>
          <w:szCs w:val="24"/>
        </w:rPr>
        <w:t xml:space="preserve"> </w:t>
      </w:r>
      <w:proofErr w:type="gramStart"/>
      <w:r w:rsidRPr="00CF19C6">
        <w:rPr>
          <w:rFonts w:ascii="Times New Roman" w:hAnsi="Times New Roman" w:cs="Times New Roman"/>
          <w:i/>
          <w:iCs/>
          <w:sz w:val="24"/>
          <w:szCs w:val="24"/>
        </w:rPr>
        <w:t xml:space="preserve">Journal of the American Statistical Association, </w:t>
      </w:r>
      <w:r w:rsidRPr="00CF19C6">
        <w:rPr>
          <w:rFonts w:ascii="Times New Roman" w:hAnsi="Times New Roman" w:cs="Times New Roman"/>
          <w:b/>
          <w:bCs/>
          <w:i/>
          <w:iCs/>
          <w:sz w:val="24"/>
          <w:szCs w:val="24"/>
        </w:rPr>
        <w:t>74</w:t>
      </w:r>
      <w:r w:rsidRPr="00CF19C6">
        <w:rPr>
          <w:rFonts w:ascii="Times New Roman" w:hAnsi="Times New Roman" w:cs="Times New Roman"/>
          <w:i/>
          <w:iCs/>
          <w:sz w:val="24"/>
          <w:szCs w:val="24"/>
        </w:rPr>
        <w:t>, 427-</w:t>
      </w:r>
      <w:r w:rsidRPr="00CF19C6">
        <w:rPr>
          <w:rFonts w:ascii="Times New Roman" w:hAnsi="Times New Roman" w:cs="Times New Roman"/>
          <w:sz w:val="24"/>
          <w:szCs w:val="24"/>
        </w:rPr>
        <w:t xml:space="preserve"> </w:t>
      </w:r>
      <w:r w:rsidRPr="00CF19C6">
        <w:rPr>
          <w:rFonts w:ascii="Times New Roman" w:hAnsi="Times New Roman" w:cs="Times New Roman"/>
          <w:i/>
          <w:iCs/>
          <w:sz w:val="24"/>
          <w:szCs w:val="24"/>
        </w:rPr>
        <w:t>431.</w:t>
      </w:r>
      <w:proofErr w:type="gramEnd"/>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Ding, Z., Granger, </w:t>
      </w:r>
      <w:proofErr w:type="spellStart"/>
      <w:r w:rsidRPr="00CF19C6">
        <w:rPr>
          <w:rFonts w:ascii="Times New Roman" w:hAnsi="Times New Roman" w:cs="Times New Roman"/>
          <w:sz w:val="24"/>
          <w:szCs w:val="24"/>
        </w:rPr>
        <w:t>C.W.J</w:t>
      </w:r>
      <w:proofErr w:type="spellEnd"/>
      <w:r w:rsidRPr="00CF19C6">
        <w:rPr>
          <w:rFonts w:ascii="Times New Roman" w:hAnsi="Times New Roman" w:cs="Times New Roman"/>
          <w:sz w:val="24"/>
          <w:szCs w:val="24"/>
        </w:rPr>
        <w:t xml:space="preserve">. and Engle, </w:t>
      </w:r>
      <w:proofErr w:type="spellStart"/>
      <w:r w:rsidRPr="00CF19C6">
        <w:rPr>
          <w:rFonts w:ascii="Times New Roman" w:hAnsi="Times New Roman" w:cs="Times New Roman"/>
          <w:sz w:val="24"/>
          <w:szCs w:val="24"/>
        </w:rPr>
        <w:t>R.F</w:t>
      </w:r>
      <w:proofErr w:type="spellEnd"/>
      <w:r w:rsidRPr="00CF19C6">
        <w:rPr>
          <w:rFonts w:ascii="Times New Roman" w:hAnsi="Times New Roman" w:cs="Times New Roman"/>
          <w:sz w:val="24"/>
          <w:szCs w:val="24"/>
        </w:rPr>
        <w:t xml:space="preserve">. (1993) “A long memory property of stock market returns and a new model” </w:t>
      </w:r>
      <w:r w:rsidRPr="00CF19C6">
        <w:rPr>
          <w:rFonts w:ascii="Times New Roman" w:hAnsi="Times New Roman" w:cs="Times New Roman"/>
          <w:i/>
          <w:iCs/>
          <w:sz w:val="24"/>
          <w:szCs w:val="24"/>
        </w:rPr>
        <w:t xml:space="preserve">Journal of Empirical Finance </w:t>
      </w:r>
      <w:r w:rsidRPr="00CF19C6">
        <w:rPr>
          <w:rFonts w:ascii="Times New Roman" w:hAnsi="Times New Roman" w:cs="Times New Roman"/>
          <w:sz w:val="24"/>
          <w:szCs w:val="24"/>
        </w:rPr>
        <w:t>(1) pp. 83 - 106.</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Engle, R. F. (1982). Autoregressive Conditional Heteroscedasticity with Estimates of the Variance of </w:t>
      </w:r>
      <w:proofErr w:type="gramStart"/>
      <w:r w:rsidRPr="00CF19C6">
        <w:rPr>
          <w:rFonts w:ascii="Times New Roman" w:hAnsi="Times New Roman" w:cs="Times New Roman"/>
          <w:sz w:val="24"/>
          <w:szCs w:val="24"/>
        </w:rPr>
        <w:t>United  Kingdom</w:t>
      </w:r>
      <w:proofErr w:type="gramEnd"/>
      <w:r w:rsidRPr="00CF19C6">
        <w:rPr>
          <w:rFonts w:ascii="Times New Roman" w:hAnsi="Times New Roman" w:cs="Times New Roman"/>
          <w:sz w:val="24"/>
          <w:szCs w:val="24"/>
        </w:rPr>
        <w:t xml:space="preserve"> Inflation. </w:t>
      </w:r>
      <w:proofErr w:type="gramStart"/>
      <w:r w:rsidRPr="00CF19C6">
        <w:rPr>
          <w:rFonts w:ascii="Times New Roman" w:hAnsi="Times New Roman" w:cs="Times New Roman"/>
          <w:i/>
          <w:sz w:val="24"/>
          <w:szCs w:val="24"/>
        </w:rPr>
        <w:t>Journal of Econometrics</w:t>
      </w:r>
      <w:r w:rsidRPr="00CF19C6">
        <w:rPr>
          <w:rFonts w:ascii="Times New Roman" w:hAnsi="Times New Roman" w:cs="Times New Roman"/>
          <w:sz w:val="24"/>
          <w:szCs w:val="24"/>
        </w:rPr>
        <w:t>, 50; 987-1007.</w:t>
      </w:r>
      <w:proofErr w:type="gramEnd"/>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Engle, R. F., Lee, G. G. J. (1999) A </w:t>
      </w:r>
      <w:proofErr w:type="gramStart"/>
      <w:r w:rsidRPr="00CF19C6">
        <w:rPr>
          <w:rFonts w:ascii="Times New Roman" w:hAnsi="Times New Roman" w:cs="Times New Roman"/>
          <w:sz w:val="24"/>
          <w:szCs w:val="24"/>
        </w:rPr>
        <w:t>Long-Run</w:t>
      </w:r>
      <w:proofErr w:type="gramEnd"/>
      <w:r w:rsidRPr="00CF19C6">
        <w:rPr>
          <w:rFonts w:ascii="Times New Roman" w:hAnsi="Times New Roman" w:cs="Times New Roman"/>
          <w:sz w:val="24"/>
          <w:szCs w:val="24"/>
        </w:rPr>
        <w:t xml:space="preserve"> and Short-Run Component Model of Stock Return Volatility, in </w:t>
      </w:r>
      <w:proofErr w:type="spellStart"/>
      <w:r w:rsidRPr="00CF19C6">
        <w:rPr>
          <w:rFonts w:ascii="Times New Roman" w:hAnsi="Times New Roman" w:cs="Times New Roman"/>
          <w:sz w:val="24"/>
          <w:szCs w:val="24"/>
        </w:rPr>
        <w:t>Cointegration</w:t>
      </w:r>
      <w:proofErr w:type="spellEnd"/>
      <w:r w:rsidRPr="00CF19C6">
        <w:rPr>
          <w:rFonts w:ascii="Times New Roman" w:hAnsi="Times New Roman" w:cs="Times New Roman"/>
          <w:sz w:val="24"/>
          <w:szCs w:val="24"/>
        </w:rPr>
        <w:t xml:space="preserve">, Causality, and Forecasting (Engle R. F. and White H., eds.), </w:t>
      </w:r>
      <w:r w:rsidRPr="00CF19C6">
        <w:rPr>
          <w:rFonts w:ascii="Times New Roman" w:hAnsi="Times New Roman" w:cs="Times New Roman"/>
          <w:i/>
          <w:sz w:val="24"/>
          <w:szCs w:val="24"/>
        </w:rPr>
        <w:t>Oxford University Press</w:t>
      </w:r>
      <w:r w:rsidRPr="00CF19C6">
        <w:rPr>
          <w:rFonts w:ascii="Times New Roman" w:hAnsi="Times New Roman" w:cs="Times New Roman"/>
          <w:sz w:val="24"/>
          <w:szCs w:val="24"/>
        </w:rPr>
        <w:t>.</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Friedman, M. (1977), Nobel Lecture: Inflation and Unemployment. </w:t>
      </w:r>
      <w:r w:rsidRPr="00CF19C6">
        <w:rPr>
          <w:rFonts w:ascii="Times New Roman" w:hAnsi="Times New Roman" w:cs="Times New Roman"/>
          <w:i/>
          <w:sz w:val="24"/>
          <w:szCs w:val="24"/>
        </w:rPr>
        <w:t xml:space="preserve">Journal of Political Economy, </w:t>
      </w:r>
      <w:r w:rsidRPr="00CF19C6">
        <w:rPr>
          <w:rFonts w:ascii="Times New Roman" w:hAnsi="Times New Roman" w:cs="Times New Roman"/>
          <w:sz w:val="24"/>
          <w:szCs w:val="24"/>
        </w:rPr>
        <w:t>85 (3): 451–472.</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proofErr w:type="gramStart"/>
      <w:r w:rsidRPr="00CF19C6">
        <w:rPr>
          <w:rFonts w:ascii="Times New Roman" w:hAnsi="Times New Roman" w:cs="Times New Roman"/>
          <w:sz w:val="24"/>
          <w:szCs w:val="24"/>
        </w:rPr>
        <w:t>Glosten</w:t>
      </w:r>
      <w:proofErr w:type="spellEnd"/>
      <w:r w:rsidRPr="00CF19C6">
        <w:rPr>
          <w:rFonts w:ascii="Times New Roman" w:hAnsi="Times New Roman" w:cs="Times New Roman"/>
          <w:sz w:val="24"/>
          <w:szCs w:val="24"/>
        </w:rPr>
        <w:t xml:space="preserve">, L. R., R. </w:t>
      </w:r>
      <w:proofErr w:type="spellStart"/>
      <w:r w:rsidRPr="00CF19C6">
        <w:rPr>
          <w:rFonts w:ascii="Times New Roman" w:hAnsi="Times New Roman" w:cs="Times New Roman"/>
          <w:sz w:val="24"/>
          <w:szCs w:val="24"/>
        </w:rPr>
        <w:t>Jagannathan</w:t>
      </w:r>
      <w:proofErr w:type="spellEnd"/>
      <w:r w:rsidRPr="00CF19C6">
        <w:rPr>
          <w:rFonts w:ascii="Times New Roman" w:hAnsi="Times New Roman" w:cs="Times New Roman"/>
          <w:sz w:val="24"/>
          <w:szCs w:val="24"/>
        </w:rPr>
        <w:t xml:space="preserve">, and D. </w:t>
      </w:r>
      <w:proofErr w:type="spellStart"/>
      <w:r w:rsidRPr="00CF19C6">
        <w:rPr>
          <w:rFonts w:ascii="Times New Roman" w:hAnsi="Times New Roman" w:cs="Times New Roman"/>
          <w:sz w:val="24"/>
          <w:szCs w:val="24"/>
        </w:rPr>
        <w:t>Runkle</w:t>
      </w:r>
      <w:proofErr w:type="spellEnd"/>
      <w:r w:rsidRPr="00CF19C6">
        <w:rPr>
          <w:rFonts w:ascii="Times New Roman" w:hAnsi="Times New Roman" w:cs="Times New Roman"/>
          <w:sz w:val="24"/>
          <w:szCs w:val="24"/>
        </w:rPr>
        <w:t>.</w:t>
      </w:r>
      <w:proofErr w:type="gramEnd"/>
      <w:r w:rsidRPr="00CF19C6">
        <w:rPr>
          <w:rFonts w:ascii="Times New Roman" w:hAnsi="Times New Roman" w:cs="Times New Roman"/>
          <w:sz w:val="24"/>
          <w:szCs w:val="24"/>
        </w:rPr>
        <w:t xml:space="preserve"> </w:t>
      </w:r>
      <w:proofErr w:type="gramStart"/>
      <w:r w:rsidRPr="00CF19C6">
        <w:rPr>
          <w:rFonts w:ascii="Times New Roman" w:hAnsi="Times New Roman" w:cs="Times New Roman"/>
          <w:sz w:val="24"/>
          <w:szCs w:val="24"/>
        </w:rPr>
        <w:t>(1993). Relationship between the expected value and the volatility of the nominal excess return on stocks.</w:t>
      </w:r>
      <w:proofErr w:type="gramEnd"/>
      <w:r w:rsidRPr="00CF19C6">
        <w:rPr>
          <w:rFonts w:ascii="Times New Roman" w:hAnsi="Times New Roman" w:cs="Times New Roman"/>
          <w:sz w:val="24"/>
          <w:szCs w:val="24"/>
        </w:rPr>
        <w:t xml:space="preserve"> </w:t>
      </w:r>
      <w:r w:rsidRPr="00CF19C6">
        <w:rPr>
          <w:rFonts w:ascii="Times New Roman" w:hAnsi="Times New Roman" w:cs="Times New Roman"/>
          <w:i/>
          <w:sz w:val="24"/>
          <w:szCs w:val="24"/>
        </w:rPr>
        <w:t xml:space="preserve">Journal of Finance; </w:t>
      </w:r>
      <w:r w:rsidRPr="00CF19C6">
        <w:rPr>
          <w:rFonts w:ascii="Times New Roman" w:hAnsi="Times New Roman" w:cs="Times New Roman"/>
          <w:sz w:val="24"/>
          <w:szCs w:val="24"/>
        </w:rPr>
        <w:t>48:1779-1801.</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Godfrey, L. G. (1978). Testing against general autoregressive and moving average error models when the </w:t>
      </w:r>
      <w:proofErr w:type="spellStart"/>
      <w:r w:rsidRPr="00CF19C6">
        <w:rPr>
          <w:rFonts w:ascii="Times New Roman" w:hAnsi="Times New Roman" w:cs="Times New Roman"/>
          <w:sz w:val="24"/>
          <w:szCs w:val="24"/>
        </w:rPr>
        <w:t>regres</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sors</w:t>
      </w:r>
      <w:proofErr w:type="spellEnd"/>
      <w:r w:rsidRPr="00CF19C6">
        <w:rPr>
          <w:rFonts w:ascii="Times New Roman" w:hAnsi="Times New Roman" w:cs="Times New Roman"/>
          <w:sz w:val="24"/>
          <w:szCs w:val="24"/>
        </w:rPr>
        <w:t xml:space="preserve"> include lagged dependent variables. </w:t>
      </w:r>
      <w:proofErr w:type="spellStart"/>
      <w:r w:rsidRPr="00CF19C6">
        <w:rPr>
          <w:rFonts w:ascii="Times New Roman" w:hAnsi="Times New Roman" w:cs="Times New Roman"/>
          <w:sz w:val="24"/>
          <w:szCs w:val="24"/>
        </w:rPr>
        <w:t>Econometrica</w:t>
      </w:r>
      <w:proofErr w:type="spellEnd"/>
      <w:r w:rsidRPr="00CF19C6">
        <w:rPr>
          <w:rFonts w:ascii="Times New Roman" w:hAnsi="Times New Roman" w:cs="Times New Roman"/>
          <w:sz w:val="24"/>
          <w:szCs w:val="24"/>
        </w:rPr>
        <w:t>, 46(6):1293 – 1302.</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proofErr w:type="gramStart"/>
      <w:r w:rsidRPr="00CF19C6">
        <w:rPr>
          <w:rFonts w:ascii="Times New Roman" w:hAnsi="Times New Roman" w:cs="Times New Roman"/>
          <w:sz w:val="24"/>
          <w:szCs w:val="24"/>
        </w:rPr>
        <w:lastRenderedPageBreak/>
        <w:t>Jarque</w:t>
      </w:r>
      <w:proofErr w:type="spellEnd"/>
      <w:r w:rsidRPr="00CF19C6">
        <w:rPr>
          <w:rFonts w:ascii="Times New Roman" w:hAnsi="Times New Roman" w:cs="Times New Roman"/>
          <w:sz w:val="24"/>
          <w:szCs w:val="24"/>
        </w:rPr>
        <w:t xml:space="preserve">, C. M.; </w:t>
      </w:r>
      <w:proofErr w:type="spellStart"/>
      <w:r w:rsidRPr="00CF19C6">
        <w:rPr>
          <w:rFonts w:ascii="Times New Roman" w:hAnsi="Times New Roman" w:cs="Times New Roman"/>
          <w:sz w:val="24"/>
          <w:szCs w:val="24"/>
        </w:rPr>
        <w:t>Bera</w:t>
      </w:r>
      <w:proofErr w:type="spellEnd"/>
      <w:r w:rsidRPr="00CF19C6">
        <w:rPr>
          <w:rFonts w:ascii="Times New Roman" w:hAnsi="Times New Roman" w:cs="Times New Roman"/>
          <w:sz w:val="24"/>
          <w:szCs w:val="24"/>
        </w:rPr>
        <w:t>, A. K. (1981).</w:t>
      </w:r>
      <w:proofErr w:type="gramEnd"/>
      <w:r w:rsidRPr="00CF19C6">
        <w:rPr>
          <w:rFonts w:ascii="Times New Roman" w:hAnsi="Times New Roman" w:cs="Times New Roman"/>
          <w:sz w:val="24"/>
          <w:szCs w:val="24"/>
        </w:rPr>
        <w:t xml:space="preserve"> Efficient tests for normality, </w:t>
      </w:r>
      <w:proofErr w:type="gramStart"/>
      <w:r w:rsidRPr="00CF19C6">
        <w:rPr>
          <w:rFonts w:ascii="Times New Roman" w:hAnsi="Times New Roman" w:cs="Times New Roman"/>
          <w:sz w:val="24"/>
          <w:szCs w:val="24"/>
        </w:rPr>
        <w:t>homoscedasticity</w:t>
      </w:r>
      <w:proofErr w:type="gramEnd"/>
      <w:r w:rsidRPr="00CF19C6">
        <w:rPr>
          <w:rFonts w:ascii="Times New Roman" w:hAnsi="Times New Roman" w:cs="Times New Roman"/>
          <w:sz w:val="24"/>
          <w:szCs w:val="24"/>
        </w:rPr>
        <w:t xml:space="preserve"> and serial independence of regression residuals: Monte Carlo evidence. </w:t>
      </w:r>
      <w:r w:rsidRPr="00CF19C6">
        <w:rPr>
          <w:rFonts w:ascii="Times New Roman" w:hAnsi="Times New Roman" w:cs="Times New Roman"/>
          <w:i/>
          <w:iCs/>
          <w:sz w:val="24"/>
          <w:szCs w:val="24"/>
        </w:rPr>
        <w:t xml:space="preserve">Economics Letters, </w:t>
      </w:r>
      <w:r w:rsidRPr="00CF19C6">
        <w:rPr>
          <w:rFonts w:ascii="Times New Roman" w:hAnsi="Times New Roman" w:cs="Times New Roman"/>
          <w:b/>
          <w:bCs/>
          <w:sz w:val="24"/>
          <w:szCs w:val="24"/>
        </w:rPr>
        <w:t xml:space="preserve">7 </w:t>
      </w:r>
      <w:r w:rsidRPr="00CF19C6">
        <w:rPr>
          <w:rFonts w:ascii="Times New Roman" w:hAnsi="Times New Roman" w:cs="Times New Roman"/>
          <w:sz w:val="24"/>
          <w:szCs w:val="24"/>
        </w:rPr>
        <w:t>(4): 313–318.</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Johnson </w:t>
      </w:r>
      <w:proofErr w:type="spellStart"/>
      <w:r w:rsidRPr="00CF19C6">
        <w:rPr>
          <w:rFonts w:ascii="Times New Roman" w:hAnsi="Times New Roman" w:cs="Times New Roman"/>
          <w:sz w:val="24"/>
          <w:szCs w:val="24"/>
        </w:rPr>
        <w:t>Okeyo1</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Mwaniki</w:t>
      </w:r>
      <w:proofErr w:type="spellEnd"/>
      <w:r w:rsidRPr="00CF19C6">
        <w:rPr>
          <w:rFonts w:ascii="Times New Roman" w:hAnsi="Times New Roman" w:cs="Times New Roman"/>
          <w:sz w:val="24"/>
          <w:szCs w:val="24"/>
        </w:rPr>
        <w:t xml:space="preserve"> </w:t>
      </w:r>
      <w:proofErr w:type="spellStart"/>
      <w:proofErr w:type="gramStart"/>
      <w:r w:rsidRPr="00CF19C6">
        <w:rPr>
          <w:rFonts w:ascii="Times New Roman" w:hAnsi="Times New Roman" w:cs="Times New Roman"/>
          <w:sz w:val="24"/>
          <w:szCs w:val="24"/>
        </w:rPr>
        <w:t>Ivivi</w:t>
      </w:r>
      <w:proofErr w:type="spellEnd"/>
      <w:proofErr w:type="gramEnd"/>
      <w:r w:rsidRPr="00CF19C6">
        <w:rPr>
          <w:rFonts w:ascii="Times New Roman" w:hAnsi="Times New Roman" w:cs="Times New Roman"/>
          <w:sz w:val="24"/>
          <w:szCs w:val="24"/>
        </w:rPr>
        <w:t xml:space="preserve"> and Philip </w:t>
      </w:r>
      <w:proofErr w:type="spellStart"/>
      <w:r w:rsidRPr="00CF19C6">
        <w:rPr>
          <w:rFonts w:ascii="Times New Roman" w:hAnsi="Times New Roman" w:cs="Times New Roman"/>
          <w:sz w:val="24"/>
          <w:szCs w:val="24"/>
        </w:rPr>
        <w:t>Ngare</w:t>
      </w:r>
      <w:proofErr w:type="spellEnd"/>
      <w:r w:rsidRPr="00CF19C6">
        <w:rPr>
          <w:rFonts w:ascii="Times New Roman" w:hAnsi="Times New Roman" w:cs="Times New Roman"/>
          <w:sz w:val="24"/>
          <w:szCs w:val="24"/>
        </w:rPr>
        <w:t xml:space="preserve">. (2016). </w:t>
      </w:r>
      <w:proofErr w:type="spellStart"/>
      <w:r w:rsidRPr="00CF19C6">
        <w:rPr>
          <w:rFonts w:ascii="Times New Roman" w:hAnsi="Times New Roman" w:cs="Times New Roman"/>
          <w:sz w:val="24"/>
          <w:szCs w:val="24"/>
        </w:rPr>
        <w:t>Modelling</w:t>
      </w:r>
      <w:proofErr w:type="spellEnd"/>
      <w:r w:rsidRPr="00CF19C6">
        <w:rPr>
          <w:rFonts w:ascii="Times New Roman" w:hAnsi="Times New Roman" w:cs="Times New Roman"/>
          <w:sz w:val="24"/>
          <w:szCs w:val="24"/>
        </w:rPr>
        <w:t xml:space="preserve"> Inflation Rate Volatility in Kenya Using Arch –Type Model Family. </w:t>
      </w:r>
      <w:proofErr w:type="gramStart"/>
      <w:r w:rsidRPr="00CF19C6">
        <w:rPr>
          <w:rFonts w:ascii="Times New Roman" w:hAnsi="Times New Roman" w:cs="Times New Roman"/>
          <w:i/>
          <w:sz w:val="24"/>
          <w:szCs w:val="24"/>
        </w:rPr>
        <w:t>Research Journal of Finance and Accounting</w:t>
      </w:r>
      <w:r w:rsidRPr="00CF19C6">
        <w:rPr>
          <w:rFonts w:ascii="Times New Roman" w:hAnsi="Times New Roman" w:cs="Times New Roman"/>
          <w:sz w:val="24"/>
          <w:szCs w:val="24"/>
        </w:rPr>
        <w:t xml:space="preserve">, ISSN 2222-1697 (Paper) ISSN 2222-2847 (Online) </w:t>
      </w:r>
      <w:proofErr w:type="spellStart"/>
      <w:r w:rsidRPr="00CF19C6">
        <w:rPr>
          <w:rFonts w:ascii="Times New Roman" w:hAnsi="Times New Roman" w:cs="Times New Roman"/>
          <w:sz w:val="24"/>
          <w:szCs w:val="24"/>
        </w:rPr>
        <w:t>Vol.7</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No.23</w:t>
      </w:r>
      <w:proofErr w:type="spellEnd"/>
      <w:r w:rsidRPr="00CF19C6">
        <w:rPr>
          <w:rFonts w:ascii="Times New Roman" w:hAnsi="Times New Roman" w:cs="Times New Roman"/>
          <w:sz w:val="24"/>
          <w:szCs w:val="24"/>
        </w:rPr>
        <w:t>.</w:t>
      </w:r>
      <w:proofErr w:type="gramEnd"/>
    </w:p>
    <w:p w:rsidR="00421DDA" w:rsidRPr="00CF19C6" w:rsidRDefault="00421DDA" w:rsidP="00421DDA">
      <w:pPr>
        <w:pStyle w:val="Default"/>
        <w:spacing w:line="276" w:lineRule="auto"/>
        <w:ind w:left="470" w:hangingChars="196" w:hanging="470"/>
        <w:jc w:val="both"/>
        <w:rPr>
          <w:color w:val="auto"/>
        </w:rPr>
      </w:pPr>
      <w:proofErr w:type="spellStart"/>
      <w:r w:rsidRPr="00CF19C6">
        <w:rPr>
          <w:color w:val="auto"/>
        </w:rPr>
        <w:t>MaJose</w:t>
      </w:r>
      <w:proofErr w:type="spellEnd"/>
      <w:r w:rsidRPr="00CF19C6">
        <w:rPr>
          <w:color w:val="auto"/>
        </w:rPr>
        <w:t xml:space="preserve"> R. V. (2010). </w:t>
      </w:r>
      <w:proofErr w:type="gramStart"/>
      <w:r w:rsidRPr="00CF19C6">
        <w:rPr>
          <w:color w:val="auto"/>
        </w:rPr>
        <w:t>Volatility Models with Leverage Effect.</w:t>
      </w:r>
      <w:proofErr w:type="gramEnd"/>
      <w:r w:rsidRPr="00CF19C6">
        <w:rPr>
          <w:color w:val="auto"/>
        </w:rPr>
        <w:t xml:space="preserve"> </w:t>
      </w:r>
      <w:proofErr w:type="gramStart"/>
      <w:r w:rsidRPr="00CF19C6">
        <w:rPr>
          <w:color w:val="auto"/>
        </w:rPr>
        <w:t>Doctoral Thesis.</w:t>
      </w:r>
      <w:proofErr w:type="gramEnd"/>
      <w:r w:rsidRPr="00CF19C6">
        <w:rPr>
          <w:color w:val="auto"/>
        </w:rPr>
        <w:t xml:space="preserve"> Universidad Carlos III De </w:t>
      </w:r>
      <w:proofErr w:type="spellStart"/>
      <w:r w:rsidRPr="00CF19C6">
        <w:rPr>
          <w:color w:val="auto"/>
        </w:rPr>
        <w:t>Mardrid</w:t>
      </w:r>
      <w:proofErr w:type="spellEnd"/>
      <w:r w:rsidRPr="00CF19C6">
        <w:rPr>
          <w:color w:val="auto"/>
        </w:rPr>
        <w:t>.</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r w:rsidRPr="00CF19C6">
        <w:rPr>
          <w:rFonts w:ascii="Times New Roman" w:hAnsi="Times New Roman" w:cs="Times New Roman"/>
          <w:sz w:val="24"/>
          <w:szCs w:val="24"/>
        </w:rPr>
        <w:t>Mwanakatwe</w:t>
      </w:r>
      <w:proofErr w:type="spellEnd"/>
      <w:r w:rsidRPr="00CF19C6">
        <w:rPr>
          <w:rFonts w:ascii="Times New Roman" w:hAnsi="Times New Roman" w:cs="Times New Roman"/>
          <w:sz w:val="24"/>
          <w:szCs w:val="24"/>
        </w:rPr>
        <w:t xml:space="preserve">, </w:t>
      </w:r>
      <w:proofErr w:type="gramStart"/>
      <w:r w:rsidRPr="00CF19C6">
        <w:rPr>
          <w:rFonts w:ascii="Times New Roman" w:hAnsi="Times New Roman" w:cs="Times New Roman"/>
          <w:sz w:val="24"/>
          <w:szCs w:val="24"/>
        </w:rPr>
        <w:t>P.</w:t>
      </w:r>
      <w:proofErr w:type="gramEnd"/>
      <w:r w:rsidRPr="00CF19C6">
        <w:rPr>
          <w:rFonts w:ascii="Times New Roman" w:hAnsi="Times New Roman" w:cs="Times New Roman"/>
          <w:sz w:val="24"/>
          <w:szCs w:val="24"/>
        </w:rPr>
        <w:t xml:space="preserve"> and L. Barrow. (2010). 'Ethiopia’s Economic Growth Performance: Current Situation and Challenges', The African Development Bank Group, </w:t>
      </w:r>
      <w:r w:rsidRPr="00CF19C6">
        <w:rPr>
          <w:rFonts w:ascii="Times New Roman" w:hAnsi="Times New Roman" w:cs="Times New Roman"/>
          <w:i/>
          <w:sz w:val="24"/>
          <w:szCs w:val="24"/>
        </w:rPr>
        <w:t xml:space="preserve">Economic Brief, </w:t>
      </w:r>
      <w:r w:rsidRPr="00CF19C6">
        <w:rPr>
          <w:rFonts w:ascii="Times New Roman" w:hAnsi="Times New Roman" w:cs="Times New Roman"/>
          <w:sz w:val="24"/>
          <w:szCs w:val="24"/>
        </w:rPr>
        <w:t>1(5).</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Nelson, Daniel B. (1991). “Conditional Heteroscedasticity in Asset Returns: A New Approach.” </w:t>
      </w:r>
      <w:proofErr w:type="spellStart"/>
      <w:proofErr w:type="gramStart"/>
      <w:r w:rsidRPr="00CF19C6">
        <w:rPr>
          <w:rFonts w:ascii="Times New Roman" w:hAnsi="Times New Roman" w:cs="Times New Roman"/>
          <w:i/>
          <w:sz w:val="24"/>
          <w:szCs w:val="24"/>
        </w:rPr>
        <w:t>Econometrica</w:t>
      </w:r>
      <w:proofErr w:type="spellEnd"/>
      <w:r w:rsidRPr="00CF19C6">
        <w:rPr>
          <w:rFonts w:ascii="Times New Roman" w:hAnsi="Times New Roman" w:cs="Times New Roman"/>
          <w:i/>
          <w:sz w:val="24"/>
          <w:szCs w:val="24"/>
        </w:rPr>
        <w:t>.</w:t>
      </w:r>
      <w:proofErr w:type="gramEnd"/>
      <w:r w:rsidRPr="00CF19C6">
        <w:rPr>
          <w:rFonts w:ascii="Times New Roman" w:hAnsi="Times New Roman" w:cs="Times New Roman"/>
          <w:sz w:val="24"/>
          <w:szCs w:val="24"/>
        </w:rPr>
        <w:t xml:space="preserve"> 59:2, pp. 347–70.</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gramStart"/>
      <w:r w:rsidRPr="00CF19C6">
        <w:rPr>
          <w:rFonts w:ascii="Times New Roman" w:hAnsi="Times New Roman" w:cs="Times New Roman"/>
          <w:sz w:val="24"/>
          <w:szCs w:val="24"/>
        </w:rPr>
        <w:t xml:space="preserve">Poon, </w:t>
      </w:r>
      <w:proofErr w:type="spellStart"/>
      <w:r w:rsidRPr="00CF19C6">
        <w:rPr>
          <w:rFonts w:ascii="Times New Roman" w:hAnsi="Times New Roman" w:cs="Times New Roman"/>
          <w:sz w:val="24"/>
          <w:szCs w:val="24"/>
        </w:rPr>
        <w:t>Ser</w:t>
      </w:r>
      <w:proofErr w:type="spellEnd"/>
      <w:r w:rsidRPr="00CF19C6">
        <w:rPr>
          <w:rFonts w:ascii="Times New Roman" w:hAnsi="Times New Roman" w:cs="Times New Roman"/>
          <w:sz w:val="24"/>
          <w:szCs w:val="24"/>
        </w:rPr>
        <w:t>-Huang.</w:t>
      </w:r>
      <w:proofErr w:type="gramEnd"/>
      <w:r w:rsidRPr="00CF19C6">
        <w:rPr>
          <w:rFonts w:ascii="Times New Roman" w:hAnsi="Times New Roman" w:cs="Times New Roman"/>
          <w:sz w:val="24"/>
          <w:szCs w:val="24"/>
        </w:rPr>
        <w:t xml:space="preserve"> </w:t>
      </w:r>
      <w:proofErr w:type="gramStart"/>
      <w:r w:rsidRPr="00CF19C6">
        <w:rPr>
          <w:rFonts w:ascii="Times New Roman" w:hAnsi="Times New Roman" w:cs="Times New Roman"/>
          <w:sz w:val="24"/>
          <w:szCs w:val="24"/>
        </w:rPr>
        <w:t>(2005). A Practical Guide to Forecasting Financial Market Volatility.</w:t>
      </w:r>
      <w:proofErr w:type="gramEnd"/>
      <w:r w:rsidRPr="00CF19C6">
        <w:rPr>
          <w:rFonts w:ascii="Times New Roman" w:hAnsi="Times New Roman" w:cs="Times New Roman"/>
          <w:sz w:val="24"/>
          <w:szCs w:val="24"/>
        </w:rPr>
        <w:t xml:space="preserve"> John Wiley &amp; Sons Ltd, </w:t>
      </w:r>
      <w:proofErr w:type="gramStart"/>
      <w:r w:rsidRPr="00CF19C6">
        <w:rPr>
          <w:rFonts w:ascii="Times New Roman" w:hAnsi="Times New Roman" w:cs="Times New Roman"/>
          <w:sz w:val="24"/>
          <w:szCs w:val="24"/>
        </w:rPr>
        <w:t>The</w:t>
      </w:r>
      <w:proofErr w:type="gramEnd"/>
      <w:r w:rsidRPr="00CF19C6">
        <w:rPr>
          <w:rFonts w:ascii="Times New Roman" w:hAnsi="Times New Roman" w:cs="Times New Roman"/>
          <w:sz w:val="24"/>
          <w:szCs w:val="24"/>
        </w:rPr>
        <w:t xml:space="preserve"> Atrium, Southern Gate, </w:t>
      </w:r>
      <w:proofErr w:type="spellStart"/>
      <w:r w:rsidRPr="00CF19C6">
        <w:rPr>
          <w:rFonts w:ascii="Times New Roman" w:hAnsi="Times New Roman" w:cs="Times New Roman"/>
          <w:sz w:val="24"/>
          <w:szCs w:val="24"/>
        </w:rPr>
        <w:t>Chichester</w:t>
      </w:r>
      <w:proofErr w:type="spellEnd"/>
      <w:r w:rsidRPr="00CF19C6">
        <w:rPr>
          <w:rFonts w:ascii="Times New Roman" w:hAnsi="Times New Roman" w:cs="Times New Roman"/>
          <w:sz w:val="24"/>
          <w:szCs w:val="24"/>
        </w:rPr>
        <w:t xml:space="preserve">, West Sussex </w:t>
      </w:r>
      <w:proofErr w:type="spellStart"/>
      <w:r w:rsidRPr="00CF19C6">
        <w:rPr>
          <w:rFonts w:ascii="Times New Roman" w:hAnsi="Times New Roman" w:cs="Times New Roman"/>
          <w:sz w:val="24"/>
          <w:szCs w:val="24"/>
        </w:rPr>
        <w:t>PO19</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8SQ</w:t>
      </w:r>
      <w:proofErr w:type="spellEnd"/>
      <w:r w:rsidRPr="00CF19C6">
        <w:rPr>
          <w:rFonts w:ascii="Times New Roman" w:hAnsi="Times New Roman" w:cs="Times New Roman"/>
          <w:sz w:val="24"/>
          <w:szCs w:val="24"/>
        </w:rPr>
        <w:t>, England.</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r w:rsidRPr="00CF19C6">
        <w:rPr>
          <w:rFonts w:ascii="Times New Roman" w:hAnsi="Times New Roman" w:cs="Times New Roman"/>
          <w:sz w:val="24"/>
          <w:szCs w:val="24"/>
        </w:rPr>
        <w:t>Shiferaw</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Yegnanew</w:t>
      </w:r>
      <w:proofErr w:type="spellEnd"/>
      <w:r w:rsidRPr="00CF19C6">
        <w:rPr>
          <w:rFonts w:ascii="Times New Roman" w:hAnsi="Times New Roman" w:cs="Times New Roman"/>
          <w:sz w:val="24"/>
          <w:szCs w:val="24"/>
        </w:rPr>
        <w:t xml:space="preserve">. (2012). Modeling Price Volatility for Some Selected Agricultural Products in Ethiopia: </w:t>
      </w:r>
      <w:proofErr w:type="spellStart"/>
      <w:r w:rsidRPr="00CF19C6">
        <w:rPr>
          <w:rFonts w:ascii="Times New Roman" w:hAnsi="Times New Roman" w:cs="Times New Roman"/>
          <w:sz w:val="24"/>
          <w:szCs w:val="24"/>
        </w:rPr>
        <w:t>ARIMA-GARCH</w:t>
      </w:r>
      <w:proofErr w:type="spellEnd"/>
      <w:r w:rsidRPr="00CF19C6">
        <w:rPr>
          <w:rFonts w:ascii="Times New Roman" w:hAnsi="Times New Roman" w:cs="Times New Roman"/>
          <w:sz w:val="24"/>
          <w:szCs w:val="24"/>
        </w:rPr>
        <w:t xml:space="preserve"> Applications. Available at </w:t>
      </w:r>
      <w:proofErr w:type="spellStart"/>
      <w:r w:rsidRPr="00CF19C6">
        <w:rPr>
          <w:rFonts w:ascii="Times New Roman" w:hAnsi="Times New Roman" w:cs="Times New Roman"/>
          <w:sz w:val="24"/>
          <w:szCs w:val="24"/>
        </w:rPr>
        <w:t>SSRN</w:t>
      </w:r>
      <w:proofErr w:type="spellEnd"/>
      <w:r w:rsidRPr="00CF19C6">
        <w:rPr>
          <w:rFonts w:ascii="Times New Roman" w:hAnsi="Times New Roman" w:cs="Times New Roman"/>
          <w:sz w:val="24"/>
          <w:szCs w:val="24"/>
        </w:rPr>
        <w:t xml:space="preserve">: </w:t>
      </w:r>
      <w:hyperlink r:id="rId16" w:tgtFrame="_blank" w:history="1">
        <w:r w:rsidRPr="00CF19C6">
          <w:rPr>
            <w:rStyle w:val="Hyperlink"/>
            <w:rFonts w:ascii="Times New Roman" w:hAnsi="Times New Roman" w:cs="Times New Roman"/>
            <w:color w:val="auto"/>
            <w:sz w:val="24"/>
            <w:szCs w:val="24"/>
          </w:rPr>
          <w:t>https://</w:t>
        </w:r>
        <w:proofErr w:type="spellStart"/>
        <w:r w:rsidRPr="00CF19C6">
          <w:rPr>
            <w:rStyle w:val="Hyperlink"/>
            <w:rFonts w:ascii="Times New Roman" w:hAnsi="Times New Roman" w:cs="Times New Roman"/>
            <w:color w:val="auto"/>
            <w:sz w:val="24"/>
            <w:szCs w:val="24"/>
          </w:rPr>
          <w:t>ssrn.com</w:t>
        </w:r>
        <w:proofErr w:type="spellEnd"/>
        <w:r w:rsidRPr="00CF19C6">
          <w:rPr>
            <w:rStyle w:val="Hyperlink"/>
            <w:rFonts w:ascii="Times New Roman" w:hAnsi="Times New Roman" w:cs="Times New Roman"/>
            <w:color w:val="auto"/>
            <w:sz w:val="24"/>
            <w:szCs w:val="24"/>
          </w:rPr>
          <w:t>/abstract=2125712</w:t>
        </w:r>
      </w:hyperlink>
      <w:r w:rsidRPr="00CF19C6">
        <w:rPr>
          <w:rFonts w:ascii="Times New Roman" w:hAnsi="Times New Roman" w:cs="Times New Roman"/>
          <w:sz w:val="24"/>
          <w:szCs w:val="24"/>
        </w:rPr>
        <w:t xml:space="preserve"> or </w:t>
      </w:r>
      <w:hyperlink r:id="rId17" w:tgtFrame="_blank" w:history="1">
        <w:r w:rsidRPr="00CF19C6">
          <w:rPr>
            <w:rStyle w:val="Hyperlink"/>
            <w:rFonts w:ascii="Times New Roman" w:hAnsi="Times New Roman" w:cs="Times New Roman"/>
            <w:color w:val="auto"/>
            <w:sz w:val="24"/>
            <w:szCs w:val="24"/>
          </w:rPr>
          <w:t>http://</w:t>
        </w:r>
        <w:proofErr w:type="spellStart"/>
        <w:r w:rsidRPr="00CF19C6">
          <w:rPr>
            <w:rStyle w:val="Hyperlink"/>
            <w:rFonts w:ascii="Times New Roman" w:hAnsi="Times New Roman" w:cs="Times New Roman"/>
            <w:color w:val="auto"/>
            <w:sz w:val="24"/>
            <w:szCs w:val="24"/>
          </w:rPr>
          <w:t>dx.doi.org</w:t>
        </w:r>
        <w:proofErr w:type="spellEnd"/>
        <w:r w:rsidRPr="00CF19C6">
          <w:rPr>
            <w:rStyle w:val="Hyperlink"/>
            <w:rFonts w:ascii="Times New Roman" w:hAnsi="Times New Roman" w:cs="Times New Roman"/>
            <w:color w:val="auto"/>
            <w:sz w:val="24"/>
            <w:szCs w:val="24"/>
          </w:rPr>
          <w:t>/10.2139/</w:t>
        </w:r>
        <w:proofErr w:type="spellStart"/>
        <w:r w:rsidRPr="00CF19C6">
          <w:rPr>
            <w:rStyle w:val="Hyperlink"/>
            <w:rFonts w:ascii="Times New Roman" w:hAnsi="Times New Roman" w:cs="Times New Roman"/>
            <w:color w:val="auto"/>
            <w:sz w:val="24"/>
            <w:szCs w:val="24"/>
          </w:rPr>
          <w:t>ssrn.2125712</w:t>
        </w:r>
        <w:proofErr w:type="spellEnd"/>
        <w:r w:rsidRPr="00CF19C6">
          <w:rPr>
            <w:rStyle w:val="Hyperlink"/>
            <w:rFonts w:ascii="Times New Roman" w:hAnsi="Times New Roman" w:cs="Times New Roman"/>
            <w:color w:val="auto"/>
            <w:sz w:val="24"/>
            <w:szCs w:val="24"/>
          </w:rPr>
          <w:t xml:space="preserve"> </w:t>
        </w:r>
      </w:hyperlink>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Syed </w:t>
      </w:r>
      <w:proofErr w:type="spellStart"/>
      <w:r w:rsidRPr="00CF19C6">
        <w:rPr>
          <w:rFonts w:ascii="Times New Roman" w:hAnsi="Times New Roman" w:cs="Times New Roman"/>
          <w:sz w:val="24"/>
          <w:szCs w:val="24"/>
        </w:rPr>
        <w:t>Kumail</w:t>
      </w:r>
      <w:proofErr w:type="spellEnd"/>
      <w:r w:rsidRPr="00CF19C6">
        <w:rPr>
          <w:rFonts w:ascii="Times New Roman" w:hAnsi="Times New Roman" w:cs="Times New Roman"/>
          <w:sz w:val="24"/>
          <w:szCs w:val="24"/>
        </w:rPr>
        <w:t xml:space="preserve"> Abbas </w:t>
      </w:r>
      <w:proofErr w:type="spellStart"/>
      <w:r w:rsidRPr="00CF19C6">
        <w:rPr>
          <w:rFonts w:ascii="Times New Roman" w:hAnsi="Times New Roman" w:cs="Times New Roman"/>
          <w:sz w:val="24"/>
          <w:szCs w:val="24"/>
        </w:rPr>
        <w:t>Rizvi</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Bushra</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Naqvi</w:t>
      </w:r>
      <w:proofErr w:type="spellEnd"/>
      <w:r w:rsidRPr="00CF19C6">
        <w:rPr>
          <w:rFonts w:ascii="Times New Roman" w:hAnsi="Times New Roman" w:cs="Times New Roman"/>
          <w:sz w:val="24"/>
          <w:szCs w:val="24"/>
        </w:rPr>
        <w:t xml:space="preserve">, Christian </w:t>
      </w:r>
      <w:proofErr w:type="spellStart"/>
      <w:proofErr w:type="gramStart"/>
      <w:r w:rsidRPr="00CF19C6">
        <w:rPr>
          <w:rFonts w:ascii="Times New Roman" w:hAnsi="Times New Roman" w:cs="Times New Roman"/>
          <w:sz w:val="24"/>
          <w:szCs w:val="24"/>
        </w:rPr>
        <w:t>Bordes</w:t>
      </w:r>
      <w:proofErr w:type="spellEnd"/>
      <w:proofErr w:type="gramEnd"/>
      <w:r w:rsidRPr="00CF19C6">
        <w:rPr>
          <w:rFonts w:ascii="Times New Roman" w:hAnsi="Times New Roman" w:cs="Times New Roman"/>
          <w:sz w:val="24"/>
          <w:szCs w:val="24"/>
        </w:rPr>
        <w:t xml:space="preserve"> &amp; </w:t>
      </w:r>
      <w:proofErr w:type="spellStart"/>
      <w:r w:rsidRPr="00CF19C6">
        <w:rPr>
          <w:rFonts w:ascii="Times New Roman" w:hAnsi="Times New Roman" w:cs="Times New Roman"/>
          <w:sz w:val="24"/>
          <w:szCs w:val="24"/>
        </w:rPr>
        <w:t>Nawazish</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Mirza</w:t>
      </w:r>
      <w:proofErr w:type="spellEnd"/>
      <w:r w:rsidRPr="00CF19C6">
        <w:rPr>
          <w:rFonts w:ascii="Times New Roman" w:hAnsi="Times New Roman" w:cs="Times New Roman"/>
          <w:sz w:val="24"/>
          <w:szCs w:val="24"/>
        </w:rPr>
        <w:t xml:space="preserve">. (2014). Inflation volatility: an Asian perspective. </w:t>
      </w:r>
      <w:proofErr w:type="gramStart"/>
      <w:r w:rsidRPr="00CF19C6">
        <w:rPr>
          <w:rFonts w:ascii="Times New Roman" w:hAnsi="Times New Roman" w:cs="Times New Roman"/>
          <w:i/>
          <w:sz w:val="24"/>
          <w:szCs w:val="24"/>
        </w:rPr>
        <w:t>Economic Research-</w:t>
      </w:r>
      <w:proofErr w:type="spellStart"/>
      <w:r w:rsidRPr="00CF19C6">
        <w:rPr>
          <w:rFonts w:ascii="Times New Roman" w:hAnsi="Times New Roman" w:cs="Times New Roman"/>
          <w:i/>
          <w:sz w:val="24"/>
          <w:szCs w:val="24"/>
        </w:rPr>
        <w:t>Ekonomska</w:t>
      </w:r>
      <w:proofErr w:type="spellEnd"/>
      <w:r w:rsidRPr="00CF19C6">
        <w:rPr>
          <w:rFonts w:ascii="Times New Roman" w:hAnsi="Times New Roman" w:cs="Times New Roman"/>
          <w:i/>
          <w:sz w:val="24"/>
          <w:szCs w:val="24"/>
        </w:rPr>
        <w:t xml:space="preserve"> </w:t>
      </w:r>
      <w:proofErr w:type="spellStart"/>
      <w:r w:rsidRPr="00CF19C6">
        <w:rPr>
          <w:rFonts w:ascii="Times New Roman" w:hAnsi="Times New Roman" w:cs="Times New Roman"/>
          <w:i/>
          <w:sz w:val="24"/>
          <w:szCs w:val="24"/>
        </w:rPr>
        <w:t>Istraživanja</w:t>
      </w:r>
      <w:proofErr w:type="spellEnd"/>
      <w:r w:rsidRPr="00CF19C6">
        <w:rPr>
          <w:rFonts w:ascii="Times New Roman" w:hAnsi="Times New Roman" w:cs="Times New Roman"/>
          <w:sz w:val="24"/>
          <w:szCs w:val="24"/>
        </w:rPr>
        <w:t xml:space="preserve">, 27:1, 280-303, </w:t>
      </w:r>
      <w:proofErr w:type="spellStart"/>
      <w:r w:rsidRPr="00CF19C6">
        <w:rPr>
          <w:rFonts w:ascii="Times New Roman" w:hAnsi="Times New Roman" w:cs="Times New Roman"/>
          <w:sz w:val="24"/>
          <w:szCs w:val="24"/>
        </w:rPr>
        <w:t>DOI</w:t>
      </w:r>
      <w:proofErr w:type="spellEnd"/>
      <w:r w:rsidRPr="00CF19C6">
        <w:rPr>
          <w:rFonts w:ascii="Times New Roman" w:hAnsi="Times New Roman" w:cs="Times New Roman"/>
          <w:sz w:val="24"/>
          <w:szCs w:val="24"/>
        </w:rPr>
        <w:t>: 10.1080/</w:t>
      </w:r>
      <w:proofErr w:type="spellStart"/>
      <w:r w:rsidRPr="00CF19C6">
        <w:rPr>
          <w:rFonts w:ascii="Times New Roman" w:hAnsi="Times New Roman" w:cs="Times New Roman"/>
          <w:sz w:val="24"/>
          <w:szCs w:val="24"/>
        </w:rPr>
        <w:t>1331677X.2014.952090</w:t>
      </w:r>
      <w:proofErr w:type="spellEnd"/>
      <w:r w:rsidRPr="00CF19C6">
        <w:rPr>
          <w:rFonts w:ascii="Times New Roman" w:hAnsi="Times New Roman" w:cs="Times New Roman"/>
          <w:sz w:val="24"/>
          <w:szCs w:val="24"/>
        </w:rPr>
        <w:t>.</w:t>
      </w:r>
      <w:proofErr w:type="gramEnd"/>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Teshome </w:t>
      </w:r>
      <w:proofErr w:type="spellStart"/>
      <w:r w:rsidRPr="00CF19C6">
        <w:rPr>
          <w:rFonts w:ascii="Times New Roman" w:hAnsi="Times New Roman" w:cs="Times New Roman"/>
          <w:sz w:val="24"/>
          <w:szCs w:val="24"/>
        </w:rPr>
        <w:t>Hailemeskel</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Abebe</w:t>
      </w:r>
      <w:proofErr w:type="spellEnd"/>
      <w:r w:rsidRPr="00CF19C6">
        <w:rPr>
          <w:rFonts w:ascii="Times New Roman" w:hAnsi="Times New Roman" w:cs="Times New Roman"/>
          <w:sz w:val="24"/>
          <w:szCs w:val="24"/>
        </w:rPr>
        <w:t xml:space="preserve">, Emmanuel </w:t>
      </w:r>
      <w:proofErr w:type="spellStart"/>
      <w:proofErr w:type="gramStart"/>
      <w:r w:rsidRPr="00CF19C6">
        <w:rPr>
          <w:rFonts w:ascii="Times New Roman" w:hAnsi="Times New Roman" w:cs="Times New Roman"/>
          <w:sz w:val="24"/>
          <w:szCs w:val="24"/>
        </w:rPr>
        <w:t>Gabreyohannes</w:t>
      </w:r>
      <w:proofErr w:type="spellEnd"/>
      <w:proofErr w:type="gramEnd"/>
      <w:r w:rsidRPr="00CF19C6">
        <w:rPr>
          <w:rFonts w:ascii="Times New Roman" w:hAnsi="Times New Roman" w:cs="Times New Roman"/>
          <w:sz w:val="24"/>
          <w:szCs w:val="24"/>
        </w:rPr>
        <w:t xml:space="preserve"> and </w:t>
      </w:r>
      <w:proofErr w:type="spellStart"/>
      <w:r w:rsidRPr="00CF19C6">
        <w:rPr>
          <w:rFonts w:ascii="Times New Roman" w:hAnsi="Times New Roman" w:cs="Times New Roman"/>
          <w:sz w:val="24"/>
          <w:szCs w:val="24"/>
        </w:rPr>
        <w:t>Belaineh</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Legesse</w:t>
      </w:r>
      <w:proofErr w:type="spellEnd"/>
      <w:r w:rsidRPr="00CF19C6">
        <w:rPr>
          <w:rFonts w:ascii="Times New Roman" w:hAnsi="Times New Roman" w:cs="Times New Roman"/>
          <w:sz w:val="24"/>
          <w:szCs w:val="24"/>
        </w:rPr>
        <w:t xml:space="preserve">. </w:t>
      </w:r>
      <w:proofErr w:type="gramStart"/>
      <w:r w:rsidRPr="00CF19C6">
        <w:rPr>
          <w:rFonts w:ascii="Times New Roman" w:hAnsi="Times New Roman" w:cs="Times New Roman"/>
          <w:sz w:val="24"/>
          <w:szCs w:val="24"/>
        </w:rPr>
        <w:t>(2020). Statistical Analysis of Price Volatility of Agricultural Commodities Traded at the Ethiopian Commodity Exchange (</w:t>
      </w:r>
      <w:proofErr w:type="spellStart"/>
      <w:r w:rsidRPr="00CF19C6">
        <w:rPr>
          <w:rFonts w:ascii="Times New Roman" w:hAnsi="Times New Roman" w:cs="Times New Roman"/>
          <w:sz w:val="24"/>
          <w:szCs w:val="24"/>
        </w:rPr>
        <w:t>ECX</w:t>
      </w:r>
      <w:proofErr w:type="spellEnd"/>
      <w:r w:rsidRPr="00CF19C6">
        <w:rPr>
          <w:rFonts w:ascii="Times New Roman" w:hAnsi="Times New Roman" w:cs="Times New Roman"/>
          <w:sz w:val="24"/>
          <w:szCs w:val="24"/>
        </w:rPr>
        <w:t xml:space="preserve">) Using Multiplicative </w:t>
      </w:r>
      <w:proofErr w:type="spellStart"/>
      <w:r w:rsidRPr="00CF19C6">
        <w:rPr>
          <w:rFonts w:ascii="Times New Roman" w:hAnsi="Times New Roman" w:cs="Times New Roman"/>
          <w:sz w:val="24"/>
          <w:szCs w:val="24"/>
        </w:rPr>
        <w:t>GARCHMIDAS</w:t>
      </w:r>
      <w:proofErr w:type="spellEnd"/>
      <w:r w:rsidRPr="00CF19C6">
        <w:rPr>
          <w:rFonts w:ascii="Times New Roman" w:hAnsi="Times New Roman" w:cs="Times New Roman"/>
          <w:sz w:val="24"/>
          <w:szCs w:val="24"/>
        </w:rPr>
        <w:t xml:space="preserve"> Two-component Model.</w:t>
      </w:r>
      <w:proofErr w:type="gramEnd"/>
      <w:r w:rsidRPr="00CF19C6">
        <w:rPr>
          <w:rFonts w:ascii="Times New Roman" w:hAnsi="Times New Roman" w:cs="Times New Roman"/>
          <w:sz w:val="24"/>
          <w:szCs w:val="24"/>
        </w:rPr>
        <w:t xml:space="preserve"> </w:t>
      </w:r>
      <w:proofErr w:type="gramStart"/>
      <w:r w:rsidRPr="00CF19C6">
        <w:rPr>
          <w:rFonts w:ascii="Times New Roman" w:hAnsi="Times New Roman" w:cs="Times New Roman"/>
          <w:i/>
          <w:sz w:val="24"/>
          <w:szCs w:val="24"/>
          <w:u w:val="single"/>
        </w:rPr>
        <w:t>Global Business Review</w:t>
      </w:r>
      <w:r w:rsidRPr="00CF19C6">
        <w:rPr>
          <w:rFonts w:ascii="Times New Roman" w:hAnsi="Times New Roman" w:cs="Times New Roman"/>
          <w:sz w:val="24"/>
          <w:szCs w:val="24"/>
        </w:rPr>
        <w:t>, 21(1).</w:t>
      </w:r>
      <w:proofErr w:type="gram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DOI</w:t>
      </w:r>
      <w:proofErr w:type="spellEnd"/>
      <w:r w:rsidRPr="00CF19C6">
        <w:rPr>
          <w:rFonts w:ascii="Times New Roman" w:hAnsi="Times New Roman" w:cs="Times New Roman"/>
          <w:sz w:val="24"/>
          <w:szCs w:val="24"/>
        </w:rPr>
        <w:t>: 10.1177/0972150919895628.</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r w:rsidRPr="00CF19C6">
        <w:rPr>
          <w:rFonts w:ascii="Times New Roman" w:hAnsi="Times New Roman" w:cs="Times New Roman"/>
          <w:sz w:val="24"/>
          <w:szCs w:val="24"/>
        </w:rPr>
        <w:t xml:space="preserve">Teshome </w:t>
      </w:r>
      <w:proofErr w:type="spellStart"/>
      <w:r w:rsidRPr="00CF19C6">
        <w:rPr>
          <w:rFonts w:ascii="Times New Roman" w:hAnsi="Times New Roman" w:cs="Times New Roman"/>
          <w:sz w:val="24"/>
          <w:szCs w:val="24"/>
        </w:rPr>
        <w:t>Hailemeskel</w:t>
      </w:r>
      <w:proofErr w:type="spellEnd"/>
      <w:r w:rsidRPr="00CF19C6">
        <w:rPr>
          <w:rFonts w:ascii="Times New Roman" w:hAnsi="Times New Roman" w:cs="Times New Roman"/>
          <w:sz w:val="24"/>
          <w:szCs w:val="24"/>
        </w:rPr>
        <w:t xml:space="preserve"> </w:t>
      </w:r>
      <w:proofErr w:type="spellStart"/>
      <w:r w:rsidRPr="00CF19C6">
        <w:rPr>
          <w:rFonts w:ascii="Times New Roman" w:hAnsi="Times New Roman" w:cs="Times New Roman"/>
          <w:sz w:val="24"/>
          <w:szCs w:val="24"/>
        </w:rPr>
        <w:t>Abebe</w:t>
      </w:r>
      <w:proofErr w:type="spellEnd"/>
      <w:r w:rsidRPr="00CF19C6">
        <w:rPr>
          <w:rFonts w:ascii="Times New Roman" w:hAnsi="Times New Roman" w:cs="Times New Roman"/>
          <w:sz w:val="24"/>
          <w:szCs w:val="24"/>
        </w:rPr>
        <w:t xml:space="preserve">. (2020). Modeling time-varying coffee price volatility in Ethiopia, </w:t>
      </w:r>
      <w:r w:rsidRPr="00CF19C6">
        <w:rPr>
          <w:rFonts w:ascii="Times New Roman" w:hAnsi="Times New Roman" w:cs="Times New Roman"/>
          <w:i/>
          <w:sz w:val="24"/>
          <w:szCs w:val="24"/>
        </w:rPr>
        <w:t>Journal of Applied Economics</w:t>
      </w:r>
      <w:r w:rsidRPr="00CF19C6">
        <w:rPr>
          <w:rFonts w:ascii="Times New Roman" w:hAnsi="Times New Roman" w:cs="Times New Roman"/>
          <w:sz w:val="24"/>
          <w:szCs w:val="24"/>
        </w:rPr>
        <w:t xml:space="preserve">, 23:1, 497-518, </w:t>
      </w:r>
      <w:proofErr w:type="spellStart"/>
      <w:r w:rsidRPr="00CF19C6">
        <w:rPr>
          <w:rFonts w:ascii="Times New Roman" w:hAnsi="Times New Roman" w:cs="Times New Roman"/>
          <w:sz w:val="24"/>
          <w:szCs w:val="24"/>
        </w:rPr>
        <w:t>DOI</w:t>
      </w:r>
      <w:proofErr w:type="spellEnd"/>
      <w:r w:rsidRPr="00CF19C6">
        <w:rPr>
          <w:rFonts w:ascii="Times New Roman" w:hAnsi="Times New Roman" w:cs="Times New Roman"/>
          <w:sz w:val="24"/>
          <w:szCs w:val="24"/>
        </w:rPr>
        <w:t>: 10.1080/15140326.2020.1804304.</w:t>
      </w:r>
    </w:p>
    <w:p w:rsidR="00421DDA" w:rsidRPr="00CF19C6" w:rsidRDefault="00421DDA" w:rsidP="00421DDA">
      <w:pPr>
        <w:spacing w:before="0" w:beforeAutospacing="0" w:after="0" w:afterAutospacing="0" w:line="276" w:lineRule="auto"/>
        <w:ind w:left="470" w:hangingChars="196" w:hanging="470"/>
        <w:rPr>
          <w:rFonts w:ascii="Times New Roman" w:eastAsia="Times New Roman" w:hAnsi="Times New Roman" w:cs="Times New Roman"/>
          <w:sz w:val="24"/>
          <w:szCs w:val="24"/>
        </w:rPr>
      </w:pPr>
      <w:proofErr w:type="spellStart"/>
      <w:r w:rsidRPr="00CF19C6">
        <w:rPr>
          <w:rFonts w:ascii="Times New Roman" w:eastAsia="Times New Roman" w:hAnsi="Times New Roman" w:cs="Times New Roman"/>
          <w:sz w:val="24"/>
          <w:szCs w:val="24"/>
        </w:rPr>
        <w:t>Tsay</w:t>
      </w:r>
      <w:proofErr w:type="spellEnd"/>
      <w:r w:rsidRPr="00CF19C6">
        <w:rPr>
          <w:rFonts w:ascii="Times New Roman" w:eastAsia="Times New Roman" w:hAnsi="Times New Roman" w:cs="Times New Roman"/>
          <w:sz w:val="24"/>
          <w:szCs w:val="24"/>
        </w:rPr>
        <w:t xml:space="preserve">, R. S. (2005). </w:t>
      </w:r>
      <w:r w:rsidRPr="00CF19C6">
        <w:rPr>
          <w:rFonts w:ascii="Times New Roman" w:eastAsia="Times New Roman" w:hAnsi="Times New Roman" w:cs="Times New Roman"/>
          <w:i/>
          <w:sz w:val="24"/>
          <w:szCs w:val="24"/>
        </w:rPr>
        <w:t>Analysis of Financial time series</w:t>
      </w:r>
      <w:r w:rsidRPr="00CF19C6">
        <w:rPr>
          <w:rFonts w:ascii="Times New Roman" w:eastAsia="Times New Roman" w:hAnsi="Times New Roman" w:cs="Times New Roman"/>
          <w:sz w:val="24"/>
          <w:szCs w:val="24"/>
        </w:rPr>
        <w:t>, 2</w:t>
      </w:r>
      <w:r w:rsidRPr="00CF19C6">
        <w:rPr>
          <w:rFonts w:ascii="Times New Roman" w:eastAsia="Times New Roman" w:hAnsi="Times New Roman" w:cs="Times New Roman"/>
          <w:sz w:val="24"/>
          <w:szCs w:val="24"/>
          <w:vertAlign w:val="superscript"/>
        </w:rPr>
        <w:t>nd</w:t>
      </w:r>
      <w:r w:rsidRPr="00CF19C6">
        <w:rPr>
          <w:rFonts w:ascii="Times New Roman" w:eastAsia="Times New Roman" w:hAnsi="Times New Roman" w:cs="Times New Roman"/>
          <w:sz w:val="24"/>
          <w:szCs w:val="24"/>
        </w:rPr>
        <w:t xml:space="preserve"> edition, John Willey, </w:t>
      </w:r>
      <w:r w:rsidRPr="00CF19C6">
        <w:t>ISBN: 978-0-471-74618-8</w:t>
      </w:r>
    </w:p>
    <w:p w:rsidR="00421DDA" w:rsidRPr="00CF19C6" w:rsidRDefault="00421DDA" w:rsidP="00421DDA">
      <w:pPr>
        <w:spacing w:before="0" w:beforeAutospacing="0" w:after="0" w:afterAutospacing="0" w:line="276" w:lineRule="auto"/>
        <w:ind w:left="470" w:hangingChars="196" w:hanging="470"/>
        <w:rPr>
          <w:rFonts w:ascii="Times New Roman" w:hAnsi="Times New Roman" w:cs="Times New Roman"/>
          <w:sz w:val="24"/>
          <w:szCs w:val="24"/>
        </w:rPr>
      </w:pPr>
      <w:proofErr w:type="spellStart"/>
      <w:r w:rsidRPr="00CF19C6">
        <w:rPr>
          <w:rFonts w:ascii="Times New Roman" w:hAnsi="Times New Roman" w:cs="Times New Roman"/>
          <w:sz w:val="24"/>
          <w:szCs w:val="24"/>
        </w:rPr>
        <w:t>Zakoian</w:t>
      </w:r>
      <w:proofErr w:type="spellEnd"/>
      <w:r w:rsidRPr="00CF19C6">
        <w:rPr>
          <w:rFonts w:ascii="Times New Roman" w:hAnsi="Times New Roman" w:cs="Times New Roman"/>
          <w:sz w:val="24"/>
          <w:szCs w:val="24"/>
        </w:rPr>
        <w:t xml:space="preserve">, J. (1994). </w:t>
      </w:r>
      <w:proofErr w:type="gramStart"/>
      <w:r w:rsidRPr="00CF19C6">
        <w:rPr>
          <w:rFonts w:ascii="Times New Roman" w:hAnsi="Times New Roman" w:cs="Times New Roman"/>
          <w:sz w:val="24"/>
          <w:szCs w:val="24"/>
        </w:rPr>
        <w:t>Threshold heteroscedasticity models.</w:t>
      </w:r>
      <w:proofErr w:type="gramEnd"/>
      <w:r w:rsidRPr="00CF19C6">
        <w:rPr>
          <w:rFonts w:ascii="Times New Roman" w:hAnsi="Times New Roman" w:cs="Times New Roman"/>
          <w:sz w:val="24"/>
          <w:szCs w:val="24"/>
        </w:rPr>
        <w:t xml:space="preserve"> </w:t>
      </w:r>
      <w:r w:rsidRPr="00CF19C6">
        <w:rPr>
          <w:rFonts w:ascii="Times New Roman" w:hAnsi="Times New Roman" w:cs="Times New Roman"/>
          <w:i/>
          <w:iCs/>
          <w:sz w:val="24"/>
          <w:szCs w:val="24"/>
        </w:rPr>
        <w:t>Journal of Economic Dynamics and Control, 18</w:t>
      </w:r>
      <w:r w:rsidRPr="00CF19C6">
        <w:rPr>
          <w:rFonts w:ascii="Times New Roman" w:hAnsi="Times New Roman" w:cs="Times New Roman"/>
          <w:sz w:val="24"/>
          <w:szCs w:val="24"/>
        </w:rPr>
        <w:t xml:space="preserve">, 931–944. </w:t>
      </w:r>
    </w:p>
    <w:p w:rsidR="00C31156" w:rsidRPr="00952030" w:rsidRDefault="00C31156" w:rsidP="00952030">
      <w:pPr>
        <w:spacing w:before="0" w:beforeAutospacing="0" w:after="0" w:afterAutospacing="0"/>
        <w:rPr>
          <w:rFonts w:ascii="Times New Roman" w:hAnsi="Times New Roman" w:cs="Times New Roman"/>
          <w:b/>
          <w:sz w:val="28"/>
          <w:szCs w:val="24"/>
        </w:rPr>
      </w:pPr>
    </w:p>
    <w:sectPr w:rsidR="00C31156" w:rsidRPr="00952030" w:rsidSect="00C31C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34" w:rsidRDefault="005A3534" w:rsidP="00F065F3">
      <w:pPr>
        <w:spacing w:before="0" w:after="0" w:line="240" w:lineRule="auto"/>
      </w:pPr>
      <w:r>
        <w:separator/>
      </w:r>
    </w:p>
  </w:endnote>
  <w:endnote w:type="continuationSeparator" w:id="0">
    <w:p w:rsidR="005A3534" w:rsidRDefault="005A3534" w:rsidP="00F065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34" w:rsidRDefault="005A3534" w:rsidP="00F065F3">
      <w:pPr>
        <w:spacing w:before="0" w:after="0" w:line="240" w:lineRule="auto"/>
      </w:pPr>
      <w:r>
        <w:separator/>
      </w:r>
    </w:p>
  </w:footnote>
  <w:footnote w:type="continuationSeparator" w:id="0">
    <w:p w:rsidR="005A3534" w:rsidRDefault="005A3534" w:rsidP="00F065F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65"/>
    <w:multiLevelType w:val="hybridMultilevel"/>
    <w:tmpl w:val="48740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833A4"/>
    <w:multiLevelType w:val="hybridMultilevel"/>
    <w:tmpl w:val="CF7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D5150"/>
    <w:multiLevelType w:val="hybridMultilevel"/>
    <w:tmpl w:val="1E703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8330C"/>
    <w:multiLevelType w:val="hybridMultilevel"/>
    <w:tmpl w:val="397EE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0662C"/>
    <w:multiLevelType w:val="hybridMultilevel"/>
    <w:tmpl w:val="3252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A5041"/>
    <w:multiLevelType w:val="hybridMultilevel"/>
    <w:tmpl w:val="FC422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D25B4"/>
    <w:multiLevelType w:val="hybridMultilevel"/>
    <w:tmpl w:val="6578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51C74"/>
    <w:multiLevelType w:val="hybridMultilevel"/>
    <w:tmpl w:val="8B1E8C2E"/>
    <w:lvl w:ilvl="0" w:tplc="3FC84E26">
      <w:start w:val="1"/>
      <w:numFmt w:val="bullet"/>
      <w:lvlText w:val="–"/>
      <w:lvlJc w:val="left"/>
      <w:pPr>
        <w:tabs>
          <w:tab w:val="num" w:pos="720"/>
        </w:tabs>
        <w:ind w:left="720" w:hanging="360"/>
      </w:pPr>
      <w:rPr>
        <w:rFonts w:ascii="Times New Roman" w:hAnsi="Times New Roman" w:hint="default"/>
      </w:rPr>
    </w:lvl>
    <w:lvl w:ilvl="1" w:tplc="743823E2">
      <w:start w:val="1"/>
      <w:numFmt w:val="bullet"/>
      <w:lvlText w:val="–"/>
      <w:lvlJc w:val="left"/>
      <w:pPr>
        <w:tabs>
          <w:tab w:val="num" w:pos="1440"/>
        </w:tabs>
        <w:ind w:left="1440" w:hanging="360"/>
      </w:pPr>
      <w:rPr>
        <w:rFonts w:ascii="Times New Roman" w:hAnsi="Times New Roman" w:hint="default"/>
      </w:rPr>
    </w:lvl>
    <w:lvl w:ilvl="2" w:tplc="DB6C6B3A" w:tentative="1">
      <w:start w:val="1"/>
      <w:numFmt w:val="bullet"/>
      <w:lvlText w:val="–"/>
      <w:lvlJc w:val="left"/>
      <w:pPr>
        <w:tabs>
          <w:tab w:val="num" w:pos="2160"/>
        </w:tabs>
        <w:ind w:left="2160" w:hanging="360"/>
      </w:pPr>
      <w:rPr>
        <w:rFonts w:ascii="Times New Roman" w:hAnsi="Times New Roman" w:hint="default"/>
      </w:rPr>
    </w:lvl>
    <w:lvl w:ilvl="3" w:tplc="EE3654BC" w:tentative="1">
      <w:start w:val="1"/>
      <w:numFmt w:val="bullet"/>
      <w:lvlText w:val="–"/>
      <w:lvlJc w:val="left"/>
      <w:pPr>
        <w:tabs>
          <w:tab w:val="num" w:pos="2880"/>
        </w:tabs>
        <w:ind w:left="2880" w:hanging="360"/>
      </w:pPr>
      <w:rPr>
        <w:rFonts w:ascii="Times New Roman" w:hAnsi="Times New Roman" w:hint="default"/>
      </w:rPr>
    </w:lvl>
    <w:lvl w:ilvl="4" w:tplc="3CAC0B86" w:tentative="1">
      <w:start w:val="1"/>
      <w:numFmt w:val="bullet"/>
      <w:lvlText w:val="–"/>
      <w:lvlJc w:val="left"/>
      <w:pPr>
        <w:tabs>
          <w:tab w:val="num" w:pos="3600"/>
        </w:tabs>
        <w:ind w:left="3600" w:hanging="360"/>
      </w:pPr>
      <w:rPr>
        <w:rFonts w:ascii="Times New Roman" w:hAnsi="Times New Roman" w:hint="default"/>
      </w:rPr>
    </w:lvl>
    <w:lvl w:ilvl="5" w:tplc="91F289B6" w:tentative="1">
      <w:start w:val="1"/>
      <w:numFmt w:val="bullet"/>
      <w:lvlText w:val="–"/>
      <w:lvlJc w:val="left"/>
      <w:pPr>
        <w:tabs>
          <w:tab w:val="num" w:pos="4320"/>
        </w:tabs>
        <w:ind w:left="4320" w:hanging="360"/>
      </w:pPr>
      <w:rPr>
        <w:rFonts w:ascii="Times New Roman" w:hAnsi="Times New Roman" w:hint="default"/>
      </w:rPr>
    </w:lvl>
    <w:lvl w:ilvl="6" w:tplc="976E03F2" w:tentative="1">
      <w:start w:val="1"/>
      <w:numFmt w:val="bullet"/>
      <w:lvlText w:val="–"/>
      <w:lvlJc w:val="left"/>
      <w:pPr>
        <w:tabs>
          <w:tab w:val="num" w:pos="5040"/>
        </w:tabs>
        <w:ind w:left="5040" w:hanging="360"/>
      </w:pPr>
      <w:rPr>
        <w:rFonts w:ascii="Times New Roman" w:hAnsi="Times New Roman" w:hint="default"/>
      </w:rPr>
    </w:lvl>
    <w:lvl w:ilvl="7" w:tplc="972AB2F2" w:tentative="1">
      <w:start w:val="1"/>
      <w:numFmt w:val="bullet"/>
      <w:lvlText w:val="–"/>
      <w:lvlJc w:val="left"/>
      <w:pPr>
        <w:tabs>
          <w:tab w:val="num" w:pos="5760"/>
        </w:tabs>
        <w:ind w:left="5760" w:hanging="360"/>
      </w:pPr>
      <w:rPr>
        <w:rFonts w:ascii="Times New Roman" w:hAnsi="Times New Roman" w:hint="default"/>
      </w:rPr>
    </w:lvl>
    <w:lvl w:ilvl="8" w:tplc="9B7082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3352F6"/>
    <w:multiLevelType w:val="hybridMultilevel"/>
    <w:tmpl w:val="B2FE3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71331"/>
    <w:multiLevelType w:val="hybridMultilevel"/>
    <w:tmpl w:val="6366B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8669B"/>
    <w:multiLevelType w:val="hybridMultilevel"/>
    <w:tmpl w:val="391443CE"/>
    <w:lvl w:ilvl="0" w:tplc="90DE27C8">
      <w:start w:val="1"/>
      <w:numFmt w:val="bullet"/>
      <w:lvlText w:val="•"/>
      <w:lvlJc w:val="left"/>
      <w:pPr>
        <w:tabs>
          <w:tab w:val="num" w:pos="720"/>
        </w:tabs>
        <w:ind w:left="720" w:hanging="360"/>
      </w:pPr>
      <w:rPr>
        <w:rFonts w:ascii="Times New Roman" w:hAnsi="Times New Roman" w:hint="default"/>
      </w:rPr>
    </w:lvl>
    <w:lvl w:ilvl="1" w:tplc="7F5C6E72" w:tentative="1">
      <w:start w:val="1"/>
      <w:numFmt w:val="bullet"/>
      <w:lvlText w:val="•"/>
      <w:lvlJc w:val="left"/>
      <w:pPr>
        <w:tabs>
          <w:tab w:val="num" w:pos="1440"/>
        </w:tabs>
        <w:ind w:left="1440" w:hanging="360"/>
      </w:pPr>
      <w:rPr>
        <w:rFonts w:ascii="Times New Roman" w:hAnsi="Times New Roman" w:hint="default"/>
      </w:rPr>
    </w:lvl>
    <w:lvl w:ilvl="2" w:tplc="9CC264CC" w:tentative="1">
      <w:start w:val="1"/>
      <w:numFmt w:val="bullet"/>
      <w:lvlText w:val="•"/>
      <w:lvlJc w:val="left"/>
      <w:pPr>
        <w:tabs>
          <w:tab w:val="num" w:pos="2160"/>
        </w:tabs>
        <w:ind w:left="2160" w:hanging="360"/>
      </w:pPr>
      <w:rPr>
        <w:rFonts w:ascii="Times New Roman" w:hAnsi="Times New Roman" w:hint="default"/>
      </w:rPr>
    </w:lvl>
    <w:lvl w:ilvl="3" w:tplc="3DE6FF90" w:tentative="1">
      <w:start w:val="1"/>
      <w:numFmt w:val="bullet"/>
      <w:lvlText w:val="•"/>
      <w:lvlJc w:val="left"/>
      <w:pPr>
        <w:tabs>
          <w:tab w:val="num" w:pos="2880"/>
        </w:tabs>
        <w:ind w:left="2880" w:hanging="360"/>
      </w:pPr>
      <w:rPr>
        <w:rFonts w:ascii="Times New Roman" w:hAnsi="Times New Roman" w:hint="default"/>
      </w:rPr>
    </w:lvl>
    <w:lvl w:ilvl="4" w:tplc="C988DE06" w:tentative="1">
      <w:start w:val="1"/>
      <w:numFmt w:val="bullet"/>
      <w:lvlText w:val="•"/>
      <w:lvlJc w:val="left"/>
      <w:pPr>
        <w:tabs>
          <w:tab w:val="num" w:pos="3600"/>
        </w:tabs>
        <w:ind w:left="3600" w:hanging="360"/>
      </w:pPr>
      <w:rPr>
        <w:rFonts w:ascii="Times New Roman" w:hAnsi="Times New Roman" w:hint="default"/>
      </w:rPr>
    </w:lvl>
    <w:lvl w:ilvl="5" w:tplc="430C947C" w:tentative="1">
      <w:start w:val="1"/>
      <w:numFmt w:val="bullet"/>
      <w:lvlText w:val="•"/>
      <w:lvlJc w:val="left"/>
      <w:pPr>
        <w:tabs>
          <w:tab w:val="num" w:pos="4320"/>
        </w:tabs>
        <w:ind w:left="4320" w:hanging="360"/>
      </w:pPr>
      <w:rPr>
        <w:rFonts w:ascii="Times New Roman" w:hAnsi="Times New Roman" w:hint="default"/>
      </w:rPr>
    </w:lvl>
    <w:lvl w:ilvl="6" w:tplc="F3466AFA" w:tentative="1">
      <w:start w:val="1"/>
      <w:numFmt w:val="bullet"/>
      <w:lvlText w:val="•"/>
      <w:lvlJc w:val="left"/>
      <w:pPr>
        <w:tabs>
          <w:tab w:val="num" w:pos="5040"/>
        </w:tabs>
        <w:ind w:left="5040" w:hanging="360"/>
      </w:pPr>
      <w:rPr>
        <w:rFonts w:ascii="Times New Roman" w:hAnsi="Times New Roman" w:hint="default"/>
      </w:rPr>
    </w:lvl>
    <w:lvl w:ilvl="7" w:tplc="96AA699A" w:tentative="1">
      <w:start w:val="1"/>
      <w:numFmt w:val="bullet"/>
      <w:lvlText w:val="•"/>
      <w:lvlJc w:val="left"/>
      <w:pPr>
        <w:tabs>
          <w:tab w:val="num" w:pos="5760"/>
        </w:tabs>
        <w:ind w:left="5760" w:hanging="360"/>
      </w:pPr>
      <w:rPr>
        <w:rFonts w:ascii="Times New Roman" w:hAnsi="Times New Roman" w:hint="default"/>
      </w:rPr>
    </w:lvl>
    <w:lvl w:ilvl="8" w:tplc="BDD63F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2B1E7E"/>
    <w:multiLevelType w:val="hybridMultilevel"/>
    <w:tmpl w:val="6AC8E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01E13"/>
    <w:multiLevelType w:val="hybridMultilevel"/>
    <w:tmpl w:val="C1A8CA16"/>
    <w:lvl w:ilvl="0" w:tplc="04090013">
      <w:start w:val="1"/>
      <w:numFmt w:val="upp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nsid w:val="22D3439A"/>
    <w:multiLevelType w:val="multilevel"/>
    <w:tmpl w:val="6722FEB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22E151A9"/>
    <w:multiLevelType w:val="hybridMultilevel"/>
    <w:tmpl w:val="1B1686A6"/>
    <w:lvl w:ilvl="0" w:tplc="76E25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A6645"/>
    <w:multiLevelType w:val="multilevel"/>
    <w:tmpl w:val="45B0E508"/>
    <w:lvl w:ilvl="0">
      <w:start w:val="1"/>
      <w:numFmt w:val="upperRoman"/>
      <w:lvlText w:val="%1."/>
      <w:lvlJc w:val="right"/>
      <w:pPr>
        <w:ind w:left="720" w:hanging="360"/>
      </w:pPr>
    </w:lvl>
    <w:lvl w:ilvl="1">
      <w:start w:val="1"/>
      <w:numFmt w:val="decimal"/>
      <w:isLgl/>
      <w:lvlText w:val="%1.%2"/>
      <w:lvlJc w:val="left"/>
      <w:pPr>
        <w:ind w:left="1425" w:hanging="1065"/>
      </w:pPr>
      <w:rPr>
        <w:rFonts w:hint="default"/>
      </w:rPr>
    </w:lvl>
    <w:lvl w:ilvl="2">
      <w:start w:val="4"/>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783B7B"/>
    <w:multiLevelType w:val="multilevel"/>
    <w:tmpl w:val="8116B10E"/>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2A3738ED"/>
    <w:multiLevelType w:val="hybridMultilevel"/>
    <w:tmpl w:val="31C2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D11EC"/>
    <w:multiLevelType w:val="hybridMultilevel"/>
    <w:tmpl w:val="63226420"/>
    <w:lvl w:ilvl="0" w:tplc="8186874A">
      <w:start w:val="1"/>
      <w:numFmt w:val="bullet"/>
      <w:lvlText w:val="•"/>
      <w:lvlJc w:val="left"/>
      <w:pPr>
        <w:tabs>
          <w:tab w:val="num" w:pos="720"/>
        </w:tabs>
        <w:ind w:left="720" w:hanging="360"/>
      </w:pPr>
      <w:rPr>
        <w:rFonts w:ascii="Arial" w:hAnsi="Arial" w:hint="default"/>
      </w:rPr>
    </w:lvl>
    <w:lvl w:ilvl="1" w:tplc="80FE14D2" w:tentative="1">
      <w:start w:val="1"/>
      <w:numFmt w:val="bullet"/>
      <w:lvlText w:val="•"/>
      <w:lvlJc w:val="left"/>
      <w:pPr>
        <w:tabs>
          <w:tab w:val="num" w:pos="1440"/>
        </w:tabs>
        <w:ind w:left="1440" w:hanging="360"/>
      </w:pPr>
      <w:rPr>
        <w:rFonts w:ascii="Arial" w:hAnsi="Arial" w:hint="default"/>
      </w:rPr>
    </w:lvl>
    <w:lvl w:ilvl="2" w:tplc="3380294C" w:tentative="1">
      <w:start w:val="1"/>
      <w:numFmt w:val="bullet"/>
      <w:lvlText w:val="•"/>
      <w:lvlJc w:val="left"/>
      <w:pPr>
        <w:tabs>
          <w:tab w:val="num" w:pos="2160"/>
        </w:tabs>
        <w:ind w:left="2160" w:hanging="360"/>
      </w:pPr>
      <w:rPr>
        <w:rFonts w:ascii="Arial" w:hAnsi="Arial" w:hint="default"/>
      </w:rPr>
    </w:lvl>
    <w:lvl w:ilvl="3" w:tplc="94307D98" w:tentative="1">
      <w:start w:val="1"/>
      <w:numFmt w:val="bullet"/>
      <w:lvlText w:val="•"/>
      <w:lvlJc w:val="left"/>
      <w:pPr>
        <w:tabs>
          <w:tab w:val="num" w:pos="2880"/>
        </w:tabs>
        <w:ind w:left="2880" w:hanging="360"/>
      </w:pPr>
      <w:rPr>
        <w:rFonts w:ascii="Arial" w:hAnsi="Arial" w:hint="default"/>
      </w:rPr>
    </w:lvl>
    <w:lvl w:ilvl="4" w:tplc="C6A8AC90" w:tentative="1">
      <w:start w:val="1"/>
      <w:numFmt w:val="bullet"/>
      <w:lvlText w:val="•"/>
      <w:lvlJc w:val="left"/>
      <w:pPr>
        <w:tabs>
          <w:tab w:val="num" w:pos="3600"/>
        </w:tabs>
        <w:ind w:left="3600" w:hanging="360"/>
      </w:pPr>
      <w:rPr>
        <w:rFonts w:ascii="Arial" w:hAnsi="Arial" w:hint="default"/>
      </w:rPr>
    </w:lvl>
    <w:lvl w:ilvl="5" w:tplc="AABCA394" w:tentative="1">
      <w:start w:val="1"/>
      <w:numFmt w:val="bullet"/>
      <w:lvlText w:val="•"/>
      <w:lvlJc w:val="left"/>
      <w:pPr>
        <w:tabs>
          <w:tab w:val="num" w:pos="4320"/>
        </w:tabs>
        <w:ind w:left="4320" w:hanging="360"/>
      </w:pPr>
      <w:rPr>
        <w:rFonts w:ascii="Arial" w:hAnsi="Arial" w:hint="default"/>
      </w:rPr>
    </w:lvl>
    <w:lvl w:ilvl="6" w:tplc="E744DB3A" w:tentative="1">
      <w:start w:val="1"/>
      <w:numFmt w:val="bullet"/>
      <w:lvlText w:val="•"/>
      <w:lvlJc w:val="left"/>
      <w:pPr>
        <w:tabs>
          <w:tab w:val="num" w:pos="5040"/>
        </w:tabs>
        <w:ind w:left="5040" w:hanging="360"/>
      </w:pPr>
      <w:rPr>
        <w:rFonts w:ascii="Arial" w:hAnsi="Arial" w:hint="default"/>
      </w:rPr>
    </w:lvl>
    <w:lvl w:ilvl="7" w:tplc="EA405EC6" w:tentative="1">
      <w:start w:val="1"/>
      <w:numFmt w:val="bullet"/>
      <w:lvlText w:val="•"/>
      <w:lvlJc w:val="left"/>
      <w:pPr>
        <w:tabs>
          <w:tab w:val="num" w:pos="5760"/>
        </w:tabs>
        <w:ind w:left="5760" w:hanging="360"/>
      </w:pPr>
      <w:rPr>
        <w:rFonts w:ascii="Arial" w:hAnsi="Arial" w:hint="default"/>
      </w:rPr>
    </w:lvl>
    <w:lvl w:ilvl="8" w:tplc="321A5FFE" w:tentative="1">
      <w:start w:val="1"/>
      <w:numFmt w:val="bullet"/>
      <w:lvlText w:val="•"/>
      <w:lvlJc w:val="left"/>
      <w:pPr>
        <w:tabs>
          <w:tab w:val="num" w:pos="6480"/>
        </w:tabs>
        <w:ind w:left="6480" w:hanging="360"/>
      </w:pPr>
      <w:rPr>
        <w:rFonts w:ascii="Arial" w:hAnsi="Arial" w:hint="default"/>
      </w:rPr>
    </w:lvl>
  </w:abstractNum>
  <w:abstractNum w:abstractNumId="19">
    <w:nsid w:val="2DA37A38"/>
    <w:multiLevelType w:val="hybridMultilevel"/>
    <w:tmpl w:val="096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43D64"/>
    <w:multiLevelType w:val="hybridMultilevel"/>
    <w:tmpl w:val="9EDE3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67EA4"/>
    <w:multiLevelType w:val="hybridMultilevel"/>
    <w:tmpl w:val="49EA1186"/>
    <w:lvl w:ilvl="0" w:tplc="04090013">
      <w:start w:val="1"/>
      <w:numFmt w:val="upp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996717"/>
    <w:multiLevelType w:val="hybridMultilevel"/>
    <w:tmpl w:val="C1A8CA16"/>
    <w:lvl w:ilvl="0" w:tplc="04090013">
      <w:start w:val="1"/>
      <w:numFmt w:val="upp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3">
    <w:nsid w:val="37656CDE"/>
    <w:multiLevelType w:val="multilevel"/>
    <w:tmpl w:val="6722FEB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nsid w:val="392908DB"/>
    <w:multiLevelType w:val="hybridMultilevel"/>
    <w:tmpl w:val="B93CAD7A"/>
    <w:lvl w:ilvl="0" w:tplc="72440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43569"/>
    <w:multiLevelType w:val="hybridMultilevel"/>
    <w:tmpl w:val="CDAAA7BE"/>
    <w:lvl w:ilvl="0" w:tplc="FDC4D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58404F"/>
    <w:multiLevelType w:val="hybridMultilevel"/>
    <w:tmpl w:val="106204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AE0A99"/>
    <w:multiLevelType w:val="hybridMultilevel"/>
    <w:tmpl w:val="72F0C2D6"/>
    <w:lvl w:ilvl="0" w:tplc="1C36BD62">
      <w:start w:val="1"/>
      <w:numFmt w:val="bullet"/>
      <w:lvlText w:val="•"/>
      <w:lvlJc w:val="left"/>
      <w:pPr>
        <w:tabs>
          <w:tab w:val="num" w:pos="720"/>
        </w:tabs>
        <w:ind w:left="720" w:hanging="360"/>
      </w:pPr>
      <w:rPr>
        <w:rFonts w:ascii="Times New Roman" w:hAnsi="Times New Roman" w:hint="default"/>
      </w:rPr>
    </w:lvl>
    <w:lvl w:ilvl="1" w:tplc="E53843FA">
      <w:start w:val="1420"/>
      <w:numFmt w:val="bullet"/>
      <w:lvlText w:val="–"/>
      <w:lvlJc w:val="left"/>
      <w:pPr>
        <w:tabs>
          <w:tab w:val="num" w:pos="1440"/>
        </w:tabs>
        <w:ind w:left="1440" w:hanging="360"/>
      </w:pPr>
      <w:rPr>
        <w:rFonts w:ascii="Times New Roman" w:hAnsi="Times New Roman" w:hint="default"/>
      </w:rPr>
    </w:lvl>
    <w:lvl w:ilvl="2" w:tplc="32484A0E" w:tentative="1">
      <w:start w:val="1"/>
      <w:numFmt w:val="bullet"/>
      <w:lvlText w:val="•"/>
      <w:lvlJc w:val="left"/>
      <w:pPr>
        <w:tabs>
          <w:tab w:val="num" w:pos="2160"/>
        </w:tabs>
        <w:ind w:left="2160" w:hanging="360"/>
      </w:pPr>
      <w:rPr>
        <w:rFonts w:ascii="Times New Roman" w:hAnsi="Times New Roman" w:hint="default"/>
      </w:rPr>
    </w:lvl>
    <w:lvl w:ilvl="3" w:tplc="71BA6E3C" w:tentative="1">
      <w:start w:val="1"/>
      <w:numFmt w:val="bullet"/>
      <w:lvlText w:val="•"/>
      <w:lvlJc w:val="left"/>
      <w:pPr>
        <w:tabs>
          <w:tab w:val="num" w:pos="2880"/>
        </w:tabs>
        <w:ind w:left="2880" w:hanging="360"/>
      </w:pPr>
      <w:rPr>
        <w:rFonts w:ascii="Times New Roman" w:hAnsi="Times New Roman" w:hint="default"/>
      </w:rPr>
    </w:lvl>
    <w:lvl w:ilvl="4" w:tplc="87289132" w:tentative="1">
      <w:start w:val="1"/>
      <w:numFmt w:val="bullet"/>
      <w:lvlText w:val="•"/>
      <w:lvlJc w:val="left"/>
      <w:pPr>
        <w:tabs>
          <w:tab w:val="num" w:pos="3600"/>
        </w:tabs>
        <w:ind w:left="3600" w:hanging="360"/>
      </w:pPr>
      <w:rPr>
        <w:rFonts w:ascii="Times New Roman" w:hAnsi="Times New Roman" w:hint="default"/>
      </w:rPr>
    </w:lvl>
    <w:lvl w:ilvl="5" w:tplc="B37E91B6" w:tentative="1">
      <w:start w:val="1"/>
      <w:numFmt w:val="bullet"/>
      <w:lvlText w:val="•"/>
      <w:lvlJc w:val="left"/>
      <w:pPr>
        <w:tabs>
          <w:tab w:val="num" w:pos="4320"/>
        </w:tabs>
        <w:ind w:left="4320" w:hanging="360"/>
      </w:pPr>
      <w:rPr>
        <w:rFonts w:ascii="Times New Roman" w:hAnsi="Times New Roman" w:hint="default"/>
      </w:rPr>
    </w:lvl>
    <w:lvl w:ilvl="6" w:tplc="83A6FDD4" w:tentative="1">
      <w:start w:val="1"/>
      <w:numFmt w:val="bullet"/>
      <w:lvlText w:val="•"/>
      <w:lvlJc w:val="left"/>
      <w:pPr>
        <w:tabs>
          <w:tab w:val="num" w:pos="5040"/>
        </w:tabs>
        <w:ind w:left="5040" w:hanging="360"/>
      </w:pPr>
      <w:rPr>
        <w:rFonts w:ascii="Times New Roman" w:hAnsi="Times New Roman" w:hint="default"/>
      </w:rPr>
    </w:lvl>
    <w:lvl w:ilvl="7" w:tplc="5020315C" w:tentative="1">
      <w:start w:val="1"/>
      <w:numFmt w:val="bullet"/>
      <w:lvlText w:val="•"/>
      <w:lvlJc w:val="left"/>
      <w:pPr>
        <w:tabs>
          <w:tab w:val="num" w:pos="5760"/>
        </w:tabs>
        <w:ind w:left="5760" w:hanging="360"/>
      </w:pPr>
      <w:rPr>
        <w:rFonts w:ascii="Times New Roman" w:hAnsi="Times New Roman" w:hint="default"/>
      </w:rPr>
    </w:lvl>
    <w:lvl w:ilvl="8" w:tplc="074EBD0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78E642D"/>
    <w:multiLevelType w:val="hybridMultilevel"/>
    <w:tmpl w:val="B95805A8"/>
    <w:lvl w:ilvl="0" w:tplc="3B687034">
      <w:start w:val="1"/>
      <w:numFmt w:val="bullet"/>
      <w:lvlText w:val="•"/>
      <w:lvlJc w:val="left"/>
      <w:pPr>
        <w:tabs>
          <w:tab w:val="num" w:pos="720"/>
        </w:tabs>
        <w:ind w:left="720" w:hanging="360"/>
      </w:pPr>
      <w:rPr>
        <w:rFonts w:ascii="Times New Roman" w:hAnsi="Times New Roman" w:hint="default"/>
      </w:rPr>
    </w:lvl>
    <w:lvl w:ilvl="1" w:tplc="0832C838" w:tentative="1">
      <w:start w:val="1"/>
      <w:numFmt w:val="bullet"/>
      <w:lvlText w:val="•"/>
      <w:lvlJc w:val="left"/>
      <w:pPr>
        <w:tabs>
          <w:tab w:val="num" w:pos="1440"/>
        </w:tabs>
        <w:ind w:left="1440" w:hanging="360"/>
      </w:pPr>
      <w:rPr>
        <w:rFonts w:ascii="Times New Roman" w:hAnsi="Times New Roman" w:hint="default"/>
      </w:rPr>
    </w:lvl>
    <w:lvl w:ilvl="2" w:tplc="9418DBCE" w:tentative="1">
      <w:start w:val="1"/>
      <w:numFmt w:val="bullet"/>
      <w:lvlText w:val="•"/>
      <w:lvlJc w:val="left"/>
      <w:pPr>
        <w:tabs>
          <w:tab w:val="num" w:pos="2160"/>
        </w:tabs>
        <w:ind w:left="2160" w:hanging="360"/>
      </w:pPr>
      <w:rPr>
        <w:rFonts w:ascii="Times New Roman" w:hAnsi="Times New Roman" w:hint="default"/>
      </w:rPr>
    </w:lvl>
    <w:lvl w:ilvl="3" w:tplc="0B0AD4F8" w:tentative="1">
      <w:start w:val="1"/>
      <w:numFmt w:val="bullet"/>
      <w:lvlText w:val="•"/>
      <w:lvlJc w:val="left"/>
      <w:pPr>
        <w:tabs>
          <w:tab w:val="num" w:pos="2880"/>
        </w:tabs>
        <w:ind w:left="2880" w:hanging="360"/>
      </w:pPr>
      <w:rPr>
        <w:rFonts w:ascii="Times New Roman" w:hAnsi="Times New Roman" w:hint="default"/>
      </w:rPr>
    </w:lvl>
    <w:lvl w:ilvl="4" w:tplc="D1B837C6" w:tentative="1">
      <w:start w:val="1"/>
      <w:numFmt w:val="bullet"/>
      <w:lvlText w:val="•"/>
      <w:lvlJc w:val="left"/>
      <w:pPr>
        <w:tabs>
          <w:tab w:val="num" w:pos="3600"/>
        </w:tabs>
        <w:ind w:left="3600" w:hanging="360"/>
      </w:pPr>
      <w:rPr>
        <w:rFonts w:ascii="Times New Roman" w:hAnsi="Times New Roman" w:hint="default"/>
      </w:rPr>
    </w:lvl>
    <w:lvl w:ilvl="5" w:tplc="0A3629BE" w:tentative="1">
      <w:start w:val="1"/>
      <w:numFmt w:val="bullet"/>
      <w:lvlText w:val="•"/>
      <w:lvlJc w:val="left"/>
      <w:pPr>
        <w:tabs>
          <w:tab w:val="num" w:pos="4320"/>
        </w:tabs>
        <w:ind w:left="4320" w:hanging="360"/>
      </w:pPr>
      <w:rPr>
        <w:rFonts w:ascii="Times New Roman" w:hAnsi="Times New Roman" w:hint="default"/>
      </w:rPr>
    </w:lvl>
    <w:lvl w:ilvl="6" w:tplc="A76E93A0" w:tentative="1">
      <w:start w:val="1"/>
      <w:numFmt w:val="bullet"/>
      <w:lvlText w:val="•"/>
      <w:lvlJc w:val="left"/>
      <w:pPr>
        <w:tabs>
          <w:tab w:val="num" w:pos="5040"/>
        </w:tabs>
        <w:ind w:left="5040" w:hanging="360"/>
      </w:pPr>
      <w:rPr>
        <w:rFonts w:ascii="Times New Roman" w:hAnsi="Times New Roman" w:hint="default"/>
      </w:rPr>
    </w:lvl>
    <w:lvl w:ilvl="7" w:tplc="10200E7A" w:tentative="1">
      <w:start w:val="1"/>
      <w:numFmt w:val="bullet"/>
      <w:lvlText w:val="•"/>
      <w:lvlJc w:val="left"/>
      <w:pPr>
        <w:tabs>
          <w:tab w:val="num" w:pos="5760"/>
        </w:tabs>
        <w:ind w:left="5760" w:hanging="360"/>
      </w:pPr>
      <w:rPr>
        <w:rFonts w:ascii="Times New Roman" w:hAnsi="Times New Roman" w:hint="default"/>
      </w:rPr>
    </w:lvl>
    <w:lvl w:ilvl="8" w:tplc="AEC8E5A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41360A"/>
    <w:multiLevelType w:val="hybridMultilevel"/>
    <w:tmpl w:val="A2E49168"/>
    <w:lvl w:ilvl="0" w:tplc="FCD659A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12D6AC5"/>
    <w:multiLevelType w:val="hybridMultilevel"/>
    <w:tmpl w:val="C3B23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E4375"/>
    <w:multiLevelType w:val="multilevel"/>
    <w:tmpl w:val="32F40E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C826DA"/>
    <w:multiLevelType w:val="hybridMultilevel"/>
    <w:tmpl w:val="5C907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51842"/>
    <w:multiLevelType w:val="multilevel"/>
    <w:tmpl w:val="D8BEA144"/>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34">
    <w:nsid w:val="64A6120B"/>
    <w:multiLevelType w:val="hybridMultilevel"/>
    <w:tmpl w:val="A46C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531A1"/>
    <w:multiLevelType w:val="hybridMultilevel"/>
    <w:tmpl w:val="72FE1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477E6"/>
    <w:multiLevelType w:val="multilevel"/>
    <w:tmpl w:val="45B0E508"/>
    <w:lvl w:ilvl="0">
      <w:start w:val="1"/>
      <w:numFmt w:val="upperRoman"/>
      <w:lvlText w:val="%1."/>
      <w:lvlJc w:val="right"/>
      <w:pPr>
        <w:ind w:left="720" w:hanging="360"/>
      </w:pPr>
    </w:lvl>
    <w:lvl w:ilvl="1">
      <w:start w:val="1"/>
      <w:numFmt w:val="decimal"/>
      <w:isLgl/>
      <w:lvlText w:val="%1.%2"/>
      <w:lvlJc w:val="left"/>
      <w:pPr>
        <w:ind w:left="1425" w:hanging="1065"/>
      </w:pPr>
      <w:rPr>
        <w:rFonts w:hint="default"/>
      </w:rPr>
    </w:lvl>
    <w:lvl w:ilvl="2">
      <w:start w:val="4"/>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AAE6498"/>
    <w:multiLevelType w:val="multilevel"/>
    <w:tmpl w:val="B18A6CCA"/>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BF02EA6"/>
    <w:multiLevelType w:val="hybridMultilevel"/>
    <w:tmpl w:val="A068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31C94"/>
    <w:multiLevelType w:val="multilevel"/>
    <w:tmpl w:val="0FE07B6A"/>
    <w:lvl w:ilvl="0">
      <w:start w:val="1"/>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6C733CF3"/>
    <w:multiLevelType w:val="multilevel"/>
    <w:tmpl w:val="D076D8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0C2018"/>
    <w:multiLevelType w:val="hybridMultilevel"/>
    <w:tmpl w:val="EF3217B6"/>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2">
    <w:nsid w:val="71B2118B"/>
    <w:multiLevelType w:val="hybridMultilevel"/>
    <w:tmpl w:val="D2CEE91C"/>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nsid w:val="72126212"/>
    <w:multiLevelType w:val="multilevel"/>
    <w:tmpl w:val="6722FEB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4">
    <w:nsid w:val="76F0152C"/>
    <w:multiLevelType w:val="multilevel"/>
    <w:tmpl w:val="6722FEB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5">
    <w:nsid w:val="77E25C73"/>
    <w:multiLevelType w:val="multilevel"/>
    <w:tmpl w:val="D24426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A001A07"/>
    <w:multiLevelType w:val="hybridMultilevel"/>
    <w:tmpl w:val="7F1CF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551E4"/>
    <w:multiLevelType w:val="multilevel"/>
    <w:tmpl w:val="6722FEB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8">
    <w:nsid w:val="7D1138CE"/>
    <w:multiLevelType w:val="hybridMultilevel"/>
    <w:tmpl w:val="DEE0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42"/>
  </w:num>
  <w:num w:numId="4">
    <w:abstractNumId w:val="2"/>
  </w:num>
  <w:num w:numId="5">
    <w:abstractNumId w:val="5"/>
  </w:num>
  <w:num w:numId="6">
    <w:abstractNumId w:val="38"/>
  </w:num>
  <w:num w:numId="7">
    <w:abstractNumId w:val="8"/>
  </w:num>
  <w:num w:numId="8">
    <w:abstractNumId w:val="33"/>
  </w:num>
  <w:num w:numId="9">
    <w:abstractNumId w:val="27"/>
  </w:num>
  <w:num w:numId="10">
    <w:abstractNumId w:val="28"/>
  </w:num>
  <w:num w:numId="11">
    <w:abstractNumId w:val="39"/>
  </w:num>
  <w:num w:numId="12">
    <w:abstractNumId w:val="37"/>
  </w:num>
  <w:num w:numId="13">
    <w:abstractNumId w:val="35"/>
  </w:num>
  <w:num w:numId="14">
    <w:abstractNumId w:val="6"/>
  </w:num>
  <w:num w:numId="15">
    <w:abstractNumId w:val="0"/>
  </w:num>
  <w:num w:numId="16">
    <w:abstractNumId w:val="36"/>
  </w:num>
  <w:num w:numId="17">
    <w:abstractNumId w:val="32"/>
  </w:num>
  <w:num w:numId="18">
    <w:abstractNumId w:val="41"/>
  </w:num>
  <w:num w:numId="19">
    <w:abstractNumId w:val="30"/>
  </w:num>
  <w:num w:numId="20">
    <w:abstractNumId w:val="4"/>
  </w:num>
  <w:num w:numId="21">
    <w:abstractNumId w:val="25"/>
  </w:num>
  <w:num w:numId="22">
    <w:abstractNumId w:val="19"/>
  </w:num>
  <w:num w:numId="23">
    <w:abstractNumId w:val="1"/>
  </w:num>
  <w:num w:numId="24">
    <w:abstractNumId w:val="20"/>
  </w:num>
  <w:num w:numId="25">
    <w:abstractNumId w:val="14"/>
  </w:num>
  <w:num w:numId="26">
    <w:abstractNumId w:val="9"/>
  </w:num>
  <w:num w:numId="27">
    <w:abstractNumId w:val="3"/>
  </w:num>
  <w:num w:numId="28">
    <w:abstractNumId w:val="11"/>
  </w:num>
  <w:num w:numId="29">
    <w:abstractNumId w:val="7"/>
  </w:num>
  <w:num w:numId="30">
    <w:abstractNumId w:val="10"/>
  </w:num>
  <w:num w:numId="31">
    <w:abstractNumId w:val="17"/>
  </w:num>
  <w:num w:numId="32">
    <w:abstractNumId w:val="46"/>
  </w:num>
  <w:num w:numId="33">
    <w:abstractNumId w:val="34"/>
  </w:num>
  <w:num w:numId="34">
    <w:abstractNumId w:val="21"/>
  </w:num>
  <w:num w:numId="35">
    <w:abstractNumId w:val="22"/>
  </w:num>
  <w:num w:numId="36">
    <w:abstractNumId w:val="12"/>
  </w:num>
  <w:num w:numId="37">
    <w:abstractNumId w:val="29"/>
  </w:num>
  <w:num w:numId="38">
    <w:abstractNumId w:val="15"/>
  </w:num>
  <w:num w:numId="39">
    <w:abstractNumId w:val="18"/>
  </w:num>
  <w:num w:numId="40">
    <w:abstractNumId w:val="45"/>
  </w:num>
  <w:num w:numId="41">
    <w:abstractNumId w:val="23"/>
  </w:num>
  <w:num w:numId="42">
    <w:abstractNumId w:val="40"/>
  </w:num>
  <w:num w:numId="43">
    <w:abstractNumId w:val="16"/>
  </w:num>
  <w:num w:numId="44">
    <w:abstractNumId w:val="43"/>
  </w:num>
  <w:num w:numId="45">
    <w:abstractNumId w:val="44"/>
  </w:num>
  <w:num w:numId="46">
    <w:abstractNumId w:val="47"/>
  </w:num>
  <w:num w:numId="47">
    <w:abstractNumId w:val="13"/>
  </w:num>
  <w:num w:numId="48">
    <w:abstractNumId w:val="4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lickAndTypeStyle w:val="Defaul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B0"/>
    <w:rsid w:val="00000ED6"/>
    <w:rsid w:val="0000101F"/>
    <w:rsid w:val="00001D3E"/>
    <w:rsid w:val="0000257B"/>
    <w:rsid w:val="00004358"/>
    <w:rsid w:val="000043C8"/>
    <w:rsid w:val="000044BC"/>
    <w:rsid w:val="00004D6A"/>
    <w:rsid w:val="00005260"/>
    <w:rsid w:val="000064F4"/>
    <w:rsid w:val="00006E04"/>
    <w:rsid w:val="00007732"/>
    <w:rsid w:val="000078C9"/>
    <w:rsid w:val="000079F5"/>
    <w:rsid w:val="00007BD7"/>
    <w:rsid w:val="0001107D"/>
    <w:rsid w:val="000111B5"/>
    <w:rsid w:val="00011A7F"/>
    <w:rsid w:val="00011A95"/>
    <w:rsid w:val="00011A9E"/>
    <w:rsid w:val="0001218D"/>
    <w:rsid w:val="000122B6"/>
    <w:rsid w:val="00012E71"/>
    <w:rsid w:val="00013423"/>
    <w:rsid w:val="00013A65"/>
    <w:rsid w:val="000143FD"/>
    <w:rsid w:val="000146A0"/>
    <w:rsid w:val="000150E4"/>
    <w:rsid w:val="00015505"/>
    <w:rsid w:val="0001653B"/>
    <w:rsid w:val="000170F8"/>
    <w:rsid w:val="00023F05"/>
    <w:rsid w:val="00023FC4"/>
    <w:rsid w:val="000245EC"/>
    <w:rsid w:val="0002584F"/>
    <w:rsid w:val="000259D2"/>
    <w:rsid w:val="00026EA0"/>
    <w:rsid w:val="00027BAA"/>
    <w:rsid w:val="00030112"/>
    <w:rsid w:val="000311F1"/>
    <w:rsid w:val="00031403"/>
    <w:rsid w:val="00031703"/>
    <w:rsid w:val="00031884"/>
    <w:rsid w:val="00032403"/>
    <w:rsid w:val="000326EF"/>
    <w:rsid w:val="00032C01"/>
    <w:rsid w:val="000330B0"/>
    <w:rsid w:val="000345EA"/>
    <w:rsid w:val="0003467A"/>
    <w:rsid w:val="00034E26"/>
    <w:rsid w:val="00035197"/>
    <w:rsid w:val="00036E22"/>
    <w:rsid w:val="00037A21"/>
    <w:rsid w:val="00037D00"/>
    <w:rsid w:val="00040097"/>
    <w:rsid w:val="0004099F"/>
    <w:rsid w:val="00040B97"/>
    <w:rsid w:val="00040CC8"/>
    <w:rsid w:val="00041AF4"/>
    <w:rsid w:val="00041D28"/>
    <w:rsid w:val="00042712"/>
    <w:rsid w:val="00042E0D"/>
    <w:rsid w:val="000432FE"/>
    <w:rsid w:val="00043527"/>
    <w:rsid w:val="00043FAF"/>
    <w:rsid w:val="00044280"/>
    <w:rsid w:val="00044DEC"/>
    <w:rsid w:val="0004537D"/>
    <w:rsid w:val="0004551E"/>
    <w:rsid w:val="00045F1F"/>
    <w:rsid w:val="0004632A"/>
    <w:rsid w:val="00046C2B"/>
    <w:rsid w:val="00047474"/>
    <w:rsid w:val="00047B57"/>
    <w:rsid w:val="00047CAD"/>
    <w:rsid w:val="0005003C"/>
    <w:rsid w:val="00050AB1"/>
    <w:rsid w:val="00050FA7"/>
    <w:rsid w:val="0005124B"/>
    <w:rsid w:val="00051623"/>
    <w:rsid w:val="00051B81"/>
    <w:rsid w:val="000534FF"/>
    <w:rsid w:val="000545DD"/>
    <w:rsid w:val="00054C55"/>
    <w:rsid w:val="00054FD0"/>
    <w:rsid w:val="00055BCF"/>
    <w:rsid w:val="0005690C"/>
    <w:rsid w:val="00056966"/>
    <w:rsid w:val="00056C46"/>
    <w:rsid w:val="000576D9"/>
    <w:rsid w:val="0005773B"/>
    <w:rsid w:val="00057968"/>
    <w:rsid w:val="00057A39"/>
    <w:rsid w:val="0006175E"/>
    <w:rsid w:val="000619AD"/>
    <w:rsid w:val="00061C90"/>
    <w:rsid w:val="00061E19"/>
    <w:rsid w:val="00062354"/>
    <w:rsid w:val="0006239A"/>
    <w:rsid w:val="00062846"/>
    <w:rsid w:val="00062B07"/>
    <w:rsid w:val="00062BDC"/>
    <w:rsid w:val="000631FC"/>
    <w:rsid w:val="00064113"/>
    <w:rsid w:val="0006412A"/>
    <w:rsid w:val="00064143"/>
    <w:rsid w:val="000642D4"/>
    <w:rsid w:val="00064455"/>
    <w:rsid w:val="00065357"/>
    <w:rsid w:val="00066445"/>
    <w:rsid w:val="00067CA1"/>
    <w:rsid w:val="00067FB1"/>
    <w:rsid w:val="0007032A"/>
    <w:rsid w:val="00071002"/>
    <w:rsid w:val="00072B49"/>
    <w:rsid w:val="00072BA8"/>
    <w:rsid w:val="000734AA"/>
    <w:rsid w:val="0007354B"/>
    <w:rsid w:val="0007392B"/>
    <w:rsid w:val="000741C8"/>
    <w:rsid w:val="00074FD4"/>
    <w:rsid w:val="00075047"/>
    <w:rsid w:val="00075386"/>
    <w:rsid w:val="00075BCE"/>
    <w:rsid w:val="00076DB5"/>
    <w:rsid w:val="00077288"/>
    <w:rsid w:val="00080463"/>
    <w:rsid w:val="00081924"/>
    <w:rsid w:val="00081CE1"/>
    <w:rsid w:val="00083031"/>
    <w:rsid w:val="0008363E"/>
    <w:rsid w:val="00083EFF"/>
    <w:rsid w:val="00085C1C"/>
    <w:rsid w:val="00086544"/>
    <w:rsid w:val="0008678B"/>
    <w:rsid w:val="00090FDB"/>
    <w:rsid w:val="00091D72"/>
    <w:rsid w:val="000923A2"/>
    <w:rsid w:val="00094810"/>
    <w:rsid w:val="00094B36"/>
    <w:rsid w:val="00094C5B"/>
    <w:rsid w:val="000955C4"/>
    <w:rsid w:val="00095B7C"/>
    <w:rsid w:val="00096D62"/>
    <w:rsid w:val="00096D91"/>
    <w:rsid w:val="00097053"/>
    <w:rsid w:val="00097184"/>
    <w:rsid w:val="000972CC"/>
    <w:rsid w:val="000972E7"/>
    <w:rsid w:val="00097806"/>
    <w:rsid w:val="000A055B"/>
    <w:rsid w:val="000A1FF0"/>
    <w:rsid w:val="000A2C4E"/>
    <w:rsid w:val="000A2F9F"/>
    <w:rsid w:val="000A3B4A"/>
    <w:rsid w:val="000A3F9B"/>
    <w:rsid w:val="000A43C3"/>
    <w:rsid w:val="000A61EE"/>
    <w:rsid w:val="000A6472"/>
    <w:rsid w:val="000A69C4"/>
    <w:rsid w:val="000A69FD"/>
    <w:rsid w:val="000A6B62"/>
    <w:rsid w:val="000A729E"/>
    <w:rsid w:val="000A7EFB"/>
    <w:rsid w:val="000B0574"/>
    <w:rsid w:val="000B0941"/>
    <w:rsid w:val="000B1910"/>
    <w:rsid w:val="000B1C9F"/>
    <w:rsid w:val="000B2854"/>
    <w:rsid w:val="000B2E41"/>
    <w:rsid w:val="000B30F3"/>
    <w:rsid w:val="000B4816"/>
    <w:rsid w:val="000B50A8"/>
    <w:rsid w:val="000B662B"/>
    <w:rsid w:val="000C0623"/>
    <w:rsid w:val="000C0F94"/>
    <w:rsid w:val="000C17A4"/>
    <w:rsid w:val="000C1AF2"/>
    <w:rsid w:val="000C27E5"/>
    <w:rsid w:val="000C2809"/>
    <w:rsid w:val="000C30B8"/>
    <w:rsid w:val="000C333A"/>
    <w:rsid w:val="000C3CA2"/>
    <w:rsid w:val="000C3CC6"/>
    <w:rsid w:val="000C3D89"/>
    <w:rsid w:val="000C69B5"/>
    <w:rsid w:val="000C6A05"/>
    <w:rsid w:val="000C776B"/>
    <w:rsid w:val="000C79BA"/>
    <w:rsid w:val="000C7C1C"/>
    <w:rsid w:val="000D170E"/>
    <w:rsid w:val="000D190F"/>
    <w:rsid w:val="000D20AF"/>
    <w:rsid w:val="000D26DB"/>
    <w:rsid w:val="000D2874"/>
    <w:rsid w:val="000D2E90"/>
    <w:rsid w:val="000D5A04"/>
    <w:rsid w:val="000D63AD"/>
    <w:rsid w:val="000D6413"/>
    <w:rsid w:val="000D697A"/>
    <w:rsid w:val="000D7004"/>
    <w:rsid w:val="000D75EF"/>
    <w:rsid w:val="000E0086"/>
    <w:rsid w:val="000E06BB"/>
    <w:rsid w:val="000E125E"/>
    <w:rsid w:val="000E1421"/>
    <w:rsid w:val="000E25F6"/>
    <w:rsid w:val="000E26D3"/>
    <w:rsid w:val="000E29CA"/>
    <w:rsid w:val="000E2C62"/>
    <w:rsid w:val="000E2CE4"/>
    <w:rsid w:val="000E2D70"/>
    <w:rsid w:val="000E3262"/>
    <w:rsid w:val="000E3EE4"/>
    <w:rsid w:val="000E445C"/>
    <w:rsid w:val="000E62CB"/>
    <w:rsid w:val="000E7D75"/>
    <w:rsid w:val="000F0FB0"/>
    <w:rsid w:val="000F1244"/>
    <w:rsid w:val="000F1F18"/>
    <w:rsid w:val="000F2034"/>
    <w:rsid w:val="000F3865"/>
    <w:rsid w:val="000F3DEB"/>
    <w:rsid w:val="000F405E"/>
    <w:rsid w:val="000F468A"/>
    <w:rsid w:val="000F47B8"/>
    <w:rsid w:val="000F48BB"/>
    <w:rsid w:val="000F4E7D"/>
    <w:rsid w:val="000F57C5"/>
    <w:rsid w:val="000F57E1"/>
    <w:rsid w:val="000F5809"/>
    <w:rsid w:val="000F62D8"/>
    <w:rsid w:val="000F6593"/>
    <w:rsid w:val="000F6703"/>
    <w:rsid w:val="000F6937"/>
    <w:rsid w:val="000F6AE8"/>
    <w:rsid w:val="000F6FCC"/>
    <w:rsid w:val="000F7490"/>
    <w:rsid w:val="000F773C"/>
    <w:rsid w:val="00100186"/>
    <w:rsid w:val="00100B90"/>
    <w:rsid w:val="00100CF9"/>
    <w:rsid w:val="00101197"/>
    <w:rsid w:val="00102646"/>
    <w:rsid w:val="001028B1"/>
    <w:rsid w:val="001039AE"/>
    <w:rsid w:val="00103D96"/>
    <w:rsid w:val="00104A98"/>
    <w:rsid w:val="0010512C"/>
    <w:rsid w:val="001054BD"/>
    <w:rsid w:val="001055CA"/>
    <w:rsid w:val="00106B2A"/>
    <w:rsid w:val="00107106"/>
    <w:rsid w:val="00107900"/>
    <w:rsid w:val="001100E0"/>
    <w:rsid w:val="00110CC6"/>
    <w:rsid w:val="00110F1E"/>
    <w:rsid w:val="00111489"/>
    <w:rsid w:val="0011207C"/>
    <w:rsid w:val="00112C8B"/>
    <w:rsid w:val="00114338"/>
    <w:rsid w:val="0011447C"/>
    <w:rsid w:val="00114757"/>
    <w:rsid w:val="001149EA"/>
    <w:rsid w:val="00114FE4"/>
    <w:rsid w:val="00115C19"/>
    <w:rsid w:val="00115C43"/>
    <w:rsid w:val="00116440"/>
    <w:rsid w:val="00116961"/>
    <w:rsid w:val="00116A6D"/>
    <w:rsid w:val="00117682"/>
    <w:rsid w:val="0012071C"/>
    <w:rsid w:val="00120C42"/>
    <w:rsid w:val="00120E70"/>
    <w:rsid w:val="00120F02"/>
    <w:rsid w:val="0012113E"/>
    <w:rsid w:val="0012123B"/>
    <w:rsid w:val="001214A3"/>
    <w:rsid w:val="00122849"/>
    <w:rsid w:val="00122CE2"/>
    <w:rsid w:val="0012361D"/>
    <w:rsid w:val="00123C04"/>
    <w:rsid w:val="00123D06"/>
    <w:rsid w:val="00123E6B"/>
    <w:rsid w:val="001243AB"/>
    <w:rsid w:val="00124DC7"/>
    <w:rsid w:val="00125184"/>
    <w:rsid w:val="0012539A"/>
    <w:rsid w:val="00125877"/>
    <w:rsid w:val="00125FC8"/>
    <w:rsid w:val="00130189"/>
    <w:rsid w:val="001301B3"/>
    <w:rsid w:val="001303AD"/>
    <w:rsid w:val="00130C9F"/>
    <w:rsid w:val="00130D20"/>
    <w:rsid w:val="001315C8"/>
    <w:rsid w:val="0013192A"/>
    <w:rsid w:val="00131A77"/>
    <w:rsid w:val="001323E5"/>
    <w:rsid w:val="00132B4D"/>
    <w:rsid w:val="00133176"/>
    <w:rsid w:val="00135D70"/>
    <w:rsid w:val="00136012"/>
    <w:rsid w:val="00136181"/>
    <w:rsid w:val="0013764A"/>
    <w:rsid w:val="00140604"/>
    <w:rsid w:val="00140853"/>
    <w:rsid w:val="00140E2C"/>
    <w:rsid w:val="0014141B"/>
    <w:rsid w:val="001414A6"/>
    <w:rsid w:val="001415CD"/>
    <w:rsid w:val="00141B55"/>
    <w:rsid w:val="00142547"/>
    <w:rsid w:val="001430DE"/>
    <w:rsid w:val="0014367C"/>
    <w:rsid w:val="00144169"/>
    <w:rsid w:val="00145CB1"/>
    <w:rsid w:val="00145F11"/>
    <w:rsid w:val="0014710B"/>
    <w:rsid w:val="0014720B"/>
    <w:rsid w:val="00147B2C"/>
    <w:rsid w:val="00150529"/>
    <w:rsid w:val="00150831"/>
    <w:rsid w:val="00150DCA"/>
    <w:rsid w:val="00152C3D"/>
    <w:rsid w:val="00152DFA"/>
    <w:rsid w:val="001533B1"/>
    <w:rsid w:val="00153548"/>
    <w:rsid w:val="00154896"/>
    <w:rsid w:val="00154DEF"/>
    <w:rsid w:val="00154E0B"/>
    <w:rsid w:val="00154ECA"/>
    <w:rsid w:val="0015546B"/>
    <w:rsid w:val="001556A1"/>
    <w:rsid w:val="00155DD4"/>
    <w:rsid w:val="0015666F"/>
    <w:rsid w:val="00156E08"/>
    <w:rsid w:val="001571E1"/>
    <w:rsid w:val="00157450"/>
    <w:rsid w:val="0015769C"/>
    <w:rsid w:val="001613BD"/>
    <w:rsid w:val="00161940"/>
    <w:rsid w:val="00161C25"/>
    <w:rsid w:val="001628EE"/>
    <w:rsid w:val="001636F5"/>
    <w:rsid w:val="00163D2D"/>
    <w:rsid w:val="00164DD5"/>
    <w:rsid w:val="00165332"/>
    <w:rsid w:val="00165639"/>
    <w:rsid w:val="00165803"/>
    <w:rsid w:val="00166954"/>
    <w:rsid w:val="00166A2F"/>
    <w:rsid w:val="001675F8"/>
    <w:rsid w:val="00170386"/>
    <w:rsid w:val="00170447"/>
    <w:rsid w:val="00171019"/>
    <w:rsid w:val="001717FE"/>
    <w:rsid w:val="00172672"/>
    <w:rsid w:val="00172BC5"/>
    <w:rsid w:val="00173555"/>
    <w:rsid w:val="00174DEA"/>
    <w:rsid w:val="001751C4"/>
    <w:rsid w:val="00175AE7"/>
    <w:rsid w:val="00176A57"/>
    <w:rsid w:val="00176FD3"/>
    <w:rsid w:val="0018019F"/>
    <w:rsid w:val="001829FA"/>
    <w:rsid w:val="00183066"/>
    <w:rsid w:val="001835FF"/>
    <w:rsid w:val="00185836"/>
    <w:rsid w:val="001876DD"/>
    <w:rsid w:val="00190185"/>
    <w:rsid w:val="00190C54"/>
    <w:rsid w:val="00190C7F"/>
    <w:rsid w:val="0019160D"/>
    <w:rsid w:val="001935B3"/>
    <w:rsid w:val="00193AD4"/>
    <w:rsid w:val="00193D26"/>
    <w:rsid w:val="0019439C"/>
    <w:rsid w:val="00194A9B"/>
    <w:rsid w:val="00194C5E"/>
    <w:rsid w:val="00194E79"/>
    <w:rsid w:val="00195C1A"/>
    <w:rsid w:val="001969F0"/>
    <w:rsid w:val="00197B11"/>
    <w:rsid w:val="001A007A"/>
    <w:rsid w:val="001A1020"/>
    <w:rsid w:val="001A1B4C"/>
    <w:rsid w:val="001A2B56"/>
    <w:rsid w:val="001A2FFA"/>
    <w:rsid w:val="001A3265"/>
    <w:rsid w:val="001A3507"/>
    <w:rsid w:val="001A43AE"/>
    <w:rsid w:val="001A44C6"/>
    <w:rsid w:val="001A57C6"/>
    <w:rsid w:val="001A5921"/>
    <w:rsid w:val="001A62B0"/>
    <w:rsid w:val="001A639E"/>
    <w:rsid w:val="001A6DBB"/>
    <w:rsid w:val="001A6E72"/>
    <w:rsid w:val="001B06E1"/>
    <w:rsid w:val="001B268F"/>
    <w:rsid w:val="001B37CB"/>
    <w:rsid w:val="001B3F44"/>
    <w:rsid w:val="001B48EA"/>
    <w:rsid w:val="001B5D4A"/>
    <w:rsid w:val="001B6092"/>
    <w:rsid w:val="001B6F44"/>
    <w:rsid w:val="001B7E1E"/>
    <w:rsid w:val="001C0778"/>
    <w:rsid w:val="001C1646"/>
    <w:rsid w:val="001C1689"/>
    <w:rsid w:val="001C1CB4"/>
    <w:rsid w:val="001C238C"/>
    <w:rsid w:val="001C2AEC"/>
    <w:rsid w:val="001C3F8E"/>
    <w:rsid w:val="001C40A1"/>
    <w:rsid w:val="001C4772"/>
    <w:rsid w:val="001C4839"/>
    <w:rsid w:val="001C4D96"/>
    <w:rsid w:val="001C61C6"/>
    <w:rsid w:val="001C63CC"/>
    <w:rsid w:val="001C699E"/>
    <w:rsid w:val="001C7AC9"/>
    <w:rsid w:val="001D03E3"/>
    <w:rsid w:val="001D0EF3"/>
    <w:rsid w:val="001D3522"/>
    <w:rsid w:val="001D4397"/>
    <w:rsid w:val="001D52D1"/>
    <w:rsid w:val="001D5CB0"/>
    <w:rsid w:val="001D5D6C"/>
    <w:rsid w:val="001D6334"/>
    <w:rsid w:val="001D7FE2"/>
    <w:rsid w:val="001E0526"/>
    <w:rsid w:val="001E0674"/>
    <w:rsid w:val="001E0C0E"/>
    <w:rsid w:val="001E1252"/>
    <w:rsid w:val="001E14FB"/>
    <w:rsid w:val="001E1919"/>
    <w:rsid w:val="001E1BC0"/>
    <w:rsid w:val="001E2272"/>
    <w:rsid w:val="001E2C53"/>
    <w:rsid w:val="001E2DA5"/>
    <w:rsid w:val="001E3759"/>
    <w:rsid w:val="001E3E15"/>
    <w:rsid w:val="001E5236"/>
    <w:rsid w:val="001E6556"/>
    <w:rsid w:val="001E68DF"/>
    <w:rsid w:val="001E78D5"/>
    <w:rsid w:val="001F0167"/>
    <w:rsid w:val="001F07D6"/>
    <w:rsid w:val="001F08B8"/>
    <w:rsid w:val="001F16EA"/>
    <w:rsid w:val="001F230B"/>
    <w:rsid w:val="001F3D6B"/>
    <w:rsid w:val="001F3DE5"/>
    <w:rsid w:val="001F5288"/>
    <w:rsid w:val="001F62EF"/>
    <w:rsid w:val="001F6408"/>
    <w:rsid w:val="001F6C38"/>
    <w:rsid w:val="001F794B"/>
    <w:rsid w:val="001F7A08"/>
    <w:rsid w:val="002000B3"/>
    <w:rsid w:val="002007CD"/>
    <w:rsid w:val="00200804"/>
    <w:rsid w:val="0020082A"/>
    <w:rsid w:val="0020338F"/>
    <w:rsid w:val="0020370A"/>
    <w:rsid w:val="00204BE5"/>
    <w:rsid w:val="00204C1E"/>
    <w:rsid w:val="00205D7F"/>
    <w:rsid w:val="00206B26"/>
    <w:rsid w:val="00206DF9"/>
    <w:rsid w:val="00207196"/>
    <w:rsid w:val="00207257"/>
    <w:rsid w:val="00207BC2"/>
    <w:rsid w:val="00210E41"/>
    <w:rsid w:val="00211034"/>
    <w:rsid w:val="00211804"/>
    <w:rsid w:val="00211D93"/>
    <w:rsid w:val="00212572"/>
    <w:rsid w:val="002126C8"/>
    <w:rsid w:val="00213833"/>
    <w:rsid w:val="00214166"/>
    <w:rsid w:val="002152EF"/>
    <w:rsid w:val="00215329"/>
    <w:rsid w:val="00215F11"/>
    <w:rsid w:val="00216579"/>
    <w:rsid w:val="00216CCB"/>
    <w:rsid w:val="00216DEB"/>
    <w:rsid w:val="002174F5"/>
    <w:rsid w:val="00220F4B"/>
    <w:rsid w:val="00221301"/>
    <w:rsid w:val="002213B3"/>
    <w:rsid w:val="00221ABD"/>
    <w:rsid w:val="00221E5C"/>
    <w:rsid w:val="00221F75"/>
    <w:rsid w:val="00222C29"/>
    <w:rsid w:val="00222DD5"/>
    <w:rsid w:val="002238A0"/>
    <w:rsid w:val="00225242"/>
    <w:rsid w:val="00225469"/>
    <w:rsid w:val="00227CBD"/>
    <w:rsid w:val="00230A09"/>
    <w:rsid w:val="0023150E"/>
    <w:rsid w:val="00232289"/>
    <w:rsid w:val="00232938"/>
    <w:rsid w:val="00234303"/>
    <w:rsid w:val="0023460A"/>
    <w:rsid w:val="0023595D"/>
    <w:rsid w:val="00235E23"/>
    <w:rsid w:val="00237103"/>
    <w:rsid w:val="0023796E"/>
    <w:rsid w:val="00240941"/>
    <w:rsid w:val="00240E5A"/>
    <w:rsid w:val="00241855"/>
    <w:rsid w:val="00241942"/>
    <w:rsid w:val="00241C72"/>
    <w:rsid w:val="00242794"/>
    <w:rsid w:val="00243382"/>
    <w:rsid w:val="0024430C"/>
    <w:rsid w:val="002446A5"/>
    <w:rsid w:val="00245035"/>
    <w:rsid w:val="00245313"/>
    <w:rsid w:val="00245A4D"/>
    <w:rsid w:val="0024653E"/>
    <w:rsid w:val="00246B1F"/>
    <w:rsid w:val="00246BF7"/>
    <w:rsid w:val="002474E9"/>
    <w:rsid w:val="00252156"/>
    <w:rsid w:val="00252367"/>
    <w:rsid w:val="002537CB"/>
    <w:rsid w:val="00253FD9"/>
    <w:rsid w:val="00254767"/>
    <w:rsid w:val="00254A4D"/>
    <w:rsid w:val="00254B8F"/>
    <w:rsid w:val="00255141"/>
    <w:rsid w:val="002557E7"/>
    <w:rsid w:val="00255DF5"/>
    <w:rsid w:val="0025712D"/>
    <w:rsid w:val="002602FD"/>
    <w:rsid w:val="002607E5"/>
    <w:rsid w:val="0026101A"/>
    <w:rsid w:val="00261874"/>
    <w:rsid w:val="00261ABD"/>
    <w:rsid w:val="002620CC"/>
    <w:rsid w:val="00262D25"/>
    <w:rsid w:val="002638BC"/>
    <w:rsid w:val="00263BFA"/>
    <w:rsid w:val="00264BE7"/>
    <w:rsid w:val="0026522D"/>
    <w:rsid w:val="00265971"/>
    <w:rsid w:val="00265B07"/>
    <w:rsid w:val="00266965"/>
    <w:rsid w:val="002669E9"/>
    <w:rsid w:val="002671F1"/>
    <w:rsid w:val="00267793"/>
    <w:rsid w:val="00267D80"/>
    <w:rsid w:val="00267F04"/>
    <w:rsid w:val="00267F46"/>
    <w:rsid w:val="0027099A"/>
    <w:rsid w:val="0027161A"/>
    <w:rsid w:val="0027163C"/>
    <w:rsid w:val="00272A0D"/>
    <w:rsid w:val="00272FB4"/>
    <w:rsid w:val="0027343F"/>
    <w:rsid w:val="00275820"/>
    <w:rsid w:val="00276719"/>
    <w:rsid w:val="00276A6B"/>
    <w:rsid w:val="00277584"/>
    <w:rsid w:val="002778DC"/>
    <w:rsid w:val="00280353"/>
    <w:rsid w:val="00280869"/>
    <w:rsid w:val="00281180"/>
    <w:rsid w:val="00281557"/>
    <w:rsid w:val="0028177B"/>
    <w:rsid w:val="00282BCA"/>
    <w:rsid w:val="00282D3B"/>
    <w:rsid w:val="00282DA0"/>
    <w:rsid w:val="00284087"/>
    <w:rsid w:val="002844B1"/>
    <w:rsid w:val="002864A9"/>
    <w:rsid w:val="00286E15"/>
    <w:rsid w:val="00287843"/>
    <w:rsid w:val="00287AA1"/>
    <w:rsid w:val="00287E54"/>
    <w:rsid w:val="00290CBC"/>
    <w:rsid w:val="00290D59"/>
    <w:rsid w:val="00290F04"/>
    <w:rsid w:val="0029147D"/>
    <w:rsid w:val="002922C8"/>
    <w:rsid w:val="00292802"/>
    <w:rsid w:val="00292C60"/>
    <w:rsid w:val="0029363C"/>
    <w:rsid w:val="00293E66"/>
    <w:rsid w:val="00293F13"/>
    <w:rsid w:val="00294291"/>
    <w:rsid w:val="002968D9"/>
    <w:rsid w:val="00296DCF"/>
    <w:rsid w:val="00297E1E"/>
    <w:rsid w:val="00297E23"/>
    <w:rsid w:val="00297FE2"/>
    <w:rsid w:val="002A01DB"/>
    <w:rsid w:val="002A02BD"/>
    <w:rsid w:val="002A03BB"/>
    <w:rsid w:val="002A14DB"/>
    <w:rsid w:val="002A3A09"/>
    <w:rsid w:val="002A3C97"/>
    <w:rsid w:val="002A4315"/>
    <w:rsid w:val="002A4D22"/>
    <w:rsid w:val="002A58F6"/>
    <w:rsid w:val="002A6E16"/>
    <w:rsid w:val="002A7F15"/>
    <w:rsid w:val="002B02BE"/>
    <w:rsid w:val="002B0B91"/>
    <w:rsid w:val="002B0DBB"/>
    <w:rsid w:val="002B1021"/>
    <w:rsid w:val="002B1070"/>
    <w:rsid w:val="002B152C"/>
    <w:rsid w:val="002B1C3B"/>
    <w:rsid w:val="002B2FA7"/>
    <w:rsid w:val="002B6151"/>
    <w:rsid w:val="002B65BB"/>
    <w:rsid w:val="002B7D78"/>
    <w:rsid w:val="002C13DE"/>
    <w:rsid w:val="002C1AC4"/>
    <w:rsid w:val="002C1F8F"/>
    <w:rsid w:val="002C2111"/>
    <w:rsid w:val="002C2725"/>
    <w:rsid w:val="002C2900"/>
    <w:rsid w:val="002C2C19"/>
    <w:rsid w:val="002C2EBC"/>
    <w:rsid w:val="002C316F"/>
    <w:rsid w:val="002C3946"/>
    <w:rsid w:val="002C417D"/>
    <w:rsid w:val="002C4456"/>
    <w:rsid w:val="002C45C6"/>
    <w:rsid w:val="002C46A1"/>
    <w:rsid w:val="002C48BD"/>
    <w:rsid w:val="002C4B2B"/>
    <w:rsid w:val="002C5297"/>
    <w:rsid w:val="002C5AE6"/>
    <w:rsid w:val="002C7DBF"/>
    <w:rsid w:val="002C7E92"/>
    <w:rsid w:val="002D0451"/>
    <w:rsid w:val="002D1822"/>
    <w:rsid w:val="002D2969"/>
    <w:rsid w:val="002D2E45"/>
    <w:rsid w:val="002D3795"/>
    <w:rsid w:val="002D6DB5"/>
    <w:rsid w:val="002D7E98"/>
    <w:rsid w:val="002E046A"/>
    <w:rsid w:val="002E213A"/>
    <w:rsid w:val="002E2C6A"/>
    <w:rsid w:val="002E3AAB"/>
    <w:rsid w:val="002E3B24"/>
    <w:rsid w:val="002E3D0A"/>
    <w:rsid w:val="002E3D69"/>
    <w:rsid w:val="002E5B6B"/>
    <w:rsid w:val="002E5F34"/>
    <w:rsid w:val="002E7009"/>
    <w:rsid w:val="002E7CD1"/>
    <w:rsid w:val="002E7F38"/>
    <w:rsid w:val="002F1061"/>
    <w:rsid w:val="002F17B9"/>
    <w:rsid w:val="002F1A4D"/>
    <w:rsid w:val="002F3166"/>
    <w:rsid w:val="002F3AB3"/>
    <w:rsid w:val="002F3C14"/>
    <w:rsid w:val="002F50C8"/>
    <w:rsid w:val="002F7E78"/>
    <w:rsid w:val="00300B67"/>
    <w:rsid w:val="00301185"/>
    <w:rsid w:val="0030165A"/>
    <w:rsid w:val="0030190D"/>
    <w:rsid w:val="00301972"/>
    <w:rsid w:val="00303CF1"/>
    <w:rsid w:val="00304AC1"/>
    <w:rsid w:val="00306378"/>
    <w:rsid w:val="00306838"/>
    <w:rsid w:val="003069D2"/>
    <w:rsid w:val="003100F7"/>
    <w:rsid w:val="00311AB0"/>
    <w:rsid w:val="0031264A"/>
    <w:rsid w:val="003128A2"/>
    <w:rsid w:val="003130D2"/>
    <w:rsid w:val="0031312B"/>
    <w:rsid w:val="003145FE"/>
    <w:rsid w:val="0031488A"/>
    <w:rsid w:val="00316019"/>
    <w:rsid w:val="0031614A"/>
    <w:rsid w:val="0031640A"/>
    <w:rsid w:val="00320D6D"/>
    <w:rsid w:val="003219C8"/>
    <w:rsid w:val="0032259D"/>
    <w:rsid w:val="00322C60"/>
    <w:rsid w:val="00322F61"/>
    <w:rsid w:val="00323C85"/>
    <w:rsid w:val="003244ED"/>
    <w:rsid w:val="00324AC4"/>
    <w:rsid w:val="00324C90"/>
    <w:rsid w:val="003257A9"/>
    <w:rsid w:val="00325C11"/>
    <w:rsid w:val="00325DDE"/>
    <w:rsid w:val="0032723D"/>
    <w:rsid w:val="00327A7E"/>
    <w:rsid w:val="00327E92"/>
    <w:rsid w:val="00327EA1"/>
    <w:rsid w:val="00330402"/>
    <w:rsid w:val="00330F08"/>
    <w:rsid w:val="00331E5C"/>
    <w:rsid w:val="003322ED"/>
    <w:rsid w:val="00332494"/>
    <w:rsid w:val="003327AF"/>
    <w:rsid w:val="003327EB"/>
    <w:rsid w:val="003329EF"/>
    <w:rsid w:val="00333131"/>
    <w:rsid w:val="003337D5"/>
    <w:rsid w:val="0033424C"/>
    <w:rsid w:val="00335DFF"/>
    <w:rsid w:val="003365D6"/>
    <w:rsid w:val="00336615"/>
    <w:rsid w:val="00336726"/>
    <w:rsid w:val="00336EF1"/>
    <w:rsid w:val="00337D37"/>
    <w:rsid w:val="00337E2C"/>
    <w:rsid w:val="00340BA3"/>
    <w:rsid w:val="00341A11"/>
    <w:rsid w:val="00341EE6"/>
    <w:rsid w:val="00342EE3"/>
    <w:rsid w:val="003436BF"/>
    <w:rsid w:val="00344261"/>
    <w:rsid w:val="003445D3"/>
    <w:rsid w:val="00344701"/>
    <w:rsid w:val="00344BBF"/>
    <w:rsid w:val="00344FFF"/>
    <w:rsid w:val="00345209"/>
    <w:rsid w:val="0034589B"/>
    <w:rsid w:val="00347151"/>
    <w:rsid w:val="00347673"/>
    <w:rsid w:val="00347752"/>
    <w:rsid w:val="00347A86"/>
    <w:rsid w:val="0035041D"/>
    <w:rsid w:val="00351037"/>
    <w:rsid w:val="0035226D"/>
    <w:rsid w:val="0035317E"/>
    <w:rsid w:val="003534F7"/>
    <w:rsid w:val="003550ED"/>
    <w:rsid w:val="0035584C"/>
    <w:rsid w:val="00355CFB"/>
    <w:rsid w:val="00356AB6"/>
    <w:rsid w:val="00356E31"/>
    <w:rsid w:val="00357FB8"/>
    <w:rsid w:val="00360048"/>
    <w:rsid w:val="0036021F"/>
    <w:rsid w:val="003602AB"/>
    <w:rsid w:val="0036092E"/>
    <w:rsid w:val="00360EDB"/>
    <w:rsid w:val="00361672"/>
    <w:rsid w:val="003620C9"/>
    <w:rsid w:val="00362256"/>
    <w:rsid w:val="00362458"/>
    <w:rsid w:val="0036248B"/>
    <w:rsid w:val="00362B51"/>
    <w:rsid w:val="00362C10"/>
    <w:rsid w:val="00363011"/>
    <w:rsid w:val="0036314F"/>
    <w:rsid w:val="0036351B"/>
    <w:rsid w:val="00363FEB"/>
    <w:rsid w:val="00365032"/>
    <w:rsid w:val="003651C1"/>
    <w:rsid w:val="00365318"/>
    <w:rsid w:val="003657AC"/>
    <w:rsid w:val="003657DB"/>
    <w:rsid w:val="00365CF3"/>
    <w:rsid w:val="00365FBE"/>
    <w:rsid w:val="00365FD2"/>
    <w:rsid w:val="003664A1"/>
    <w:rsid w:val="00366FB2"/>
    <w:rsid w:val="0037068D"/>
    <w:rsid w:val="00370C23"/>
    <w:rsid w:val="00371137"/>
    <w:rsid w:val="00371CFB"/>
    <w:rsid w:val="00372585"/>
    <w:rsid w:val="00372624"/>
    <w:rsid w:val="0037320F"/>
    <w:rsid w:val="0037352D"/>
    <w:rsid w:val="00373745"/>
    <w:rsid w:val="0037505B"/>
    <w:rsid w:val="003755A0"/>
    <w:rsid w:val="00375B7D"/>
    <w:rsid w:val="00375ED3"/>
    <w:rsid w:val="003761DD"/>
    <w:rsid w:val="00380D53"/>
    <w:rsid w:val="00381695"/>
    <w:rsid w:val="00381DFC"/>
    <w:rsid w:val="00381F40"/>
    <w:rsid w:val="0038288C"/>
    <w:rsid w:val="00383382"/>
    <w:rsid w:val="003838F5"/>
    <w:rsid w:val="003839F6"/>
    <w:rsid w:val="0038413B"/>
    <w:rsid w:val="003846EB"/>
    <w:rsid w:val="00384AB5"/>
    <w:rsid w:val="00384D68"/>
    <w:rsid w:val="003856F0"/>
    <w:rsid w:val="00385A50"/>
    <w:rsid w:val="00386626"/>
    <w:rsid w:val="0038698D"/>
    <w:rsid w:val="00386E6B"/>
    <w:rsid w:val="00387050"/>
    <w:rsid w:val="0038745E"/>
    <w:rsid w:val="003875FF"/>
    <w:rsid w:val="00387715"/>
    <w:rsid w:val="003902D1"/>
    <w:rsid w:val="003905F2"/>
    <w:rsid w:val="00391E1D"/>
    <w:rsid w:val="003920C8"/>
    <w:rsid w:val="00392C21"/>
    <w:rsid w:val="003935DD"/>
    <w:rsid w:val="00393CA9"/>
    <w:rsid w:val="00394294"/>
    <w:rsid w:val="00395819"/>
    <w:rsid w:val="003963F0"/>
    <w:rsid w:val="00396407"/>
    <w:rsid w:val="003968A7"/>
    <w:rsid w:val="003973F0"/>
    <w:rsid w:val="00397769"/>
    <w:rsid w:val="003979C8"/>
    <w:rsid w:val="00397CE3"/>
    <w:rsid w:val="003A0E17"/>
    <w:rsid w:val="003A0E5A"/>
    <w:rsid w:val="003A0E84"/>
    <w:rsid w:val="003A1521"/>
    <w:rsid w:val="003A184B"/>
    <w:rsid w:val="003A2107"/>
    <w:rsid w:val="003A2628"/>
    <w:rsid w:val="003A3578"/>
    <w:rsid w:val="003A4902"/>
    <w:rsid w:val="003A66CF"/>
    <w:rsid w:val="003A6DA6"/>
    <w:rsid w:val="003A6FBC"/>
    <w:rsid w:val="003A721F"/>
    <w:rsid w:val="003A769F"/>
    <w:rsid w:val="003A7A31"/>
    <w:rsid w:val="003A7ABF"/>
    <w:rsid w:val="003B002F"/>
    <w:rsid w:val="003B060B"/>
    <w:rsid w:val="003B0DED"/>
    <w:rsid w:val="003B0F67"/>
    <w:rsid w:val="003B1360"/>
    <w:rsid w:val="003B185F"/>
    <w:rsid w:val="003B2316"/>
    <w:rsid w:val="003B30CD"/>
    <w:rsid w:val="003B4174"/>
    <w:rsid w:val="003B4AA7"/>
    <w:rsid w:val="003B4C89"/>
    <w:rsid w:val="003B5704"/>
    <w:rsid w:val="003B5D9E"/>
    <w:rsid w:val="003B699B"/>
    <w:rsid w:val="003B73C9"/>
    <w:rsid w:val="003B7B13"/>
    <w:rsid w:val="003C0FCE"/>
    <w:rsid w:val="003C13E0"/>
    <w:rsid w:val="003C29B8"/>
    <w:rsid w:val="003C3659"/>
    <w:rsid w:val="003C403C"/>
    <w:rsid w:val="003C5419"/>
    <w:rsid w:val="003C5BCB"/>
    <w:rsid w:val="003C5D13"/>
    <w:rsid w:val="003C641A"/>
    <w:rsid w:val="003C6745"/>
    <w:rsid w:val="003C6D15"/>
    <w:rsid w:val="003C759B"/>
    <w:rsid w:val="003C7645"/>
    <w:rsid w:val="003D01CB"/>
    <w:rsid w:val="003D0523"/>
    <w:rsid w:val="003D1024"/>
    <w:rsid w:val="003D1DCB"/>
    <w:rsid w:val="003D2AC6"/>
    <w:rsid w:val="003D437E"/>
    <w:rsid w:val="003D4F69"/>
    <w:rsid w:val="003D51FF"/>
    <w:rsid w:val="003D5C3B"/>
    <w:rsid w:val="003D60DC"/>
    <w:rsid w:val="003D63F5"/>
    <w:rsid w:val="003D7595"/>
    <w:rsid w:val="003D7DEC"/>
    <w:rsid w:val="003E02BD"/>
    <w:rsid w:val="003E0380"/>
    <w:rsid w:val="003E1508"/>
    <w:rsid w:val="003E1F21"/>
    <w:rsid w:val="003E29E3"/>
    <w:rsid w:val="003E2CE0"/>
    <w:rsid w:val="003E385D"/>
    <w:rsid w:val="003E4328"/>
    <w:rsid w:val="003E47CB"/>
    <w:rsid w:val="003E5503"/>
    <w:rsid w:val="003E6B07"/>
    <w:rsid w:val="003E7895"/>
    <w:rsid w:val="003F00A7"/>
    <w:rsid w:val="003F034A"/>
    <w:rsid w:val="003F051F"/>
    <w:rsid w:val="003F11BD"/>
    <w:rsid w:val="003F1531"/>
    <w:rsid w:val="003F1D25"/>
    <w:rsid w:val="003F261F"/>
    <w:rsid w:val="003F2C1A"/>
    <w:rsid w:val="003F2E0E"/>
    <w:rsid w:val="003F32AA"/>
    <w:rsid w:val="003F41FC"/>
    <w:rsid w:val="003F57B3"/>
    <w:rsid w:val="003F675A"/>
    <w:rsid w:val="003F6C32"/>
    <w:rsid w:val="003F6EBF"/>
    <w:rsid w:val="003F7530"/>
    <w:rsid w:val="003F7744"/>
    <w:rsid w:val="003F7C60"/>
    <w:rsid w:val="00400878"/>
    <w:rsid w:val="0040099E"/>
    <w:rsid w:val="00400C6B"/>
    <w:rsid w:val="00400E8D"/>
    <w:rsid w:val="00400F61"/>
    <w:rsid w:val="004014F0"/>
    <w:rsid w:val="00401E0F"/>
    <w:rsid w:val="00402A87"/>
    <w:rsid w:val="00402D9D"/>
    <w:rsid w:val="00402E4E"/>
    <w:rsid w:val="004031DC"/>
    <w:rsid w:val="0040363D"/>
    <w:rsid w:val="00403780"/>
    <w:rsid w:val="004038DD"/>
    <w:rsid w:val="00403DDD"/>
    <w:rsid w:val="00405242"/>
    <w:rsid w:val="004061C5"/>
    <w:rsid w:val="004068D8"/>
    <w:rsid w:val="004070A6"/>
    <w:rsid w:val="00407200"/>
    <w:rsid w:val="0040785D"/>
    <w:rsid w:val="00407AEF"/>
    <w:rsid w:val="00410312"/>
    <w:rsid w:val="00410523"/>
    <w:rsid w:val="00411CF3"/>
    <w:rsid w:val="00411D48"/>
    <w:rsid w:val="00412573"/>
    <w:rsid w:val="004130F5"/>
    <w:rsid w:val="0041317B"/>
    <w:rsid w:val="00414259"/>
    <w:rsid w:val="00414B4C"/>
    <w:rsid w:val="0041528C"/>
    <w:rsid w:val="00417E62"/>
    <w:rsid w:val="00420CBE"/>
    <w:rsid w:val="00420F19"/>
    <w:rsid w:val="004215B4"/>
    <w:rsid w:val="00421DDA"/>
    <w:rsid w:val="00421E08"/>
    <w:rsid w:val="004251CC"/>
    <w:rsid w:val="00425D0C"/>
    <w:rsid w:val="0042647F"/>
    <w:rsid w:val="0042703D"/>
    <w:rsid w:val="004274A2"/>
    <w:rsid w:val="004277F7"/>
    <w:rsid w:val="00427D33"/>
    <w:rsid w:val="00427E46"/>
    <w:rsid w:val="004305EB"/>
    <w:rsid w:val="00430790"/>
    <w:rsid w:val="00430BE6"/>
    <w:rsid w:val="00431426"/>
    <w:rsid w:val="00431FAF"/>
    <w:rsid w:val="00432322"/>
    <w:rsid w:val="004325F0"/>
    <w:rsid w:val="00432BB2"/>
    <w:rsid w:val="00434B79"/>
    <w:rsid w:val="00434EBE"/>
    <w:rsid w:val="00434F6A"/>
    <w:rsid w:val="004361B4"/>
    <w:rsid w:val="0043731F"/>
    <w:rsid w:val="00437458"/>
    <w:rsid w:val="00437615"/>
    <w:rsid w:val="004379A4"/>
    <w:rsid w:val="00440940"/>
    <w:rsid w:val="004412E3"/>
    <w:rsid w:val="00441806"/>
    <w:rsid w:val="00442157"/>
    <w:rsid w:val="00443A18"/>
    <w:rsid w:val="00443D9B"/>
    <w:rsid w:val="004452A9"/>
    <w:rsid w:val="00446300"/>
    <w:rsid w:val="00446B4B"/>
    <w:rsid w:val="00446B7E"/>
    <w:rsid w:val="0044714C"/>
    <w:rsid w:val="00447828"/>
    <w:rsid w:val="00451752"/>
    <w:rsid w:val="00453624"/>
    <w:rsid w:val="00453925"/>
    <w:rsid w:val="004548E0"/>
    <w:rsid w:val="004553E3"/>
    <w:rsid w:val="00455956"/>
    <w:rsid w:val="00455B0A"/>
    <w:rsid w:val="0045609A"/>
    <w:rsid w:val="00456395"/>
    <w:rsid w:val="00456617"/>
    <w:rsid w:val="0045666F"/>
    <w:rsid w:val="00456869"/>
    <w:rsid w:val="00456949"/>
    <w:rsid w:val="00456FB9"/>
    <w:rsid w:val="00457194"/>
    <w:rsid w:val="0045747D"/>
    <w:rsid w:val="0045781E"/>
    <w:rsid w:val="00460313"/>
    <w:rsid w:val="00462EDD"/>
    <w:rsid w:val="004637F0"/>
    <w:rsid w:val="00466A00"/>
    <w:rsid w:val="00466A8F"/>
    <w:rsid w:val="00467ABE"/>
    <w:rsid w:val="0047008E"/>
    <w:rsid w:val="00471099"/>
    <w:rsid w:val="00471A81"/>
    <w:rsid w:val="00471A9A"/>
    <w:rsid w:val="004725EE"/>
    <w:rsid w:val="00472A9C"/>
    <w:rsid w:val="004731B8"/>
    <w:rsid w:val="00473304"/>
    <w:rsid w:val="0047451E"/>
    <w:rsid w:val="00474E2A"/>
    <w:rsid w:val="00475868"/>
    <w:rsid w:val="00475873"/>
    <w:rsid w:val="004761FB"/>
    <w:rsid w:val="00476305"/>
    <w:rsid w:val="00476D57"/>
    <w:rsid w:val="004777D8"/>
    <w:rsid w:val="00480481"/>
    <w:rsid w:val="00480DE9"/>
    <w:rsid w:val="00482713"/>
    <w:rsid w:val="00482850"/>
    <w:rsid w:val="0048305E"/>
    <w:rsid w:val="0048381D"/>
    <w:rsid w:val="00483C07"/>
    <w:rsid w:val="00484BCB"/>
    <w:rsid w:val="004852EB"/>
    <w:rsid w:val="00485842"/>
    <w:rsid w:val="0048714C"/>
    <w:rsid w:val="0049023F"/>
    <w:rsid w:val="004904B9"/>
    <w:rsid w:val="00491819"/>
    <w:rsid w:val="004919D8"/>
    <w:rsid w:val="004919EE"/>
    <w:rsid w:val="00491BEA"/>
    <w:rsid w:val="0049202D"/>
    <w:rsid w:val="004920B0"/>
    <w:rsid w:val="004922D8"/>
    <w:rsid w:val="00492655"/>
    <w:rsid w:val="00492B86"/>
    <w:rsid w:val="00492D26"/>
    <w:rsid w:val="00493874"/>
    <w:rsid w:val="00493D3A"/>
    <w:rsid w:val="004942A3"/>
    <w:rsid w:val="004946A9"/>
    <w:rsid w:val="00494B27"/>
    <w:rsid w:val="00495C0A"/>
    <w:rsid w:val="00495CA3"/>
    <w:rsid w:val="0049781B"/>
    <w:rsid w:val="00497F71"/>
    <w:rsid w:val="004A06CD"/>
    <w:rsid w:val="004A2088"/>
    <w:rsid w:val="004A23FC"/>
    <w:rsid w:val="004A25A7"/>
    <w:rsid w:val="004A28F0"/>
    <w:rsid w:val="004A32AE"/>
    <w:rsid w:val="004A3B5D"/>
    <w:rsid w:val="004A4A8F"/>
    <w:rsid w:val="004A4EF7"/>
    <w:rsid w:val="004A524E"/>
    <w:rsid w:val="004A59EC"/>
    <w:rsid w:val="004A66BB"/>
    <w:rsid w:val="004A68F1"/>
    <w:rsid w:val="004A6A4D"/>
    <w:rsid w:val="004A7427"/>
    <w:rsid w:val="004B07D3"/>
    <w:rsid w:val="004B1733"/>
    <w:rsid w:val="004B2FB7"/>
    <w:rsid w:val="004B3B57"/>
    <w:rsid w:val="004B3C95"/>
    <w:rsid w:val="004B46B9"/>
    <w:rsid w:val="004B6020"/>
    <w:rsid w:val="004B6278"/>
    <w:rsid w:val="004B670D"/>
    <w:rsid w:val="004B6ED6"/>
    <w:rsid w:val="004C011F"/>
    <w:rsid w:val="004C04B4"/>
    <w:rsid w:val="004C07E3"/>
    <w:rsid w:val="004C0899"/>
    <w:rsid w:val="004C18B3"/>
    <w:rsid w:val="004C1E0F"/>
    <w:rsid w:val="004C2269"/>
    <w:rsid w:val="004C2469"/>
    <w:rsid w:val="004C24D4"/>
    <w:rsid w:val="004C2CAB"/>
    <w:rsid w:val="004C5581"/>
    <w:rsid w:val="004C570D"/>
    <w:rsid w:val="004C64E1"/>
    <w:rsid w:val="004C7BB6"/>
    <w:rsid w:val="004D0037"/>
    <w:rsid w:val="004D0623"/>
    <w:rsid w:val="004D0C4D"/>
    <w:rsid w:val="004D1DF8"/>
    <w:rsid w:val="004D2348"/>
    <w:rsid w:val="004D2696"/>
    <w:rsid w:val="004D30EA"/>
    <w:rsid w:val="004D361A"/>
    <w:rsid w:val="004D3C12"/>
    <w:rsid w:val="004D3CF3"/>
    <w:rsid w:val="004D4B97"/>
    <w:rsid w:val="004D54F9"/>
    <w:rsid w:val="004D5C8A"/>
    <w:rsid w:val="004D6637"/>
    <w:rsid w:val="004D780A"/>
    <w:rsid w:val="004E019D"/>
    <w:rsid w:val="004E01B5"/>
    <w:rsid w:val="004E0642"/>
    <w:rsid w:val="004E18F1"/>
    <w:rsid w:val="004E21EE"/>
    <w:rsid w:val="004E29EB"/>
    <w:rsid w:val="004E2A05"/>
    <w:rsid w:val="004E2FB5"/>
    <w:rsid w:val="004E33C7"/>
    <w:rsid w:val="004E3886"/>
    <w:rsid w:val="004E3C07"/>
    <w:rsid w:val="004E4387"/>
    <w:rsid w:val="004E43A5"/>
    <w:rsid w:val="004E53E6"/>
    <w:rsid w:val="004E7002"/>
    <w:rsid w:val="004E7F85"/>
    <w:rsid w:val="004F1763"/>
    <w:rsid w:val="004F17F5"/>
    <w:rsid w:val="004F20BD"/>
    <w:rsid w:val="004F20C8"/>
    <w:rsid w:val="004F2824"/>
    <w:rsid w:val="004F292D"/>
    <w:rsid w:val="004F2B54"/>
    <w:rsid w:val="004F2F09"/>
    <w:rsid w:val="004F308D"/>
    <w:rsid w:val="004F32A1"/>
    <w:rsid w:val="004F46BE"/>
    <w:rsid w:val="004F48AC"/>
    <w:rsid w:val="004F5382"/>
    <w:rsid w:val="004F5556"/>
    <w:rsid w:val="004F57B1"/>
    <w:rsid w:val="004F57E3"/>
    <w:rsid w:val="004F5864"/>
    <w:rsid w:val="004F6826"/>
    <w:rsid w:val="004F731D"/>
    <w:rsid w:val="004F7764"/>
    <w:rsid w:val="004F77DB"/>
    <w:rsid w:val="0050029A"/>
    <w:rsid w:val="005007C1"/>
    <w:rsid w:val="00501154"/>
    <w:rsid w:val="005029BD"/>
    <w:rsid w:val="00503577"/>
    <w:rsid w:val="00503788"/>
    <w:rsid w:val="00504BE3"/>
    <w:rsid w:val="00505EC6"/>
    <w:rsid w:val="0050620F"/>
    <w:rsid w:val="0050695E"/>
    <w:rsid w:val="00506FE2"/>
    <w:rsid w:val="00507AAA"/>
    <w:rsid w:val="005103DE"/>
    <w:rsid w:val="005119A7"/>
    <w:rsid w:val="00513F9A"/>
    <w:rsid w:val="005143F8"/>
    <w:rsid w:val="0051463D"/>
    <w:rsid w:val="00514FC4"/>
    <w:rsid w:val="00515763"/>
    <w:rsid w:val="00516877"/>
    <w:rsid w:val="005171EF"/>
    <w:rsid w:val="00517726"/>
    <w:rsid w:val="00517A47"/>
    <w:rsid w:val="00517F01"/>
    <w:rsid w:val="0052017F"/>
    <w:rsid w:val="00520F7D"/>
    <w:rsid w:val="00521A37"/>
    <w:rsid w:val="00522698"/>
    <w:rsid w:val="00522E1E"/>
    <w:rsid w:val="0052369E"/>
    <w:rsid w:val="005238F6"/>
    <w:rsid w:val="00523CB7"/>
    <w:rsid w:val="0052424F"/>
    <w:rsid w:val="00524D01"/>
    <w:rsid w:val="0052555D"/>
    <w:rsid w:val="00525CBC"/>
    <w:rsid w:val="00526845"/>
    <w:rsid w:val="005268FB"/>
    <w:rsid w:val="00527EC1"/>
    <w:rsid w:val="00532122"/>
    <w:rsid w:val="00532BA0"/>
    <w:rsid w:val="00533077"/>
    <w:rsid w:val="00533EF5"/>
    <w:rsid w:val="00534614"/>
    <w:rsid w:val="0053477C"/>
    <w:rsid w:val="00534960"/>
    <w:rsid w:val="00534AD1"/>
    <w:rsid w:val="0053512F"/>
    <w:rsid w:val="00535401"/>
    <w:rsid w:val="005375C0"/>
    <w:rsid w:val="005378BB"/>
    <w:rsid w:val="00540071"/>
    <w:rsid w:val="0054134B"/>
    <w:rsid w:val="00541DF4"/>
    <w:rsid w:val="00542A4D"/>
    <w:rsid w:val="005432A1"/>
    <w:rsid w:val="00543AB0"/>
    <w:rsid w:val="00544535"/>
    <w:rsid w:val="00545779"/>
    <w:rsid w:val="005458C5"/>
    <w:rsid w:val="00545F5A"/>
    <w:rsid w:val="005464D1"/>
    <w:rsid w:val="00546D47"/>
    <w:rsid w:val="00547024"/>
    <w:rsid w:val="00550545"/>
    <w:rsid w:val="00550A1B"/>
    <w:rsid w:val="00550F24"/>
    <w:rsid w:val="00550F52"/>
    <w:rsid w:val="005510FB"/>
    <w:rsid w:val="00551C5C"/>
    <w:rsid w:val="00551CEF"/>
    <w:rsid w:val="00551D0C"/>
    <w:rsid w:val="0055214E"/>
    <w:rsid w:val="00552845"/>
    <w:rsid w:val="00552E0B"/>
    <w:rsid w:val="00552FF8"/>
    <w:rsid w:val="005538CE"/>
    <w:rsid w:val="005539E5"/>
    <w:rsid w:val="00553B4F"/>
    <w:rsid w:val="0055554F"/>
    <w:rsid w:val="00556BA4"/>
    <w:rsid w:val="005604AB"/>
    <w:rsid w:val="00560AC6"/>
    <w:rsid w:val="00560F38"/>
    <w:rsid w:val="00561129"/>
    <w:rsid w:val="005618E9"/>
    <w:rsid w:val="00561A51"/>
    <w:rsid w:val="00562977"/>
    <w:rsid w:val="00562F01"/>
    <w:rsid w:val="005634F9"/>
    <w:rsid w:val="00563AC5"/>
    <w:rsid w:val="00563C6A"/>
    <w:rsid w:val="00565F17"/>
    <w:rsid w:val="0056638A"/>
    <w:rsid w:val="0056660B"/>
    <w:rsid w:val="00567218"/>
    <w:rsid w:val="00567932"/>
    <w:rsid w:val="00570043"/>
    <w:rsid w:val="005723D5"/>
    <w:rsid w:val="00573169"/>
    <w:rsid w:val="0057396E"/>
    <w:rsid w:val="00573C4C"/>
    <w:rsid w:val="00574481"/>
    <w:rsid w:val="00574F66"/>
    <w:rsid w:val="00575011"/>
    <w:rsid w:val="00575132"/>
    <w:rsid w:val="005755CF"/>
    <w:rsid w:val="00576088"/>
    <w:rsid w:val="005760E8"/>
    <w:rsid w:val="00577504"/>
    <w:rsid w:val="0057780A"/>
    <w:rsid w:val="0057782B"/>
    <w:rsid w:val="005779CA"/>
    <w:rsid w:val="00577B24"/>
    <w:rsid w:val="005800F4"/>
    <w:rsid w:val="00580173"/>
    <w:rsid w:val="00581454"/>
    <w:rsid w:val="00581EAF"/>
    <w:rsid w:val="005843D4"/>
    <w:rsid w:val="00584AE9"/>
    <w:rsid w:val="00585514"/>
    <w:rsid w:val="005859DB"/>
    <w:rsid w:val="00586553"/>
    <w:rsid w:val="00586FEE"/>
    <w:rsid w:val="005905D4"/>
    <w:rsid w:val="00591015"/>
    <w:rsid w:val="00591C36"/>
    <w:rsid w:val="005923A3"/>
    <w:rsid w:val="00592B10"/>
    <w:rsid w:val="005935B8"/>
    <w:rsid w:val="00593910"/>
    <w:rsid w:val="005942BD"/>
    <w:rsid w:val="00594E5A"/>
    <w:rsid w:val="00595186"/>
    <w:rsid w:val="0059583B"/>
    <w:rsid w:val="00595D59"/>
    <w:rsid w:val="00596C66"/>
    <w:rsid w:val="00597437"/>
    <w:rsid w:val="005977B6"/>
    <w:rsid w:val="00597D0F"/>
    <w:rsid w:val="005A04BA"/>
    <w:rsid w:val="005A09A9"/>
    <w:rsid w:val="005A0BAC"/>
    <w:rsid w:val="005A0EEB"/>
    <w:rsid w:val="005A0F27"/>
    <w:rsid w:val="005A13BE"/>
    <w:rsid w:val="005A24A5"/>
    <w:rsid w:val="005A3534"/>
    <w:rsid w:val="005A3760"/>
    <w:rsid w:val="005A37B1"/>
    <w:rsid w:val="005A383E"/>
    <w:rsid w:val="005A3A44"/>
    <w:rsid w:val="005A3F37"/>
    <w:rsid w:val="005A59AC"/>
    <w:rsid w:val="005A715F"/>
    <w:rsid w:val="005B05CB"/>
    <w:rsid w:val="005B1B8E"/>
    <w:rsid w:val="005B3A04"/>
    <w:rsid w:val="005B4404"/>
    <w:rsid w:val="005B5414"/>
    <w:rsid w:val="005B54D4"/>
    <w:rsid w:val="005B5D71"/>
    <w:rsid w:val="005B5F36"/>
    <w:rsid w:val="005B6BC8"/>
    <w:rsid w:val="005B6E76"/>
    <w:rsid w:val="005B77E3"/>
    <w:rsid w:val="005B7FBA"/>
    <w:rsid w:val="005C0422"/>
    <w:rsid w:val="005C0895"/>
    <w:rsid w:val="005C1D4C"/>
    <w:rsid w:val="005C284E"/>
    <w:rsid w:val="005C2DDB"/>
    <w:rsid w:val="005C2E24"/>
    <w:rsid w:val="005C2EC8"/>
    <w:rsid w:val="005C303E"/>
    <w:rsid w:val="005C33F2"/>
    <w:rsid w:val="005C4B4E"/>
    <w:rsid w:val="005C5D78"/>
    <w:rsid w:val="005C5F72"/>
    <w:rsid w:val="005C642C"/>
    <w:rsid w:val="005C6874"/>
    <w:rsid w:val="005C6AAC"/>
    <w:rsid w:val="005C74E1"/>
    <w:rsid w:val="005C79BF"/>
    <w:rsid w:val="005C7EE5"/>
    <w:rsid w:val="005D0BDA"/>
    <w:rsid w:val="005D0FC7"/>
    <w:rsid w:val="005D159C"/>
    <w:rsid w:val="005D179A"/>
    <w:rsid w:val="005D18DA"/>
    <w:rsid w:val="005D243D"/>
    <w:rsid w:val="005D25EE"/>
    <w:rsid w:val="005D35B2"/>
    <w:rsid w:val="005D3AB5"/>
    <w:rsid w:val="005D4FC7"/>
    <w:rsid w:val="005D5145"/>
    <w:rsid w:val="005D588B"/>
    <w:rsid w:val="005D598A"/>
    <w:rsid w:val="005D6A2F"/>
    <w:rsid w:val="005E0B50"/>
    <w:rsid w:val="005E198B"/>
    <w:rsid w:val="005E1A9E"/>
    <w:rsid w:val="005E24CE"/>
    <w:rsid w:val="005E2F9A"/>
    <w:rsid w:val="005E386A"/>
    <w:rsid w:val="005E3A6C"/>
    <w:rsid w:val="005E3FDC"/>
    <w:rsid w:val="005E4E7F"/>
    <w:rsid w:val="005E5714"/>
    <w:rsid w:val="005E6477"/>
    <w:rsid w:val="005E64B9"/>
    <w:rsid w:val="005E6AEE"/>
    <w:rsid w:val="005E7B6A"/>
    <w:rsid w:val="005E7FD0"/>
    <w:rsid w:val="005F037C"/>
    <w:rsid w:val="005F09A4"/>
    <w:rsid w:val="005F1CD7"/>
    <w:rsid w:val="005F2CD5"/>
    <w:rsid w:val="005F2F9C"/>
    <w:rsid w:val="005F3855"/>
    <w:rsid w:val="005F392C"/>
    <w:rsid w:val="005F5DC5"/>
    <w:rsid w:val="005F679D"/>
    <w:rsid w:val="005F6909"/>
    <w:rsid w:val="005F6F81"/>
    <w:rsid w:val="005F76DA"/>
    <w:rsid w:val="005F7CC7"/>
    <w:rsid w:val="00600353"/>
    <w:rsid w:val="00600D9F"/>
    <w:rsid w:val="006014AA"/>
    <w:rsid w:val="00601A52"/>
    <w:rsid w:val="00602A52"/>
    <w:rsid w:val="00603340"/>
    <w:rsid w:val="0060483F"/>
    <w:rsid w:val="006049DB"/>
    <w:rsid w:val="006050A6"/>
    <w:rsid w:val="00605227"/>
    <w:rsid w:val="0060559E"/>
    <w:rsid w:val="00605807"/>
    <w:rsid w:val="00605DDD"/>
    <w:rsid w:val="00606AC1"/>
    <w:rsid w:val="0061010B"/>
    <w:rsid w:val="0061032C"/>
    <w:rsid w:val="0061128C"/>
    <w:rsid w:val="00611374"/>
    <w:rsid w:val="0061230D"/>
    <w:rsid w:val="006125F5"/>
    <w:rsid w:val="006129B1"/>
    <w:rsid w:val="00612C0C"/>
    <w:rsid w:val="00612D81"/>
    <w:rsid w:val="00612D98"/>
    <w:rsid w:val="00613A7E"/>
    <w:rsid w:val="00613E6B"/>
    <w:rsid w:val="00614880"/>
    <w:rsid w:val="00614AFB"/>
    <w:rsid w:val="00614F25"/>
    <w:rsid w:val="00614FD3"/>
    <w:rsid w:val="0061508D"/>
    <w:rsid w:val="00615AC0"/>
    <w:rsid w:val="00615FBD"/>
    <w:rsid w:val="00617480"/>
    <w:rsid w:val="00617960"/>
    <w:rsid w:val="00617AC0"/>
    <w:rsid w:val="00617D37"/>
    <w:rsid w:val="006208A4"/>
    <w:rsid w:val="0062157A"/>
    <w:rsid w:val="0062180C"/>
    <w:rsid w:val="00624977"/>
    <w:rsid w:val="00624C41"/>
    <w:rsid w:val="00625209"/>
    <w:rsid w:val="006256BD"/>
    <w:rsid w:val="0062619C"/>
    <w:rsid w:val="0062637C"/>
    <w:rsid w:val="00626535"/>
    <w:rsid w:val="006304F2"/>
    <w:rsid w:val="00630A2E"/>
    <w:rsid w:val="0063100B"/>
    <w:rsid w:val="00631178"/>
    <w:rsid w:val="006314A9"/>
    <w:rsid w:val="0063280B"/>
    <w:rsid w:val="00632F8F"/>
    <w:rsid w:val="00633D1A"/>
    <w:rsid w:val="0063452C"/>
    <w:rsid w:val="00634AF4"/>
    <w:rsid w:val="00634E09"/>
    <w:rsid w:val="00635623"/>
    <w:rsid w:val="00636AD1"/>
    <w:rsid w:val="0063745D"/>
    <w:rsid w:val="006378DE"/>
    <w:rsid w:val="00637A67"/>
    <w:rsid w:val="00637F51"/>
    <w:rsid w:val="006410D5"/>
    <w:rsid w:val="00641163"/>
    <w:rsid w:val="00643097"/>
    <w:rsid w:val="00643260"/>
    <w:rsid w:val="00643EBD"/>
    <w:rsid w:val="00644786"/>
    <w:rsid w:val="00644C57"/>
    <w:rsid w:val="006451FE"/>
    <w:rsid w:val="0064536D"/>
    <w:rsid w:val="006466BF"/>
    <w:rsid w:val="006476CC"/>
    <w:rsid w:val="006478C6"/>
    <w:rsid w:val="00647C62"/>
    <w:rsid w:val="006511EE"/>
    <w:rsid w:val="00651E05"/>
    <w:rsid w:val="00653342"/>
    <w:rsid w:val="006541EE"/>
    <w:rsid w:val="006544A9"/>
    <w:rsid w:val="00654729"/>
    <w:rsid w:val="00654C5F"/>
    <w:rsid w:val="00654D15"/>
    <w:rsid w:val="00654F92"/>
    <w:rsid w:val="0065506E"/>
    <w:rsid w:val="0065507C"/>
    <w:rsid w:val="00655159"/>
    <w:rsid w:val="006552E6"/>
    <w:rsid w:val="006562C3"/>
    <w:rsid w:val="00656421"/>
    <w:rsid w:val="006568A0"/>
    <w:rsid w:val="00656933"/>
    <w:rsid w:val="00656A40"/>
    <w:rsid w:val="00657511"/>
    <w:rsid w:val="00657594"/>
    <w:rsid w:val="00660B0C"/>
    <w:rsid w:val="006620EC"/>
    <w:rsid w:val="00662693"/>
    <w:rsid w:val="00662FD3"/>
    <w:rsid w:val="00663F0F"/>
    <w:rsid w:val="00663F18"/>
    <w:rsid w:val="0066446B"/>
    <w:rsid w:val="0066452C"/>
    <w:rsid w:val="006649BD"/>
    <w:rsid w:val="006661E3"/>
    <w:rsid w:val="00666AD0"/>
    <w:rsid w:val="00667992"/>
    <w:rsid w:val="0067034C"/>
    <w:rsid w:val="00670435"/>
    <w:rsid w:val="00671416"/>
    <w:rsid w:val="0067155B"/>
    <w:rsid w:val="006729E5"/>
    <w:rsid w:val="00672C38"/>
    <w:rsid w:val="0067449A"/>
    <w:rsid w:val="006747BE"/>
    <w:rsid w:val="00674991"/>
    <w:rsid w:val="00674ABE"/>
    <w:rsid w:val="00674B4D"/>
    <w:rsid w:val="00675ABC"/>
    <w:rsid w:val="00677336"/>
    <w:rsid w:val="00677B96"/>
    <w:rsid w:val="00677FEF"/>
    <w:rsid w:val="006803A7"/>
    <w:rsid w:val="0068068F"/>
    <w:rsid w:val="00680AE7"/>
    <w:rsid w:val="00681BCF"/>
    <w:rsid w:val="00681CDF"/>
    <w:rsid w:val="0068367E"/>
    <w:rsid w:val="00683B59"/>
    <w:rsid w:val="0068496E"/>
    <w:rsid w:val="00684C69"/>
    <w:rsid w:val="00685D54"/>
    <w:rsid w:val="00686560"/>
    <w:rsid w:val="00687BE5"/>
    <w:rsid w:val="00690F54"/>
    <w:rsid w:val="00691364"/>
    <w:rsid w:val="0069246E"/>
    <w:rsid w:val="00692A08"/>
    <w:rsid w:val="00692A76"/>
    <w:rsid w:val="00692BF7"/>
    <w:rsid w:val="00693730"/>
    <w:rsid w:val="00694369"/>
    <w:rsid w:val="0069436B"/>
    <w:rsid w:val="006943AF"/>
    <w:rsid w:val="006954B0"/>
    <w:rsid w:val="00695750"/>
    <w:rsid w:val="00696474"/>
    <w:rsid w:val="006972DF"/>
    <w:rsid w:val="00697B4C"/>
    <w:rsid w:val="00697C57"/>
    <w:rsid w:val="00697EE6"/>
    <w:rsid w:val="006A0370"/>
    <w:rsid w:val="006A043A"/>
    <w:rsid w:val="006A0876"/>
    <w:rsid w:val="006A12C7"/>
    <w:rsid w:val="006A1489"/>
    <w:rsid w:val="006A25AA"/>
    <w:rsid w:val="006A2670"/>
    <w:rsid w:val="006A2754"/>
    <w:rsid w:val="006A3038"/>
    <w:rsid w:val="006A3F61"/>
    <w:rsid w:val="006A4DD6"/>
    <w:rsid w:val="006A7E66"/>
    <w:rsid w:val="006B079C"/>
    <w:rsid w:val="006B0E5D"/>
    <w:rsid w:val="006B3A00"/>
    <w:rsid w:val="006B4BB0"/>
    <w:rsid w:val="006B4E95"/>
    <w:rsid w:val="006B5607"/>
    <w:rsid w:val="006B6570"/>
    <w:rsid w:val="006B699B"/>
    <w:rsid w:val="006C016D"/>
    <w:rsid w:val="006C176E"/>
    <w:rsid w:val="006C1B44"/>
    <w:rsid w:val="006C1DD1"/>
    <w:rsid w:val="006C28FF"/>
    <w:rsid w:val="006C2DD1"/>
    <w:rsid w:val="006C2EA0"/>
    <w:rsid w:val="006C30F0"/>
    <w:rsid w:val="006C3992"/>
    <w:rsid w:val="006C47B7"/>
    <w:rsid w:val="006C4BD8"/>
    <w:rsid w:val="006C5113"/>
    <w:rsid w:val="006C5DE0"/>
    <w:rsid w:val="006C6FC5"/>
    <w:rsid w:val="006C70B2"/>
    <w:rsid w:val="006C7BD2"/>
    <w:rsid w:val="006D061A"/>
    <w:rsid w:val="006D0C18"/>
    <w:rsid w:val="006D2305"/>
    <w:rsid w:val="006D25DB"/>
    <w:rsid w:val="006D2EE2"/>
    <w:rsid w:val="006D334D"/>
    <w:rsid w:val="006D3923"/>
    <w:rsid w:val="006D3B73"/>
    <w:rsid w:val="006D401E"/>
    <w:rsid w:val="006D4EFE"/>
    <w:rsid w:val="006D6EE1"/>
    <w:rsid w:val="006D719C"/>
    <w:rsid w:val="006D7A92"/>
    <w:rsid w:val="006E01EF"/>
    <w:rsid w:val="006E09F3"/>
    <w:rsid w:val="006E1C32"/>
    <w:rsid w:val="006E26C8"/>
    <w:rsid w:val="006E290C"/>
    <w:rsid w:val="006E2A2D"/>
    <w:rsid w:val="006E2ACE"/>
    <w:rsid w:val="006E30A3"/>
    <w:rsid w:val="006E3A20"/>
    <w:rsid w:val="006E3AF8"/>
    <w:rsid w:val="006E3C38"/>
    <w:rsid w:val="006E4059"/>
    <w:rsid w:val="006E4159"/>
    <w:rsid w:val="006E42A9"/>
    <w:rsid w:val="006E6387"/>
    <w:rsid w:val="006E63CB"/>
    <w:rsid w:val="006E673B"/>
    <w:rsid w:val="006E6823"/>
    <w:rsid w:val="006E76FE"/>
    <w:rsid w:val="006E7EE3"/>
    <w:rsid w:val="006F065D"/>
    <w:rsid w:val="006F0CD3"/>
    <w:rsid w:val="006F3774"/>
    <w:rsid w:val="006F3F7D"/>
    <w:rsid w:val="006F46AC"/>
    <w:rsid w:val="006F53FD"/>
    <w:rsid w:val="006F60C8"/>
    <w:rsid w:val="006F6221"/>
    <w:rsid w:val="006F62C6"/>
    <w:rsid w:val="006F67A5"/>
    <w:rsid w:val="006F73AC"/>
    <w:rsid w:val="006F76D3"/>
    <w:rsid w:val="006F77E9"/>
    <w:rsid w:val="00700382"/>
    <w:rsid w:val="00701536"/>
    <w:rsid w:val="00701619"/>
    <w:rsid w:val="00701A32"/>
    <w:rsid w:val="0070215A"/>
    <w:rsid w:val="00703477"/>
    <w:rsid w:val="007036B8"/>
    <w:rsid w:val="007037AD"/>
    <w:rsid w:val="0070483B"/>
    <w:rsid w:val="00704DF3"/>
    <w:rsid w:val="007054B8"/>
    <w:rsid w:val="007068D4"/>
    <w:rsid w:val="007072F0"/>
    <w:rsid w:val="00707C44"/>
    <w:rsid w:val="00707F07"/>
    <w:rsid w:val="007109E7"/>
    <w:rsid w:val="00712077"/>
    <w:rsid w:val="00712936"/>
    <w:rsid w:val="00714DD3"/>
    <w:rsid w:val="0071530A"/>
    <w:rsid w:val="00715393"/>
    <w:rsid w:val="00716462"/>
    <w:rsid w:val="00717D12"/>
    <w:rsid w:val="00717EAB"/>
    <w:rsid w:val="007239EF"/>
    <w:rsid w:val="00723C3D"/>
    <w:rsid w:val="00723F70"/>
    <w:rsid w:val="007245E4"/>
    <w:rsid w:val="00724C5B"/>
    <w:rsid w:val="00724F46"/>
    <w:rsid w:val="00724F47"/>
    <w:rsid w:val="00725AEE"/>
    <w:rsid w:val="007261E4"/>
    <w:rsid w:val="00726448"/>
    <w:rsid w:val="00726AD0"/>
    <w:rsid w:val="00727430"/>
    <w:rsid w:val="00727C5B"/>
    <w:rsid w:val="0073032E"/>
    <w:rsid w:val="00731767"/>
    <w:rsid w:val="00732BE5"/>
    <w:rsid w:val="00733465"/>
    <w:rsid w:val="007336D3"/>
    <w:rsid w:val="00733F64"/>
    <w:rsid w:val="0073432D"/>
    <w:rsid w:val="00734496"/>
    <w:rsid w:val="00735DF6"/>
    <w:rsid w:val="00736484"/>
    <w:rsid w:val="00736857"/>
    <w:rsid w:val="0073696C"/>
    <w:rsid w:val="00736C8F"/>
    <w:rsid w:val="007371E0"/>
    <w:rsid w:val="007405EA"/>
    <w:rsid w:val="007406D4"/>
    <w:rsid w:val="00740D55"/>
    <w:rsid w:val="007413B0"/>
    <w:rsid w:val="00741669"/>
    <w:rsid w:val="00741F5B"/>
    <w:rsid w:val="00743591"/>
    <w:rsid w:val="007435D5"/>
    <w:rsid w:val="00743768"/>
    <w:rsid w:val="00743B50"/>
    <w:rsid w:val="00743BBC"/>
    <w:rsid w:val="007446B4"/>
    <w:rsid w:val="007449D3"/>
    <w:rsid w:val="007464C8"/>
    <w:rsid w:val="0074725D"/>
    <w:rsid w:val="00747B20"/>
    <w:rsid w:val="00750DD8"/>
    <w:rsid w:val="007512AA"/>
    <w:rsid w:val="007512DF"/>
    <w:rsid w:val="007516C5"/>
    <w:rsid w:val="00751ACB"/>
    <w:rsid w:val="00751C5B"/>
    <w:rsid w:val="0075219C"/>
    <w:rsid w:val="00754795"/>
    <w:rsid w:val="00754CF5"/>
    <w:rsid w:val="0075552F"/>
    <w:rsid w:val="00755CF6"/>
    <w:rsid w:val="00755EA1"/>
    <w:rsid w:val="00757FBC"/>
    <w:rsid w:val="007623ED"/>
    <w:rsid w:val="00762616"/>
    <w:rsid w:val="00762C30"/>
    <w:rsid w:val="00762EBB"/>
    <w:rsid w:val="0076322B"/>
    <w:rsid w:val="00763494"/>
    <w:rsid w:val="00763AF6"/>
    <w:rsid w:val="00764650"/>
    <w:rsid w:val="00766020"/>
    <w:rsid w:val="007672F0"/>
    <w:rsid w:val="007679D2"/>
    <w:rsid w:val="00771747"/>
    <w:rsid w:val="00773177"/>
    <w:rsid w:val="0077350D"/>
    <w:rsid w:val="007740D5"/>
    <w:rsid w:val="00774348"/>
    <w:rsid w:val="00774976"/>
    <w:rsid w:val="00774C00"/>
    <w:rsid w:val="00775166"/>
    <w:rsid w:val="007752C9"/>
    <w:rsid w:val="00775405"/>
    <w:rsid w:val="00776902"/>
    <w:rsid w:val="00777B45"/>
    <w:rsid w:val="00777EC0"/>
    <w:rsid w:val="0078001B"/>
    <w:rsid w:val="00780ACA"/>
    <w:rsid w:val="00780F3E"/>
    <w:rsid w:val="0078202C"/>
    <w:rsid w:val="00782134"/>
    <w:rsid w:val="00782529"/>
    <w:rsid w:val="00783420"/>
    <w:rsid w:val="00783BCE"/>
    <w:rsid w:val="0078409D"/>
    <w:rsid w:val="00784CB2"/>
    <w:rsid w:val="00784CF8"/>
    <w:rsid w:val="0078635D"/>
    <w:rsid w:val="00787CD4"/>
    <w:rsid w:val="00787D1F"/>
    <w:rsid w:val="0079040C"/>
    <w:rsid w:val="00790876"/>
    <w:rsid w:val="007912A9"/>
    <w:rsid w:val="00792672"/>
    <w:rsid w:val="00792FF7"/>
    <w:rsid w:val="007948EF"/>
    <w:rsid w:val="00795609"/>
    <w:rsid w:val="00796759"/>
    <w:rsid w:val="007A0499"/>
    <w:rsid w:val="007A0A88"/>
    <w:rsid w:val="007A1913"/>
    <w:rsid w:val="007A1929"/>
    <w:rsid w:val="007A1C1F"/>
    <w:rsid w:val="007A34A1"/>
    <w:rsid w:val="007A3FD2"/>
    <w:rsid w:val="007A4440"/>
    <w:rsid w:val="007A4FC5"/>
    <w:rsid w:val="007A5279"/>
    <w:rsid w:val="007A57D1"/>
    <w:rsid w:val="007A5A84"/>
    <w:rsid w:val="007A722D"/>
    <w:rsid w:val="007B0C85"/>
    <w:rsid w:val="007B18CF"/>
    <w:rsid w:val="007B1A71"/>
    <w:rsid w:val="007B1B19"/>
    <w:rsid w:val="007B2129"/>
    <w:rsid w:val="007B2379"/>
    <w:rsid w:val="007B2404"/>
    <w:rsid w:val="007B2D36"/>
    <w:rsid w:val="007B2EDD"/>
    <w:rsid w:val="007B34DE"/>
    <w:rsid w:val="007B3E6F"/>
    <w:rsid w:val="007B4326"/>
    <w:rsid w:val="007B4A9F"/>
    <w:rsid w:val="007B5106"/>
    <w:rsid w:val="007B53EA"/>
    <w:rsid w:val="007B6451"/>
    <w:rsid w:val="007B6650"/>
    <w:rsid w:val="007B66FD"/>
    <w:rsid w:val="007B6CFA"/>
    <w:rsid w:val="007B710D"/>
    <w:rsid w:val="007B7453"/>
    <w:rsid w:val="007C1B6B"/>
    <w:rsid w:val="007C1DE0"/>
    <w:rsid w:val="007C2926"/>
    <w:rsid w:val="007C2CF6"/>
    <w:rsid w:val="007C417F"/>
    <w:rsid w:val="007C66E0"/>
    <w:rsid w:val="007C67E1"/>
    <w:rsid w:val="007C6ADE"/>
    <w:rsid w:val="007C6B44"/>
    <w:rsid w:val="007C7335"/>
    <w:rsid w:val="007C7515"/>
    <w:rsid w:val="007C7CAE"/>
    <w:rsid w:val="007D0B62"/>
    <w:rsid w:val="007D0D27"/>
    <w:rsid w:val="007D13C6"/>
    <w:rsid w:val="007D27D6"/>
    <w:rsid w:val="007D34CE"/>
    <w:rsid w:val="007D3EAC"/>
    <w:rsid w:val="007D4466"/>
    <w:rsid w:val="007D4BB1"/>
    <w:rsid w:val="007D4EFE"/>
    <w:rsid w:val="007D51AE"/>
    <w:rsid w:val="007D541D"/>
    <w:rsid w:val="007E0C65"/>
    <w:rsid w:val="007E14CD"/>
    <w:rsid w:val="007E28B1"/>
    <w:rsid w:val="007E2BBC"/>
    <w:rsid w:val="007E36B8"/>
    <w:rsid w:val="007E37E7"/>
    <w:rsid w:val="007F04E3"/>
    <w:rsid w:val="007F0552"/>
    <w:rsid w:val="007F0DF1"/>
    <w:rsid w:val="007F1CFA"/>
    <w:rsid w:val="007F2978"/>
    <w:rsid w:val="007F2DF2"/>
    <w:rsid w:val="007F2F82"/>
    <w:rsid w:val="007F345D"/>
    <w:rsid w:val="007F3846"/>
    <w:rsid w:val="007F50C3"/>
    <w:rsid w:val="007F60A4"/>
    <w:rsid w:val="007F6138"/>
    <w:rsid w:val="007F6AF4"/>
    <w:rsid w:val="007F7354"/>
    <w:rsid w:val="007F7A68"/>
    <w:rsid w:val="008015E7"/>
    <w:rsid w:val="00803170"/>
    <w:rsid w:val="00803D4E"/>
    <w:rsid w:val="00803DE6"/>
    <w:rsid w:val="00803E63"/>
    <w:rsid w:val="008049D9"/>
    <w:rsid w:val="008052D9"/>
    <w:rsid w:val="008059C0"/>
    <w:rsid w:val="00805EC9"/>
    <w:rsid w:val="00806C8A"/>
    <w:rsid w:val="00807345"/>
    <w:rsid w:val="008079CC"/>
    <w:rsid w:val="00807BDD"/>
    <w:rsid w:val="008109FB"/>
    <w:rsid w:val="00810DE5"/>
    <w:rsid w:val="008110C9"/>
    <w:rsid w:val="00811504"/>
    <w:rsid w:val="00812844"/>
    <w:rsid w:val="00812FFC"/>
    <w:rsid w:val="00813650"/>
    <w:rsid w:val="008140DA"/>
    <w:rsid w:val="0081551C"/>
    <w:rsid w:val="00815D84"/>
    <w:rsid w:val="00817001"/>
    <w:rsid w:val="00817342"/>
    <w:rsid w:val="00817980"/>
    <w:rsid w:val="008202B7"/>
    <w:rsid w:val="008209B0"/>
    <w:rsid w:val="00821E33"/>
    <w:rsid w:val="00822B79"/>
    <w:rsid w:val="0082340F"/>
    <w:rsid w:val="0082414B"/>
    <w:rsid w:val="00824A3C"/>
    <w:rsid w:val="0082526D"/>
    <w:rsid w:val="00825473"/>
    <w:rsid w:val="00825B89"/>
    <w:rsid w:val="0082795D"/>
    <w:rsid w:val="008307DF"/>
    <w:rsid w:val="00830B52"/>
    <w:rsid w:val="00830FD0"/>
    <w:rsid w:val="008311E0"/>
    <w:rsid w:val="008312A9"/>
    <w:rsid w:val="008315EB"/>
    <w:rsid w:val="00832452"/>
    <w:rsid w:val="0083306B"/>
    <w:rsid w:val="0083407C"/>
    <w:rsid w:val="008340DC"/>
    <w:rsid w:val="00834125"/>
    <w:rsid w:val="00834AE4"/>
    <w:rsid w:val="00835A4F"/>
    <w:rsid w:val="008361D0"/>
    <w:rsid w:val="0083685B"/>
    <w:rsid w:val="0083712C"/>
    <w:rsid w:val="008412DD"/>
    <w:rsid w:val="00841358"/>
    <w:rsid w:val="00841701"/>
    <w:rsid w:val="00842004"/>
    <w:rsid w:val="00842711"/>
    <w:rsid w:val="0084401C"/>
    <w:rsid w:val="00844A14"/>
    <w:rsid w:val="00844AF1"/>
    <w:rsid w:val="00844C76"/>
    <w:rsid w:val="00844E2C"/>
    <w:rsid w:val="00845C9A"/>
    <w:rsid w:val="00847127"/>
    <w:rsid w:val="00847BC6"/>
    <w:rsid w:val="00847BD6"/>
    <w:rsid w:val="00847CB5"/>
    <w:rsid w:val="008500D4"/>
    <w:rsid w:val="00850A05"/>
    <w:rsid w:val="00850D3D"/>
    <w:rsid w:val="00850DF1"/>
    <w:rsid w:val="0085160C"/>
    <w:rsid w:val="0085200C"/>
    <w:rsid w:val="00852D75"/>
    <w:rsid w:val="00853BCD"/>
    <w:rsid w:val="008543C6"/>
    <w:rsid w:val="008545D9"/>
    <w:rsid w:val="008548F7"/>
    <w:rsid w:val="008554FB"/>
    <w:rsid w:val="00855A4C"/>
    <w:rsid w:val="00855C55"/>
    <w:rsid w:val="00855DB3"/>
    <w:rsid w:val="008577DB"/>
    <w:rsid w:val="00860221"/>
    <w:rsid w:val="008602E6"/>
    <w:rsid w:val="008606EF"/>
    <w:rsid w:val="00862BAD"/>
    <w:rsid w:val="00863145"/>
    <w:rsid w:val="00863924"/>
    <w:rsid w:val="00863A0F"/>
    <w:rsid w:val="00863ABC"/>
    <w:rsid w:val="00863B38"/>
    <w:rsid w:val="00863D8A"/>
    <w:rsid w:val="00864504"/>
    <w:rsid w:val="00865027"/>
    <w:rsid w:val="008652DF"/>
    <w:rsid w:val="00865A0C"/>
    <w:rsid w:val="00866A7D"/>
    <w:rsid w:val="00866C2A"/>
    <w:rsid w:val="00867D8B"/>
    <w:rsid w:val="00870D03"/>
    <w:rsid w:val="0087104D"/>
    <w:rsid w:val="0087178A"/>
    <w:rsid w:val="00871A63"/>
    <w:rsid w:val="008725E8"/>
    <w:rsid w:val="00872FA6"/>
    <w:rsid w:val="0087310E"/>
    <w:rsid w:val="00873B76"/>
    <w:rsid w:val="00873D5C"/>
    <w:rsid w:val="0087401E"/>
    <w:rsid w:val="00874374"/>
    <w:rsid w:val="00876799"/>
    <w:rsid w:val="00876C24"/>
    <w:rsid w:val="00877887"/>
    <w:rsid w:val="008801A8"/>
    <w:rsid w:val="00880745"/>
    <w:rsid w:val="00880B1D"/>
    <w:rsid w:val="00880FB6"/>
    <w:rsid w:val="0088192B"/>
    <w:rsid w:val="00881C2B"/>
    <w:rsid w:val="0088332F"/>
    <w:rsid w:val="00883A29"/>
    <w:rsid w:val="00884084"/>
    <w:rsid w:val="008846DC"/>
    <w:rsid w:val="008852BD"/>
    <w:rsid w:val="00887AC6"/>
    <w:rsid w:val="00887DEA"/>
    <w:rsid w:val="00887FF0"/>
    <w:rsid w:val="008902C2"/>
    <w:rsid w:val="00890623"/>
    <w:rsid w:val="00891483"/>
    <w:rsid w:val="008918B4"/>
    <w:rsid w:val="008924D7"/>
    <w:rsid w:val="00892ACF"/>
    <w:rsid w:val="008938BB"/>
    <w:rsid w:val="008940E5"/>
    <w:rsid w:val="008945A9"/>
    <w:rsid w:val="00895202"/>
    <w:rsid w:val="00896718"/>
    <w:rsid w:val="00897089"/>
    <w:rsid w:val="008A24CE"/>
    <w:rsid w:val="008A2574"/>
    <w:rsid w:val="008A2DC0"/>
    <w:rsid w:val="008A37B2"/>
    <w:rsid w:val="008A39F0"/>
    <w:rsid w:val="008A3EA5"/>
    <w:rsid w:val="008A3F94"/>
    <w:rsid w:val="008A4ABC"/>
    <w:rsid w:val="008A4AF6"/>
    <w:rsid w:val="008A54BC"/>
    <w:rsid w:val="008A5582"/>
    <w:rsid w:val="008A6F25"/>
    <w:rsid w:val="008B2EE7"/>
    <w:rsid w:val="008B3B25"/>
    <w:rsid w:val="008B437F"/>
    <w:rsid w:val="008B4D1E"/>
    <w:rsid w:val="008B56FC"/>
    <w:rsid w:val="008B59A6"/>
    <w:rsid w:val="008B5C8D"/>
    <w:rsid w:val="008B6AD3"/>
    <w:rsid w:val="008B7026"/>
    <w:rsid w:val="008B757A"/>
    <w:rsid w:val="008C0546"/>
    <w:rsid w:val="008C21B9"/>
    <w:rsid w:val="008C21D5"/>
    <w:rsid w:val="008C39C4"/>
    <w:rsid w:val="008C3B3D"/>
    <w:rsid w:val="008C52AB"/>
    <w:rsid w:val="008C5EB7"/>
    <w:rsid w:val="008C6FAA"/>
    <w:rsid w:val="008D06D1"/>
    <w:rsid w:val="008D0CFE"/>
    <w:rsid w:val="008D0FC3"/>
    <w:rsid w:val="008D130B"/>
    <w:rsid w:val="008D175B"/>
    <w:rsid w:val="008D1941"/>
    <w:rsid w:val="008D1BE8"/>
    <w:rsid w:val="008D3866"/>
    <w:rsid w:val="008D43B0"/>
    <w:rsid w:val="008D47F7"/>
    <w:rsid w:val="008D48E4"/>
    <w:rsid w:val="008D535E"/>
    <w:rsid w:val="008D5BD5"/>
    <w:rsid w:val="008D78B0"/>
    <w:rsid w:val="008D7DF1"/>
    <w:rsid w:val="008D7E35"/>
    <w:rsid w:val="008E0457"/>
    <w:rsid w:val="008E1DDB"/>
    <w:rsid w:val="008E240E"/>
    <w:rsid w:val="008E2F7A"/>
    <w:rsid w:val="008E4627"/>
    <w:rsid w:val="008E5414"/>
    <w:rsid w:val="008E577C"/>
    <w:rsid w:val="008E5782"/>
    <w:rsid w:val="008E6366"/>
    <w:rsid w:val="008E6515"/>
    <w:rsid w:val="008F0314"/>
    <w:rsid w:val="008F0F5D"/>
    <w:rsid w:val="008F15BB"/>
    <w:rsid w:val="008F1CC6"/>
    <w:rsid w:val="008F1FCB"/>
    <w:rsid w:val="008F265B"/>
    <w:rsid w:val="008F2986"/>
    <w:rsid w:val="008F3010"/>
    <w:rsid w:val="008F31F6"/>
    <w:rsid w:val="008F66FA"/>
    <w:rsid w:val="008F763D"/>
    <w:rsid w:val="008F7A14"/>
    <w:rsid w:val="00900255"/>
    <w:rsid w:val="009004C6"/>
    <w:rsid w:val="009009A7"/>
    <w:rsid w:val="00900C08"/>
    <w:rsid w:val="00900E5A"/>
    <w:rsid w:val="00901770"/>
    <w:rsid w:val="00901805"/>
    <w:rsid w:val="00901AA7"/>
    <w:rsid w:val="00901F29"/>
    <w:rsid w:val="00901FA4"/>
    <w:rsid w:val="00902611"/>
    <w:rsid w:val="009029F7"/>
    <w:rsid w:val="00903F40"/>
    <w:rsid w:val="00903FE3"/>
    <w:rsid w:val="0090438F"/>
    <w:rsid w:val="00904A10"/>
    <w:rsid w:val="009051A4"/>
    <w:rsid w:val="00906F40"/>
    <w:rsid w:val="009072C7"/>
    <w:rsid w:val="00910F81"/>
    <w:rsid w:val="00911161"/>
    <w:rsid w:val="00911631"/>
    <w:rsid w:val="009118F7"/>
    <w:rsid w:val="00913571"/>
    <w:rsid w:val="0091383A"/>
    <w:rsid w:val="00913AC3"/>
    <w:rsid w:val="00914BE9"/>
    <w:rsid w:val="00916356"/>
    <w:rsid w:val="0091671F"/>
    <w:rsid w:val="0091728F"/>
    <w:rsid w:val="00920BE8"/>
    <w:rsid w:val="00920C7B"/>
    <w:rsid w:val="00920E67"/>
    <w:rsid w:val="00921E5A"/>
    <w:rsid w:val="00922029"/>
    <w:rsid w:val="00922A02"/>
    <w:rsid w:val="00922B07"/>
    <w:rsid w:val="00923113"/>
    <w:rsid w:val="00923546"/>
    <w:rsid w:val="00923B9A"/>
    <w:rsid w:val="009248CC"/>
    <w:rsid w:val="00925064"/>
    <w:rsid w:val="0092525E"/>
    <w:rsid w:val="00925850"/>
    <w:rsid w:val="00925996"/>
    <w:rsid w:val="00925DA7"/>
    <w:rsid w:val="00926E34"/>
    <w:rsid w:val="00927BFF"/>
    <w:rsid w:val="00930DA2"/>
    <w:rsid w:val="00931323"/>
    <w:rsid w:val="00931E09"/>
    <w:rsid w:val="00931E54"/>
    <w:rsid w:val="00932359"/>
    <w:rsid w:val="009328A5"/>
    <w:rsid w:val="00933B36"/>
    <w:rsid w:val="00933D2E"/>
    <w:rsid w:val="00933D73"/>
    <w:rsid w:val="0093562B"/>
    <w:rsid w:val="00935D08"/>
    <w:rsid w:val="009363A7"/>
    <w:rsid w:val="009367F3"/>
    <w:rsid w:val="00937937"/>
    <w:rsid w:val="00937A05"/>
    <w:rsid w:val="00937F85"/>
    <w:rsid w:val="00940EEA"/>
    <w:rsid w:val="00941EBC"/>
    <w:rsid w:val="009426C3"/>
    <w:rsid w:val="00942B54"/>
    <w:rsid w:val="00942B8E"/>
    <w:rsid w:val="0094314B"/>
    <w:rsid w:val="00943616"/>
    <w:rsid w:val="00943737"/>
    <w:rsid w:val="00944173"/>
    <w:rsid w:val="00945905"/>
    <w:rsid w:val="00946964"/>
    <w:rsid w:val="00947E53"/>
    <w:rsid w:val="00950A58"/>
    <w:rsid w:val="00950A95"/>
    <w:rsid w:val="00950BAF"/>
    <w:rsid w:val="00950F7D"/>
    <w:rsid w:val="00951174"/>
    <w:rsid w:val="00951455"/>
    <w:rsid w:val="009515CA"/>
    <w:rsid w:val="00951955"/>
    <w:rsid w:val="00952030"/>
    <w:rsid w:val="00952291"/>
    <w:rsid w:val="00952350"/>
    <w:rsid w:val="00953886"/>
    <w:rsid w:val="009538E3"/>
    <w:rsid w:val="00954FD0"/>
    <w:rsid w:val="00955687"/>
    <w:rsid w:val="00955B20"/>
    <w:rsid w:val="00955B95"/>
    <w:rsid w:val="00955D4F"/>
    <w:rsid w:val="009572FE"/>
    <w:rsid w:val="009574EC"/>
    <w:rsid w:val="0095757A"/>
    <w:rsid w:val="00957673"/>
    <w:rsid w:val="00960E52"/>
    <w:rsid w:val="00961A52"/>
    <w:rsid w:val="009622DD"/>
    <w:rsid w:val="009629F9"/>
    <w:rsid w:val="00962C74"/>
    <w:rsid w:val="00962D6D"/>
    <w:rsid w:val="0096480F"/>
    <w:rsid w:val="0096540E"/>
    <w:rsid w:val="00965813"/>
    <w:rsid w:val="00965864"/>
    <w:rsid w:val="00965D5B"/>
    <w:rsid w:val="00967ADB"/>
    <w:rsid w:val="00970ABC"/>
    <w:rsid w:val="0097106D"/>
    <w:rsid w:val="00971BDB"/>
    <w:rsid w:val="00972761"/>
    <w:rsid w:val="00972914"/>
    <w:rsid w:val="00973873"/>
    <w:rsid w:val="00973982"/>
    <w:rsid w:val="0097428A"/>
    <w:rsid w:val="0097472C"/>
    <w:rsid w:val="00974B50"/>
    <w:rsid w:val="00974CA5"/>
    <w:rsid w:val="009770EB"/>
    <w:rsid w:val="00977252"/>
    <w:rsid w:val="00980C0A"/>
    <w:rsid w:val="009811F6"/>
    <w:rsid w:val="009812AD"/>
    <w:rsid w:val="00981626"/>
    <w:rsid w:val="009868EF"/>
    <w:rsid w:val="00987037"/>
    <w:rsid w:val="0098728F"/>
    <w:rsid w:val="00987D72"/>
    <w:rsid w:val="00990123"/>
    <w:rsid w:val="009902D9"/>
    <w:rsid w:val="009917CA"/>
    <w:rsid w:val="00991CB3"/>
    <w:rsid w:val="0099247D"/>
    <w:rsid w:val="00992A08"/>
    <w:rsid w:val="00992A43"/>
    <w:rsid w:val="00993483"/>
    <w:rsid w:val="00993A7B"/>
    <w:rsid w:val="00993C1B"/>
    <w:rsid w:val="00994CFC"/>
    <w:rsid w:val="0099591A"/>
    <w:rsid w:val="00995A2D"/>
    <w:rsid w:val="0099643E"/>
    <w:rsid w:val="00997E28"/>
    <w:rsid w:val="00997FFD"/>
    <w:rsid w:val="009A03B9"/>
    <w:rsid w:val="009A0A43"/>
    <w:rsid w:val="009A1EE1"/>
    <w:rsid w:val="009A2219"/>
    <w:rsid w:val="009A2424"/>
    <w:rsid w:val="009A2C81"/>
    <w:rsid w:val="009A31E9"/>
    <w:rsid w:val="009A36C2"/>
    <w:rsid w:val="009A3908"/>
    <w:rsid w:val="009A3F3A"/>
    <w:rsid w:val="009A4A1C"/>
    <w:rsid w:val="009A4FBB"/>
    <w:rsid w:val="009A68B9"/>
    <w:rsid w:val="009A6D4B"/>
    <w:rsid w:val="009A6DB6"/>
    <w:rsid w:val="009A6FC0"/>
    <w:rsid w:val="009A7120"/>
    <w:rsid w:val="009A7953"/>
    <w:rsid w:val="009A7E2B"/>
    <w:rsid w:val="009B07D6"/>
    <w:rsid w:val="009B0AE5"/>
    <w:rsid w:val="009B20BF"/>
    <w:rsid w:val="009B2C61"/>
    <w:rsid w:val="009B2D3B"/>
    <w:rsid w:val="009B3A43"/>
    <w:rsid w:val="009B3FE3"/>
    <w:rsid w:val="009B4306"/>
    <w:rsid w:val="009B4731"/>
    <w:rsid w:val="009B4AB6"/>
    <w:rsid w:val="009B4AEA"/>
    <w:rsid w:val="009B5DA3"/>
    <w:rsid w:val="009B643D"/>
    <w:rsid w:val="009B662C"/>
    <w:rsid w:val="009B7377"/>
    <w:rsid w:val="009B7662"/>
    <w:rsid w:val="009B7C1A"/>
    <w:rsid w:val="009C1B51"/>
    <w:rsid w:val="009C2803"/>
    <w:rsid w:val="009C4063"/>
    <w:rsid w:val="009C487F"/>
    <w:rsid w:val="009C52B3"/>
    <w:rsid w:val="009C5DA6"/>
    <w:rsid w:val="009C6354"/>
    <w:rsid w:val="009C682E"/>
    <w:rsid w:val="009C71E8"/>
    <w:rsid w:val="009C7567"/>
    <w:rsid w:val="009C7E7A"/>
    <w:rsid w:val="009D05D9"/>
    <w:rsid w:val="009D0D2E"/>
    <w:rsid w:val="009D1ABC"/>
    <w:rsid w:val="009D1BA8"/>
    <w:rsid w:val="009D20D0"/>
    <w:rsid w:val="009D32AD"/>
    <w:rsid w:val="009D349F"/>
    <w:rsid w:val="009D35DC"/>
    <w:rsid w:val="009D46C2"/>
    <w:rsid w:val="009D4744"/>
    <w:rsid w:val="009D48FE"/>
    <w:rsid w:val="009D500E"/>
    <w:rsid w:val="009D5B4E"/>
    <w:rsid w:val="009D60F9"/>
    <w:rsid w:val="009D61F5"/>
    <w:rsid w:val="009D6569"/>
    <w:rsid w:val="009D68BA"/>
    <w:rsid w:val="009D7568"/>
    <w:rsid w:val="009D7916"/>
    <w:rsid w:val="009D7D33"/>
    <w:rsid w:val="009E0883"/>
    <w:rsid w:val="009E1600"/>
    <w:rsid w:val="009E197E"/>
    <w:rsid w:val="009E1F92"/>
    <w:rsid w:val="009E234B"/>
    <w:rsid w:val="009E239F"/>
    <w:rsid w:val="009E2F6F"/>
    <w:rsid w:val="009E2F9B"/>
    <w:rsid w:val="009E30E2"/>
    <w:rsid w:val="009E35BA"/>
    <w:rsid w:val="009E38F0"/>
    <w:rsid w:val="009E460E"/>
    <w:rsid w:val="009E664A"/>
    <w:rsid w:val="009F07D0"/>
    <w:rsid w:val="009F1362"/>
    <w:rsid w:val="009F22CA"/>
    <w:rsid w:val="009F25B3"/>
    <w:rsid w:val="009F2C7B"/>
    <w:rsid w:val="009F3540"/>
    <w:rsid w:val="009F3DC9"/>
    <w:rsid w:val="009F47B6"/>
    <w:rsid w:val="009F69D3"/>
    <w:rsid w:val="009F6C57"/>
    <w:rsid w:val="009F7D44"/>
    <w:rsid w:val="00A00B48"/>
    <w:rsid w:val="00A00C14"/>
    <w:rsid w:val="00A00FF7"/>
    <w:rsid w:val="00A01306"/>
    <w:rsid w:val="00A014A5"/>
    <w:rsid w:val="00A01638"/>
    <w:rsid w:val="00A016D8"/>
    <w:rsid w:val="00A01A7E"/>
    <w:rsid w:val="00A0238A"/>
    <w:rsid w:val="00A023A4"/>
    <w:rsid w:val="00A02562"/>
    <w:rsid w:val="00A02690"/>
    <w:rsid w:val="00A02A7C"/>
    <w:rsid w:val="00A02AC9"/>
    <w:rsid w:val="00A03CAC"/>
    <w:rsid w:val="00A0441C"/>
    <w:rsid w:val="00A0455E"/>
    <w:rsid w:val="00A04802"/>
    <w:rsid w:val="00A04D15"/>
    <w:rsid w:val="00A05647"/>
    <w:rsid w:val="00A05828"/>
    <w:rsid w:val="00A05940"/>
    <w:rsid w:val="00A05DF2"/>
    <w:rsid w:val="00A06421"/>
    <w:rsid w:val="00A06C9E"/>
    <w:rsid w:val="00A06F3E"/>
    <w:rsid w:val="00A075B8"/>
    <w:rsid w:val="00A076F8"/>
    <w:rsid w:val="00A07F4C"/>
    <w:rsid w:val="00A10515"/>
    <w:rsid w:val="00A1134A"/>
    <w:rsid w:val="00A11C54"/>
    <w:rsid w:val="00A12962"/>
    <w:rsid w:val="00A12994"/>
    <w:rsid w:val="00A13385"/>
    <w:rsid w:val="00A133E5"/>
    <w:rsid w:val="00A14090"/>
    <w:rsid w:val="00A14B15"/>
    <w:rsid w:val="00A14C18"/>
    <w:rsid w:val="00A157DB"/>
    <w:rsid w:val="00A15CB9"/>
    <w:rsid w:val="00A15FD5"/>
    <w:rsid w:val="00A164AC"/>
    <w:rsid w:val="00A16B99"/>
    <w:rsid w:val="00A16C39"/>
    <w:rsid w:val="00A17200"/>
    <w:rsid w:val="00A17BFA"/>
    <w:rsid w:val="00A17FEF"/>
    <w:rsid w:val="00A20DEA"/>
    <w:rsid w:val="00A20E2D"/>
    <w:rsid w:val="00A20F8A"/>
    <w:rsid w:val="00A21582"/>
    <w:rsid w:val="00A215A0"/>
    <w:rsid w:val="00A2193A"/>
    <w:rsid w:val="00A21B4E"/>
    <w:rsid w:val="00A23193"/>
    <w:rsid w:val="00A2424D"/>
    <w:rsid w:val="00A24A0D"/>
    <w:rsid w:val="00A24B40"/>
    <w:rsid w:val="00A25B76"/>
    <w:rsid w:val="00A2639C"/>
    <w:rsid w:val="00A27C4F"/>
    <w:rsid w:val="00A31302"/>
    <w:rsid w:val="00A31C53"/>
    <w:rsid w:val="00A3205E"/>
    <w:rsid w:val="00A32D29"/>
    <w:rsid w:val="00A3359B"/>
    <w:rsid w:val="00A33BD1"/>
    <w:rsid w:val="00A341B9"/>
    <w:rsid w:val="00A34439"/>
    <w:rsid w:val="00A3510B"/>
    <w:rsid w:val="00A351D0"/>
    <w:rsid w:val="00A35304"/>
    <w:rsid w:val="00A357DE"/>
    <w:rsid w:val="00A3620B"/>
    <w:rsid w:val="00A370C0"/>
    <w:rsid w:val="00A37209"/>
    <w:rsid w:val="00A3795F"/>
    <w:rsid w:val="00A37B4C"/>
    <w:rsid w:val="00A4049F"/>
    <w:rsid w:val="00A4077A"/>
    <w:rsid w:val="00A41B27"/>
    <w:rsid w:val="00A41DA8"/>
    <w:rsid w:val="00A43585"/>
    <w:rsid w:val="00A43639"/>
    <w:rsid w:val="00A43FA7"/>
    <w:rsid w:val="00A4585D"/>
    <w:rsid w:val="00A50A1E"/>
    <w:rsid w:val="00A51670"/>
    <w:rsid w:val="00A51C6D"/>
    <w:rsid w:val="00A52B2F"/>
    <w:rsid w:val="00A52CAF"/>
    <w:rsid w:val="00A53F00"/>
    <w:rsid w:val="00A547D0"/>
    <w:rsid w:val="00A54FFC"/>
    <w:rsid w:val="00A55395"/>
    <w:rsid w:val="00A56142"/>
    <w:rsid w:val="00A56385"/>
    <w:rsid w:val="00A609D9"/>
    <w:rsid w:val="00A6159D"/>
    <w:rsid w:val="00A61E74"/>
    <w:rsid w:val="00A63082"/>
    <w:rsid w:val="00A63E56"/>
    <w:rsid w:val="00A6476B"/>
    <w:rsid w:val="00A65284"/>
    <w:rsid w:val="00A653B8"/>
    <w:rsid w:val="00A6654B"/>
    <w:rsid w:val="00A701D2"/>
    <w:rsid w:val="00A7059A"/>
    <w:rsid w:val="00A70C79"/>
    <w:rsid w:val="00A71491"/>
    <w:rsid w:val="00A71C54"/>
    <w:rsid w:val="00A728D1"/>
    <w:rsid w:val="00A72D32"/>
    <w:rsid w:val="00A733E3"/>
    <w:rsid w:val="00A734BD"/>
    <w:rsid w:val="00A73F34"/>
    <w:rsid w:val="00A73F99"/>
    <w:rsid w:val="00A74FCE"/>
    <w:rsid w:val="00A752C0"/>
    <w:rsid w:val="00A752D4"/>
    <w:rsid w:val="00A755F8"/>
    <w:rsid w:val="00A75DCA"/>
    <w:rsid w:val="00A7648E"/>
    <w:rsid w:val="00A766BE"/>
    <w:rsid w:val="00A76FBD"/>
    <w:rsid w:val="00A77EE9"/>
    <w:rsid w:val="00A81291"/>
    <w:rsid w:val="00A81788"/>
    <w:rsid w:val="00A820F6"/>
    <w:rsid w:val="00A8267B"/>
    <w:rsid w:val="00A82704"/>
    <w:rsid w:val="00A833CB"/>
    <w:rsid w:val="00A838A3"/>
    <w:rsid w:val="00A851E9"/>
    <w:rsid w:val="00A85709"/>
    <w:rsid w:val="00A862EB"/>
    <w:rsid w:val="00A863AF"/>
    <w:rsid w:val="00A87BB1"/>
    <w:rsid w:val="00A9105B"/>
    <w:rsid w:val="00A91AD0"/>
    <w:rsid w:val="00A91BB0"/>
    <w:rsid w:val="00A921D8"/>
    <w:rsid w:val="00A92713"/>
    <w:rsid w:val="00A92906"/>
    <w:rsid w:val="00A92E84"/>
    <w:rsid w:val="00A93AC6"/>
    <w:rsid w:val="00A93AD1"/>
    <w:rsid w:val="00A93D3E"/>
    <w:rsid w:val="00A93E01"/>
    <w:rsid w:val="00A94F2A"/>
    <w:rsid w:val="00A95C57"/>
    <w:rsid w:val="00A96C00"/>
    <w:rsid w:val="00A9773F"/>
    <w:rsid w:val="00AA04C6"/>
    <w:rsid w:val="00AA0C62"/>
    <w:rsid w:val="00AA1194"/>
    <w:rsid w:val="00AA261F"/>
    <w:rsid w:val="00AA3B9A"/>
    <w:rsid w:val="00AA3BAA"/>
    <w:rsid w:val="00AA4731"/>
    <w:rsid w:val="00AA4D43"/>
    <w:rsid w:val="00AA4F1C"/>
    <w:rsid w:val="00AA50E2"/>
    <w:rsid w:val="00AA53F4"/>
    <w:rsid w:val="00AA61C0"/>
    <w:rsid w:val="00AA63F3"/>
    <w:rsid w:val="00AA663C"/>
    <w:rsid w:val="00AA6B2F"/>
    <w:rsid w:val="00AA7252"/>
    <w:rsid w:val="00AA75DC"/>
    <w:rsid w:val="00AB003B"/>
    <w:rsid w:val="00AB1498"/>
    <w:rsid w:val="00AB1803"/>
    <w:rsid w:val="00AB1CC1"/>
    <w:rsid w:val="00AB224A"/>
    <w:rsid w:val="00AB2F2E"/>
    <w:rsid w:val="00AB372C"/>
    <w:rsid w:val="00AB3FB2"/>
    <w:rsid w:val="00AB538E"/>
    <w:rsid w:val="00AB5B74"/>
    <w:rsid w:val="00AB5CCC"/>
    <w:rsid w:val="00AB5D76"/>
    <w:rsid w:val="00AB679C"/>
    <w:rsid w:val="00AB6BBE"/>
    <w:rsid w:val="00AB7064"/>
    <w:rsid w:val="00AB70D7"/>
    <w:rsid w:val="00AB771B"/>
    <w:rsid w:val="00AC079A"/>
    <w:rsid w:val="00AC181C"/>
    <w:rsid w:val="00AC1E72"/>
    <w:rsid w:val="00AC205B"/>
    <w:rsid w:val="00AC20AD"/>
    <w:rsid w:val="00AC2B7B"/>
    <w:rsid w:val="00AC327D"/>
    <w:rsid w:val="00AC4446"/>
    <w:rsid w:val="00AC4B5A"/>
    <w:rsid w:val="00AC5500"/>
    <w:rsid w:val="00AC5AD2"/>
    <w:rsid w:val="00AC6366"/>
    <w:rsid w:val="00AC6966"/>
    <w:rsid w:val="00AC6E06"/>
    <w:rsid w:val="00AC7A3C"/>
    <w:rsid w:val="00AC7C29"/>
    <w:rsid w:val="00AD0D7A"/>
    <w:rsid w:val="00AD160A"/>
    <w:rsid w:val="00AD2065"/>
    <w:rsid w:val="00AD285B"/>
    <w:rsid w:val="00AD306E"/>
    <w:rsid w:val="00AD4B65"/>
    <w:rsid w:val="00AD6292"/>
    <w:rsid w:val="00AD6419"/>
    <w:rsid w:val="00AD6B80"/>
    <w:rsid w:val="00AD6E0C"/>
    <w:rsid w:val="00AD7442"/>
    <w:rsid w:val="00AD7683"/>
    <w:rsid w:val="00AE2626"/>
    <w:rsid w:val="00AE2DD5"/>
    <w:rsid w:val="00AE30E6"/>
    <w:rsid w:val="00AE3853"/>
    <w:rsid w:val="00AE399A"/>
    <w:rsid w:val="00AE4612"/>
    <w:rsid w:val="00AE4796"/>
    <w:rsid w:val="00AE4A1B"/>
    <w:rsid w:val="00AE4E55"/>
    <w:rsid w:val="00AE51C3"/>
    <w:rsid w:val="00AE5E02"/>
    <w:rsid w:val="00AE61A8"/>
    <w:rsid w:val="00AE65CD"/>
    <w:rsid w:val="00AE7C51"/>
    <w:rsid w:val="00AE7CAA"/>
    <w:rsid w:val="00AE7D0B"/>
    <w:rsid w:val="00AF0A99"/>
    <w:rsid w:val="00AF0F08"/>
    <w:rsid w:val="00AF1B86"/>
    <w:rsid w:val="00AF2732"/>
    <w:rsid w:val="00AF2D08"/>
    <w:rsid w:val="00AF40E3"/>
    <w:rsid w:val="00AF479B"/>
    <w:rsid w:val="00AF4D14"/>
    <w:rsid w:val="00AF5310"/>
    <w:rsid w:val="00AF555E"/>
    <w:rsid w:val="00AF59BB"/>
    <w:rsid w:val="00AF5EC9"/>
    <w:rsid w:val="00AF6222"/>
    <w:rsid w:val="00B001FB"/>
    <w:rsid w:val="00B00569"/>
    <w:rsid w:val="00B017E4"/>
    <w:rsid w:val="00B01C4E"/>
    <w:rsid w:val="00B01FDF"/>
    <w:rsid w:val="00B02845"/>
    <w:rsid w:val="00B03E3A"/>
    <w:rsid w:val="00B04002"/>
    <w:rsid w:val="00B0483C"/>
    <w:rsid w:val="00B05E34"/>
    <w:rsid w:val="00B10578"/>
    <w:rsid w:val="00B105FA"/>
    <w:rsid w:val="00B10951"/>
    <w:rsid w:val="00B10C96"/>
    <w:rsid w:val="00B10EF6"/>
    <w:rsid w:val="00B11708"/>
    <w:rsid w:val="00B117B0"/>
    <w:rsid w:val="00B11981"/>
    <w:rsid w:val="00B11C45"/>
    <w:rsid w:val="00B120EB"/>
    <w:rsid w:val="00B12343"/>
    <w:rsid w:val="00B1256A"/>
    <w:rsid w:val="00B128F8"/>
    <w:rsid w:val="00B12DB2"/>
    <w:rsid w:val="00B1433D"/>
    <w:rsid w:val="00B16367"/>
    <w:rsid w:val="00B1710B"/>
    <w:rsid w:val="00B17DFE"/>
    <w:rsid w:val="00B20113"/>
    <w:rsid w:val="00B21D75"/>
    <w:rsid w:val="00B2394C"/>
    <w:rsid w:val="00B23E42"/>
    <w:rsid w:val="00B2478A"/>
    <w:rsid w:val="00B24B91"/>
    <w:rsid w:val="00B25BBF"/>
    <w:rsid w:val="00B25BEE"/>
    <w:rsid w:val="00B25DBE"/>
    <w:rsid w:val="00B275EB"/>
    <w:rsid w:val="00B30C35"/>
    <w:rsid w:val="00B320FB"/>
    <w:rsid w:val="00B327DA"/>
    <w:rsid w:val="00B32B71"/>
    <w:rsid w:val="00B3394D"/>
    <w:rsid w:val="00B3421E"/>
    <w:rsid w:val="00B34D20"/>
    <w:rsid w:val="00B34EAC"/>
    <w:rsid w:val="00B355D3"/>
    <w:rsid w:val="00B35BC9"/>
    <w:rsid w:val="00B360BA"/>
    <w:rsid w:val="00B36272"/>
    <w:rsid w:val="00B363CD"/>
    <w:rsid w:val="00B37F7B"/>
    <w:rsid w:val="00B4032A"/>
    <w:rsid w:val="00B4036C"/>
    <w:rsid w:val="00B40958"/>
    <w:rsid w:val="00B40971"/>
    <w:rsid w:val="00B4160E"/>
    <w:rsid w:val="00B417F6"/>
    <w:rsid w:val="00B41E22"/>
    <w:rsid w:val="00B42194"/>
    <w:rsid w:val="00B437E9"/>
    <w:rsid w:val="00B43BA1"/>
    <w:rsid w:val="00B44C3E"/>
    <w:rsid w:val="00B44D69"/>
    <w:rsid w:val="00B4584B"/>
    <w:rsid w:val="00B45A4D"/>
    <w:rsid w:val="00B461FE"/>
    <w:rsid w:val="00B46212"/>
    <w:rsid w:val="00B46386"/>
    <w:rsid w:val="00B469CE"/>
    <w:rsid w:val="00B47AB1"/>
    <w:rsid w:val="00B47FD8"/>
    <w:rsid w:val="00B51100"/>
    <w:rsid w:val="00B51438"/>
    <w:rsid w:val="00B514F1"/>
    <w:rsid w:val="00B5241A"/>
    <w:rsid w:val="00B533FE"/>
    <w:rsid w:val="00B542DC"/>
    <w:rsid w:val="00B5476E"/>
    <w:rsid w:val="00B54B44"/>
    <w:rsid w:val="00B54C2A"/>
    <w:rsid w:val="00B54C70"/>
    <w:rsid w:val="00B54CDF"/>
    <w:rsid w:val="00B55327"/>
    <w:rsid w:val="00B55550"/>
    <w:rsid w:val="00B55765"/>
    <w:rsid w:val="00B55F86"/>
    <w:rsid w:val="00B56B77"/>
    <w:rsid w:val="00B56F12"/>
    <w:rsid w:val="00B576F4"/>
    <w:rsid w:val="00B57E1C"/>
    <w:rsid w:val="00B606DD"/>
    <w:rsid w:val="00B60CC5"/>
    <w:rsid w:val="00B61710"/>
    <w:rsid w:val="00B61874"/>
    <w:rsid w:val="00B61D3E"/>
    <w:rsid w:val="00B6370D"/>
    <w:rsid w:val="00B63790"/>
    <w:rsid w:val="00B6441A"/>
    <w:rsid w:val="00B64B78"/>
    <w:rsid w:val="00B64CFA"/>
    <w:rsid w:val="00B65403"/>
    <w:rsid w:val="00B667CE"/>
    <w:rsid w:val="00B6727E"/>
    <w:rsid w:val="00B67312"/>
    <w:rsid w:val="00B67503"/>
    <w:rsid w:val="00B67F6B"/>
    <w:rsid w:val="00B67FA5"/>
    <w:rsid w:val="00B711D5"/>
    <w:rsid w:val="00B7129B"/>
    <w:rsid w:val="00B71B06"/>
    <w:rsid w:val="00B75454"/>
    <w:rsid w:val="00B75B8D"/>
    <w:rsid w:val="00B76693"/>
    <w:rsid w:val="00B7686C"/>
    <w:rsid w:val="00B76E8A"/>
    <w:rsid w:val="00B800BE"/>
    <w:rsid w:val="00B8113D"/>
    <w:rsid w:val="00B812E5"/>
    <w:rsid w:val="00B82C7D"/>
    <w:rsid w:val="00B854C7"/>
    <w:rsid w:val="00B85F04"/>
    <w:rsid w:val="00B866EA"/>
    <w:rsid w:val="00B877FB"/>
    <w:rsid w:val="00B90068"/>
    <w:rsid w:val="00B9082D"/>
    <w:rsid w:val="00B91175"/>
    <w:rsid w:val="00B91227"/>
    <w:rsid w:val="00B917CC"/>
    <w:rsid w:val="00B922B4"/>
    <w:rsid w:val="00B928C9"/>
    <w:rsid w:val="00B92B53"/>
    <w:rsid w:val="00B942EE"/>
    <w:rsid w:val="00B94351"/>
    <w:rsid w:val="00B953D5"/>
    <w:rsid w:val="00B9548C"/>
    <w:rsid w:val="00B95865"/>
    <w:rsid w:val="00B962EA"/>
    <w:rsid w:val="00B96A45"/>
    <w:rsid w:val="00B96F43"/>
    <w:rsid w:val="00B97243"/>
    <w:rsid w:val="00BA07D7"/>
    <w:rsid w:val="00BA1032"/>
    <w:rsid w:val="00BA3251"/>
    <w:rsid w:val="00BA46DB"/>
    <w:rsid w:val="00BA481A"/>
    <w:rsid w:val="00BA4D07"/>
    <w:rsid w:val="00BA5236"/>
    <w:rsid w:val="00BA5847"/>
    <w:rsid w:val="00BA5888"/>
    <w:rsid w:val="00BA6DA8"/>
    <w:rsid w:val="00BA6ED8"/>
    <w:rsid w:val="00BA75C8"/>
    <w:rsid w:val="00BA79AD"/>
    <w:rsid w:val="00BB0F55"/>
    <w:rsid w:val="00BB1433"/>
    <w:rsid w:val="00BB1842"/>
    <w:rsid w:val="00BB2545"/>
    <w:rsid w:val="00BB294E"/>
    <w:rsid w:val="00BB309B"/>
    <w:rsid w:val="00BB34E2"/>
    <w:rsid w:val="00BB35D8"/>
    <w:rsid w:val="00BB6321"/>
    <w:rsid w:val="00BB63AC"/>
    <w:rsid w:val="00BB6C1E"/>
    <w:rsid w:val="00BB7050"/>
    <w:rsid w:val="00BB711C"/>
    <w:rsid w:val="00BC001F"/>
    <w:rsid w:val="00BC13F2"/>
    <w:rsid w:val="00BC1666"/>
    <w:rsid w:val="00BC1C29"/>
    <w:rsid w:val="00BC1F1E"/>
    <w:rsid w:val="00BC2E48"/>
    <w:rsid w:val="00BC311D"/>
    <w:rsid w:val="00BC32B7"/>
    <w:rsid w:val="00BC3DA0"/>
    <w:rsid w:val="00BC573A"/>
    <w:rsid w:val="00BC5BB7"/>
    <w:rsid w:val="00BC5D58"/>
    <w:rsid w:val="00BC72F3"/>
    <w:rsid w:val="00BC76B2"/>
    <w:rsid w:val="00BC7FBD"/>
    <w:rsid w:val="00BD17D7"/>
    <w:rsid w:val="00BD1933"/>
    <w:rsid w:val="00BD2ADA"/>
    <w:rsid w:val="00BD2D2E"/>
    <w:rsid w:val="00BD384B"/>
    <w:rsid w:val="00BD3E9E"/>
    <w:rsid w:val="00BD4731"/>
    <w:rsid w:val="00BD4F19"/>
    <w:rsid w:val="00BD50D3"/>
    <w:rsid w:val="00BD510A"/>
    <w:rsid w:val="00BD6133"/>
    <w:rsid w:val="00BD6492"/>
    <w:rsid w:val="00BD6BEE"/>
    <w:rsid w:val="00BD6C79"/>
    <w:rsid w:val="00BD7411"/>
    <w:rsid w:val="00BE08ED"/>
    <w:rsid w:val="00BE0E88"/>
    <w:rsid w:val="00BE1BB1"/>
    <w:rsid w:val="00BE20E7"/>
    <w:rsid w:val="00BE29A1"/>
    <w:rsid w:val="00BE29E3"/>
    <w:rsid w:val="00BE2F4F"/>
    <w:rsid w:val="00BE405D"/>
    <w:rsid w:val="00BE4462"/>
    <w:rsid w:val="00BE4E4B"/>
    <w:rsid w:val="00BE52F9"/>
    <w:rsid w:val="00BE566D"/>
    <w:rsid w:val="00BE5CB1"/>
    <w:rsid w:val="00BE6317"/>
    <w:rsid w:val="00BE7081"/>
    <w:rsid w:val="00BF14FC"/>
    <w:rsid w:val="00BF152C"/>
    <w:rsid w:val="00BF222D"/>
    <w:rsid w:val="00BF2991"/>
    <w:rsid w:val="00BF2C95"/>
    <w:rsid w:val="00BF3243"/>
    <w:rsid w:val="00BF39C0"/>
    <w:rsid w:val="00BF3A1E"/>
    <w:rsid w:val="00BF432D"/>
    <w:rsid w:val="00BF4C3F"/>
    <w:rsid w:val="00BF5209"/>
    <w:rsid w:val="00BF5A1B"/>
    <w:rsid w:val="00BF7C59"/>
    <w:rsid w:val="00C00B52"/>
    <w:rsid w:val="00C01CE9"/>
    <w:rsid w:val="00C02259"/>
    <w:rsid w:val="00C029C2"/>
    <w:rsid w:val="00C034F9"/>
    <w:rsid w:val="00C04452"/>
    <w:rsid w:val="00C044D9"/>
    <w:rsid w:val="00C04C24"/>
    <w:rsid w:val="00C04D98"/>
    <w:rsid w:val="00C0687F"/>
    <w:rsid w:val="00C06919"/>
    <w:rsid w:val="00C06E1C"/>
    <w:rsid w:val="00C0787B"/>
    <w:rsid w:val="00C10090"/>
    <w:rsid w:val="00C1033A"/>
    <w:rsid w:val="00C1039A"/>
    <w:rsid w:val="00C1094C"/>
    <w:rsid w:val="00C10F20"/>
    <w:rsid w:val="00C11396"/>
    <w:rsid w:val="00C1191D"/>
    <w:rsid w:val="00C11F50"/>
    <w:rsid w:val="00C124B1"/>
    <w:rsid w:val="00C12835"/>
    <w:rsid w:val="00C1356D"/>
    <w:rsid w:val="00C1365D"/>
    <w:rsid w:val="00C14B83"/>
    <w:rsid w:val="00C14DCB"/>
    <w:rsid w:val="00C14DEA"/>
    <w:rsid w:val="00C155C7"/>
    <w:rsid w:val="00C15BA4"/>
    <w:rsid w:val="00C15CBA"/>
    <w:rsid w:val="00C15D4D"/>
    <w:rsid w:val="00C15F12"/>
    <w:rsid w:val="00C17681"/>
    <w:rsid w:val="00C17D6F"/>
    <w:rsid w:val="00C20136"/>
    <w:rsid w:val="00C2156A"/>
    <w:rsid w:val="00C24DBC"/>
    <w:rsid w:val="00C2544C"/>
    <w:rsid w:val="00C2627E"/>
    <w:rsid w:val="00C26A59"/>
    <w:rsid w:val="00C26C9C"/>
    <w:rsid w:val="00C276DA"/>
    <w:rsid w:val="00C31156"/>
    <w:rsid w:val="00C31C26"/>
    <w:rsid w:val="00C31CE7"/>
    <w:rsid w:val="00C3223C"/>
    <w:rsid w:val="00C32A52"/>
    <w:rsid w:val="00C337D7"/>
    <w:rsid w:val="00C33996"/>
    <w:rsid w:val="00C33B28"/>
    <w:rsid w:val="00C33F9E"/>
    <w:rsid w:val="00C343DE"/>
    <w:rsid w:val="00C34883"/>
    <w:rsid w:val="00C348E2"/>
    <w:rsid w:val="00C34912"/>
    <w:rsid w:val="00C34AEE"/>
    <w:rsid w:val="00C357F9"/>
    <w:rsid w:val="00C35A75"/>
    <w:rsid w:val="00C35A95"/>
    <w:rsid w:val="00C361A3"/>
    <w:rsid w:val="00C363E3"/>
    <w:rsid w:val="00C3679D"/>
    <w:rsid w:val="00C36A65"/>
    <w:rsid w:val="00C37073"/>
    <w:rsid w:val="00C37302"/>
    <w:rsid w:val="00C408E3"/>
    <w:rsid w:val="00C41666"/>
    <w:rsid w:val="00C41770"/>
    <w:rsid w:val="00C41CFB"/>
    <w:rsid w:val="00C42E42"/>
    <w:rsid w:val="00C42F6A"/>
    <w:rsid w:val="00C43114"/>
    <w:rsid w:val="00C4383E"/>
    <w:rsid w:val="00C440FB"/>
    <w:rsid w:val="00C44643"/>
    <w:rsid w:val="00C449BC"/>
    <w:rsid w:val="00C44EF7"/>
    <w:rsid w:val="00C4503C"/>
    <w:rsid w:val="00C453E0"/>
    <w:rsid w:val="00C45C8A"/>
    <w:rsid w:val="00C47EF6"/>
    <w:rsid w:val="00C50D17"/>
    <w:rsid w:val="00C515B3"/>
    <w:rsid w:val="00C522CA"/>
    <w:rsid w:val="00C529E9"/>
    <w:rsid w:val="00C53B0D"/>
    <w:rsid w:val="00C53BF2"/>
    <w:rsid w:val="00C54723"/>
    <w:rsid w:val="00C5578B"/>
    <w:rsid w:val="00C5597D"/>
    <w:rsid w:val="00C55B1D"/>
    <w:rsid w:val="00C55F20"/>
    <w:rsid w:val="00C57341"/>
    <w:rsid w:val="00C573E9"/>
    <w:rsid w:val="00C575ED"/>
    <w:rsid w:val="00C601C2"/>
    <w:rsid w:val="00C6027F"/>
    <w:rsid w:val="00C60B95"/>
    <w:rsid w:val="00C60D78"/>
    <w:rsid w:val="00C6128D"/>
    <w:rsid w:val="00C61A81"/>
    <w:rsid w:val="00C62D61"/>
    <w:rsid w:val="00C63672"/>
    <w:rsid w:val="00C63C5E"/>
    <w:rsid w:val="00C65E57"/>
    <w:rsid w:val="00C66210"/>
    <w:rsid w:val="00C6663C"/>
    <w:rsid w:val="00C677C6"/>
    <w:rsid w:val="00C7009A"/>
    <w:rsid w:val="00C70ABE"/>
    <w:rsid w:val="00C71BDA"/>
    <w:rsid w:val="00C71BE2"/>
    <w:rsid w:val="00C71F1A"/>
    <w:rsid w:val="00C72D0A"/>
    <w:rsid w:val="00C73DBA"/>
    <w:rsid w:val="00C73DF7"/>
    <w:rsid w:val="00C765B3"/>
    <w:rsid w:val="00C766C3"/>
    <w:rsid w:val="00C76A9D"/>
    <w:rsid w:val="00C76AF3"/>
    <w:rsid w:val="00C76BD8"/>
    <w:rsid w:val="00C773B2"/>
    <w:rsid w:val="00C773E6"/>
    <w:rsid w:val="00C80013"/>
    <w:rsid w:val="00C80B90"/>
    <w:rsid w:val="00C80CB6"/>
    <w:rsid w:val="00C81525"/>
    <w:rsid w:val="00C81812"/>
    <w:rsid w:val="00C8184E"/>
    <w:rsid w:val="00C81CA7"/>
    <w:rsid w:val="00C823DC"/>
    <w:rsid w:val="00C82916"/>
    <w:rsid w:val="00C83157"/>
    <w:rsid w:val="00C83CD9"/>
    <w:rsid w:val="00C851DD"/>
    <w:rsid w:val="00C8547B"/>
    <w:rsid w:val="00C860E7"/>
    <w:rsid w:val="00C86DBE"/>
    <w:rsid w:val="00C86F33"/>
    <w:rsid w:val="00C8764A"/>
    <w:rsid w:val="00C879FF"/>
    <w:rsid w:val="00C9028E"/>
    <w:rsid w:val="00C90AA0"/>
    <w:rsid w:val="00C9115A"/>
    <w:rsid w:val="00C915BD"/>
    <w:rsid w:val="00C924B8"/>
    <w:rsid w:val="00C9354C"/>
    <w:rsid w:val="00C9375E"/>
    <w:rsid w:val="00C944CF"/>
    <w:rsid w:val="00C9499D"/>
    <w:rsid w:val="00C94D03"/>
    <w:rsid w:val="00C9539A"/>
    <w:rsid w:val="00C953DF"/>
    <w:rsid w:val="00C95933"/>
    <w:rsid w:val="00C96C31"/>
    <w:rsid w:val="00C97334"/>
    <w:rsid w:val="00C97EBE"/>
    <w:rsid w:val="00CA04E9"/>
    <w:rsid w:val="00CA11A3"/>
    <w:rsid w:val="00CA11D9"/>
    <w:rsid w:val="00CA17AD"/>
    <w:rsid w:val="00CA1CBD"/>
    <w:rsid w:val="00CA1EB5"/>
    <w:rsid w:val="00CA2BF1"/>
    <w:rsid w:val="00CA35FC"/>
    <w:rsid w:val="00CA3BF8"/>
    <w:rsid w:val="00CA44E4"/>
    <w:rsid w:val="00CA5FBD"/>
    <w:rsid w:val="00CA6A5F"/>
    <w:rsid w:val="00CA6AEE"/>
    <w:rsid w:val="00CA6C5B"/>
    <w:rsid w:val="00CA6ECD"/>
    <w:rsid w:val="00CA7488"/>
    <w:rsid w:val="00CA7507"/>
    <w:rsid w:val="00CA7BDE"/>
    <w:rsid w:val="00CB0C19"/>
    <w:rsid w:val="00CB0EBC"/>
    <w:rsid w:val="00CB1071"/>
    <w:rsid w:val="00CB1260"/>
    <w:rsid w:val="00CB1851"/>
    <w:rsid w:val="00CB1BD7"/>
    <w:rsid w:val="00CB207F"/>
    <w:rsid w:val="00CB266F"/>
    <w:rsid w:val="00CB284E"/>
    <w:rsid w:val="00CB2D30"/>
    <w:rsid w:val="00CB359E"/>
    <w:rsid w:val="00CB413A"/>
    <w:rsid w:val="00CB41E4"/>
    <w:rsid w:val="00CB5623"/>
    <w:rsid w:val="00CB571C"/>
    <w:rsid w:val="00CB581C"/>
    <w:rsid w:val="00CB5B75"/>
    <w:rsid w:val="00CB5D2A"/>
    <w:rsid w:val="00CB5F6C"/>
    <w:rsid w:val="00CB6917"/>
    <w:rsid w:val="00CB6B21"/>
    <w:rsid w:val="00CB700C"/>
    <w:rsid w:val="00CB7116"/>
    <w:rsid w:val="00CB7584"/>
    <w:rsid w:val="00CB78B1"/>
    <w:rsid w:val="00CB7FC8"/>
    <w:rsid w:val="00CC097A"/>
    <w:rsid w:val="00CC13DD"/>
    <w:rsid w:val="00CC1FA6"/>
    <w:rsid w:val="00CC214E"/>
    <w:rsid w:val="00CC313C"/>
    <w:rsid w:val="00CC3621"/>
    <w:rsid w:val="00CC38E0"/>
    <w:rsid w:val="00CC3E01"/>
    <w:rsid w:val="00CC445D"/>
    <w:rsid w:val="00CC45D8"/>
    <w:rsid w:val="00CC49C1"/>
    <w:rsid w:val="00CC5C3C"/>
    <w:rsid w:val="00CC5DB9"/>
    <w:rsid w:val="00CC7149"/>
    <w:rsid w:val="00CC724A"/>
    <w:rsid w:val="00CC7D96"/>
    <w:rsid w:val="00CC7E0E"/>
    <w:rsid w:val="00CD085A"/>
    <w:rsid w:val="00CD0B80"/>
    <w:rsid w:val="00CD0FD2"/>
    <w:rsid w:val="00CD21F5"/>
    <w:rsid w:val="00CD2949"/>
    <w:rsid w:val="00CD2F94"/>
    <w:rsid w:val="00CD311B"/>
    <w:rsid w:val="00CD3572"/>
    <w:rsid w:val="00CD3758"/>
    <w:rsid w:val="00CD37BC"/>
    <w:rsid w:val="00CD3AFB"/>
    <w:rsid w:val="00CD67CD"/>
    <w:rsid w:val="00CD688A"/>
    <w:rsid w:val="00CD729F"/>
    <w:rsid w:val="00CE13AB"/>
    <w:rsid w:val="00CE2A98"/>
    <w:rsid w:val="00CE5586"/>
    <w:rsid w:val="00CE5E3C"/>
    <w:rsid w:val="00CE5F1D"/>
    <w:rsid w:val="00CE752A"/>
    <w:rsid w:val="00CE7654"/>
    <w:rsid w:val="00CF01FB"/>
    <w:rsid w:val="00CF03D2"/>
    <w:rsid w:val="00CF04A0"/>
    <w:rsid w:val="00CF0E4B"/>
    <w:rsid w:val="00CF1234"/>
    <w:rsid w:val="00CF164E"/>
    <w:rsid w:val="00CF25D3"/>
    <w:rsid w:val="00CF287E"/>
    <w:rsid w:val="00CF42A3"/>
    <w:rsid w:val="00CF520D"/>
    <w:rsid w:val="00CF64BE"/>
    <w:rsid w:val="00CF66F7"/>
    <w:rsid w:val="00CF7C70"/>
    <w:rsid w:val="00CF7D4B"/>
    <w:rsid w:val="00D00152"/>
    <w:rsid w:val="00D00C7B"/>
    <w:rsid w:val="00D00CD5"/>
    <w:rsid w:val="00D010D0"/>
    <w:rsid w:val="00D02A2E"/>
    <w:rsid w:val="00D0370C"/>
    <w:rsid w:val="00D03BD8"/>
    <w:rsid w:val="00D03FD5"/>
    <w:rsid w:val="00D0426E"/>
    <w:rsid w:val="00D04580"/>
    <w:rsid w:val="00D0463E"/>
    <w:rsid w:val="00D04A80"/>
    <w:rsid w:val="00D054DE"/>
    <w:rsid w:val="00D05522"/>
    <w:rsid w:val="00D0576D"/>
    <w:rsid w:val="00D05CFB"/>
    <w:rsid w:val="00D06D20"/>
    <w:rsid w:val="00D101FA"/>
    <w:rsid w:val="00D13F56"/>
    <w:rsid w:val="00D14DC1"/>
    <w:rsid w:val="00D15E6C"/>
    <w:rsid w:val="00D2015E"/>
    <w:rsid w:val="00D216B0"/>
    <w:rsid w:val="00D21CA8"/>
    <w:rsid w:val="00D224DC"/>
    <w:rsid w:val="00D22FF4"/>
    <w:rsid w:val="00D252B4"/>
    <w:rsid w:val="00D255E9"/>
    <w:rsid w:val="00D25962"/>
    <w:rsid w:val="00D25C11"/>
    <w:rsid w:val="00D25C44"/>
    <w:rsid w:val="00D26ACB"/>
    <w:rsid w:val="00D3021A"/>
    <w:rsid w:val="00D31D32"/>
    <w:rsid w:val="00D31FFE"/>
    <w:rsid w:val="00D33432"/>
    <w:rsid w:val="00D336FD"/>
    <w:rsid w:val="00D342C6"/>
    <w:rsid w:val="00D34D82"/>
    <w:rsid w:val="00D350E6"/>
    <w:rsid w:val="00D3589B"/>
    <w:rsid w:val="00D35FDC"/>
    <w:rsid w:val="00D361EA"/>
    <w:rsid w:val="00D362B1"/>
    <w:rsid w:val="00D3682A"/>
    <w:rsid w:val="00D371A6"/>
    <w:rsid w:val="00D406AF"/>
    <w:rsid w:val="00D418AE"/>
    <w:rsid w:val="00D41976"/>
    <w:rsid w:val="00D41C6C"/>
    <w:rsid w:val="00D41CA4"/>
    <w:rsid w:val="00D4351E"/>
    <w:rsid w:val="00D43526"/>
    <w:rsid w:val="00D4357B"/>
    <w:rsid w:val="00D43F1E"/>
    <w:rsid w:val="00D44569"/>
    <w:rsid w:val="00D45CE3"/>
    <w:rsid w:val="00D45F95"/>
    <w:rsid w:val="00D461FF"/>
    <w:rsid w:val="00D46C53"/>
    <w:rsid w:val="00D46FBC"/>
    <w:rsid w:val="00D4735A"/>
    <w:rsid w:val="00D5073D"/>
    <w:rsid w:val="00D50E47"/>
    <w:rsid w:val="00D5132F"/>
    <w:rsid w:val="00D51471"/>
    <w:rsid w:val="00D52AA9"/>
    <w:rsid w:val="00D53CD3"/>
    <w:rsid w:val="00D54818"/>
    <w:rsid w:val="00D549DF"/>
    <w:rsid w:val="00D55E2B"/>
    <w:rsid w:val="00D55E46"/>
    <w:rsid w:val="00D55ED7"/>
    <w:rsid w:val="00D57A99"/>
    <w:rsid w:val="00D60E62"/>
    <w:rsid w:val="00D619C3"/>
    <w:rsid w:val="00D62B7C"/>
    <w:rsid w:val="00D63227"/>
    <w:rsid w:val="00D63386"/>
    <w:rsid w:val="00D63405"/>
    <w:rsid w:val="00D63FC7"/>
    <w:rsid w:val="00D64515"/>
    <w:rsid w:val="00D64BB1"/>
    <w:rsid w:val="00D64E5A"/>
    <w:rsid w:val="00D65DC9"/>
    <w:rsid w:val="00D673D3"/>
    <w:rsid w:val="00D67CD9"/>
    <w:rsid w:val="00D704C5"/>
    <w:rsid w:val="00D70570"/>
    <w:rsid w:val="00D71231"/>
    <w:rsid w:val="00D717E0"/>
    <w:rsid w:val="00D72F2F"/>
    <w:rsid w:val="00D7367C"/>
    <w:rsid w:val="00D73CF0"/>
    <w:rsid w:val="00D74275"/>
    <w:rsid w:val="00D744F6"/>
    <w:rsid w:val="00D75071"/>
    <w:rsid w:val="00D75359"/>
    <w:rsid w:val="00D755BE"/>
    <w:rsid w:val="00D76431"/>
    <w:rsid w:val="00D77BE9"/>
    <w:rsid w:val="00D80196"/>
    <w:rsid w:val="00D803A8"/>
    <w:rsid w:val="00D8126D"/>
    <w:rsid w:val="00D81CD5"/>
    <w:rsid w:val="00D81EBB"/>
    <w:rsid w:val="00D820B7"/>
    <w:rsid w:val="00D8236A"/>
    <w:rsid w:val="00D8242B"/>
    <w:rsid w:val="00D82876"/>
    <w:rsid w:val="00D84B00"/>
    <w:rsid w:val="00D8554E"/>
    <w:rsid w:val="00D85E5F"/>
    <w:rsid w:val="00D8611A"/>
    <w:rsid w:val="00D8625C"/>
    <w:rsid w:val="00D87AB5"/>
    <w:rsid w:val="00D92D09"/>
    <w:rsid w:val="00D930F9"/>
    <w:rsid w:val="00D93CAA"/>
    <w:rsid w:val="00D94770"/>
    <w:rsid w:val="00D95377"/>
    <w:rsid w:val="00D95AC4"/>
    <w:rsid w:val="00D96178"/>
    <w:rsid w:val="00D96D38"/>
    <w:rsid w:val="00D97314"/>
    <w:rsid w:val="00D97428"/>
    <w:rsid w:val="00DA047C"/>
    <w:rsid w:val="00DA09AC"/>
    <w:rsid w:val="00DA0ACC"/>
    <w:rsid w:val="00DA127D"/>
    <w:rsid w:val="00DA1892"/>
    <w:rsid w:val="00DA1A1B"/>
    <w:rsid w:val="00DA1AE4"/>
    <w:rsid w:val="00DA21AC"/>
    <w:rsid w:val="00DA32A0"/>
    <w:rsid w:val="00DA385D"/>
    <w:rsid w:val="00DA38E8"/>
    <w:rsid w:val="00DA44F1"/>
    <w:rsid w:val="00DA51DD"/>
    <w:rsid w:val="00DA5449"/>
    <w:rsid w:val="00DA5C0E"/>
    <w:rsid w:val="00DA5F5A"/>
    <w:rsid w:val="00DA6063"/>
    <w:rsid w:val="00DA61CE"/>
    <w:rsid w:val="00DA64D8"/>
    <w:rsid w:val="00DA6C8B"/>
    <w:rsid w:val="00DA6DDC"/>
    <w:rsid w:val="00DA73DF"/>
    <w:rsid w:val="00DA754D"/>
    <w:rsid w:val="00DA77E7"/>
    <w:rsid w:val="00DA78E1"/>
    <w:rsid w:val="00DA7B5D"/>
    <w:rsid w:val="00DB098A"/>
    <w:rsid w:val="00DB0F9A"/>
    <w:rsid w:val="00DB199B"/>
    <w:rsid w:val="00DB1FA1"/>
    <w:rsid w:val="00DB247D"/>
    <w:rsid w:val="00DB3A56"/>
    <w:rsid w:val="00DB46BF"/>
    <w:rsid w:val="00DB545C"/>
    <w:rsid w:val="00DB5625"/>
    <w:rsid w:val="00DB680C"/>
    <w:rsid w:val="00DB684A"/>
    <w:rsid w:val="00DB692C"/>
    <w:rsid w:val="00DB6ED7"/>
    <w:rsid w:val="00DB7653"/>
    <w:rsid w:val="00DB7B26"/>
    <w:rsid w:val="00DB7F4E"/>
    <w:rsid w:val="00DC02A5"/>
    <w:rsid w:val="00DC0CB7"/>
    <w:rsid w:val="00DC17B6"/>
    <w:rsid w:val="00DC2395"/>
    <w:rsid w:val="00DC28B9"/>
    <w:rsid w:val="00DC3A7A"/>
    <w:rsid w:val="00DC4239"/>
    <w:rsid w:val="00DC4943"/>
    <w:rsid w:val="00DC50FF"/>
    <w:rsid w:val="00DC5690"/>
    <w:rsid w:val="00DC6FDF"/>
    <w:rsid w:val="00DD0174"/>
    <w:rsid w:val="00DD06C3"/>
    <w:rsid w:val="00DD0B49"/>
    <w:rsid w:val="00DD230E"/>
    <w:rsid w:val="00DD2C3D"/>
    <w:rsid w:val="00DD2FB3"/>
    <w:rsid w:val="00DD3511"/>
    <w:rsid w:val="00DD396D"/>
    <w:rsid w:val="00DD39E3"/>
    <w:rsid w:val="00DD442B"/>
    <w:rsid w:val="00DD5EE2"/>
    <w:rsid w:val="00DD5F90"/>
    <w:rsid w:val="00DD6307"/>
    <w:rsid w:val="00DD6505"/>
    <w:rsid w:val="00DE1C1B"/>
    <w:rsid w:val="00DE2154"/>
    <w:rsid w:val="00DE3245"/>
    <w:rsid w:val="00DE3955"/>
    <w:rsid w:val="00DE3CC1"/>
    <w:rsid w:val="00DE4907"/>
    <w:rsid w:val="00DE5704"/>
    <w:rsid w:val="00DE5C1D"/>
    <w:rsid w:val="00DE5C35"/>
    <w:rsid w:val="00DE5EA2"/>
    <w:rsid w:val="00DE63F8"/>
    <w:rsid w:val="00DE663B"/>
    <w:rsid w:val="00DE66E0"/>
    <w:rsid w:val="00DE6DE4"/>
    <w:rsid w:val="00DE7D37"/>
    <w:rsid w:val="00DF0463"/>
    <w:rsid w:val="00DF04AD"/>
    <w:rsid w:val="00DF0DEC"/>
    <w:rsid w:val="00DF0E22"/>
    <w:rsid w:val="00DF0F54"/>
    <w:rsid w:val="00DF1C4D"/>
    <w:rsid w:val="00DF317B"/>
    <w:rsid w:val="00DF34EF"/>
    <w:rsid w:val="00DF44D5"/>
    <w:rsid w:val="00DF4CEB"/>
    <w:rsid w:val="00DF582F"/>
    <w:rsid w:val="00DF5ED2"/>
    <w:rsid w:val="00DF650E"/>
    <w:rsid w:val="00DF65BA"/>
    <w:rsid w:val="00E006A4"/>
    <w:rsid w:val="00E00F7F"/>
    <w:rsid w:val="00E010EB"/>
    <w:rsid w:val="00E01445"/>
    <w:rsid w:val="00E027F1"/>
    <w:rsid w:val="00E05198"/>
    <w:rsid w:val="00E05B34"/>
    <w:rsid w:val="00E06F3D"/>
    <w:rsid w:val="00E07CC8"/>
    <w:rsid w:val="00E105AD"/>
    <w:rsid w:val="00E10BEF"/>
    <w:rsid w:val="00E125E1"/>
    <w:rsid w:val="00E1270B"/>
    <w:rsid w:val="00E1276C"/>
    <w:rsid w:val="00E131DA"/>
    <w:rsid w:val="00E132A9"/>
    <w:rsid w:val="00E132C7"/>
    <w:rsid w:val="00E13FC6"/>
    <w:rsid w:val="00E143DB"/>
    <w:rsid w:val="00E143FD"/>
    <w:rsid w:val="00E15593"/>
    <w:rsid w:val="00E15EA5"/>
    <w:rsid w:val="00E1602D"/>
    <w:rsid w:val="00E21B29"/>
    <w:rsid w:val="00E22B99"/>
    <w:rsid w:val="00E23606"/>
    <w:rsid w:val="00E257B8"/>
    <w:rsid w:val="00E25971"/>
    <w:rsid w:val="00E25C59"/>
    <w:rsid w:val="00E26425"/>
    <w:rsid w:val="00E26EC3"/>
    <w:rsid w:val="00E27593"/>
    <w:rsid w:val="00E3007D"/>
    <w:rsid w:val="00E30801"/>
    <w:rsid w:val="00E311A0"/>
    <w:rsid w:val="00E31D7A"/>
    <w:rsid w:val="00E320A6"/>
    <w:rsid w:val="00E32816"/>
    <w:rsid w:val="00E3297A"/>
    <w:rsid w:val="00E329E8"/>
    <w:rsid w:val="00E32B1E"/>
    <w:rsid w:val="00E32EC1"/>
    <w:rsid w:val="00E33AF1"/>
    <w:rsid w:val="00E33B53"/>
    <w:rsid w:val="00E33F50"/>
    <w:rsid w:val="00E34CB6"/>
    <w:rsid w:val="00E354B6"/>
    <w:rsid w:val="00E368BF"/>
    <w:rsid w:val="00E36D82"/>
    <w:rsid w:val="00E40279"/>
    <w:rsid w:val="00E40F0C"/>
    <w:rsid w:val="00E411AD"/>
    <w:rsid w:val="00E418B4"/>
    <w:rsid w:val="00E43CD3"/>
    <w:rsid w:val="00E43DF5"/>
    <w:rsid w:val="00E44AE5"/>
    <w:rsid w:val="00E44E57"/>
    <w:rsid w:val="00E45260"/>
    <w:rsid w:val="00E467C7"/>
    <w:rsid w:val="00E501FB"/>
    <w:rsid w:val="00E506BE"/>
    <w:rsid w:val="00E514CE"/>
    <w:rsid w:val="00E521C4"/>
    <w:rsid w:val="00E52262"/>
    <w:rsid w:val="00E539E3"/>
    <w:rsid w:val="00E53F8E"/>
    <w:rsid w:val="00E53F96"/>
    <w:rsid w:val="00E543B2"/>
    <w:rsid w:val="00E54B35"/>
    <w:rsid w:val="00E552AE"/>
    <w:rsid w:val="00E55925"/>
    <w:rsid w:val="00E55D14"/>
    <w:rsid w:val="00E56871"/>
    <w:rsid w:val="00E56A82"/>
    <w:rsid w:val="00E56ACE"/>
    <w:rsid w:val="00E606D4"/>
    <w:rsid w:val="00E60AB5"/>
    <w:rsid w:val="00E61375"/>
    <w:rsid w:val="00E6168B"/>
    <w:rsid w:val="00E61D32"/>
    <w:rsid w:val="00E62304"/>
    <w:rsid w:val="00E62E58"/>
    <w:rsid w:val="00E63846"/>
    <w:rsid w:val="00E63891"/>
    <w:rsid w:val="00E63A9F"/>
    <w:rsid w:val="00E6430A"/>
    <w:rsid w:val="00E6438C"/>
    <w:rsid w:val="00E65C87"/>
    <w:rsid w:val="00E661C1"/>
    <w:rsid w:val="00E66365"/>
    <w:rsid w:val="00E66872"/>
    <w:rsid w:val="00E70324"/>
    <w:rsid w:val="00E70B33"/>
    <w:rsid w:val="00E735F3"/>
    <w:rsid w:val="00E747C6"/>
    <w:rsid w:val="00E7491D"/>
    <w:rsid w:val="00E75281"/>
    <w:rsid w:val="00E7586E"/>
    <w:rsid w:val="00E75A6D"/>
    <w:rsid w:val="00E80742"/>
    <w:rsid w:val="00E81792"/>
    <w:rsid w:val="00E82262"/>
    <w:rsid w:val="00E82667"/>
    <w:rsid w:val="00E829C8"/>
    <w:rsid w:val="00E82A86"/>
    <w:rsid w:val="00E82F0C"/>
    <w:rsid w:val="00E83463"/>
    <w:rsid w:val="00E834D9"/>
    <w:rsid w:val="00E84968"/>
    <w:rsid w:val="00E86095"/>
    <w:rsid w:val="00E860E8"/>
    <w:rsid w:val="00E865FD"/>
    <w:rsid w:val="00E8673D"/>
    <w:rsid w:val="00E86E53"/>
    <w:rsid w:val="00E86FC3"/>
    <w:rsid w:val="00E87294"/>
    <w:rsid w:val="00E87315"/>
    <w:rsid w:val="00E87C17"/>
    <w:rsid w:val="00E90E15"/>
    <w:rsid w:val="00E91146"/>
    <w:rsid w:val="00E913E9"/>
    <w:rsid w:val="00E9154F"/>
    <w:rsid w:val="00E91E83"/>
    <w:rsid w:val="00E93440"/>
    <w:rsid w:val="00E937A1"/>
    <w:rsid w:val="00E93AB5"/>
    <w:rsid w:val="00E947A2"/>
    <w:rsid w:val="00E95157"/>
    <w:rsid w:val="00E962A9"/>
    <w:rsid w:val="00E97244"/>
    <w:rsid w:val="00E977C7"/>
    <w:rsid w:val="00EA0919"/>
    <w:rsid w:val="00EA1944"/>
    <w:rsid w:val="00EA3586"/>
    <w:rsid w:val="00EA3D03"/>
    <w:rsid w:val="00EA41F3"/>
    <w:rsid w:val="00EA49FB"/>
    <w:rsid w:val="00EA4D06"/>
    <w:rsid w:val="00EA4DD8"/>
    <w:rsid w:val="00EA6992"/>
    <w:rsid w:val="00EA6DBA"/>
    <w:rsid w:val="00EA6E94"/>
    <w:rsid w:val="00EA7011"/>
    <w:rsid w:val="00EA7AED"/>
    <w:rsid w:val="00EA7EC1"/>
    <w:rsid w:val="00EB0877"/>
    <w:rsid w:val="00EB08CD"/>
    <w:rsid w:val="00EB2CC2"/>
    <w:rsid w:val="00EB2EC2"/>
    <w:rsid w:val="00EB3D44"/>
    <w:rsid w:val="00EB42B7"/>
    <w:rsid w:val="00EB571A"/>
    <w:rsid w:val="00EB5CF9"/>
    <w:rsid w:val="00EB6375"/>
    <w:rsid w:val="00EB6A32"/>
    <w:rsid w:val="00EB7455"/>
    <w:rsid w:val="00EC14E2"/>
    <w:rsid w:val="00EC1B79"/>
    <w:rsid w:val="00EC2E15"/>
    <w:rsid w:val="00EC5E97"/>
    <w:rsid w:val="00EC71E9"/>
    <w:rsid w:val="00ED1238"/>
    <w:rsid w:val="00ED1E72"/>
    <w:rsid w:val="00ED3905"/>
    <w:rsid w:val="00ED3F18"/>
    <w:rsid w:val="00ED4090"/>
    <w:rsid w:val="00ED51DA"/>
    <w:rsid w:val="00ED560B"/>
    <w:rsid w:val="00ED56C4"/>
    <w:rsid w:val="00ED619C"/>
    <w:rsid w:val="00ED71A3"/>
    <w:rsid w:val="00ED7951"/>
    <w:rsid w:val="00EE0AEF"/>
    <w:rsid w:val="00EE3549"/>
    <w:rsid w:val="00EE43B7"/>
    <w:rsid w:val="00EE4827"/>
    <w:rsid w:val="00EE5652"/>
    <w:rsid w:val="00EE56C7"/>
    <w:rsid w:val="00EE6B7B"/>
    <w:rsid w:val="00EE6BB3"/>
    <w:rsid w:val="00EE73BA"/>
    <w:rsid w:val="00EE7888"/>
    <w:rsid w:val="00EE789D"/>
    <w:rsid w:val="00EF09A0"/>
    <w:rsid w:val="00EF2075"/>
    <w:rsid w:val="00EF2440"/>
    <w:rsid w:val="00EF2443"/>
    <w:rsid w:val="00EF295A"/>
    <w:rsid w:val="00EF2ECC"/>
    <w:rsid w:val="00EF3318"/>
    <w:rsid w:val="00EF3D8D"/>
    <w:rsid w:val="00EF3E70"/>
    <w:rsid w:val="00EF478D"/>
    <w:rsid w:val="00EF5CB9"/>
    <w:rsid w:val="00EF63E1"/>
    <w:rsid w:val="00EF658B"/>
    <w:rsid w:val="00EF7530"/>
    <w:rsid w:val="00EF7ABF"/>
    <w:rsid w:val="00EF7E62"/>
    <w:rsid w:val="00F0033B"/>
    <w:rsid w:val="00F00A22"/>
    <w:rsid w:val="00F00ACE"/>
    <w:rsid w:val="00F0124E"/>
    <w:rsid w:val="00F01C79"/>
    <w:rsid w:val="00F02D58"/>
    <w:rsid w:val="00F02E05"/>
    <w:rsid w:val="00F03484"/>
    <w:rsid w:val="00F0530C"/>
    <w:rsid w:val="00F05F75"/>
    <w:rsid w:val="00F065F3"/>
    <w:rsid w:val="00F06752"/>
    <w:rsid w:val="00F07845"/>
    <w:rsid w:val="00F1088D"/>
    <w:rsid w:val="00F1129B"/>
    <w:rsid w:val="00F113A9"/>
    <w:rsid w:val="00F114EC"/>
    <w:rsid w:val="00F12576"/>
    <w:rsid w:val="00F14120"/>
    <w:rsid w:val="00F14775"/>
    <w:rsid w:val="00F147D6"/>
    <w:rsid w:val="00F1501C"/>
    <w:rsid w:val="00F152AA"/>
    <w:rsid w:val="00F1627B"/>
    <w:rsid w:val="00F164CB"/>
    <w:rsid w:val="00F16609"/>
    <w:rsid w:val="00F16EB5"/>
    <w:rsid w:val="00F17B24"/>
    <w:rsid w:val="00F17ED7"/>
    <w:rsid w:val="00F2139A"/>
    <w:rsid w:val="00F216D8"/>
    <w:rsid w:val="00F219EF"/>
    <w:rsid w:val="00F221E0"/>
    <w:rsid w:val="00F226FF"/>
    <w:rsid w:val="00F22A21"/>
    <w:rsid w:val="00F22DF7"/>
    <w:rsid w:val="00F22FFF"/>
    <w:rsid w:val="00F234EE"/>
    <w:rsid w:val="00F23818"/>
    <w:rsid w:val="00F23AC4"/>
    <w:rsid w:val="00F25A40"/>
    <w:rsid w:val="00F26082"/>
    <w:rsid w:val="00F2631B"/>
    <w:rsid w:val="00F26491"/>
    <w:rsid w:val="00F2698A"/>
    <w:rsid w:val="00F26A67"/>
    <w:rsid w:val="00F27462"/>
    <w:rsid w:val="00F27F4C"/>
    <w:rsid w:val="00F302E9"/>
    <w:rsid w:val="00F306E1"/>
    <w:rsid w:val="00F308D0"/>
    <w:rsid w:val="00F3129D"/>
    <w:rsid w:val="00F31505"/>
    <w:rsid w:val="00F3154E"/>
    <w:rsid w:val="00F31D19"/>
    <w:rsid w:val="00F31EA8"/>
    <w:rsid w:val="00F31F7A"/>
    <w:rsid w:val="00F3249B"/>
    <w:rsid w:val="00F32B56"/>
    <w:rsid w:val="00F3383A"/>
    <w:rsid w:val="00F33A69"/>
    <w:rsid w:val="00F34087"/>
    <w:rsid w:val="00F342E5"/>
    <w:rsid w:val="00F35B11"/>
    <w:rsid w:val="00F35C17"/>
    <w:rsid w:val="00F36CB8"/>
    <w:rsid w:val="00F3797E"/>
    <w:rsid w:val="00F37B6F"/>
    <w:rsid w:val="00F37B9F"/>
    <w:rsid w:val="00F400D0"/>
    <w:rsid w:val="00F40929"/>
    <w:rsid w:val="00F41085"/>
    <w:rsid w:val="00F41EE1"/>
    <w:rsid w:val="00F420F2"/>
    <w:rsid w:val="00F42179"/>
    <w:rsid w:val="00F422E1"/>
    <w:rsid w:val="00F4262B"/>
    <w:rsid w:val="00F433C6"/>
    <w:rsid w:val="00F456C3"/>
    <w:rsid w:val="00F46A03"/>
    <w:rsid w:val="00F46C73"/>
    <w:rsid w:val="00F47B3F"/>
    <w:rsid w:val="00F50970"/>
    <w:rsid w:val="00F50BDF"/>
    <w:rsid w:val="00F5126F"/>
    <w:rsid w:val="00F51FDF"/>
    <w:rsid w:val="00F52773"/>
    <w:rsid w:val="00F527DC"/>
    <w:rsid w:val="00F5282B"/>
    <w:rsid w:val="00F5350E"/>
    <w:rsid w:val="00F53660"/>
    <w:rsid w:val="00F54E51"/>
    <w:rsid w:val="00F550C9"/>
    <w:rsid w:val="00F5582C"/>
    <w:rsid w:val="00F55D33"/>
    <w:rsid w:val="00F560EA"/>
    <w:rsid w:val="00F56AF3"/>
    <w:rsid w:val="00F57CB6"/>
    <w:rsid w:val="00F60A7F"/>
    <w:rsid w:val="00F6115F"/>
    <w:rsid w:val="00F61562"/>
    <w:rsid w:val="00F628FB"/>
    <w:rsid w:val="00F62A1C"/>
    <w:rsid w:val="00F642E7"/>
    <w:rsid w:val="00F65C13"/>
    <w:rsid w:val="00F662C5"/>
    <w:rsid w:val="00F66A7E"/>
    <w:rsid w:val="00F66B78"/>
    <w:rsid w:val="00F66C1C"/>
    <w:rsid w:val="00F6758A"/>
    <w:rsid w:val="00F67E37"/>
    <w:rsid w:val="00F70BB7"/>
    <w:rsid w:val="00F715CE"/>
    <w:rsid w:val="00F727C4"/>
    <w:rsid w:val="00F72E0C"/>
    <w:rsid w:val="00F72F4F"/>
    <w:rsid w:val="00F7384E"/>
    <w:rsid w:val="00F73EE1"/>
    <w:rsid w:val="00F75CFA"/>
    <w:rsid w:val="00F75E1E"/>
    <w:rsid w:val="00F76816"/>
    <w:rsid w:val="00F76AFD"/>
    <w:rsid w:val="00F809F0"/>
    <w:rsid w:val="00F80AAB"/>
    <w:rsid w:val="00F810A9"/>
    <w:rsid w:val="00F81C5F"/>
    <w:rsid w:val="00F82AB2"/>
    <w:rsid w:val="00F8319E"/>
    <w:rsid w:val="00F83497"/>
    <w:rsid w:val="00F83EAF"/>
    <w:rsid w:val="00F848C6"/>
    <w:rsid w:val="00F848E6"/>
    <w:rsid w:val="00F8571C"/>
    <w:rsid w:val="00F86361"/>
    <w:rsid w:val="00F86886"/>
    <w:rsid w:val="00F86AAE"/>
    <w:rsid w:val="00F86AE7"/>
    <w:rsid w:val="00F874A7"/>
    <w:rsid w:val="00F87FA1"/>
    <w:rsid w:val="00F90030"/>
    <w:rsid w:val="00F90044"/>
    <w:rsid w:val="00F90240"/>
    <w:rsid w:val="00F9024D"/>
    <w:rsid w:val="00F90E5F"/>
    <w:rsid w:val="00F915AC"/>
    <w:rsid w:val="00F92879"/>
    <w:rsid w:val="00F93261"/>
    <w:rsid w:val="00F935B9"/>
    <w:rsid w:val="00F93A43"/>
    <w:rsid w:val="00F942AC"/>
    <w:rsid w:val="00F9461F"/>
    <w:rsid w:val="00F946A4"/>
    <w:rsid w:val="00F94765"/>
    <w:rsid w:val="00F948EA"/>
    <w:rsid w:val="00F94926"/>
    <w:rsid w:val="00F94C44"/>
    <w:rsid w:val="00F95359"/>
    <w:rsid w:val="00F95BB4"/>
    <w:rsid w:val="00FA0F74"/>
    <w:rsid w:val="00FA16D1"/>
    <w:rsid w:val="00FA212A"/>
    <w:rsid w:val="00FA2256"/>
    <w:rsid w:val="00FA2C5C"/>
    <w:rsid w:val="00FA2E2B"/>
    <w:rsid w:val="00FA3397"/>
    <w:rsid w:val="00FA37C1"/>
    <w:rsid w:val="00FA397F"/>
    <w:rsid w:val="00FA4A7A"/>
    <w:rsid w:val="00FA6BE8"/>
    <w:rsid w:val="00FA709E"/>
    <w:rsid w:val="00FB0059"/>
    <w:rsid w:val="00FB06F7"/>
    <w:rsid w:val="00FB0A0F"/>
    <w:rsid w:val="00FB1BA1"/>
    <w:rsid w:val="00FB2032"/>
    <w:rsid w:val="00FB2E0D"/>
    <w:rsid w:val="00FB31BE"/>
    <w:rsid w:val="00FB3B99"/>
    <w:rsid w:val="00FB3D90"/>
    <w:rsid w:val="00FB4047"/>
    <w:rsid w:val="00FB4B99"/>
    <w:rsid w:val="00FB5523"/>
    <w:rsid w:val="00FB557F"/>
    <w:rsid w:val="00FB607B"/>
    <w:rsid w:val="00FB65D9"/>
    <w:rsid w:val="00FB6B70"/>
    <w:rsid w:val="00FB6D23"/>
    <w:rsid w:val="00FB6D65"/>
    <w:rsid w:val="00FB74BC"/>
    <w:rsid w:val="00FB7EE8"/>
    <w:rsid w:val="00FC00F0"/>
    <w:rsid w:val="00FC0264"/>
    <w:rsid w:val="00FC0586"/>
    <w:rsid w:val="00FC09AE"/>
    <w:rsid w:val="00FC0D57"/>
    <w:rsid w:val="00FC171A"/>
    <w:rsid w:val="00FC201F"/>
    <w:rsid w:val="00FC45B4"/>
    <w:rsid w:val="00FC5B92"/>
    <w:rsid w:val="00FC5E3A"/>
    <w:rsid w:val="00FC6128"/>
    <w:rsid w:val="00FC6785"/>
    <w:rsid w:val="00FC7270"/>
    <w:rsid w:val="00FC74A8"/>
    <w:rsid w:val="00FC7788"/>
    <w:rsid w:val="00FC7991"/>
    <w:rsid w:val="00FD0AB2"/>
    <w:rsid w:val="00FD1394"/>
    <w:rsid w:val="00FD15C9"/>
    <w:rsid w:val="00FD1EA2"/>
    <w:rsid w:val="00FD2818"/>
    <w:rsid w:val="00FD2F17"/>
    <w:rsid w:val="00FD3A4C"/>
    <w:rsid w:val="00FD41AC"/>
    <w:rsid w:val="00FD4559"/>
    <w:rsid w:val="00FD466F"/>
    <w:rsid w:val="00FD5330"/>
    <w:rsid w:val="00FD54E3"/>
    <w:rsid w:val="00FD59A7"/>
    <w:rsid w:val="00FD6776"/>
    <w:rsid w:val="00FD69FA"/>
    <w:rsid w:val="00FD6AF5"/>
    <w:rsid w:val="00FD7A79"/>
    <w:rsid w:val="00FE1565"/>
    <w:rsid w:val="00FE21FE"/>
    <w:rsid w:val="00FE275F"/>
    <w:rsid w:val="00FE2818"/>
    <w:rsid w:val="00FE352F"/>
    <w:rsid w:val="00FE3E6B"/>
    <w:rsid w:val="00FE44E3"/>
    <w:rsid w:val="00FE5160"/>
    <w:rsid w:val="00FE61DD"/>
    <w:rsid w:val="00FE6CAA"/>
    <w:rsid w:val="00FE735B"/>
    <w:rsid w:val="00FE7361"/>
    <w:rsid w:val="00FF0020"/>
    <w:rsid w:val="00FF082F"/>
    <w:rsid w:val="00FF148B"/>
    <w:rsid w:val="00FF1538"/>
    <w:rsid w:val="00FF2E08"/>
    <w:rsid w:val="00FF3178"/>
    <w:rsid w:val="00FF31C6"/>
    <w:rsid w:val="00FF3765"/>
    <w:rsid w:val="00FF3DE2"/>
    <w:rsid w:val="00FF4286"/>
    <w:rsid w:val="00FF43A4"/>
    <w:rsid w:val="00FF5163"/>
    <w:rsid w:val="00FF51EB"/>
    <w:rsid w:val="00FF540A"/>
    <w:rsid w:val="00FF5679"/>
    <w:rsid w:val="00FF583D"/>
    <w:rsid w:val="00FF5C94"/>
    <w:rsid w:val="00FF62D1"/>
    <w:rsid w:val="00FF706C"/>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360" w:lineRule="auto"/>
      <w:jc w:val="both"/>
    </w:pPr>
  </w:style>
  <w:style w:type="paragraph" w:styleId="Heading2">
    <w:name w:val="heading 2"/>
    <w:basedOn w:val="Normal"/>
    <w:link w:val="Heading2Char"/>
    <w:uiPriority w:val="9"/>
    <w:qFormat/>
    <w:rsid w:val="00362458"/>
    <w:pPr>
      <w:spacing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529E9"/>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529E9"/>
    <w:pPr>
      <w:spacing w:before="0" w:beforeAutospacing="0" w:after="0" w:afterAutospacing="0" w:line="240" w:lineRule="auto"/>
      <w:jc w:val="left"/>
    </w:pPr>
    <w:rPr>
      <w:rFonts w:ascii="Tahoma" w:eastAsiaTheme="minorEastAsia" w:hAnsi="Tahoma" w:cs="Tahoma"/>
      <w:sz w:val="16"/>
      <w:szCs w:val="16"/>
    </w:rPr>
  </w:style>
  <w:style w:type="paragraph" w:styleId="ListParagraph">
    <w:name w:val="List Paragraph"/>
    <w:basedOn w:val="Normal"/>
    <w:uiPriority w:val="34"/>
    <w:qFormat/>
    <w:rsid w:val="00C529E9"/>
    <w:pPr>
      <w:spacing w:before="0" w:beforeAutospacing="0" w:after="200" w:afterAutospacing="0" w:line="276" w:lineRule="auto"/>
      <w:ind w:left="720"/>
      <w:contextualSpacing/>
      <w:jc w:val="left"/>
    </w:pPr>
    <w:rPr>
      <w:rFonts w:eastAsiaTheme="minorEastAsia"/>
    </w:rPr>
  </w:style>
  <w:style w:type="character" w:styleId="Hyperlink">
    <w:name w:val="Hyperlink"/>
    <w:basedOn w:val="DefaultParagraphFont"/>
    <w:uiPriority w:val="99"/>
    <w:unhideWhenUsed/>
    <w:rsid w:val="00C529E9"/>
    <w:rPr>
      <w:color w:val="0000FF" w:themeColor="hyperlink"/>
      <w:u w:val="single"/>
    </w:rPr>
  </w:style>
  <w:style w:type="paragraph" w:styleId="NormalWeb">
    <w:name w:val="Normal (Web)"/>
    <w:basedOn w:val="Normal"/>
    <w:uiPriority w:val="99"/>
    <w:unhideWhenUsed/>
    <w:rsid w:val="00C529E9"/>
    <w:pPr>
      <w:spacing w:line="240" w:lineRule="auto"/>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529E9"/>
    <w:rPr>
      <w:rFonts w:eastAsiaTheme="minorEastAsia"/>
    </w:rPr>
  </w:style>
  <w:style w:type="paragraph" w:styleId="Header">
    <w:name w:val="header"/>
    <w:basedOn w:val="Normal"/>
    <w:link w:val="HeaderChar"/>
    <w:uiPriority w:val="99"/>
    <w:unhideWhenUsed/>
    <w:rsid w:val="00C529E9"/>
    <w:pPr>
      <w:tabs>
        <w:tab w:val="center" w:pos="4680"/>
        <w:tab w:val="right" w:pos="9360"/>
      </w:tabs>
      <w:spacing w:before="0" w:beforeAutospacing="0" w:after="0" w:afterAutospacing="0" w:line="240" w:lineRule="auto"/>
      <w:jc w:val="left"/>
    </w:pPr>
    <w:rPr>
      <w:rFonts w:eastAsiaTheme="minorEastAsia"/>
    </w:rPr>
  </w:style>
  <w:style w:type="character" w:customStyle="1" w:styleId="FooterChar">
    <w:name w:val="Footer Char"/>
    <w:basedOn w:val="DefaultParagraphFont"/>
    <w:link w:val="Footer"/>
    <w:uiPriority w:val="99"/>
    <w:rsid w:val="00C529E9"/>
    <w:rPr>
      <w:rFonts w:eastAsiaTheme="minorEastAsia"/>
    </w:rPr>
  </w:style>
  <w:style w:type="paragraph" w:styleId="Footer">
    <w:name w:val="footer"/>
    <w:basedOn w:val="Normal"/>
    <w:link w:val="FooterChar"/>
    <w:uiPriority w:val="99"/>
    <w:unhideWhenUsed/>
    <w:rsid w:val="00C529E9"/>
    <w:pPr>
      <w:tabs>
        <w:tab w:val="center" w:pos="4680"/>
        <w:tab w:val="right" w:pos="9360"/>
      </w:tabs>
      <w:spacing w:before="0" w:beforeAutospacing="0" w:after="0" w:afterAutospacing="0" w:line="240" w:lineRule="auto"/>
      <w:jc w:val="left"/>
    </w:pPr>
    <w:rPr>
      <w:rFonts w:eastAsiaTheme="minorEastAsia"/>
    </w:rPr>
  </w:style>
  <w:style w:type="paragraph" w:styleId="CommentText">
    <w:name w:val="annotation text"/>
    <w:basedOn w:val="Normal"/>
    <w:link w:val="CommentTextChar"/>
    <w:uiPriority w:val="99"/>
    <w:semiHidden/>
    <w:unhideWhenUsed/>
    <w:rsid w:val="00253FD9"/>
    <w:pPr>
      <w:spacing w:before="0" w:beforeAutospacing="0" w:after="200" w:afterAutospacing="0" w:line="240" w:lineRule="auto"/>
      <w:jc w:val="left"/>
    </w:pPr>
    <w:rPr>
      <w:rFonts w:eastAsiaTheme="minorEastAsia"/>
      <w:sz w:val="20"/>
      <w:szCs w:val="20"/>
    </w:rPr>
  </w:style>
  <w:style w:type="character" w:customStyle="1" w:styleId="CommentTextChar">
    <w:name w:val="Comment Text Char"/>
    <w:basedOn w:val="DefaultParagraphFont"/>
    <w:link w:val="CommentText"/>
    <w:uiPriority w:val="99"/>
    <w:semiHidden/>
    <w:rsid w:val="00253FD9"/>
    <w:rPr>
      <w:rFonts w:eastAsiaTheme="minorEastAsia"/>
      <w:sz w:val="20"/>
      <w:szCs w:val="20"/>
    </w:rPr>
  </w:style>
  <w:style w:type="character" w:customStyle="1" w:styleId="CommentSubjectChar">
    <w:name w:val="Comment Subject Char"/>
    <w:basedOn w:val="CommentTextChar"/>
    <w:link w:val="CommentSubject"/>
    <w:uiPriority w:val="99"/>
    <w:semiHidden/>
    <w:rsid w:val="00253FD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253FD9"/>
    <w:rPr>
      <w:b/>
      <w:bCs/>
    </w:rPr>
  </w:style>
  <w:style w:type="character" w:customStyle="1" w:styleId="mlxttrn">
    <w:name w:val="mlxt_trn"/>
    <w:basedOn w:val="DefaultParagraphFont"/>
    <w:rsid w:val="00253FD9"/>
  </w:style>
  <w:style w:type="paragraph" w:customStyle="1" w:styleId="Default">
    <w:name w:val="Default"/>
    <w:rsid w:val="002C417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219C8"/>
    <w:rPr>
      <w:sz w:val="16"/>
      <w:szCs w:val="16"/>
    </w:rPr>
  </w:style>
  <w:style w:type="character" w:styleId="PlaceholderText">
    <w:name w:val="Placeholder Text"/>
    <w:basedOn w:val="DefaultParagraphFont"/>
    <w:uiPriority w:val="99"/>
    <w:semiHidden/>
    <w:rsid w:val="00437615"/>
    <w:rPr>
      <w:color w:val="808080"/>
    </w:rPr>
  </w:style>
  <w:style w:type="table" w:styleId="TableGrid">
    <w:name w:val="Table Grid"/>
    <w:basedOn w:val="TableNormal"/>
    <w:uiPriority w:val="59"/>
    <w:rsid w:val="0022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C4B4E"/>
    <w:pPr>
      <w:spacing w:before="0" w:beforeAutospacing="0" w:after="200" w:afterAutospacing="0" w:line="240" w:lineRule="auto"/>
      <w:jc w:val="left"/>
    </w:pPr>
    <w:rPr>
      <w:b/>
      <w:bCs/>
      <w:color w:val="4F81BD" w:themeColor="accent1"/>
      <w:sz w:val="18"/>
      <w:szCs w:val="18"/>
    </w:rPr>
  </w:style>
  <w:style w:type="character" w:customStyle="1" w:styleId="Heading2Char">
    <w:name w:val="Heading 2 Char"/>
    <w:basedOn w:val="DefaultParagraphFont"/>
    <w:link w:val="Heading2"/>
    <w:uiPriority w:val="9"/>
    <w:rsid w:val="00362458"/>
    <w:rPr>
      <w:rFonts w:ascii="Times New Roman" w:eastAsia="Times New Roman" w:hAnsi="Times New Roman" w:cs="Times New Roman"/>
      <w:b/>
      <w:bCs/>
      <w:sz w:val="36"/>
      <w:szCs w:val="36"/>
    </w:rPr>
  </w:style>
  <w:style w:type="character" w:customStyle="1" w:styleId="Emphasis1">
    <w:name w:val="Emphasis1"/>
    <w:basedOn w:val="DefaultParagraphFont"/>
    <w:rsid w:val="00941EBC"/>
  </w:style>
  <w:style w:type="character" w:customStyle="1" w:styleId="linkify">
    <w:name w:val="linkify"/>
    <w:basedOn w:val="DefaultParagraphFont"/>
    <w:rsid w:val="00EA3586"/>
  </w:style>
  <w:style w:type="character" w:customStyle="1" w:styleId="acopre">
    <w:name w:val="acopre"/>
    <w:basedOn w:val="DefaultParagraphFont"/>
    <w:rsid w:val="00492D26"/>
  </w:style>
  <w:style w:type="character" w:styleId="Emphasis">
    <w:name w:val="Emphasis"/>
    <w:basedOn w:val="DefaultParagraphFont"/>
    <w:uiPriority w:val="20"/>
    <w:qFormat/>
    <w:rsid w:val="00492D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360" w:lineRule="auto"/>
      <w:jc w:val="both"/>
    </w:pPr>
  </w:style>
  <w:style w:type="paragraph" w:styleId="Heading2">
    <w:name w:val="heading 2"/>
    <w:basedOn w:val="Normal"/>
    <w:link w:val="Heading2Char"/>
    <w:uiPriority w:val="9"/>
    <w:qFormat/>
    <w:rsid w:val="00362458"/>
    <w:pPr>
      <w:spacing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529E9"/>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529E9"/>
    <w:pPr>
      <w:spacing w:before="0" w:beforeAutospacing="0" w:after="0" w:afterAutospacing="0" w:line="240" w:lineRule="auto"/>
      <w:jc w:val="left"/>
    </w:pPr>
    <w:rPr>
      <w:rFonts w:ascii="Tahoma" w:eastAsiaTheme="minorEastAsia" w:hAnsi="Tahoma" w:cs="Tahoma"/>
      <w:sz w:val="16"/>
      <w:szCs w:val="16"/>
    </w:rPr>
  </w:style>
  <w:style w:type="paragraph" w:styleId="ListParagraph">
    <w:name w:val="List Paragraph"/>
    <w:basedOn w:val="Normal"/>
    <w:uiPriority w:val="34"/>
    <w:qFormat/>
    <w:rsid w:val="00C529E9"/>
    <w:pPr>
      <w:spacing w:before="0" w:beforeAutospacing="0" w:after="200" w:afterAutospacing="0" w:line="276" w:lineRule="auto"/>
      <w:ind w:left="720"/>
      <w:contextualSpacing/>
      <w:jc w:val="left"/>
    </w:pPr>
    <w:rPr>
      <w:rFonts w:eastAsiaTheme="minorEastAsia"/>
    </w:rPr>
  </w:style>
  <w:style w:type="character" w:styleId="Hyperlink">
    <w:name w:val="Hyperlink"/>
    <w:basedOn w:val="DefaultParagraphFont"/>
    <w:uiPriority w:val="99"/>
    <w:unhideWhenUsed/>
    <w:rsid w:val="00C529E9"/>
    <w:rPr>
      <w:color w:val="0000FF" w:themeColor="hyperlink"/>
      <w:u w:val="single"/>
    </w:rPr>
  </w:style>
  <w:style w:type="paragraph" w:styleId="NormalWeb">
    <w:name w:val="Normal (Web)"/>
    <w:basedOn w:val="Normal"/>
    <w:uiPriority w:val="99"/>
    <w:unhideWhenUsed/>
    <w:rsid w:val="00C529E9"/>
    <w:pPr>
      <w:spacing w:line="240" w:lineRule="auto"/>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529E9"/>
    <w:rPr>
      <w:rFonts w:eastAsiaTheme="minorEastAsia"/>
    </w:rPr>
  </w:style>
  <w:style w:type="paragraph" w:styleId="Header">
    <w:name w:val="header"/>
    <w:basedOn w:val="Normal"/>
    <w:link w:val="HeaderChar"/>
    <w:uiPriority w:val="99"/>
    <w:unhideWhenUsed/>
    <w:rsid w:val="00C529E9"/>
    <w:pPr>
      <w:tabs>
        <w:tab w:val="center" w:pos="4680"/>
        <w:tab w:val="right" w:pos="9360"/>
      </w:tabs>
      <w:spacing w:before="0" w:beforeAutospacing="0" w:after="0" w:afterAutospacing="0" w:line="240" w:lineRule="auto"/>
      <w:jc w:val="left"/>
    </w:pPr>
    <w:rPr>
      <w:rFonts w:eastAsiaTheme="minorEastAsia"/>
    </w:rPr>
  </w:style>
  <w:style w:type="character" w:customStyle="1" w:styleId="FooterChar">
    <w:name w:val="Footer Char"/>
    <w:basedOn w:val="DefaultParagraphFont"/>
    <w:link w:val="Footer"/>
    <w:uiPriority w:val="99"/>
    <w:rsid w:val="00C529E9"/>
    <w:rPr>
      <w:rFonts w:eastAsiaTheme="minorEastAsia"/>
    </w:rPr>
  </w:style>
  <w:style w:type="paragraph" w:styleId="Footer">
    <w:name w:val="footer"/>
    <w:basedOn w:val="Normal"/>
    <w:link w:val="FooterChar"/>
    <w:uiPriority w:val="99"/>
    <w:unhideWhenUsed/>
    <w:rsid w:val="00C529E9"/>
    <w:pPr>
      <w:tabs>
        <w:tab w:val="center" w:pos="4680"/>
        <w:tab w:val="right" w:pos="9360"/>
      </w:tabs>
      <w:spacing w:before="0" w:beforeAutospacing="0" w:after="0" w:afterAutospacing="0" w:line="240" w:lineRule="auto"/>
      <w:jc w:val="left"/>
    </w:pPr>
    <w:rPr>
      <w:rFonts w:eastAsiaTheme="minorEastAsia"/>
    </w:rPr>
  </w:style>
  <w:style w:type="paragraph" w:styleId="CommentText">
    <w:name w:val="annotation text"/>
    <w:basedOn w:val="Normal"/>
    <w:link w:val="CommentTextChar"/>
    <w:uiPriority w:val="99"/>
    <w:semiHidden/>
    <w:unhideWhenUsed/>
    <w:rsid w:val="00253FD9"/>
    <w:pPr>
      <w:spacing w:before="0" w:beforeAutospacing="0" w:after="200" w:afterAutospacing="0" w:line="240" w:lineRule="auto"/>
      <w:jc w:val="left"/>
    </w:pPr>
    <w:rPr>
      <w:rFonts w:eastAsiaTheme="minorEastAsia"/>
      <w:sz w:val="20"/>
      <w:szCs w:val="20"/>
    </w:rPr>
  </w:style>
  <w:style w:type="character" w:customStyle="1" w:styleId="CommentTextChar">
    <w:name w:val="Comment Text Char"/>
    <w:basedOn w:val="DefaultParagraphFont"/>
    <w:link w:val="CommentText"/>
    <w:uiPriority w:val="99"/>
    <w:semiHidden/>
    <w:rsid w:val="00253FD9"/>
    <w:rPr>
      <w:rFonts w:eastAsiaTheme="minorEastAsia"/>
      <w:sz w:val="20"/>
      <w:szCs w:val="20"/>
    </w:rPr>
  </w:style>
  <w:style w:type="character" w:customStyle="1" w:styleId="CommentSubjectChar">
    <w:name w:val="Comment Subject Char"/>
    <w:basedOn w:val="CommentTextChar"/>
    <w:link w:val="CommentSubject"/>
    <w:uiPriority w:val="99"/>
    <w:semiHidden/>
    <w:rsid w:val="00253FD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253FD9"/>
    <w:rPr>
      <w:b/>
      <w:bCs/>
    </w:rPr>
  </w:style>
  <w:style w:type="character" w:customStyle="1" w:styleId="mlxttrn">
    <w:name w:val="mlxt_trn"/>
    <w:basedOn w:val="DefaultParagraphFont"/>
    <w:rsid w:val="00253FD9"/>
  </w:style>
  <w:style w:type="paragraph" w:customStyle="1" w:styleId="Default">
    <w:name w:val="Default"/>
    <w:rsid w:val="002C417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219C8"/>
    <w:rPr>
      <w:sz w:val="16"/>
      <w:szCs w:val="16"/>
    </w:rPr>
  </w:style>
  <w:style w:type="character" w:styleId="PlaceholderText">
    <w:name w:val="Placeholder Text"/>
    <w:basedOn w:val="DefaultParagraphFont"/>
    <w:uiPriority w:val="99"/>
    <w:semiHidden/>
    <w:rsid w:val="00437615"/>
    <w:rPr>
      <w:color w:val="808080"/>
    </w:rPr>
  </w:style>
  <w:style w:type="table" w:styleId="TableGrid">
    <w:name w:val="Table Grid"/>
    <w:basedOn w:val="TableNormal"/>
    <w:uiPriority w:val="59"/>
    <w:rsid w:val="0022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C4B4E"/>
    <w:pPr>
      <w:spacing w:before="0" w:beforeAutospacing="0" w:after="200" w:afterAutospacing="0" w:line="240" w:lineRule="auto"/>
      <w:jc w:val="left"/>
    </w:pPr>
    <w:rPr>
      <w:b/>
      <w:bCs/>
      <w:color w:val="4F81BD" w:themeColor="accent1"/>
      <w:sz w:val="18"/>
      <w:szCs w:val="18"/>
    </w:rPr>
  </w:style>
  <w:style w:type="character" w:customStyle="1" w:styleId="Heading2Char">
    <w:name w:val="Heading 2 Char"/>
    <w:basedOn w:val="DefaultParagraphFont"/>
    <w:link w:val="Heading2"/>
    <w:uiPriority w:val="9"/>
    <w:rsid w:val="00362458"/>
    <w:rPr>
      <w:rFonts w:ascii="Times New Roman" w:eastAsia="Times New Roman" w:hAnsi="Times New Roman" w:cs="Times New Roman"/>
      <w:b/>
      <w:bCs/>
      <w:sz w:val="36"/>
      <w:szCs w:val="36"/>
    </w:rPr>
  </w:style>
  <w:style w:type="character" w:customStyle="1" w:styleId="Emphasis1">
    <w:name w:val="Emphasis1"/>
    <w:basedOn w:val="DefaultParagraphFont"/>
    <w:rsid w:val="00941EBC"/>
  </w:style>
  <w:style w:type="character" w:customStyle="1" w:styleId="linkify">
    <w:name w:val="linkify"/>
    <w:basedOn w:val="DefaultParagraphFont"/>
    <w:rsid w:val="00EA3586"/>
  </w:style>
  <w:style w:type="character" w:customStyle="1" w:styleId="acopre">
    <w:name w:val="acopre"/>
    <w:basedOn w:val="DefaultParagraphFont"/>
    <w:rsid w:val="00492D26"/>
  </w:style>
  <w:style w:type="character" w:styleId="Emphasis">
    <w:name w:val="Emphasis"/>
    <w:basedOn w:val="DefaultParagraphFont"/>
    <w:uiPriority w:val="20"/>
    <w:qFormat/>
    <w:rsid w:val="00492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7371">
      <w:bodyDiv w:val="1"/>
      <w:marLeft w:val="0"/>
      <w:marRight w:val="0"/>
      <w:marTop w:val="0"/>
      <w:marBottom w:val="0"/>
      <w:divBdr>
        <w:top w:val="none" w:sz="0" w:space="0" w:color="auto"/>
        <w:left w:val="none" w:sz="0" w:space="0" w:color="auto"/>
        <w:bottom w:val="none" w:sz="0" w:space="0" w:color="auto"/>
        <w:right w:val="none" w:sz="0" w:space="0" w:color="auto"/>
      </w:divBdr>
    </w:div>
    <w:div w:id="1375077210">
      <w:bodyDiv w:val="1"/>
      <w:marLeft w:val="0"/>
      <w:marRight w:val="0"/>
      <w:marTop w:val="0"/>
      <w:marBottom w:val="0"/>
      <w:divBdr>
        <w:top w:val="none" w:sz="0" w:space="0" w:color="auto"/>
        <w:left w:val="none" w:sz="0" w:space="0" w:color="auto"/>
        <w:bottom w:val="none" w:sz="0" w:space="0" w:color="auto"/>
        <w:right w:val="none" w:sz="0" w:space="0" w:color="auto"/>
      </w:divBdr>
    </w:div>
    <w:div w:id="1767070906">
      <w:bodyDiv w:val="1"/>
      <w:marLeft w:val="0"/>
      <w:marRight w:val="0"/>
      <w:marTop w:val="0"/>
      <w:marBottom w:val="0"/>
      <w:divBdr>
        <w:top w:val="none" w:sz="0" w:space="0" w:color="auto"/>
        <w:left w:val="none" w:sz="0" w:space="0" w:color="auto"/>
        <w:bottom w:val="none" w:sz="0" w:space="0" w:color="auto"/>
        <w:right w:val="none" w:sz="0" w:space="0" w:color="auto"/>
      </w:divBdr>
      <w:divsChild>
        <w:div w:id="677925016">
          <w:marLeft w:val="0"/>
          <w:marRight w:val="0"/>
          <w:marTop w:val="0"/>
          <w:marBottom w:val="0"/>
          <w:divBdr>
            <w:top w:val="none" w:sz="0" w:space="0" w:color="auto"/>
            <w:left w:val="none" w:sz="0" w:space="0" w:color="auto"/>
            <w:bottom w:val="none" w:sz="0" w:space="0" w:color="auto"/>
            <w:right w:val="none" w:sz="0" w:space="0" w:color="auto"/>
          </w:divBdr>
          <w:divsChild>
            <w:div w:id="1315135626">
              <w:marLeft w:val="0"/>
              <w:marRight w:val="0"/>
              <w:marTop w:val="0"/>
              <w:marBottom w:val="0"/>
              <w:divBdr>
                <w:top w:val="none" w:sz="0" w:space="0" w:color="auto"/>
                <w:left w:val="none" w:sz="0" w:space="0" w:color="auto"/>
                <w:bottom w:val="none" w:sz="0" w:space="0" w:color="auto"/>
                <w:right w:val="none" w:sz="0" w:space="0" w:color="auto"/>
              </w:divBdr>
            </w:div>
          </w:divsChild>
        </w:div>
        <w:div w:id="2052917604">
          <w:marLeft w:val="0"/>
          <w:marRight w:val="0"/>
          <w:marTop w:val="0"/>
          <w:marBottom w:val="0"/>
          <w:divBdr>
            <w:top w:val="none" w:sz="0" w:space="0" w:color="auto"/>
            <w:left w:val="none" w:sz="0" w:space="0" w:color="auto"/>
            <w:bottom w:val="none" w:sz="0" w:space="0" w:color="auto"/>
            <w:right w:val="none" w:sz="0" w:space="0" w:color="auto"/>
          </w:divBdr>
        </w:div>
      </w:divsChild>
    </w:div>
    <w:div w:id="1808887665">
      <w:bodyDiv w:val="1"/>
      <w:marLeft w:val="0"/>
      <w:marRight w:val="0"/>
      <w:marTop w:val="0"/>
      <w:marBottom w:val="0"/>
      <w:divBdr>
        <w:top w:val="none" w:sz="0" w:space="0" w:color="auto"/>
        <w:left w:val="none" w:sz="0" w:space="0" w:color="auto"/>
        <w:bottom w:val="none" w:sz="0" w:space="0" w:color="auto"/>
        <w:right w:val="none" w:sz="0" w:space="0" w:color="auto"/>
      </w:divBdr>
      <w:divsChild>
        <w:div w:id="379401472">
          <w:marLeft w:val="0"/>
          <w:marRight w:val="0"/>
          <w:marTop w:val="0"/>
          <w:marBottom w:val="0"/>
          <w:divBdr>
            <w:top w:val="none" w:sz="0" w:space="0" w:color="auto"/>
            <w:left w:val="none" w:sz="0" w:space="0" w:color="auto"/>
            <w:bottom w:val="none" w:sz="0" w:space="0" w:color="auto"/>
            <w:right w:val="none" w:sz="0" w:space="0" w:color="auto"/>
          </w:divBdr>
        </w:div>
      </w:divsChild>
    </w:div>
    <w:div w:id="19813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dx.doi.org/10.2139/ssrn.2125712" TargetMode="External"/><Relationship Id="rId2" Type="http://schemas.openxmlformats.org/officeDocument/2006/relationships/numbering" Target="numbering.xml"/><Relationship Id="rId16" Type="http://schemas.openxmlformats.org/officeDocument/2006/relationships/hyperlink" Target="https://ssrn.com/abstract=21257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dx.doi.org/10.4236/me.2014.55048" TargetMode="External"/><Relationship Id="rId10" Type="http://schemas.openxmlformats.org/officeDocument/2006/relationships/hyperlink" Target="https://papers.ssrn.com/sol3/cf_dev/AbsByAuth.cfm?per_id=1879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eshome251990@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8A81-00D4-473F-9FEC-84B85B22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26</Pages>
  <Words>8470</Words>
  <Characters>48280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834</cp:revision>
  <cp:lastPrinted>2021-03-02T11:16:00Z</cp:lastPrinted>
  <dcterms:created xsi:type="dcterms:W3CDTF">2021-02-08T14:11:00Z</dcterms:created>
  <dcterms:modified xsi:type="dcterms:W3CDTF">2021-05-24T11:58:00Z</dcterms:modified>
</cp:coreProperties>
</file>