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62E5" w:rsidRPr="00365436" w:rsidRDefault="00FA62E5" w:rsidP="0075688F">
      <w:pPr>
        <w:spacing w:after="0" w:line="240" w:lineRule="auto"/>
        <w:jc w:val="center"/>
        <w:rPr>
          <w:rFonts w:ascii="Garamond" w:hAnsi="Garamond" w:cs="Times New Roman"/>
          <w:b/>
          <w:sz w:val="24"/>
          <w:szCs w:val="24"/>
        </w:rPr>
      </w:pPr>
      <w:bookmarkStart w:id="0" w:name="_GoBack"/>
      <w:bookmarkEnd w:id="0"/>
      <w:r w:rsidRPr="00365436">
        <w:rPr>
          <w:rFonts w:ascii="Garamond" w:hAnsi="Garamond" w:cs="Times New Roman"/>
          <w:b/>
          <w:sz w:val="24"/>
          <w:szCs w:val="24"/>
        </w:rPr>
        <w:t xml:space="preserve">Rumor Mill </w:t>
      </w:r>
      <w:r w:rsidR="00536334" w:rsidRPr="00365436">
        <w:rPr>
          <w:rFonts w:ascii="Garamond" w:hAnsi="Garamond" w:cs="Times New Roman"/>
          <w:b/>
          <w:sz w:val="24"/>
          <w:szCs w:val="24"/>
        </w:rPr>
        <w:t>and</w:t>
      </w:r>
      <w:r w:rsidRPr="00365436">
        <w:rPr>
          <w:rFonts w:ascii="Garamond" w:hAnsi="Garamond" w:cs="Times New Roman"/>
          <w:b/>
          <w:sz w:val="24"/>
          <w:szCs w:val="24"/>
        </w:rPr>
        <w:t xml:space="preserve"> Merger</w:t>
      </w:r>
      <w:r w:rsidR="00536334" w:rsidRPr="00365436">
        <w:rPr>
          <w:rFonts w:ascii="Garamond" w:hAnsi="Garamond" w:cs="Times New Roman"/>
          <w:b/>
          <w:sz w:val="24"/>
          <w:szCs w:val="24"/>
        </w:rPr>
        <w:t xml:space="preserve"> Waves: Analysis of Aggregate Market Activity</w:t>
      </w:r>
    </w:p>
    <w:p w:rsidR="00FA62E5" w:rsidRPr="00365436" w:rsidRDefault="00FA62E5" w:rsidP="00870011">
      <w:pPr>
        <w:spacing w:after="0" w:line="240" w:lineRule="auto"/>
        <w:jc w:val="both"/>
        <w:rPr>
          <w:rFonts w:ascii="Garamond" w:hAnsi="Garamond" w:cs="Times New Roman"/>
          <w:b/>
          <w:sz w:val="24"/>
          <w:szCs w:val="24"/>
        </w:rPr>
      </w:pPr>
    </w:p>
    <w:p w:rsidR="00D65121" w:rsidRPr="00365436" w:rsidRDefault="00D65121" w:rsidP="00536334">
      <w:pPr>
        <w:spacing w:after="0" w:line="240" w:lineRule="auto"/>
        <w:jc w:val="center"/>
        <w:rPr>
          <w:rFonts w:ascii="Garamond" w:hAnsi="Garamond" w:cs="Times New Roman"/>
          <w:b/>
          <w:sz w:val="24"/>
          <w:szCs w:val="24"/>
        </w:rPr>
      </w:pPr>
      <w:r w:rsidRPr="00365436">
        <w:rPr>
          <w:rFonts w:ascii="Garamond" w:hAnsi="Garamond" w:cs="Times New Roman"/>
          <w:b/>
          <w:sz w:val="24"/>
          <w:szCs w:val="24"/>
        </w:rPr>
        <w:t>Abstract</w:t>
      </w:r>
    </w:p>
    <w:p w:rsidR="00CB2297" w:rsidRPr="00365436" w:rsidRDefault="00CB2297" w:rsidP="00870011">
      <w:pPr>
        <w:spacing w:after="0" w:line="240" w:lineRule="auto"/>
        <w:jc w:val="both"/>
        <w:rPr>
          <w:rFonts w:ascii="Garamond" w:hAnsi="Garamond" w:cs="Times New Roman"/>
          <w:sz w:val="24"/>
          <w:szCs w:val="24"/>
        </w:rPr>
      </w:pPr>
    </w:p>
    <w:p w:rsidR="0069784A" w:rsidRPr="00365436" w:rsidRDefault="006A28A0" w:rsidP="006A28A0">
      <w:pPr>
        <w:spacing w:after="0" w:line="240" w:lineRule="auto"/>
        <w:jc w:val="both"/>
        <w:rPr>
          <w:rFonts w:ascii="Garamond" w:hAnsi="Garamond" w:cs="Times New Roman"/>
          <w:sz w:val="24"/>
          <w:szCs w:val="24"/>
        </w:rPr>
      </w:pPr>
      <w:r>
        <w:rPr>
          <w:rFonts w:ascii="Garamond" w:hAnsi="Garamond" w:cs="Times New Roman"/>
          <w:sz w:val="24"/>
          <w:szCs w:val="24"/>
        </w:rPr>
        <w:t>I</w:t>
      </w:r>
      <w:r w:rsidR="00295E59" w:rsidRPr="00365436">
        <w:rPr>
          <w:rFonts w:ascii="Garamond" w:hAnsi="Garamond" w:cs="Times New Roman"/>
          <w:sz w:val="24"/>
          <w:szCs w:val="24"/>
        </w:rPr>
        <w:t xml:space="preserve"> examine timing </w:t>
      </w:r>
      <w:r w:rsidR="00D62BE3" w:rsidRPr="00365436">
        <w:rPr>
          <w:rFonts w:ascii="Garamond" w:hAnsi="Garamond" w:cs="Times New Roman"/>
          <w:sz w:val="24"/>
          <w:szCs w:val="24"/>
        </w:rPr>
        <w:t xml:space="preserve">of takeover rumors </w:t>
      </w:r>
      <w:r w:rsidR="00295E59" w:rsidRPr="00365436">
        <w:rPr>
          <w:rFonts w:ascii="Garamond" w:hAnsi="Garamond" w:cs="Times New Roman"/>
          <w:sz w:val="24"/>
          <w:szCs w:val="24"/>
        </w:rPr>
        <w:t>relative to merger waves. Peaks and troughs of rumor activity coincide with changes in the volume of takeovers</w:t>
      </w:r>
      <w:r w:rsidR="00B40659" w:rsidRPr="00365436">
        <w:rPr>
          <w:rFonts w:ascii="Garamond" w:hAnsi="Garamond" w:cs="Times New Roman"/>
          <w:sz w:val="24"/>
          <w:szCs w:val="24"/>
        </w:rPr>
        <w:t>.</w:t>
      </w:r>
      <w:r w:rsidR="0069784A" w:rsidRPr="00365436">
        <w:rPr>
          <w:rFonts w:ascii="Garamond" w:hAnsi="Garamond" w:cs="Times New Roman"/>
          <w:sz w:val="24"/>
          <w:szCs w:val="24"/>
        </w:rPr>
        <w:t xml:space="preserve"> At aggregate market level, rumors should be viewed as coincident indicator of merger activity. Consequently, change in the number of rumors coupled with corresponding change in the merger volume can be interpreted as reversal in the direction of merger wave. </w:t>
      </w:r>
    </w:p>
    <w:p w:rsidR="0069784A" w:rsidRPr="00365436" w:rsidRDefault="0069784A" w:rsidP="00870011">
      <w:pPr>
        <w:spacing w:after="0" w:line="240" w:lineRule="auto"/>
        <w:jc w:val="both"/>
        <w:rPr>
          <w:rFonts w:ascii="Garamond" w:hAnsi="Garamond" w:cs="Times New Roman"/>
          <w:sz w:val="24"/>
          <w:szCs w:val="24"/>
        </w:rPr>
      </w:pPr>
    </w:p>
    <w:p w:rsidR="00FA62E5" w:rsidRPr="00365436" w:rsidRDefault="00A92EFD" w:rsidP="00870011">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Keywords: rumors, merger waves, </w:t>
      </w:r>
      <w:r w:rsidR="003205BD" w:rsidRPr="00365436">
        <w:rPr>
          <w:rFonts w:ascii="Garamond" w:hAnsi="Garamond" w:cs="Times New Roman"/>
          <w:sz w:val="24"/>
          <w:szCs w:val="24"/>
        </w:rPr>
        <w:t xml:space="preserve">timing, </w:t>
      </w:r>
      <w:r w:rsidRPr="00365436">
        <w:rPr>
          <w:rFonts w:ascii="Garamond" w:hAnsi="Garamond" w:cs="Times New Roman"/>
          <w:sz w:val="24"/>
          <w:szCs w:val="24"/>
        </w:rPr>
        <w:t xml:space="preserve">market efficiency </w:t>
      </w:r>
    </w:p>
    <w:p w:rsidR="00CB2297" w:rsidRPr="00365436" w:rsidRDefault="00CB2297" w:rsidP="00CB2297">
      <w:pPr>
        <w:spacing w:after="0" w:line="240" w:lineRule="auto"/>
        <w:rPr>
          <w:rFonts w:ascii="Garamond" w:hAnsi="Garamond" w:cs="Times New Roman"/>
          <w:sz w:val="24"/>
          <w:szCs w:val="24"/>
        </w:rPr>
      </w:pPr>
    </w:p>
    <w:p w:rsidR="00CB2297" w:rsidRPr="00365436" w:rsidRDefault="00CB2297" w:rsidP="00CB2297">
      <w:pPr>
        <w:spacing w:after="0" w:line="240" w:lineRule="auto"/>
        <w:rPr>
          <w:rFonts w:ascii="Garamond" w:hAnsi="Garamond" w:cs="Times New Roman"/>
          <w:b/>
          <w:sz w:val="24"/>
          <w:szCs w:val="24"/>
        </w:rPr>
      </w:pPr>
      <w:r w:rsidRPr="00365436">
        <w:rPr>
          <w:rFonts w:ascii="Garamond" w:hAnsi="Garamond" w:cs="Times New Roman"/>
          <w:b/>
          <w:sz w:val="24"/>
          <w:szCs w:val="24"/>
        </w:rPr>
        <w:t>1. Introduction</w:t>
      </w:r>
    </w:p>
    <w:p w:rsidR="003B2C5D" w:rsidRPr="00365436" w:rsidRDefault="003B2C5D" w:rsidP="00CB2297">
      <w:pPr>
        <w:spacing w:after="0" w:line="240" w:lineRule="auto"/>
        <w:jc w:val="both"/>
        <w:rPr>
          <w:rFonts w:ascii="Garamond" w:hAnsi="Garamond" w:cs="Times New Roman"/>
          <w:sz w:val="24"/>
          <w:szCs w:val="24"/>
        </w:rPr>
      </w:pPr>
    </w:p>
    <w:p w:rsidR="00016075" w:rsidRPr="00365436" w:rsidRDefault="001E35BC" w:rsidP="00CB2297">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Rumors have always been part of the business landscape, </w:t>
      </w:r>
      <w:r w:rsidR="00E16E3B" w:rsidRPr="00365436">
        <w:rPr>
          <w:rFonts w:ascii="Garamond" w:hAnsi="Garamond" w:cs="Times New Roman"/>
          <w:sz w:val="24"/>
          <w:szCs w:val="24"/>
        </w:rPr>
        <w:t>especially</w:t>
      </w:r>
      <w:r w:rsidRPr="00365436">
        <w:rPr>
          <w:rFonts w:ascii="Garamond" w:hAnsi="Garamond" w:cs="Times New Roman"/>
          <w:sz w:val="24"/>
          <w:szCs w:val="24"/>
        </w:rPr>
        <w:t xml:space="preserve"> </w:t>
      </w:r>
      <w:r w:rsidR="00E16E3B" w:rsidRPr="00365436">
        <w:rPr>
          <w:rFonts w:ascii="Garamond" w:hAnsi="Garamond" w:cs="Times New Roman"/>
          <w:sz w:val="24"/>
          <w:szCs w:val="24"/>
        </w:rPr>
        <w:t>takeo</w:t>
      </w:r>
      <w:r w:rsidR="007B7F76" w:rsidRPr="00365436">
        <w:rPr>
          <w:rFonts w:ascii="Garamond" w:hAnsi="Garamond" w:cs="Times New Roman"/>
          <w:sz w:val="24"/>
          <w:szCs w:val="24"/>
        </w:rPr>
        <w:t>ver rumors, which often precede</w:t>
      </w:r>
      <w:r w:rsidR="00E16E3B" w:rsidRPr="00365436">
        <w:rPr>
          <w:rFonts w:ascii="Garamond" w:hAnsi="Garamond" w:cs="Times New Roman"/>
          <w:sz w:val="24"/>
          <w:szCs w:val="24"/>
        </w:rPr>
        <w:t xml:space="preserve"> merger announcements and therefore attract close investor attention. The Wall Street Journal’s “Heard on the Street” column has become </w:t>
      </w:r>
      <w:r w:rsidR="00016075" w:rsidRPr="00365436">
        <w:rPr>
          <w:rFonts w:ascii="Garamond" w:hAnsi="Garamond" w:cs="Times New Roman"/>
          <w:sz w:val="24"/>
          <w:szCs w:val="24"/>
        </w:rPr>
        <w:t>one of the primary sources of information for investment community, and specialized websites, for example, StockRumors.com, have emerged to keep retail investors abreast of the most recent developments in the rumor mill. A search on “merger rumors” in Google reveals more than 3 million hits</w:t>
      </w:r>
      <w:r w:rsidR="00016075" w:rsidRPr="00365436">
        <w:rPr>
          <w:rStyle w:val="FootnoteReference"/>
          <w:rFonts w:ascii="Garamond" w:hAnsi="Garamond" w:cs="Times New Roman"/>
          <w:sz w:val="24"/>
          <w:szCs w:val="24"/>
        </w:rPr>
        <w:footnoteReference w:id="1"/>
      </w:r>
      <w:r w:rsidR="00016075" w:rsidRPr="00365436">
        <w:rPr>
          <w:rFonts w:ascii="Garamond" w:hAnsi="Garamond" w:cs="Times New Roman"/>
          <w:sz w:val="24"/>
          <w:szCs w:val="24"/>
        </w:rPr>
        <w:t xml:space="preserve">. </w:t>
      </w:r>
    </w:p>
    <w:p w:rsidR="003B2C5D" w:rsidRPr="00365436" w:rsidRDefault="003B2C5D" w:rsidP="003B2C5D">
      <w:pPr>
        <w:spacing w:after="0" w:line="240" w:lineRule="auto"/>
        <w:jc w:val="both"/>
        <w:rPr>
          <w:rFonts w:ascii="Garamond" w:hAnsi="Garamond" w:cs="Times New Roman"/>
          <w:sz w:val="24"/>
          <w:szCs w:val="24"/>
        </w:rPr>
      </w:pPr>
    </w:p>
    <w:p w:rsidR="001E35BC" w:rsidRPr="00365436" w:rsidRDefault="00796A5E" w:rsidP="003B2C5D">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The </w:t>
      </w:r>
      <w:r w:rsidR="001230B9" w:rsidRPr="00365436">
        <w:rPr>
          <w:rFonts w:ascii="Garamond" w:hAnsi="Garamond" w:cs="Times New Roman"/>
          <w:sz w:val="24"/>
          <w:szCs w:val="24"/>
        </w:rPr>
        <w:t xml:space="preserve">objective of this paper </w:t>
      </w:r>
      <w:r w:rsidRPr="00365436">
        <w:rPr>
          <w:rFonts w:ascii="Garamond" w:hAnsi="Garamond" w:cs="Times New Roman"/>
          <w:sz w:val="24"/>
          <w:szCs w:val="24"/>
        </w:rPr>
        <w:t xml:space="preserve">is to </w:t>
      </w:r>
      <w:r w:rsidR="00AE1B1E" w:rsidRPr="00365436">
        <w:rPr>
          <w:rFonts w:ascii="Garamond" w:hAnsi="Garamond" w:cs="Times New Roman"/>
          <w:sz w:val="24"/>
          <w:szCs w:val="24"/>
        </w:rPr>
        <w:t>examine timing of merger rumors in the stock market and their</w:t>
      </w:r>
      <w:r w:rsidR="002C3D34" w:rsidRPr="00365436">
        <w:rPr>
          <w:rFonts w:ascii="Garamond" w:hAnsi="Garamond" w:cs="Times New Roman"/>
          <w:sz w:val="24"/>
          <w:szCs w:val="24"/>
        </w:rPr>
        <w:t xml:space="preserve"> </w:t>
      </w:r>
      <w:r w:rsidR="00AE1B1E" w:rsidRPr="00365436">
        <w:rPr>
          <w:rFonts w:ascii="Garamond" w:hAnsi="Garamond" w:cs="Times New Roman"/>
          <w:sz w:val="24"/>
          <w:szCs w:val="24"/>
        </w:rPr>
        <w:t xml:space="preserve">relationship to </w:t>
      </w:r>
      <w:r w:rsidR="00D60A70" w:rsidRPr="00365436">
        <w:rPr>
          <w:rFonts w:ascii="Garamond" w:hAnsi="Garamond" w:cs="Times New Roman"/>
          <w:sz w:val="24"/>
          <w:szCs w:val="24"/>
        </w:rPr>
        <w:t xml:space="preserve">aggregate </w:t>
      </w:r>
      <w:r w:rsidR="00AE1B1E" w:rsidRPr="00365436">
        <w:rPr>
          <w:rFonts w:ascii="Garamond" w:hAnsi="Garamond" w:cs="Times New Roman"/>
          <w:sz w:val="24"/>
          <w:szCs w:val="24"/>
        </w:rPr>
        <w:t xml:space="preserve">takeover activity. More specifically, I test whether </w:t>
      </w:r>
      <w:r w:rsidR="00C86B71" w:rsidRPr="00365436">
        <w:rPr>
          <w:rFonts w:ascii="Garamond" w:hAnsi="Garamond" w:cs="Times New Roman"/>
          <w:sz w:val="24"/>
          <w:szCs w:val="24"/>
        </w:rPr>
        <w:t xml:space="preserve">merger </w:t>
      </w:r>
      <w:r w:rsidRPr="00365436">
        <w:rPr>
          <w:rFonts w:ascii="Garamond" w:hAnsi="Garamond" w:cs="Times New Roman"/>
          <w:sz w:val="24"/>
          <w:szCs w:val="24"/>
        </w:rPr>
        <w:t>rumor</w:t>
      </w:r>
      <w:r w:rsidR="00C86B71" w:rsidRPr="00365436">
        <w:rPr>
          <w:rFonts w:ascii="Garamond" w:hAnsi="Garamond" w:cs="Times New Roman"/>
          <w:sz w:val="24"/>
          <w:szCs w:val="24"/>
        </w:rPr>
        <w:t>s</w:t>
      </w:r>
      <w:r w:rsidRPr="00365436">
        <w:rPr>
          <w:rFonts w:ascii="Garamond" w:hAnsi="Garamond" w:cs="Times New Roman"/>
          <w:sz w:val="24"/>
          <w:szCs w:val="24"/>
        </w:rPr>
        <w:t xml:space="preserve"> can be viewed as leading, coincident or lagging indicator for merger and acquisition </w:t>
      </w:r>
      <w:r w:rsidR="00D60A70" w:rsidRPr="00365436">
        <w:rPr>
          <w:rFonts w:ascii="Garamond" w:hAnsi="Garamond" w:cs="Times New Roman"/>
          <w:sz w:val="24"/>
          <w:szCs w:val="24"/>
        </w:rPr>
        <w:t>waves</w:t>
      </w:r>
      <w:r w:rsidRPr="00365436">
        <w:rPr>
          <w:rFonts w:ascii="Garamond" w:hAnsi="Garamond" w:cs="Times New Roman"/>
          <w:sz w:val="24"/>
          <w:szCs w:val="24"/>
        </w:rPr>
        <w:t xml:space="preserve">. </w:t>
      </w:r>
    </w:p>
    <w:p w:rsidR="003B2C5D" w:rsidRPr="00365436" w:rsidRDefault="003B2C5D" w:rsidP="003B2C5D">
      <w:pPr>
        <w:spacing w:after="0" w:line="240" w:lineRule="auto"/>
        <w:jc w:val="both"/>
        <w:rPr>
          <w:rFonts w:ascii="Garamond" w:hAnsi="Garamond" w:cs="Times New Roman"/>
          <w:sz w:val="24"/>
          <w:szCs w:val="24"/>
        </w:rPr>
      </w:pPr>
    </w:p>
    <w:p w:rsidR="001E35BC" w:rsidRPr="00365436" w:rsidRDefault="006A28A0" w:rsidP="003B2C5D">
      <w:pPr>
        <w:spacing w:after="0" w:line="240" w:lineRule="auto"/>
        <w:jc w:val="both"/>
        <w:rPr>
          <w:rFonts w:ascii="Garamond" w:hAnsi="Garamond" w:cs="Times New Roman"/>
          <w:sz w:val="24"/>
          <w:szCs w:val="24"/>
        </w:rPr>
      </w:pPr>
      <w:r>
        <w:rPr>
          <w:rFonts w:ascii="Garamond" w:hAnsi="Garamond" w:cs="Times New Roman"/>
          <w:sz w:val="24"/>
          <w:szCs w:val="24"/>
        </w:rPr>
        <w:t>I</w:t>
      </w:r>
      <w:r w:rsidR="00E50B6F" w:rsidRPr="00365436">
        <w:rPr>
          <w:rFonts w:ascii="Garamond" w:hAnsi="Garamond" w:cs="Times New Roman"/>
          <w:sz w:val="24"/>
          <w:szCs w:val="24"/>
        </w:rPr>
        <w:t xml:space="preserve"> find</w:t>
      </w:r>
      <w:r w:rsidR="001E35BC" w:rsidRPr="00365436">
        <w:rPr>
          <w:rFonts w:ascii="Garamond" w:hAnsi="Garamond" w:cs="Times New Roman"/>
          <w:sz w:val="24"/>
          <w:szCs w:val="24"/>
        </w:rPr>
        <w:t xml:space="preserve"> that rumors predict merger outcomes for individual firms, but do not </w:t>
      </w:r>
      <w:r w:rsidR="00231DE7" w:rsidRPr="00365436">
        <w:rPr>
          <w:rFonts w:ascii="Garamond" w:hAnsi="Garamond" w:cs="Times New Roman"/>
          <w:sz w:val="24"/>
          <w:szCs w:val="24"/>
        </w:rPr>
        <w:t>precede</w:t>
      </w:r>
      <w:r w:rsidR="001E35BC" w:rsidRPr="00365436">
        <w:rPr>
          <w:rFonts w:ascii="Garamond" w:hAnsi="Garamond" w:cs="Times New Roman"/>
          <w:sz w:val="24"/>
          <w:szCs w:val="24"/>
        </w:rPr>
        <w:t xml:space="preserve"> </w:t>
      </w:r>
      <w:r w:rsidR="00360B58" w:rsidRPr="00365436">
        <w:rPr>
          <w:rFonts w:ascii="Garamond" w:hAnsi="Garamond" w:cs="Times New Roman"/>
          <w:sz w:val="24"/>
          <w:szCs w:val="24"/>
        </w:rPr>
        <w:t xml:space="preserve">future </w:t>
      </w:r>
      <w:r w:rsidR="001E35BC" w:rsidRPr="00365436">
        <w:rPr>
          <w:rFonts w:ascii="Garamond" w:hAnsi="Garamond" w:cs="Times New Roman"/>
          <w:sz w:val="24"/>
          <w:szCs w:val="24"/>
        </w:rPr>
        <w:t>merger activity</w:t>
      </w:r>
      <w:r w:rsidR="00231DE7" w:rsidRPr="00365436">
        <w:rPr>
          <w:rFonts w:ascii="Garamond" w:hAnsi="Garamond" w:cs="Times New Roman"/>
          <w:sz w:val="24"/>
          <w:szCs w:val="24"/>
        </w:rPr>
        <w:t xml:space="preserve"> at market level or industry level</w:t>
      </w:r>
      <w:r w:rsidR="001E35BC" w:rsidRPr="00365436">
        <w:rPr>
          <w:rFonts w:ascii="Garamond" w:hAnsi="Garamond" w:cs="Times New Roman"/>
          <w:sz w:val="24"/>
          <w:szCs w:val="24"/>
        </w:rPr>
        <w:t xml:space="preserve">. Rumor waves coincide with peaks of takeover activity, providing empirical support for the theoretical model developed </w:t>
      </w:r>
      <w:r w:rsidR="00231DE7" w:rsidRPr="00365436">
        <w:rPr>
          <w:rFonts w:ascii="Garamond" w:hAnsi="Garamond" w:cs="Times New Roman"/>
          <w:sz w:val="24"/>
          <w:szCs w:val="24"/>
        </w:rPr>
        <w:t xml:space="preserve">by Van </w:t>
      </w:r>
      <w:proofErr w:type="spellStart"/>
      <w:r w:rsidR="00231DE7" w:rsidRPr="00365436">
        <w:rPr>
          <w:rFonts w:ascii="Garamond" w:hAnsi="Garamond" w:cs="Times New Roman"/>
          <w:sz w:val="24"/>
          <w:szCs w:val="24"/>
        </w:rPr>
        <w:t>Bommel</w:t>
      </w:r>
      <w:proofErr w:type="spellEnd"/>
      <w:r w:rsidR="00231DE7" w:rsidRPr="00365436">
        <w:rPr>
          <w:rFonts w:ascii="Garamond" w:hAnsi="Garamond" w:cs="Times New Roman"/>
          <w:sz w:val="24"/>
          <w:szCs w:val="24"/>
        </w:rPr>
        <w:t xml:space="preserve"> (2003), who shows</w:t>
      </w:r>
      <w:r w:rsidR="001E35BC" w:rsidRPr="00365436">
        <w:rPr>
          <w:rFonts w:ascii="Garamond" w:hAnsi="Garamond" w:cs="Times New Roman"/>
          <w:sz w:val="24"/>
          <w:szCs w:val="24"/>
        </w:rPr>
        <w:t xml:space="preserve"> that profit-maximizing informed investors intentionally spread rumors to trade at the expense of uninformed liquidity traders.  </w:t>
      </w:r>
    </w:p>
    <w:p w:rsidR="003B2C5D" w:rsidRPr="00365436" w:rsidRDefault="003B2C5D" w:rsidP="003B2C5D">
      <w:pPr>
        <w:spacing w:after="0" w:line="240" w:lineRule="auto"/>
        <w:jc w:val="both"/>
        <w:rPr>
          <w:rFonts w:ascii="Garamond" w:hAnsi="Garamond" w:cs="Times New Roman"/>
          <w:sz w:val="24"/>
          <w:szCs w:val="24"/>
        </w:rPr>
      </w:pPr>
    </w:p>
    <w:p w:rsidR="001E35BC" w:rsidRPr="00365436" w:rsidRDefault="003B2C5D" w:rsidP="003B2C5D">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My </w:t>
      </w:r>
      <w:r w:rsidR="00E50B6F" w:rsidRPr="00365436">
        <w:rPr>
          <w:rFonts w:ascii="Garamond" w:hAnsi="Garamond" w:cs="Times New Roman"/>
          <w:sz w:val="24"/>
          <w:szCs w:val="24"/>
        </w:rPr>
        <w:t>findings</w:t>
      </w:r>
      <w:r w:rsidR="001E35BC" w:rsidRPr="00365436">
        <w:rPr>
          <w:rFonts w:ascii="Garamond" w:hAnsi="Garamond" w:cs="Times New Roman"/>
          <w:sz w:val="24"/>
          <w:szCs w:val="24"/>
        </w:rPr>
        <w:t xml:space="preserve"> have implications for several important constituents. First, they provide investors, including merger arbitrageurs who bet on the likelihood that the proposed transaction closes, with better understanding of public information</w:t>
      </w:r>
      <w:r w:rsidR="00231DE7" w:rsidRPr="00365436">
        <w:rPr>
          <w:rFonts w:ascii="Garamond" w:hAnsi="Garamond" w:cs="Times New Roman"/>
          <w:sz w:val="24"/>
          <w:szCs w:val="24"/>
        </w:rPr>
        <w:t xml:space="preserve"> that becomes available through rumor mill</w:t>
      </w:r>
      <w:r w:rsidR="001E35BC" w:rsidRPr="00365436">
        <w:rPr>
          <w:rFonts w:ascii="Garamond" w:hAnsi="Garamond" w:cs="Times New Roman"/>
          <w:sz w:val="24"/>
          <w:szCs w:val="24"/>
        </w:rPr>
        <w:t xml:space="preserve">. Second, they can be of interest to regulators whose public mandate is investor protection. </w:t>
      </w:r>
    </w:p>
    <w:p w:rsidR="003B2C5D" w:rsidRPr="00365436" w:rsidRDefault="003B2C5D" w:rsidP="003B2C5D">
      <w:pPr>
        <w:spacing w:after="0" w:line="240" w:lineRule="auto"/>
        <w:jc w:val="both"/>
        <w:rPr>
          <w:rFonts w:ascii="Garamond" w:hAnsi="Garamond" w:cs="Times New Roman"/>
          <w:sz w:val="24"/>
          <w:szCs w:val="24"/>
        </w:rPr>
      </w:pPr>
    </w:p>
    <w:p w:rsidR="00502723" w:rsidRPr="00365436" w:rsidRDefault="00502723" w:rsidP="003B2C5D">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The remainder of this paper is organized as follows. </w:t>
      </w:r>
      <w:r w:rsidR="00914A4B" w:rsidRPr="00365436">
        <w:rPr>
          <w:rFonts w:ascii="Garamond" w:hAnsi="Garamond" w:cs="Times New Roman"/>
          <w:sz w:val="24"/>
          <w:szCs w:val="24"/>
        </w:rPr>
        <w:t xml:space="preserve">The next session reviews the relevant literature and formalizes major hypothesis. Section 3 describes </w:t>
      </w:r>
      <w:r w:rsidR="00E50B6F" w:rsidRPr="00365436">
        <w:rPr>
          <w:rFonts w:ascii="Garamond" w:hAnsi="Garamond" w:cs="Times New Roman"/>
          <w:sz w:val="24"/>
          <w:szCs w:val="24"/>
        </w:rPr>
        <w:t>our</w:t>
      </w:r>
      <w:r w:rsidR="00914A4B" w:rsidRPr="00365436">
        <w:rPr>
          <w:rFonts w:ascii="Garamond" w:hAnsi="Garamond" w:cs="Times New Roman"/>
          <w:sz w:val="24"/>
          <w:szCs w:val="24"/>
        </w:rPr>
        <w:t xml:space="preserve"> empirical framework and findings. Section 4 concludes.</w:t>
      </w:r>
    </w:p>
    <w:p w:rsidR="001E35BC" w:rsidRPr="00365436" w:rsidRDefault="001E35BC" w:rsidP="00870011">
      <w:pPr>
        <w:spacing w:after="0" w:line="240" w:lineRule="auto"/>
        <w:jc w:val="both"/>
        <w:rPr>
          <w:rFonts w:ascii="Garamond" w:hAnsi="Garamond" w:cs="Times New Roman"/>
          <w:sz w:val="24"/>
          <w:szCs w:val="24"/>
        </w:rPr>
      </w:pPr>
    </w:p>
    <w:p w:rsidR="004C0F73" w:rsidRPr="00365436" w:rsidRDefault="00CB2297" w:rsidP="00870011">
      <w:pPr>
        <w:spacing w:after="0" w:line="240" w:lineRule="auto"/>
        <w:jc w:val="both"/>
        <w:rPr>
          <w:rFonts w:ascii="Garamond" w:hAnsi="Garamond" w:cs="Times New Roman"/>
          <w:b/>
          <w:sz w:val="24"/>
          <w:szCs w:val="24"/>
        </w:rPr>
      </w:pPr>
      <w:r w:rsidRPr="00365436">
        <w:rPr>
          <w:rFonts w:ascii="Garamond" w:hAnsi="Garamond" w:cs="Times New Roman"/>
          <w:b/>
          <w:sz w:val="24"/>
          <w:szCs w:val="24"/>
        </w:rPr>
        <w:t xml:space="preserve">2. </w:t>
      </w:r>
      <w:r w:rsidR="004C0F73" w:rsidRPr="00365436">
        <w:rPr>
          <w:rFonts w:ascii="Garamond" w:hAnsi="Garamond" w:cs="Times New Roman"/>
          <w:b/>
          <w:sz w:val="24"/>
          <w:szCs w:val="24"/>
        </w:rPr>
        <w:t>Motivation for Study</w:t>
      </w:r>
    </w:p>
    <w:p w:rsidR="003B2C5D" w:rsidRPr="00365436" w:rsidRDefault="003B2C5D" w:rsidP="006654FA">
      <w:pPr>
        <w:spacing w:after="0" w:line="240" w:lineRule="auto"/>
        <w:jc w:val="both"/>
        <w:rPr>
          <w:rFonts w:ascii="Garamond" w:hAnsi="Garamond" w:cs="Times New Roman"/>
          <w:sz w:val="24"/>
          <w:szCs w:val="24"/>
        </w:rPr>
      </w:pPr>
    </w:p>
    <w:p w:rsidR="00104917" w:rsidRPr="00365436" w:rsidRDefault="003B2C5D" w:rsidP="006654FA">
      <w:pPr>
        <w:spacing w:after="0" w:line="240" w:lineRule="auto"/>
        <w:jc w:val="both"/>
        <w:rPr>
          <w:rFonts w:ascii="Garamond" w:hAnsi="Garamond" w:cs="Times New Roman"/>
          <w:sz w:val="24"/>
          <w:szCs w:val="24"/>
        </w:rPr>
      </w:pPr>
      <w:r w:rsidRPr="00365436">
        <w:rPr>
          <w:rFonts w:ascii="Garamond" w:hAnsi="Garamond" w:cs="Times New Roman"/>
          <w:sz w:val="24"/>
          <w:szCs w:val="24"/>
        </w:rPr>
        <w:t>My</w:t>
      </w:r>
      <w:r w:rsidR="00104917" w:rsidRPr="00365436">
        <w:rPr>
          <w:rFonts w:ascii="Garamond" w:hAnsi="Garamond" w:cs="Times New Roman"/>
          <w:sz w:val="24"/>
          <w:szCs w:val="24"/>
        </w:rPr>
        <w:t xml:space="preserve"> </w:t>
      </w:r>
      <w:r w:rsidR="00231DE7" w:rsidRPr="00365436">
        <w:rPr>
          <w:rFonts w:ascii="Garamond" w:hAnsi="Garamond" w:cs="Times New Roman"/>
          <w:sz w:val="24"/>
          <w:szCs w:val="24"/>
        </w:rPr>
        <w:t>study</w:t>
      </w:r>
      <w:r w:rsidR="00E23A6F" w:rsidRPr="00365436">
        <w:rPr>
          <w:rFonts w:ascii="Garamond" w:hAnsi="Garamond" w:cs="Times New Roman"/>
          <w:sz w:val="24"/>
          <w:szCs w:val="24"/>
        </w:rPr>
        <w:t xml:space="preserve"> connects two </w:t>
      </w:r>
      <w:r w:rsidR="00104917" w:rsidRPr="00365436">
        <w:rPr>
          <w:rFonts w:ascii="Garamond" w:hAnsi="Garamond" w:cs="Times New Roman"/>
          <w:sz w:val="24"/>
          <w:szCs w:val="24"/>
        </w:rPr>
        <w:t xml:space="preserve">strands </w:t>
      </w:r>
      <w:r w:rsidR="00E23A6F" w:rsidRPr="00365436">
        <w:rPr>
          <w:rFonts w:ascii="Garamond" w:hAnsi="Garamond" w:cs="Times New Roman"/>
          <w:sz w:val="24"/>
          <w:szCs w:val="24"/>
        </w:rPr>
        <w:t xml:space="preserve">of academic literature </w:t>
      </w:r>
      <w:r w:rsidR="00CA66B1" w:rsidRPr="00365436">
        <w:rPr>
          <w:rFonts w:ascii="Garamond" w:hAnsi="Garamond" w:cs="Times New Roman"/>
          <w:sz w:val="24"/>
          <w:szCs w:val="24"/>
        </w:rPr>
        <w:t>–</w:t>
      </w:r>
      <w:r w:rsidR="00104917" w:rsidRPr="00365436">
        <w:rPr>
          <w:rFonts w:ascii="Garamond" w:hAnsi="Garamond" w:cs="Times New Roman"/>
          <w:sz w:val="24"/>
          <w:szCs w:val="24"/>
        </w:rPr>
        <w:t xml:space="preserve"> </w:t>
      </w:r>
      <w:r w:rsidR="00CA66B1" w:rsidRPr="00365436">
        <w:rPr>
          <w:rFonts w:ascii="Garamond" w:hAnsi="Garamond" w:cs="Times New Roman"/>
          <w:sz w:val="24"/>
          <w:szCs w:val="24"/>
        </w:rPr>
        <w:t xml:space="preserve">studies of </w:t>
      </w:r>
      <w:r w:rsidR="00104917" w:rsidRPr="00365436">
        <w:rPr>
          <w:rFonts w:ascii="Garamond" w:hAnsi="Garamond" w:cs="Times New Roman"/>
          <w:sz w:val="24"/>
          <w:szCs w:val="24"/>
        </w:rPr>
        <w:t>merger waves and</w:t>
      </w:r>
      <w:r w:rsidR="00CA66B1" w:rsidRPr="00365436">
        <w:rPr>
          <w:rFonts w:ascii="Garamond" w:hAnsi="Garamond" w:cs="Times New Roman"/>
          <w:sz w:val="24"/>
          <w:szCs w:val="24"/>
        </w:rPr>
        <w:t xml:space="preserve"> research on </w:t>
      </w:r>
      <w:r w:rsidR="00104917" w:rsidRPr="00365436">
        <w:rPr>
          <w:rFonts w:ascii="Garamond" w:hAnsi="Garamond" w:cs="Times New Roman"/>
          <w:sz w:val="24"/>
          <w:szCs w:val="24"/>
        </w:rPr>
        <w:t xml:space="preserve">rumors. A large </w:t>
      </w:r>
      <w:r w:rsidR="00CA66B1" w:rsidRPr="00365436">
        <w:rPr>
          <w:rFonts w:ascii="Garamond" w:hAnsi="Garamond" w:cs="Times New Roman"/>
          <w:sz w:val="24"/>
          <w:szCs w:val="24"/>
        </w:rPr>
        <w:t>body of academic research</w:t>
      </w:r>
      <w:r w:rsidR="00104917" w:rsidRPr="00365436">
        <w:rPr>
          <w:rFonts w:ascii="Garamond" w:hAnsi="Garamond" w:cs="Times New Roman"/>
          <w:sz w:val="24"/>
          <w:szCs w:val="24"/>
        </w:rPr>
        <w:t xml:space="preserve"> documents that takeover activity occurs in distinct waves, and that merger activity tends to be greatest in periods of general economic expansion. Coase (1937) </w:t>
      </w:r>
      <w:r w:rsidR="003E081E" w:rsidRPr="00365436">
        <w:rPr>
          <w:rFonts w:ascii="Garamond" w:hAnsi="Garamond" w:cs="Times New Roman"/>
          <w:sz w:val="24"/>
          <w:szCs w:val="24"/>
        </w:rPr>
        <w:t>i</w:t>
      </w:r>
      <w:r w:rsidR="00104917" w:rsidRPr="00365436">
        <w:rPr>
          <w:rFonts w:ascii="Garamond" w:hAnsi="Garamond" w:cs="Times New Roman"/>
          <w:sz w:val="24"/>
          <w:szCs w:val="24"/>
        </w:rPr>
        <w:t>s one of earliest to argue</w:t>
      </w:r>
      <w:r w:rsidR="007B7F76" w:rsidRPr="00365436">
        <w:rPr>
          <w:rFonts w:ascii="Garamond" w:hAnsi="Garamond" w:cs="Times New Roman"/>
          <w:sz w:val="24"/>
          <w:szCs w:val="24"/>
        </w:rPr>
        <w:t xml:space="preserve"> that technological change will</w:t>
      </w:r>
      <w:r w:rsidR="00104917" w:rsidRPr="00365436">
        <w:rPr>
          <w:rFonts w:ascii="Garamond" w:hAnsi="Garamond" w:cs="Times New Roman"/>
          <w:sz w:val="24"/>
          <w:szCs w:val="24"/>
        </w:rPr>
        <w:t xml:space="preserve"> lead to mergers. Mitchell and </w:t>
      </w:r>
      <w:proofErr w:type="spellStart"/>
      <w:r w:rsidR="00104917" w:rsidRPr="00365436">
        <w:rPr>
          <w:rFonts w:ascii="Garamond" w:hAnsi="Garamond" w:cs="Times New Roman"/>
          <w:sz w:val="24"/>
          <w:szCs w:val="24"/>
        </w:rPr>
        <w:lastRenderedPageBreak/>
        <w:t>Mulherin</w:t>
      </w:r>
      <w:proofErr w:type="spellEnd"/>
      <w:r w:rsidR="00104917" w:rsidRPr="00365436">
        <w:rPr>
          <w:rFonts w:ascii="Garamond" w:hAnsi="Garamond" w:cs="Times New Roman"/>
          <w:sz w:val="24"/>
          <w:szCs w:val="24"/>
        </w:rPr>
        <w:t xml:space="preserve"> (1996) </w:t>
      </w:r>
      <w:r w:rsidR="00C23675" w:rsidRPr="00365436">
        <w:rPr>
          <w:rFonts w:ascii="Garamond" w:hAnsi="Garamond" w:cs="Times New Roman"/>
          <w:sz w:val="24"/>
          <w:szCs w:val="24"/>
        </w:rPr>
        <w:t>document</w:t>
      </w:r>
      <w:r w:rsidR="00104917" w:rsidRPr="00365436">
        <w:rPr>
          <w:rFonts w:ascii="Garamond" w:hAnsi="Garamond" w:cs="Times New Roman"/>
          <w:sz w:val="24"/>
          <w:szCs w:val="24"/>
        </w:rPr>
        <w:t xml:space="preserve"> that mergers occur in waves and that, within wave, mergers strongly cluster by the industry. Further, Andrade</w:t>
      </w:r>
      <w:r w:rsidR="00D16061" w:rsidRPr="00365436">
        <w:rPr>
          <w:rFonts w:ascii="Garamond" w:hAnsi="Garamond" w:cs="Times New Roman"/>
          <w:sz w:val="24"/>
          <w:szCs w:val="24"/>
        </w:rPr>
        <w:t>, Mitchell and Stafford</w:t>
      </w:r>
      <w:r w:rsidR="00104917" w:rsidRPr="00365436">
        <w:rPr>
          <w:rFonts w:ascii="Garamond" w:hAnsi="Garamond" w:cs="Times New Roman"/>
          <w:sz w:val="24"/>
          <w:szCs w:val="24"/>
        </w:rPr>
        <w:t xml:space="preserve"> (2001) provide evidence on industry clustering of merger activity in the 1990s following deregulation events</w:t>
      </w:r>
      <w:r w:rsidR="00D16061" w:rsidRPr="00365436">
        <w:rPr>
          <w:rFonts w:ascii="Garamond" w:hAnsi="Garamond" w:cs="Times New Roman"/>
          <w:sz w:val="24"/>
          <w:szCs w:val="24"/>
        </w:rPr>
        <w:t>, and</w:t>
      </w:r>
      <w:r w:rsidR="00104917" w:rsidRPr="00365436">
        <w:rPr>
          <w:rFonts w:ascii="Garamond" w:hAnsi="Garamond" w:cs="Times New Roman"/>
          <w:sz w:val="24"/>
          <w:szCs w:val="24"/>
        </w:rPr>
        <w:t xml:space="preserve"> </w:t>
      </w:r>
      <w:proofErr w:type="spellStart"/>
      <w:r w:rsidR="00104917" w:rsidRPr="00365436">
        <w:rPr>
          <w:rFonts w:ascii="Garamond" w:hAnsi="Garamond" w:cs="Times New Roman"/>
          <w:sz w:val="24"/>
          <w:szCs w:val="24"/>
        </w:rPr>
        <w:t>Mulherin</w:t>
      </w:r>
      <w:proofErr w:type="spellEnd"/>
      <w:r w:rsidR="00104917" w:rsidRPr="00365436">
        <w:rPr>
          <w:rFonts w:ascii="Garamond" w:hAnsi="Garamond" w:cs="Times New Roman"/>
          <w:sz w:val="24"/>
          <w:szCs w:val="24"/>
        </w:rPr>
        <w:t xml:space="preserve"> and Boone (2000) examine a sample of 1,305 firms in 59 industries during the 1990-1999 period and </w:t>
      </w:r>
      <w:r w:rsidR="00D16061" w:rsidRPr="00365436">
        <w:rPr>
          <w:rFonts w:ascii="Garamond" w:hAnsi="Garamond" w:cs="Times New Roman"/>
          <w:sz w:val="24"/>
          <w:szCs w:val="24"/>
        </w:rPr>
        <w:t>report</w:t>
      </w:r>
      <w:r w:rsidR="00104917" w:rsidRPr="00365436">
        <w:rPr>
          <w:rFonts w:ascii="Garamond" w:hAnsi="Garamond" w:cs="Times New Roman"/>
          <w:sz w:val="24"/>
          <w:szCs w:val="24"/>
        </w:rPr>
        <w:t xml:space="preserve"> industry clustering in both divestitures and acquisitions. Finally, Harford (2005) documents that technological or regulatory merger waves initiate industry merger waves, thus providing a neoclassical – as opposed to behavioral – explanation of merger </w:t>
      </w:r>
      <w:r w:rsidR="007B7F76" w:rsidRPr="00365436">
        <w:rPr>
          <w:rFonts w:ascii="Garamond" w:hAnsi="Garamond" w:cs="Times New Roman"/>
          <w:sz w:val="24"/>
          <w:szCs w:val="24"/>
        </w:rPr>
        <w:t>activity</w:t>
      </w:r>
      <w:r w:rsidR="00104917" w:rsidRPr="00365436">
        <w:rPr>
          <w:rFonts w:ascii="Garamond" w:hAnsi="Garamond" w:cs="Times New Roman"/>
          <w:sz w:val="24"/>
          <w:szCs w:val="24"/>
        </w:rPr>
        <w:t xml:space="preserve">. </w:t>
      </w:r>
    </w:p>
    <w:p w:rsidR="00365436" w:rsidRPr="00365436" w:rsidRDefault="00365436" w:rsidP="00365436">
      <w:pPr>
        <w:spacing w:after="0" w:line="240" w:lineRule="auto"/>
        <w:jc w:val="both"/>
        <w:rPr>
          <w:rFonts w:ascii="Garamond" w:hAnsi="Garamond" w:cs="Times New Roman"/>
          <w:sz w:val="24"/>
          <w:szCs w:val="24"/>
        </w:rPr>
      </w:pPr>
    </w:p>
    <w:p w:rsidR="00104917" w:rsidRPr="00365436" w:rsidRDefault="00104917" w:rsidP="00365436">
      <w:pPr>
        <w:spacing w:after="0" w:line="240" w:lineRule="auto"/>
        <w:jc w:val="both"/>
        <w:rPr>
          <w:rFonts w:ascii="Garamond" w:hAnsi="Garamond" w:cs="Times New Roman"/>
          <w:sz w:val="24"/>
          <w:szCs w:val="24"/>
        </w:rPr>
      </w:pPr>
      <w:proofErr w:type="gramStart"/>
      <w:r w:rsidRPr="00365436">
        <w:rPr>
          <w:rFonts w:ascii="Garamond" w:hAnsi="Garamond" w:cs="Times New Roman"/>
          <w:sz w:val="24"/>
          <w:szCs w:val="24"/>
        </w:rPr>
        <w:t>A large number of</w:t>
      </w:r>
      <w:proofErr w:type="gramEnd"/>
      <w:r w:rsidRPr="00365436">
        <w:rPr>
          <w:rFonts w:ascii="Garamond" w:hAnsi="Garamond" w:cs="Times New Roman"/>
          <w:sz w:val="24"/>
          <w:szCs w:val="24"/>
        </w:rPr>
        <w:t xml:space="preserve"> mergers begin with rumors and trading by informed investors. </w:t>
      </w:r>
      <w:r w:rsidR="00A57E29" w:rsidRPr="00365436">
        <w:rPr>
          <w:rFonts w:ascii="Garamond" w:hAnsi="Garamond" w:cs="Times New Roman"/>
          <w:sz w:val="24"/>
          <w:szCs w:val="24"/>
        </w:rPr>
        <w:t>Several studies document</w:t>
      </w:r>
      <w:r w:rsidR="00C93919" w:rsidRPr="00365436">
        <w:rPr>
          <w:rFonts w:ascii="Garamond" w:hAnsi="Garamond" w:cs="Times New Roman"/>
          <w:sz w:val="24"/>
          <w:szCs w:val="24"/>
        </w:rPr>
        <w:t xml:space="preserve"> price run-up preceding merger announcement</w:t>
      </w:r>
      <w:r w:rsidR="003362D7" w:rsidRPr="00365436">
        <w:rPr>
          <w:rFonts w:ascii="Garamond" w:hAnsi="Garamond" w:cs="Times New Roman"/>
          <w:sz w:val="24"/>
          <w:szCs w:val="24"/>
        </w:rPr>
        <w:t xml:space="preserve"> (</w:t>
      </w:r>
      <w:proofErr w:type="spellStart"/>
      <w:r w:rsidR="003362D7" w:rsidRPr="00365436">
        <w:rPr>
          <w:rFonts w:ascii="Garamond" w:hAnsi="Garamond" w:cs="Times New Roman"/>
          <w:sz w:val="24"/>
          <w:szCs w:val="24"/>
        </w:rPr>
        <w:t>Golbe</w:t>
      </w:r>
      <w:proofErr w:type="spellEnd"/>
      <w:r w:rsidR="003362D7" w:rsidRPr="00365436">
        <w:rPr>
          <w:rFonts w:ascii="Garamond" w:hAnsi="Garamond" w:cs="Times New Roman"/>
          <w:sz w:val="24"/>
          <w:szCs w:val="24"/>
        </w:rPr>
        <w:t xml:space="preserve"> </w:t>
      </w:r>
      <w:r w:rsidR="00F0697C" w:rsidRPr="00365436">
        <w:rPr>
          <w:rFonts w:ascii="Garamond" w:hAnsi="Garamond" w:cs="Times New Roman"/>
          <w:sz w:val="24"/>
          <w:szCs w:val="24"/>
        </w:rPr>
        <w:t>&amp;</w:t>
      </w:r>
      <w:r w:rsidR="003362D7" w:rsidRPr="00365436">
        <w:rPr>
          <w:rFonts w:ascii="Garamond" w:hAnsi="Garamond" w:cs="Times New Roman"/>
          <w:sz w:val="24"/>
          <w:szCs w:val="24"/>
        </w:rPr>
        <w:t xml:space="preserve"> </w:t>
      </w:r>
      <w:proofErr w:type="spellStart"/>
      <w:r w:rsidR="003362D7" w:rsidRPr="00365436">
        <w:rPr>
          <w:rFonts w:ascii="Garamond" w:hAnsi="Garamond" w:cs="Times New Roman"/>
          <w:sz w:val="24"/>
          <w:szCs w:val="24"/>
        </w:rPr>
        <w:t>Schranz</w:t>
      </w:r>
      <w:proofErr w:type="spellEnd"/>
      <w:r w:rsidR="003362D7" w:rsidRPr="00365436">
        <w:rPr>
          <w:rFonts w:ascii="Garamond" w:hAnsi="Garamond" w:cs="Times New Roman"/>
          <w:sz w:val="24"/>
          <w:szCs w:val="24"/>
        </w:rPr>
        <w:t>, 1994,</w:t>
      </w:r>
      <w:r w:rsidRPr="00365436">
        <w:rPr>
          <w:rFonts w:ascii="Garamond" w:hAnsi="Garamond" w:cs="Times New Roman"/>
          <w:sz w:val="24"/>
          <w:szCs w:val="24"/>
        </w:rPr>
        <w:t xml:space="preserve"> Jarrell </w:t>
      </w:r>
      <w:r w:rsidR="00F0697C" w:rsidRPr="00365436">
        <w:rPr>
          <w:rFonts w:ascii="Garamond" w:hAnsi="Garamond" w:cs="Times New Roman"/>
          <w:sz w:val="24"/>
          <w:szCs w:val="24"/>
        </w:rPr>
        <w:t>&amp;</w:t>
      </w:r>
      <w:r w:rsidRPr="00365436">
        <w:rPr>
          <w:rFonts w:ascii="Garamond" w:hAnsi="Garamond" w:cs="Times New Roman"/>
          <w:sz w:val="24"/>
          <w:szCs w:val="24"/>
        </w:rPr>
        <w:t xml:space="preserve"> Poulsen</w:t>
      </w:r>
      <w:r w:rsidR="003362D7" w:rsidRPr="00365436">
        <w:rPr>
          <w:rFonts w:ascii="Garamond" w:hAnsi="Garamond" w:cs="Times New Roman"/>
          <w:sz w:val="24"/>
          <w:szCs w:val="24"/>
        </w:rPr>
        <w:t>,</w:t>
      </w:r>
      <w:r w:rsidRPr="00365436">
        <w:rPr>
          <w:rFonts w:ascii="Garamond" w:hAnsi="Garamond" w:cs="Times New Roman"/>
          <w:sz w:val="24"/>
          <w:szCs w:val="24"/>
        </w:rPr>
        <w:t xml:space="preserve"> 1989</w:t>
      </w:r>
      <w:r w:rsidR="003362D7" w:rsidRPr="00365436">
        <w:rPr>
          <w:rFonts w:ascii="Garamond" w:hAnsi="Garamond" w:cs="Times New Roman"/>
          <w:sz w:val="24"/>
          <w:szCs w:val="24"/>
        </w:rPr>
        <w:t>,</w:t>
      </w:r>
      <w:r w:rsidRPr="00365436">
        <w:rPr>
          <w:rFonts w:ascii="Garamond" w:hAnsi="Garamond" w:cs="Times New Roman"/>
          <w:sz w:val="24"/>
          <w:szCs w:val="24"/>
        </w:rPr>
        <w:t xml:space="preserve"> King </w:t>
      </w:r>
      <w:r w:rsidR="00F0697C" w:rsidRPr="00365436">
        <w:rPr>
          <w:rFonts w:ascii="Garamond" w:hAnsi="Garamond" w:cs="Times New Roman"/>
          <w:sz w:val="24"/>
          <w:szCs w:val="24"/>
        </w:rPr>
        <w:t>&amp;</w:t>
      </w:r>
      <w:r w:rsidRPr="00365436">
        <w:rPr>
          <w:rFonts w:ascii="Garamond" w:hAnsi="Garamond" w:cs="Times New Roman"/>
          <w:sz w:val="24"/>
          <w:szCs w:val="24"/>
        </w:rPr>
        <w:t xml:space="preserve"> </w:t>
      </w:r>
      <w:proofErr w:type="spellStart"/>
      <w:r w:rsidRPr="00365436">
        <w:rPr>
          <w:rFonts w:ascii="Garamond" w:hAnsi="Garamond" w:cs="Times New Roman"/>
          <w:sz w:val="24"/>
          <w:szCs w:val="24"/>
        </w:rPr>
        <w:t>Padalko</w:t>
      </w:r>
      <w:proofErr w:type="spellEnd"/>
      <w:r w:rsidR="003362D7" w:rsidRPr="00365436">
        <w:rPr>
          <w:rFonts w:ascii="Garamond" w:hAnsi="Garamond" w:cs="Times New Roman"/>
          <w:sz w:val="24"/>
          <w:szCs w:val="24"/>
        </w:rPr>
        <w:t>,</w:t>
      </w:r>
      <w:r w:rsidRPr="00365436">
        <w:rPr>
          <w:rFonts w:ascii="Garamond" w:hAnsi="Garamond" w:cs="Times New Roman"/>
          <w:sz w:val="24"/>
          <w:szCs w:val="24"/>
        </w:rPr>
        <w:t xml:space="preserve"> 2005). Broader scholarly literature </w:t>
      </w:r>
      <w:r w:rsidR="003362D7" w:rsidRPr="00365436">
        <w:rPr>
          <w:rFonts w:ascii="Garamond" w:hAnsi="Garamond" w:cs="Times New Roman"/>
          <w:sz w:val="24"/>
          <w:szCs w:val="24"/>
        </w:rPr>
        <w:t>(</w:t>
      </w:r>
      <w:r w:rsidRPr="00365436">
        <w:rPr>
          <w:rFonts w:ascii="Garamond" w:hAnsi="Garamond" w:cs="Times New Roman"/>
          <w:sz w:val="24"/>
          <w:szCs w:val="24"/>
        </w:rPr>
        <w:t xml:space="preserve">Marshall, </w:t>
      </w:r>
      <w:proofErr w:type="spellStart"/>
      <w:r w:rsidRPr="00365436">
        <w:rPr>
          <w:rFonts w:ascii="Garamond" w:hAnsi="Garamond" w:cs="Times New Roman"/>
          <w:sz w:val="24"/>
          <w:szCs w:val="24"/>
        </w:rPr>
        <w:t>Visaltanachoti</w:t>
      </w:r>
      <w:proofErr w:type="spellEnd"/>
      <w:r w:rsidRPr="00365436">
        <w:rPr>
          <w:rFonts w:ascii="Garamond" w:hAnsi="Garamond" w:cs="Times New Roman"/>
          <w:sz w:val="24"/>
          <w:szCs w:val="24"/>
        </w:rPr>
        <w:t xml:space="preserve"> &amp; Cooper, 2012, Mathur &amp; </w:t>
      </w:r>
      <w:proofErr w:type="spellStart"/>
      <w:r w:rsidRPr="00365436">
        <w:rPr>
          <w:rFonts w:ascii="Garamond" w:hAnsi="Garamond" w:cs="Times New Roman"/>
          <w:sz w:val="24"/>
          <w:szCs w:val="24"/>
        </w:rPr>
        <w:t>Waheed</w:t>
      </w:r>
      <w:proofErr w:type="spellEnd"/>
      <w:r w:rsidRPr="00365436">
        <w:rPr>
          <w:rFonts w:ascii="Garamond" w:hAnsi="Garamond" w:cs="Times New Roman"/>
          <w:sz w:val="24"/>
          <w:szCs w:val="24"/>
        </w:rPr>
        <w:t xml:space="preserve">, 1995, Pound &amp; </w:t>
      </w:r>
      <w:proofErr w:type="spellStart"/>
      <w:r w:rsidRPr="00365436">
        <w:rPr>
          <w:rFonts w:ascii="Garamond" w:hAnsi="Garamond" w:cs="Times New Roman"/>
          <w:sz w:val="24"/>
          <w:szCs w:val="24"/>
        </w:rPr>
        <w:t>Zeckhauser</w:t>
      </w:r>
      <w:proofErr w:type="spellEnd"/>
      <w:r w:rsidRPr="00365436">
        <w:rPr>
          <w:rFonts w:ascii="Garamond" w:hAnsi="Garamond" w:cs="Times New Roman"/>
          <w:sz w:val="24"/>
          <w:szCs w:val="24"/>
        </w:rPr>
        <w:t xml:space="preserve">, 1990, </w:t>
      </w:r>
      <w:proofErr w:type="spellStart"/>
      <w:r w:rsidRPr="00365436">
        <w:rPr>
          <w:rFonts w:ascii="Garamond" w:hAnsi="Garamond" w:cs="Times New Roman"/>
          <w:sz w:val="24"/>
          <w:szCs w:val="24"/>
        </w:rPr>
        <w:t>Zivney</w:t>
      </w:r>
      <w:proofErr w:type="spellEnd"/>
      <w:r w:rsidRPr="00365436">
        <w:rPr>
          <w:rFonts w:ascii="Garamond" w:hAnsi="Garamond" w:cs="Times New Roman"/>
          <w:sz w:val="24"/>
          <w:szCs w:val="24"/>
        </w:rPr>
        <w:t xml:space="preserve">, </w:t>
      </w:r>
      <w:proofErr w:type="spellStart"/>
      <w:r w:rsidRPr="00365436">
        <w:rPr>
          <w:rFonts w:ascii="Garamond" w:hAnsi="Garamond" w:cs="Times New Roman"/>
          <w:sz w:val="24"/>
          <w:szCs w:val="24"/>
        </w:rPr>
        <w:t>Bertin</w:t>
      </w:r>
      <w:proofErr w:type="spellEnd"/>
      <w:r w:rsidRPr="00365436">
        <w:rPr>
          <w:rFonts w:ascii="Garamond" w:hAnsi="Garamond" w:cs="Times New Roman"/>
          <w:sz w:val="24"/>
          <w:szCs w:val="24"/>
        </w:rPr>
        <w:t xml:space="preserve"> &amp; </w:t>
      </w:r>
      <w:proofErr w:type="spellStart"/>
      <w:r w:rsidRPr="00365436">
        <w:rPr>
          <w:rFonts w:ascii="Garamond" w:hAnsi="Garamond" w:cs="Times New Roman"/>
          <w:sz w:val="24"/>
          <w:szCs w:val="24"/>
        </w:rPr>
        <w:t>Torabzadeh</w:t>
      </w:r>
      <w:proofErr w:type="spellEnd"/>
      <w:r w:rsidRPr="00365436">
        <w:rPr>
          <w:rFonts w:ascii="Garamond" w:hAnsi="Garamond" w:cs="Times New Roman"/>
          <w:sz w:val="24"/>
          <w:szCs w:val="24"/>
        </w:rPr>
        <w:t xml:space="preserve">, 1996) documents </w:t>
      </w:r>
      <w:r w:rsidR="00ED6D85" w:rsidRPr="00365436">
        <w:rPr>
          <w:rFonts w:ascii="Garamond" w:hAnsi="Garamond" w:cs="Times New Roman"/>
          <w:sz w:val="24"/>
          <w:szCs w:val="24"/>
        </w:rPr>
        <w:t>rumors’ impact on stock prices.</w:t>
      </w:r>
      <w:r w:rsidRPr="00365436">
        <w:rPr>
          <w:rFonts w:ascii="Garamond" w:hAnsi="Garamond" w:cs="Times New Roman"/>
          <w:sz w:val="24"/>
          <w:szCs w:val="24"/>
        </w:rPr>
        <w:t xml:space="preserve"> Further, Wysocki (1999) reports that postings on Yahoo! message boards are associated with real information flows by showing that overnight posting volume predicts trading volume, volatility, and, to some extent, abnormal returns. </w:t>
      </w:r>
      <w:proofErr w:type="spellStart"/>
      <w:r w:rsidRPr="00365436">
        <w:rPr>
          <w:rFonts w:ascii="Garamond" w:hAnsi="Garamond" w:cs="Times New Roman"/>
          <w:sz w:val="24"/>
          <w:szCs w:val="24"/>
        </w:rPr>
        <w:t>Kiymaz</w:t>
      </w:r>
      <w:proofErr w:type="spellEnd"/>
      <w:r w:rsidRPr="00365436">
        <w:rPr>
          <w:rFonts w:ascii="Garamond" w:hAnsi="Garamond" w:cs="Times New Roman"/>
          <w:sz w:val="24"/>
          <w:szCs w:val="24"/>
        </w:rPr>
        <w:t xml:space="preserve"> (2002) and Clarkson et al. (2006) provides evidence of price reaction to rumors in international setting. </w:t>
      </w:r>
    </w:p>
    <w:p w:rsidR="00365436" w:rsidRPr="00365436" w:rsidRDefault="00365436" w:rsidP="00365436">
      <w:pPr>
        <w:spacing w:after="0" w:line="240" w:lineRule="auto"/>
        <w:jc w:val="both"/>
        <w:rPr>
          <w:rFonts w:ascii="Garamond" w:hAnsi="Garamond" w:cs="Times New Roman"/>
          <w:sz w:val="24"/>
          <w:szCs w:val="24"/>
        </w:rPr>
      </w:pPr>
    </w:p>
    <w:p w:rsidR="001100E7" w:rsidRPr="00365436" w:rsidRDefault="006B424E" w:rsidP="00365436">
      <w:pPr>
        <w:spacing w:after="0" w:line="240" w:lineRule="auto"/>
        <w:jc w:val="both"/>
        <w:rPr>
          <w:rFonts w:ascii="Garamond" w:hAnsi="Garamond" w:cs="Times New Roman"/>
          <w:sz w:val="24"/>
          <w:szCs w:val="24"/>
        </w:rPr>
      </w:pPr>
      <w:proofErr w:type="spellStart"/>
      <w:r>
        <w:rPr>
          <w:rFonts w:ascii="Garamond" w:hAnsi="Garamond" w:cs="Times New Roman"/>
          <w:sz w:val="24"/>
          <w:szCs w:val="24"/>
        </w:rPr>
        <w:t>Furhter</w:t>
      </w:r>
      <w:proofErr w:type="spellEnd"/>
      <w:r>
        <w:rPr>
          <w:rFonts w:ascii="Garamond" w:hAnsi="Garamond" w:cs="Times New Roman"/>
          <w:sz w:val="24"/>
          <w:szCs w:val="24"/>
        </w:rPr>
        <w:t xml:space="preserve">, </w:t>
      </w:r>
      <w:r w:rsidR="001100E7" w:rsidRPr="00365436">
        <w:rPr>
          <w:rFonts w:ascii="Garamond" w:hAnsi="Garamond" w:cs="Times New Roman"/>
          <w:sz w:val="24"/>
          <w:szCs w:val="24"/>
        </w:rPr>
        <w:t>Bhagat</w:t>
      </w:r>
      <w:r>
        <w:rPr>
          <w:rFonts w:ascii="Garamond" w:hAnsi="Garamond" w:cs="Times New Roman"/>
          <w:sz w:val="24"/>
          <w:szCs w:val="24"/>
        </w:rPr>
        <w:t xml:space="preserve"> et al (</w:t>
      </w:r>
      <w:r w:rsidR="001100E7" w:rsidRPr="00365436">
        <w:rPr>
          <w:rFonts w:ascii="Garamond" w:hAnsi="Garamond" w:cs="Times New Roman"/>
          <w:sz w:val="24"/>
          <w:szCs w:val="24"/>
        </w:rPr>
        <w:t>1987</w:t>
      </w:r>
      <w:r>
        <w:rPr>
          <w:rFonts w:ascii="Garamond" w:hAnsi="Garamond" w:cs="Times New Roman"/>
          <w:sz w:val="24"/>
          <w:szCs w:val="24"/>
        </w:rPr>
        <w:t>) and</w:t>
      </w:r>
      <w:r w:rsidR="001100E7" w:rsidRPr="00365436">
        <w:rPr>
          <w:rFonts w:ascii="Garamond" w:hAnsi="Garamond" w:cs="Times New Roman"/>
          <w:sz w:val="24"/>
          <w:szCs w:val="24"/>
        </w:rPr>
        <w:t xml:space="preserve"> </w:t>
      </w:r>
      <w:proofErr w:type="spellStart"/>
      <w:r w:rsidR="001100E7" w:rsidRPr="00365436">
        <w:rPr>
          <w:rFonts w:ascii="Garamond" w:hAnsi="Garamond" w:cs="Times New Roman"/>
          <w:sz w:val="24"/>
          <w:szCs w:val="24"/>
        </w:rPr>
        <w:t>Jindra</w:t>
      </w:r>
      <w:proofErr w:type="spellEnd"/>
      <w:r w:rsidR="001100E7" w:rsidRPr="00365436">
        <w:rPr>
          <w:rFonts w:ascii="Garamond" w:hAnsi="Garamond" w:cs="Times New Roman"/>
          <w:sz w:val="24"/>
          <w:szCs w:val="24"/>
        </w:rPr>
        <w:t xml:space="preserve"> </w:t>
      </w:r>
      <w:r>
        <w:rPr>
          <w:rFonts w:ascii="Garamond" w:hAnsi="Garamond" w:cs="Times New Roman"/>
          <w:sz w:val="24"/>
          <w:szCs w:val="24"/>
        </w:rPr>
        <w:t>and</w:t>
      </w:r>
      <w:r w:rsidR="001100E7" w:rsidRPr="00365436">
        <w:rPr>
          <w:rFonts w:ascii="Garamond" w:hAnsi="Garamond" w:cs="Times New Roman"/>
          <w:sz w:val="24"/>
          <w:szCs w:val="24"/>
        </w:rPr>
        <w:t xml:space="preserve"> </w:t>
      </w:r>
      <w:proofErr w:type="spellStart"/>
      <w:r w:rsidR="001100E7" w:rsidRPr="00365436">
        <w:rPr>
          <w:rFonts w:ascii="Garamond" w:hAnsi="Garamond" w:cs="Times New Roman"/>
          <w:sz w:val="24"/>
          <w:szCs w:val="24"/>
        </w:rPr>
        <w:t>Walkling</w:t>
      </w:r>
      <w:proofErr w:type="spellEnd"/>
      <w:r w:rsidR="001100E7" w:rsidRPr="00365436">
        <w:rPr>
          <w:rFonts w:ascii="Garamond" w:hAnsi="Garamond" w:cs="Times New Roman"/>
          <w:sz w:val="24"/>
          <w:szCs w:val="24"/>
        </w:rPr>
        <w:t xml:space="preserve"> </w:t>
      </w:r>
      <w:r>
        <w:rPr>
          <w:rFonts w:ascii="Garamond" w:hAnsi="Garamond" w:cs="Times New Roman"/>
          <w:sz w:val="24"/>
          <w:szCs w:val="24"/>
        </w:rPr>
        <w:t>(</w:t>
      </w:r>
      <w:r w:rsidR="001100E7" w:rsidRPr="00365436">
        <w:rPr>
          <w:rFonts w:ascii="Garamond" w:hAnsi="Garamond" w:cs="Times New Roman"/>
          <w:sz w:val="24"/>
          <w:szCs w:val="24"/>
        </w:rPr>
        <w:t xml:space="preserve">2004) </w:t>
      </w:r>
      <w:r w:rsidR="00050B3C" w:rsidRPr="00365436">
        <w:rPr>
          <w:rFonts w:ascii="Garamond" w:hAnsi="Garamond" w:cs="Times New Roman"/>
          <w:sz w:val="24"/>
          <w:szCs w:val="24"/>
        </w:rPr>
        <w:t>find</w:t>
      </w:r>
      <w:r w:rsidR="001100E7" w:rsidRPr="00365436">
        <w:rPr>
          <w:rFonts w:ascii="Garamond" w:hAnsi="Garamond" w:cs="Times New Roman"/>
          <w:sz w:val="24"/>
          <w:szCs w:val="24"/>
        </w:rPr>
        <w:t xml:space="preserve"> that merger arbitrage strategies generate substantial abnormal returns. Given that rumors have substantial price impact, it might be possible to design a profitable trading strategy bases on rumor events that precede merger announcements. </w:t>
      </w:r>
    </w:p>
    <w:p w:rsidR="00365436" w:rsidRPr="00365436" w:rsidRDefault="00365436" w:rsidP="00365436">
      <w:pPr>
        <w:spacing w:after="0" w:line="240" w:lineRule="auto"/>
        <w:jc w:val="both"/>
        <w:rPr>
          <w:rFonts w:ascii="Garamond" w:hAnsi="Garamond" w:cs="Times New Roman"/>
          <w:sz w:val="24"/>
          <w:szCs w:val="24"/>
        </w:rPr>
      </w:pPr>
    </w:p>
    <w:p w:rsidR="00347777" w:rsidRPr="00365436" w:rsidRDefault="00365436" w:rsidP="00365436">
      <w:pPr>
        <w:spacing w:after="0" w:line="240" w:lineRule="auto"/>
        <w:jc w:val="both"/>
        <w:rPr>
          <w:rFonts w:ascii="Garamond" w:hAnsi="Garamond" w:cs="Times New Roman"/>
          <w:sz w:val="24"/>
          <w:szCs w:val="24"/>
        </w:rPr>
      </w:pPr>
      <w:r w:rsidRPr="00365436">
        <w:rPr>
          <w:rFonts w:ascii="Garamond" w:hAnsi="Garamond" w:cs="Times New Roman"/>
          <w:sz w:val="24"/>
          <w:szCs w:val="24"/>
        </w:rPr>
        <w:t>My</w:t>
      </w:r>
      <w:r w:rsidR="009953C1" w:rsidRPr="00365436">
        <w:rPr>
          <w:rFonts w:ascii="Garamond" w:hAnsi="Garamond" w:cs="Times New Roman"/>
          <w:sz w:val="24"/>
          <w:szCs w:val="24"/>
        </w:rPr>
        <w:t xml:space="preserve"> paper also advances the broader research </w:t>
      </w:r>
      <w:r w:rsidR="00347777" w:rsidRPr="00365436">
        <w:rPr>
          <w:rFonts w:ascii="Garamond" w:hAnsi="Garamond" w:cs="Times New Roman"/>
          <w:sz w:val="24"/>
          <w:szCs w:val="24"/>
        </w:rPr>
        <w:t>on market efficiency.</w:t>
      </w:r>
      <w:r w:rsidR="00AF353F" w:rsidRPr="00365436">
        <w:rPr>
          <w:rFonts w:ascii="Garamond" w:hAnsi="Garamond" w:cs="Times New Roman"/>
          <w:sz w:val="24"/>
          <w:szCs w:val="24"/>
        </w:rPr>
        <w:t xml:space="preserve"> </w:t>
      </w:r>
      <w:proofErr w:type="spellStart"/>
      <w:r w:rsidR="00AF353F" w:rsidRPr="00365436">
        <w:rPr>
          <w:rFonts w:ascii="Garamond" w:hAnsi="Garamond" w:cs="Times New Roman"/>
          <w:sz w:val="24"/>
          <w:szCs w:val="24"/>
        </w:rPr>
        <w:t>Fama</w:t>
      </w:r>
      <w:proofErr w:type="spellEnd"/>
      <w:r w:rsidR="00AF353F" w:rsidRPr="00365436">
        <w:rPr>
          <w:rFonts w:ascii="Garamond" w:hAnsi="Garamond" w:cs="Times New Roman"/>
          <w:sz w:val="24"/>
          <w:szCs w:val="24"/>
        </w:rPr>
        <w:t xml:space="preserve">, Fisher, Jensen and Roll (1969) suggest that for information to have a market effect, it need not to be exact, but be better than no information. </w:t>
      </w:r>
      <w:r w:rsidR="00EC403E" w:rsidRPr="00365436">
        <w:rPr>
          <w:rFonts w:ascii="Garamond" w:hAnsi="Garamond" w:cs="Times New Roman"/>
          <w:sz w:val="24"/>
          <w:szCs w:val="24"/>
        </w:rPr>
        <w:t xml:space="preserve">This argument suggests that </w:t>
      </w:r>
      <w:proofErr w:type="gramStart"/>
      <w:r w:rsidR="00EC403E" w:rsidRPr="00365436">
        <w:rPr>
          <w:rFonts w:ascii="Garamond" w:hAnsi="Garamond" w:cs="Times New Roman"/>
          <w:sz w:val="24"/>
          <w:szCs w:val="24"/>
        </w:rPr>
        <w:t>as long as</w:t>
      </w:r>
      <w:proofErr w:type="gramEnd"/>
      <w:r w:rsidR="00EC403E" w:rsidRPr="00365436">
        <w:rPr>
          <w:rFonts w:ascii="Garamond" w:hAnsi="Garamond" w:cs="Times New Roman"/>
          <w:sz w:val="24"/>
          <w:szCs w:val="24"/>
        </w:rPr>
        <w:t xml:space="preserve"> rumors increase information flow, they improve market efficiency. If rumors have information content, their impact on market efficiency will be stronger. </w:t>
      </w:r>
      <w:proofErr w:type="spellStart"/>
      <w:r w:rsidR="007507AB" w:rsidRPr="00365436">
        <w:rPr>
          <w:rFonts w:ascii="Garamond" w:hAnsi="Garamond" w:cs="Times New Roman"/>
          <w:sz w:val="24"/>
          <w:szCs w:val="24"/>
        </w:rPr>
        <w:t>Zivney</w:t>
      </w:r>
      <w:proofErr w:type="spellEnd"/>
      <w:r w:rsidR="007507AB" w:rsidRPr="00365436">
        <w:rPr>
          <w:rFonts w:ascii="Garamond" w:hAnsi="Garamond" w:cs="Times New Roman"/>
          <w:sz w:val="24"/>
          <w:szCs w:val="24"/>
        </w:rPr>
        <w:t xml:space="preserve">, </w:t>
      </w:r>
      <w:proofErr w:type="spellStart"/>
      <w:r w:rsidR="007507AB" w:rsidRPr="00365436">
        <w:rPr>
          <w:rFonts w:ascii="Garamond" w:hAnsi="Garamond" w:cs="Times New Roman"/>
          <w:sz w:val="24"/>
          <w:szCs w:val="24"/>
        </w:rPr>
        <w:t>Berin</w:t>
      </w:r>
      <w:proofErr w:type="spellEnd"/>
      <w:r w:rsidR="007507AB" w:rsidRPr="00365436">
        <w:rPr>
          <w:rFonts w:ascii="Garamond" w:hAnsi="Garamond" w:cs="Times New Roman"/>
          <w:sz w:val="24"/>
          <w:szCs w:val="24"/>
        </w:rPr>
        <w:t xml:space="preserve"> and </w:t>
      </w:r>
      <w:proofErr w:type="spellStart"/>
      <w:r w:rsidR="007507AB" w:rsidRPr="00365436">
        <w:rPr>
          <w:rFonts w:ascii="Garamond" w:hAnsi="Garamond" w:cs="Times New Roman"/>
          <w:sz w:val="24"/>
          <w:szCs w:val="24"/>
        </w:rPr>
        <w:t>Torabzadeh</w:t>
      </w:r>
      <w:proofErr w:type="spellEnd"/>
      <w:r w:rsidR="007507AB" w:rsidRPr="00365436">
        <w:rPr>
          <w:rFonts w:ascii="Garamond" w:hAnsi="Garamond" w:cs="Times New Roman"/>
          <w:sz w:val="24"/>
          <w:szCs w:val="24"/>
        </w:rPr>
        <w:t xml:space="preserve"> (1996)</w:t>
      </w:r>
      <w:r w:rsidR="00EC403E" w:rsidRPr="00365436">
        <w:rPr>
          <w:rFonts w:ascii="Garamond" w:hAnsi="Garamond" w:cs="Times New Roman"/>
          <w:sz w:val="24"/>
          <w:szCs w:val="24"/>
        </w:rPr>
        <w:t>,</w:t>
      </w:r>
      <w:r w:rsidR="007507AB" w:rsidRPr="00365436">
        <w:rPr>
          <w:rFonts w:ascii="Garamond" w:hAnsi="Garamond" w:cs="Times New Roman"/>
          <w:sz w:val="24"/>
          <w:szCs w:val="24"/>
        </w:rPr>
        <w:t xml:space="preserve"> provide evidence that the market reacts efficiently to initial rumors, but slightly overreacts in the post-rumor period. </w:t>
      </w:r>
    </w:p>
    <w:p w:rsidR="006B424E" w:rsidRDefault="006B424E" w:rsidP="006B424E">
      <w:pPr>
        <w:spacing w:after="0" w:line="240" w:lineRule="auto"/>
        <w:jc w:val="both"/>
        <w:rPr>
          <w:rFonts w:ascii="Garamond" w:hAnsi="Garamond" w:cs="Times New Roman"/>
          <w:sz w:val="24"/>
          <w:szCs w:val="24"/>
        </w:rPr>
      </w:pPr>
    </w:p>
    <w:p w:rsidR="00D65121" w:rsidRPr="00365436" w:rsidRDefault="001E35BC" w:rsidP="006B424E">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Ex-ante, it is unclear whether rumors should precede, coincide with or follow merger waves. If rumors have informational content, they will predict merger activity at firm level and at market level. On the contrary, if rumors coincide with or follow merger activity, </w:t>
      </w:r>
      <w:r w:rsidR="00156898" w:rsidRPr="00365436">
        <w:rPr>
          <w:rFonts w:ascii="Garamond" w:hAnsi="Garamond" w:cs="Times New Roman"/>
          <w:sz w:val="24"/>
          <w:szCs w:val="24"/>
        </w:rPr>
        <w:t>rumor waves will</w:t>
      </w:r>
      <w:r w:rsidRPr="00365436">
        <w:rPr>
          <w:rFonts w:ascii="Garamond" w:hAnsi="Garamond" w:cs="Times New Roman"/>
          <w:sz w:val="24"/>
          <w:szCs w:val="24"/>
        </w:rPr>
        <w:t xml:space="preserve"> not have predictive power. </w:t>
      </w:r>
      <w:r w:rsidR="00104917" w:rsidRPr="00365436">
        <w:rPr>
          <w:rFonts w:ascii="Garamond" w:hAnsi="Garamond" w:cs="Times New Roman"/>
          <w:sz w:val="24"/>
          <w:szCs w:val="24"/>
        </w:rPr>
        <w:t xml:space="preserve">The discussion above leads to the formulation of the following hypothesis stated in null form: </w:t>
      </w:r>
      <w:r w:rsidR="00EB29A2" w:rsidRPr="00365436">
        <w:rPr>
          <w:rFonts w:ascii="Garamond" w:hAnsi="Garamond" w:cs="Times New Roman"/>
          <w:sz w:val="24"/>
          <w:szCs w:val="24"/>
        </w:rPr>
        <w:t>r</w:t>
      </w:r>
      <w:r w:rsidR="00D65121" w:rsidRPr="00365436">
        <w:rPr>
          <w:rFonts w:ascii="Garamond" w:hAnsi="Garamond" w:cs="Times New Roman"/>
          <w:sz w:val="24"/>
          <w:szCs w:val="24"/>
        </w:rPr>
        <w:t xml:space="preserve">umors have information content and precede merger activity. </w:t>
      </w:r>
    </w:p>
    <w:p w:rsidR="006B424E" w:rsidRDefault="006B424E" w:rsidP="006B424E">
      <w:pPr>
        <w:spacing w:after="0" w:line="240" w:lineRule="auto"/>
        <w:jc w:val="both"/>
        <w:rPr>
          <w:rFonts w:ascii="Garamond" w:hAnsi="Garamond" w:cs="Times New Roman"/>
          <w:sz w:val="24"/>
          <w:szCs w:val="24"/>
        </w:rPr>
      </w:pPr>
    </w:p>
    <w:p w:rsidR="00D65121" w:rsidRPr="00365436" w:rsidRDefault="00D65121" w:rsidP="006B424E">
      <w:pPr>
        <w:spacing w:after="0" w:line="240" w:lineRule="auto"/>
        <w:jc w:val="both"/>
        <w:rPr>
          <w:rFonts w:ascii="Garamond" w:hAnsi="Garamond" w:cs="Times New Roman"/>
          <w:sz w:val="24"/>
          <w:szCs w:val="24"/>
        </w:rPr>
      </w:pPr>
      <w:r w:rsidRPr="00365436">
        <w:rPr>
          <w:rFonts w:ascii="Garamond" w:hAnsi="Garamond" w:cs="Times New Roman"/>
          <w:sz w:val="24"/>
          <w:szCs w:val="24"/>
        </w:rPr>
        <w:t>The alternative to this hypothesis is that rumor waves are coincident with merger activity or follow it</w:t>
      </w:r>
      <w:r w:rsidR="008A66B8" w:rsidRPr="00365436">
        <w:rPr>
          <w:rFonts w:ascii="Garamond" w:hAnsi="Garamond" w:cs="Times New Roman"/>
          <w:sz w:val="24"/>
          <w:szCs w:val="24"/>
        </w:rPr>
        <w:t>s peaks and troughs</w:t>
      </w:r>
      <w:r w:rsidRPr="00365436">
        <w:rPr>
          <w:rFonts w:ascii="Garamond" w:hAnsi="Garamond" w:cs="Times New Roman"/>
          <w:sz w:val="24"/>
          <w:szCs w:val="24"/>
        </w:rPr>
        <w:t xml:space="preserve">. </w:t>
      </w:r>
    </w:p>
    <w:p w:rsidR="00AE1B1E" w:rsidRPr="00365436" w:rsidRDefault="00AE1B1E" w:rsidP="00870011">
      <w:pPr>
        <w:spacing w:after="0" w:line="240" w:lineRule="auto"/>
        <w:jc w:val="both"/>
        <w:rPr>
          <w:rFonts w:ascii="Garamond" w:hAnsi="Garamond" w:cs="Times New Roman"/>
          <w:sz w:val="24"/>
          <w:szCs w:val="24"/>
        </w:rPr>
      </w:pPr>
    </w:p>
    <w:p w:rsidR="008A66B8" w:rsidRPr="00365436" w:rsidRDefault="00CB2297" w:rsidP="00CB2297">
      <w:pPr>
        <w:spacing w:after="0" w:line="240" w:lineRule="auto"/>
        <w:rPr>
          <w:rFonts w:ascii="Garamond" w:hAnsi="Garamond" w:cs="Times New Roman"/>
          <w:b/>
          <w:sz w:val="24"/>
          <w:szCs w:val="24"/>
        </w:rPr>
      </w:pPr>
      <w:r w:rsidRPr="00365436">
        <w:rPr>
          <w:rFonts w:ascii="Garamond" w:hAnsi="Garamond" w:cs="Times New Roman"/>
          <w:b/>
          <w:sz w:val="24"/>
          <w:szCs w:val="24"/>
        </w:rPr>
        <w:t xml:space="preserve">3. </w:t>
      </w:r>
      <w:r w:rsidR="008A66B8" w:rsidRPr="00365436">
        <w:rPr>
          <w:rFonts w:ascii="Garamond" w:hAnsi="Garamond" w:cs="Times New Roman"/>
          <w:b/>
          <w:sz w:val="24"/>
          <w:szCs w:val="24"/>
        </w:rPr>
        <w:t>Data and Empirical Results</w:t>
      </w:r>
    </w:p>
    <w:p w:rsidR="006654FA" w:rsidRPr="00365436" w:rsidRDefault="006654FA" w:rsidP="00CB2297">
      <w:pPr>
        <w:spacing w:after="0" w:line="240" w:lineRule="auto"/>
        <w:rPr>
          <w:rFonts w:ascii="Garamond" w:hAnsi="Garamond" w:cs="Times New Roman"/>
          <w:b/>
          <w:sz w:val="24"/>
          <w:szCs w:val="24"/>
        </w:rPr>
      </w:pPr>
    </w:p>
    <w:p w:rsidR="00E565EA" w:rsidRPr="00365436" w:rsidRDefault="00CB2297" w:rsidP="00870011">
      <w:pPr>
        <w:spacing w:after="0" w:line="240" w:lineRule="auto"/>
        <w:jc w:val="both"/>
        <w:rPr>
          <w:rFonts w:ascii="Garamond" w:hAnsi="Garamond" w:cs="Times New Roman"/>
          <w:b/>
          <w:sz w:val="24"/>
          <w:szCs w:val="24"/>
        </w:rPr>
      </w:pPr>
      <w:r w:rsidRPr="00365436">
        <w:rPr>
          <w:rFonts w:ascii="Garamond" w:hAnsi="Garamond" w:cs="Times New Roman"/>
          <w:b/>
          <w:sz w:val="24"/>
          <w:szCs w:val="24"/>
        </w:rPr>
        <w:t xml:space="preserve">3.1. </w:t>
      </w:r>
      <w:r w:rsidR="00E565EA" w:rsidRPr="00365436">
        <w:rPr>
          <w:rFonts w:ascii="Garamond" w:hAnsi="Garamond" w:cs="Times New Roman"/>
          <w:b/>
          <w:sz w:val="24"/>
          <w:szCs w:val="24"/>
        </w:rPr>
        <w:t xml:space="preserve">Sample Description </w:t>
      </w:r>
    </w:p>
    <w:p w:rsidR="006B424E" w:rsidRDefault="006B424E" w:rsidP="006654FA">
      <w:pPr>
        <w:spacing w:after="0" w:line="240" w:lineRule="auto"/>
        <w:jc w:val="both"/>
        <w:rPr>
          <w:rFonts w:ascii="Garamond" w:hAnsi="Garamond" w:cs="Times New Roman"/>
          <w:sz w:val="24"/>
          <w:szCs w:val="24"/>
        </w:rPr>
      </w:pPr>
    </w:p>
    <w:p w:rsidR="00ED6D85" w:rsidRPr="00365436" w:rsidRDefault="00E76C35" w:rsidP="006654FA">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By focusing exclusive on takeover rumors, </w:t>
      </w:r>
      <w:r w:rsidR="00E50B6F" w:rsidRPr="00365436">
        <w:rPr>
          <w:rFonts w:ascii="Garamond" w:hAnsi="Garamond" w:cs="Times New Roman"/>
          <w:sz w:val="24"/>
          <w:szCs w:val="24"/>
        </w:rPr>
        <w:t>we</w:t>
      </w:r>
      <w:r w:rsidRPr="00365436">
        <w:rPr>
          <w:rFonts w:ascii="Garamond" w:hAnsi="Garamond" w:cs="Times New Roman"/>
          <w:sz w:val="24"/>
          <w:szCs w:val="24"/>
        </w:rPr>
        <w:t xml:space="preserve"> restrict the study to events well known to be the object of interest on part of investors. Also, merger rumor outcomes can be easily traced unlike other </w:t>
      </w:r>
      <w:r w:rsidR="00CF6674" w:rsidRPr="00365436">
        <w:rPr>
          <w:rFonts w:ascii="Garamond" w:hAnsi="Garamond" w:cs="Times New Roman"/>
          <w:sz w:val="24"/>
          <w:szCs w:val="24"/>
        </w:rPr>
        <w:t xml:space="preserve">corporate </w:t>
      </w:r>
      <w:r w:rsidRPr="00365436">
        <w:rPr>
          <w:rFonts w:ascii="Garamond" w:hAnsi="Garamond" w:cs="Times New Roman"/>
          <w:sz w:val="24"/>
          <w:szCs w:val="24"/>
        </w:rPr>
        <w:t>rumor</w:t>
      </w:r>
      <w:r w:rsidR="00CF6674" w:rsidRPr="00365436">
        <w:rPr>
          <w:rFonts w:ascii="Garamond" w:hAnsi="Garamond" w:cs="Times New Roman"/>
          <w:sz w:val="24"/>
          <w:szCs w:val="24"/>
        </w:rPr>
        <w:t>s</w:t>
      </w:r>
      <w:r w:rsidR="00611798" w:rsidRPr="00365436">
        <w:rPr>
          <w:rFonts w:ascii="Garamond" w:hAnsi="Garamond" w:cs="Times New Roman"/>
          <w:sz w:val="24"/>
          <w:szCs w:val="24"/>
        </w:rPr>
        <w:t xml:space="preserve">, including rumors of legal nature and rumors related to areas of operations and human resources. </w:t>
      </w:r>
      <w:r w:rsidR="00A873E2">
        <w:rPr>
          <w:rFonts w:ascii="Garamond" w:hAnsi="Garamond" w:cs="Times New Roman"/>
          <w:sz w:val="24"/>
          <w:szCs w:val="24"/>
        </w:rPr>
        <w:t>I</w:t>
      </w:r>
      <w:r w:rsidR="00A166A1" w:rsidRPr="00365436">
        <w:rPr>
          <w:rFonts w:ascii="Garamond" w:hAnsi="Garamond" w:cs="Times New Roman"/>
          <w:sz w:val="24"/>
          <w:szCs w:val="24"/>
        </w:rPr>
        <w:t xml:space="preserve"> consider all </w:t>
      </w:r>
      <w:r w:rsidR="00BD4518" w:rsidRPr="00365436">
        <w:rPr>
          <w:rFonts w:ascii="Garamond" w:hAnsi="Garamond" w:cs="Times New Roman"/>
          <w:sz w:val="24"/>
          <w:szCs w:val="24"/>
        </w:rPr>
        <w:t xml:space="preserve">mergers announced between January 1, 1985, and December 31, 2010, as reported by Thomson </w:t>
      </w:r>
      <w:proofErr w:type="spellStart"/>
      <w:r w:rsidR="00BD4518" w:rsidRPr="00365436">
        <w:rPr>
          <w:rFonts w:ascii="Garamond" w:hAnsi="Garamond" w:cs="Times New Roman"/>
          <w:sz w:val="24"/>
          <w:szCs w:val="24"/>
        </w:rPr>
        <w:t>Financial’s</w:t>
      </w:r>
      <w:proofErr w:type="spellEnd"/>
      <w:r w:rsidR="00BD4518" w:rsidRPr="00365436">
        <w:rPr>
          <w:rFonts w:ascii="Garamond" w:hAnsi="Garamond" w:cs="Times New Roman"/>
          <w:sz w:val="24"/>
          <w:szCs w:val="24"/>
        </w:rPr>
        <w:t xml:space="preserve"> Securities Data Company (SDC) and </w:t>
      </w:r>
      <w:r w:rsidR="00A166A1" w:rsidRPr="00365436">
        <w:rPr>
          <w:rFonts w:ascii="Garamond" w:hAnsi="Garamond" w:cs="Times New Roman"/>
          <w:sz w:val="24"/>
          <w:szCs w:val="24"/>
        </w:rPr>
        <w:t xml:space="preserve">takeover rumors reported by Factiva database for companies listed on the major U.S. exchanges in 1985-2010. </w:t>
      </w:r>
      <w:proofErr w:type="gramStart"/>
      <w:r w:rsidR="00BD4518" w:rsidRPr="00365436">
        <w:rPr>
          <w:rFonts w:ascii="Garamond" w:hAnsi="Garamond" w:cs="Times New Roman"/>
          <w:sz w:val="24"/>
          <w:szCs w:val="24"/>
        </w:rPr>
        <w:t xml:space="preserve">In </w:t>
      </w:r>
      <w:r w:rsidR="00BD4518" w:rsidRPr="00365436">
        <w:rPr>
          <w:rFonts w:ascii="Garamond" w:hAnsi="Garamond" w:cs="Times New Roman"/>
          <w:sz w:val="24"/>
          <w:szCs w:val="24"/>
        </w:rPr>
        <w:lastRenderedPageBreak/>
        <w:t>order to</w:t>
      </w:r>
      <w:proofErr w:type="gramEnd"/>
      <w:r w:rsidR="00BD4518" w:rsidRPr="00365436">
        <w:rPr>
          <w:rFonts w:ascii="Garamond" w:hAnsi="Garamond" w:cs="Times New Roman"/>
          <w:sz w:val="24"/>
          <w:szCs w:val="24"/>
        </w:rPr>
        <w:t xml:space="preserve"> identify exchange-listed companies, </w:t>
      </w:r>
      <w:r w:rsidR="00E50B6F" w:rsidRPr="00365436">
        <w:rPr>
          <w:rFonts w:ascii="Garamond" w:hAnsi="Garamond" w:cs="Times New Roman"/>
          <w:sz w:val="24"/>
          <w:szCs w:val="24"/>
        </w:rPr>
        <w:t>we</w:t>
      </w:r>
      <w:r w:rsidR="00BD4518" w:rsidRPr="00365436">
        <w:rPr>
          <w:rFonts w:ascii="Garamond" w:hAnsi="Garamond" w:cs="Times New Roman"/>
          <w:sz w:val="24"/>
          <w:szCs w:val="24"/>
        </w:rPr>
        <w:t xml:space="preserve"> download names from the Center for Research in Security Prices (CRSP). CRSP reports data for </w:t>
      </w:r>
      <w:r w:rsidR="00703D19" w:rsidRPr="00365436">
        <w:rPr>
          <w:rFonts w:ascii="Garamond" w:hAnsi="Garamond" w:cs="Times New Roman"/>
          <w:sz w:val="24"/>
          <w:szCs w:val="24"/>
        </w:rPr>
        <w:t xml:space="preserve">a total of </w:t>
      </w:r>
      <w:r w:rsidR="005E583B" w:rsidRPr="00365436">
        <w:rPr>
          <w:rFonts w:ascii="Garamond" w:hAnsi="Garamond" w:cs="Times New Roman"/>
          <w:sz w:val="24"/>
          <w:szCs w:val="24"/>
        </w:rPr>
        <w:t xml:space="preserve">28,181 </w:t>
      </w:r>
      <w:r w:rsidR="00BD4518" w:rsidRPr="00365436">
        <w:rPr>
          <w:rFonts w:ascii="Garamond" w:hAnsi="Garamond" w:cs="Times New Roman"/>
          <w:sz w:val="24"/>
          <w:szCs w:val="24"/>
        </w:rPr>
        <w:t>firms</w:t>
      </w:r>
      <w:r w:rsidR="00703D19" w:rsidRPr="00365436">
        <w:rPr>
          <w:rFonts w:ascii="Garamond" w:hAnsi="Garamond" w:cs="Times New Roman"/>
          <w:sz w:val="24"/>
          <w:szCs w:val="24"/>
        </w:rPr>
        <w:t xml:space="preserve"> in 1985-2010</w:t>
      </w:r>
      <w:r w:rsidR="005E583B" w:rsidRPr="00365436">
        <w:rPr>
          <w:rFonts w:ascii="Garamond" w:hAnsi="Garamond" w:cs="Times New Roman"/>
          <w:sz w:val="24"/>
          <w:szCs w:val="24"/>
        </w:rPr>
        <w:t>, excluding f</w:t>
      </w:r>
      <w:r w:rsidR="00703D19" w:rsidRPr="00365436">
        <w:rPr>
          <w:rFonts w:ascii="Garamond" w:hAnsi="Garamond" w:cs="Times New Roman"/>
          <w:sz w:val="24"/>
          <w:szCs w:val="24"/>
        </w:rPr>
        <w:t xml:space="preserve">oreign firms, unit trusts and funds. </w:t>
      </w:r>
    </w:p>
    <w:p w:rsidR="00A873E2" w:rsidRDefault="00A873E2" w:rsidP="00A873E2">
      <w:pPr>
        <w:spacing w:after="0" w:line="240" w:lineRule="auto"/>
        <w:jc w:val="both"/>
        <w:rPr>
          <w:rFonts w:ascii="Garamond" w:hAnsi="Garamond" w:cs="Times New Roman"/>
          <w:sz w:val="24"/>
          <w:szCs w:val="24"/>
        </w:rPr>
      </w:pPr>
    </w:p>
    <w:p w:rsidR="00CF6674" w:rsidRPr="00365436" w:rsidRDefault="00CF6674" w:rsidP="00A873E2">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Factiva reports </w:t>
      </w:r>
      <w:proofErr w:type="gramStart"/>
      <w:r w:rsidRPr="00365436">
        <w:rPr>
          <w:rFonts w:ascii="Garamond" w:hAnsi="Garamond" w:cs="Times New Roman"/>
          <w:sz w:val="24"/>
          <w:szCs w:val="24"/>
        </w:rPr>
        <w:t>a large number of</w:t>
      </w:r>
      <w:proofErr w:type="gramEnd"/>
      <w:r w:rsidRPr="00365436">
        <w:rPr>
          <w:rFonts w:ascii="Garamond" w:hAnsi="Garamond" w:cs="Times New Roman"/>
          <w:sz w:val="24"/>
          <w:szCs w:val="24"/>
        </w:rPr>
        <w:t xml:space="preserve"> rumors carried by websites, including JagNotes.com and AppleInsider.com, which generate a large number of hits in 2000-2010, but not in earlier period. Therefore, </w:t>
      </w:r>
      <w:r w:rsidR="00E50B6F" w:rsidRPr="00365436">
        <w:rPr>
          <w:rFonts w:ascii="Garamond" w:hAnsi="Garamond" w:cs="Times New Roman"/>
          <w:sz w:val="24"/>
          <w:szCs w:val="24"/>
        </w:rPr>
        <w:t>we</w:t>
      </w:r>
      <w:r w:rsidRPr="00365436">
        <w:rPr>
          <w:rFonts w:ascii="Garamond" w:hAnsi="Garamond" w:cs="Times New Roman"/>
          <w:sz w:val="24"/>
          <w:szCs w:val="24"/>
        </w:rPr>
        <w:t xml:space="preserve"> impose a filter to mitigate possible bias due to inclusion of rumors reported in digital press only. </w:t>
      </w:r>
      <w:r w:rsidR="00A873E2">
        <w:rPr>
          <w:rFonts w:ascii="Garamond" w:hAnsi="Garamond" w:cs="Times New Roman"/>
          <w:sz w:val="24"/>
          <w:szCs w:val="24"/>
        </w:rPr>
        <w:t>I</w:t>
      </w:r>
      <w:r w:rsidR="00145D94" w:rsidRPr="00365436">
        <w:rPr>
          <w:rFonts w:ascii="Garamond" w:hAnsi="Garamond" w:cs="Times New Roman"/>
          <w:sz w:val="24"/>
          <w:szCs w:val="24"/>
        </w:rPr>
        <w:t xml:space="preserve"> </w:t>
      </w:r>
      <w:r w:rsidR="002B635E" w:rsidRPr="00365436">
        <w:rPr>
          <w:rFonts w:ascii="Garamond" w:hAnsi="Garamond" w:cs="Times New Roman"/>
          <w:sz w:val="24"/>
          <w:szCs w:val="24"/>
        </w:rPr>
        <w:t>examine</w:t>
      </w:r>
      <w:r w:rsidR="00145D94" w:rsidRPr="00365436">
        <w:rPr>
          <w:rFonts w:ascii="Garamond" w:hAnsi="Garamond" w:cs="Times New Roman"/>
          <w:sz w:val="24"/>
          <w:szCs w:val="24"/>
        </w:rPr>
        <w:t xml:space="preserve"> rumors reported by major newswires, including the </w:t>
      </w:r>
      <w:r w:rsidR="00F02399" w:rsidRPr="00365436">
        <w:rPr>
          <w:rFonts w:ascii="Garamond" w:hAnsi="Garamond" w:cs="Times New Roman"/>
          <w:sz w:val="24"/>
          <w:szCs w:val="24"/>
        </w:rPr>
        <w:t>Dow Jones</w:t>
      </w:r>
      <w:r w:rsidR="002B01F8" w:rsidRPr="00365436">
        <w:rPr>
          <w:rFonts w:ascii="Garamond" w:hAnsi="Garamond" w:cs="Times New Roman"/>
          <w:sz w:val="24"/>
          <w:szCs w:val="24"/>
        </w:rPr>
        <w:t>, Associated Press, Bloomberg</w:t>
      </w:r>
      <w:r w:rsidR="00145D94" w:rsidRPr="00365436">
        <w:rPr>
          <w:rFonts w:ascii="Garamond" w:hAnsi="Garamond" w:cs="Times New Roman"/>
          <w:sz w:val="24"/>
          <w:szCs w:val="24"/>
        </w:rPr>
        <w:t xml:space="preserve"> and</w:t>
      </w:r>
      <w:r w:rsidR="002B01F8" w:rsidRPr="00365436">
        <w:rPr>
          <w:rFonts w:ascii="Garamond" w:hAnsi="Garamond" w:cs="Times New Roman"/>
          <w:sz w:val="24"/>
          <w:szCs w:val="24"/>
        </w:rPr>
        <w:t xml:space="preserve"> </w:t>
      </w:r>
      <w:r w:rsidR="00145D94" w:rsidRPr="00365436">
        <w:rPr>
          <w:rFonts w:ascii="Garamond" w:hAnsi="Garamond" w:cs="Times New Roman"/>
          <w:sz w:val="24"/>
          <w:szCs w:val="24"/>
        </w:rPr>
        <w:t xml:space="preserve">Reuters, and </w:t>
      </w:r>
      <w:r w:rsidR="00C347DB" w:rsidRPr="00365436">
        <w:rPr>
          <w:rFonts w:ascii="Garamond" w:hAnsi="Garamond" w:cs="Times New Roman"/>
          <w:sz w:val="24"/>
          <w:szCs w:val="24"/>
        </w:rPr>
        <w:t xml:space="preserve">top 25 U.S. daily newspapers by average daily circulation reported by Audit Bureau of Circulations (ABC) for 2010. </w:t>
      </w:r>
    </w:p>
    <w:p w:rsidR="00A873E2" w:rsidRDefault="00A873E2" w:rsidP="00A873E2">
      <w:pPr>
        <w:spacing w:after="0" w:line="240" w:lineRule="auto"/>
        <w:jc w:val="both"/>
        <w:rPr>
          <w:rFonts w:ascii="Garamond" w:hAnsi="Garamond" w:cs="Times New Roman"/>
          <w:sz w:val="24"/>
          <w:szCs w:val="24"/>
        </w:rPr>
      </w:pPr>
    </w:p>
    <w:p w:rsidR="00C347DB" w:rsidRPr="00365436" w:rsidRDefault="00C347DB" w:rsidP="00A873E2">
      <w:pPr>
        <w:spacing w:after="0" w:line="240" w:lineRule="auto"/>
        <w:jc w:val="both"/>
        <w:rPr>
          <w:rFonts w:ascii="Garamond" w:hAnsi="Garamond" w:cs="Times New Roman"/>
          <w:sz w:val="24"/>
          <w:szCs w:val="24"/>
        </w:rPr>
      </w:pPr>
      <w:r w:rsidRPr="00365436">
        <w:rPr>
          <w:rFonts w:ascii="Garamond" w:hAnsi="Garamond" w:cs="Times New Roman"/>
          <w:sz w:val="24"/>
          <w:szCs w:val="24"/>
        </w:rPr>
        <w:t>Further,</w:t>
      </w:r>
      <w:r w:rsidR="00E50B6F" w:rsidRPr="00365436">
        <w:rPr>
          <w:rFonts w:ascii="Garamond" w:hAnsi="Garamond" w:cs="Times New Roman"/>
          <w:sz w:val="24"/>
          <w:szCs w:val="24"/>
        </w:rPr>
        <w:t xml:space="preserve"> </w:t>
      </w:r>
      <w:r w:rsidR="00A873E2">
        <w:rPr>
          <w:rFonts w:ascii="Garamond" w:hAnsi="Garamond" w:cs="Times New Roman"/>
          <w:sz w:val="24"/>
          <w:szCs w:val="24"/>
        </w:rPr>
        <w:t>I</w:t>
      </w:r>
      <w:r w:rsidRPr="00365436">
        <w:rPr>
          <w:rFonts w:ascii="Garamond" w:hAnsi="Garamond" w:cs="Times New Roman"/>
          <w:sz w:val="24"/>
          <w:szCs w:val="24"/>
        </w:rPr>
        <w:t xml:space="preserve"> exclude rumors that involve one company if time between rum</w:t>
      </w:r>
      <w:r w:rsidR="00DE68E2" w:rsidRPr="00365436">
        <w:rPr>
          <w:rFonts w:ascii="Garamond" w:hAnsi="Garamond" w:cs="Times New Roman"/>
          <w:sz w:val="24"/>
          <w:szCs w:val="24"/>
        </w:rPr>
        <w:t xml:space="preserve">or events is less than 30 days since one rumor can be re-cycled several times or can be reported by different news outlets on different dates. </w:t>
      </w:r>
      <w:r w:rsidR="00E50B6F" w:rsidRPr="00365436">
        <w:rPr>
          <w:rFonts w:ascii="Garamond" w:hAnsi="Garamond" w:cs="Times New Roman"/>
          <w:sz w:val="24"/>
          <w:szCs w:val="24"/>
        </w:rPr>
        <w:t>We</w:t>
      </w:r>
      <w:r w:rsidR="003770EC" w:rsidRPr="00365436">
        <w:rPr>
          <w:rFonts w:ascii="Garamond" w:hAnsi="Garamond" w:cs="Times New Roman"/>
          <w:sz w:val="24"/>
          <w:szCs w:val="24"/>
        </w:rPr>
        <w:t xml:space="preserve"> identify </w:t>
      </w:r>
      <w:r w:rsidR="00AB4DD7" w:rsidRPr="00365436">
        <w:rPr>
          <w:rFonts w:ascii="Garamond" w:hAnsi="Garamond" w:cs="Times New Roman"/>
          <w:sz w:val="24"/>
          <w:szCs w:val="24"/>
        </w:rPr>
        <w:t>1</w:t>
      </w:r>
      <w:r w:rsidR="00DE68E2" w:rsidRPr="00365436">
        <w:rPr>
          <w:rFonts w:ascii="Garamond" w:hAnsi="Garamond" w:cs="Times New Roman"/>
          <w:sz w:val="24"/>
          <w:szCs w:val="24"/>
        </w:rPr>
        <w:t>,</w:t>
      </w:r>
      <w:r w:rsidR="00AB4DD7" w:rsidRPr="00365436">
        <w:rPr>
          <w:rFonts w:ascii="Garamond" w:hAnsi="Garamond" w:cs="Times New Roman"/>
          <w:sz w:val="24"/>
          <w:szCs w:val="24"/>
        </w:rPr>
        <w:t>893</w:t>
      </w:r>
      <w:r w:rsidR="00DE68E2" w:rsidRPr="00365436">
        <w:rPr>
          <w:rFonts w:ascii="Garamond" w:hAnsi="Garamond" w:cs="Times New Roman"/>
          <w:sz w:val="24"/>
          <w:szCs w:val="24"/>
        </w:rPr>
        <w:t xml:space="preserve"> rumor events </w:t>
      </w:r>
      <w:r w:rsidR="00E3688A" w:rsidRPr="00365436">
        <w:rPr>
          <w:rFonts w:ascii="Garamond" w:hAnsi="Garamond" w:cs="Times New Roman"/>
          <w:sz w:val="24"/>
          <w:szCs w:val="24"/>
        </w:rPr>
        <w:t xml:space="preserve">that involve exchange-listed U.S. firms </w:t>
      </w:r>
      <w:r w:rsidR="00DE68E2" w:rsidRPr="00365436">
        <w:rPr>
          <w:rFonts w:ascii="Garamond" w:hAnsi="Garamond" w:cs="Times New Roman"/>
          <w:sz w:val="24"/>
          <w:szCs w:val="24"/>
        </w:rPr>
        <w:t>in 1985-2010.</w:t>
      </w:r>
      <w:r w:rsidR="00C86537" w:rsidRPr="00365436">
        <w:rPr>
          <w:rFonts w:ascii="Garamond" w:hAnsi="Garamond" w:cs="Times New Roman"/>
          <w:sz w:val="24"/>
          <w:szCs w:val="24"/>
        </w:rPr>
        <w:t xml:space="preserve"> </w:t>
      </w:r>
    </w:p>
    <w:p w:rsidR="001636FD" w:rsidRPr="00365436" w:rsidRDefault="001636FD" w:rsidP="00870011">
      <w:pPr>
        <w:spacing w:after="0" w:line="240" w:lineRule="auto"/>
        <w:jc w:val="both"/>
        <w:rPr>
          <w:rFonts w:ascii="Garamond" w:hAnsi="Garamond" w:cs="Times New Roman"/>
          <w:b/>
          <w:sz w:val="24"/>
          <w:szCs w:val="24"/>
        </w:rPr>
      </w:pPr>
    </w:p>
    <w:p w:rsidR="00925655" w:rsidRPr="00365436" w:rsidRDefault="00CB2297" w:rsidP="00CB2297">
      <w:pPr>
        <w:spacing w:after="0" w:line="240" w:lineRule="auto"/>
        <w:rPr>
          <w:rFonts w:ascii="Garamond" w:hAnsi="Garamond" w:cs="Times New Roman"/>
          <w:b/>
          <w:sz w:val="24"/>
          <w:szCs w:val="24"/>
        </w:rPr>
      </w:pPr>
      <w:r w:rsidRPr="00365436">
        <w:rPr>
          <w:rFonts w:ascii="Garamond" w:hAnsi="Garamond" w:cs="Times New Roman"/>
          <w:b/>
          <w:sz w:val="24"/>
          <w:szCs w:val="24"/>
        </w:rPr>
        <w:t xml:space="preserve">3.2. </w:t>
      </w:r>
      <w:r w:rsidR="00A351C9" w:rsidRPr="00365436">
        <w:rPr>
          <w:rFonts w:ascii="Garamond" w:hAnsi="Garamond" w:cs="Times New Roman"/>
          <w:b/>
          <w:sz w:val="24"/>
          <w:szCs w:val="24"/>
        </w:rPr>
        <w:t>Timing of Rumors and Merger Waves</w:t>
      </w:r>
    </w:p>
    <w:p w:rsidR="00900FE3" w:rsidRDefault="00900FE3" w:rsidP="003335AD">
      <w:pPr>
        <w:spacing w:after="0" w:line="240" w:lineRule="auto"/>
        <w:jc w:val="both"/>
        <w:rPr>
          <w:rFonts w:ascii="Garamond" w:hAnsi="Garamond" w:cs="Times New Roman"/>
          <w:sz w:val="24"/>
          <w:szCs w:val="24"/>
        </w:rPr>
      </w:pPr>
    </w:p>
    <w:p w:rsidR="003335AD" w:rsidRPr="00365436" w:rsidRDefault="003C1755" w:rsidP="003335AD">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Preliminary analysis of annual data suggests that </w:t>
      </w:r>
      <w:r w:rsidR="00CF6674" w:rsidRPr="00365436">
        <w:rPr>
          <w:rFonts w:ascii="Garamond" w:hAnsi="Garamond" w:cs="Times New Roman"/>
          <w:sz w:val="24"/>
          <w:szCs w:val="24"/>
        </w:rPr>
        <w:t xml:space="preserve">merger waves precede </w:t>
      </w:r>
      <w:r w:rsidRPr="00365436">
        <w:rPr>
          <w:rFonts w:ascii="Garamond" w:hAnsi="Garamond" w:cs="Times New Roman"/>
          <w:sz w:val="24"/>
          <w:szCs w:val="24"/>
        </w:rPr>
        <w:t>rumor</w:t>
      </w:r>
      <w:r w:rsidR="00CF6674" w:rsidRPr="00365436">
        <w:rPr>
          <w:rFonts w:ascii="Garamond" w:hAnsi="Garamond" w:cs="Times New Roman"/>
          <w:sz w:val="24"/>
          <w:szCs w:val="24"/>
        </w:rPr>
        <w:t xml:space="preserve"> waves</w:t>
      </w:r>
      <w:r w:rsidRPr="00365436">
        <w:rPr>
          <w:rFonts w:ascii="Garamond" w:hAnsi="Garamond" w:cs="Times New Roman"/>
          <w:sz w:val="24"/>
          <w:szCs w:val="24"/>
        </w:rPr>
        <w:t xml:space="preserve">. </w:t>
      </w:r>
      <w:r w:rsidR="00E64CD6" w:rsidRPr="00365436">
        <w:rPr>
          <w:rFonts w:ascii="Garamond" w:hAnsi="Garamond" w:cs="Times New Roman"/>
          <w:sz w:val="24"/>
          <w:szCs w:val="24"/>
        </w:rPr>
        <w:t xml:space="preserve">Table 1 illustrates the large variation in the number of mergers and rumors each year from 1985 to 2010. </w:t>
      </w:r>
      <w:r w:rsidR="000A7738" w:rsidRPr="00365436">
        <w:rPr>
          <w:rFonts w:ascii="Garamond" w:hAnsi="Garamond" w:cs="Times New Roman"/>
          <w:sz w:val="24"/>
          <w:szCs w:val="24"/>
        </w:rPr>
        <w:t>Rumors peak out in 1989, 1998 and 2007, whereas mergers reach maximum levels in 1987, 1997 and 2005</w:t>
      </w:r>
      <w:r w:rsidRPr="00365436">
        <w:rPr>
          <w:rFonts w:ascii="Garamond" w:hAnsi="Garamond" w:cs="Times New Roman"/>
          <w:sz w:val="24"/>
          <w:szCs w:val="24"/>
        </w:rPr>
        <w:t>.</w:t>
      </w:r>
      <w:r w:rsidR="000A7738" w:rsidRPr="00365436">
        <w:rPr>
          <w:rFonts w:ascii="Garamond" w:hAnsi="Garamond" w:cs="Times New Roman"/>
          <w:sz w:val="24"/>
          <w:szCs w:val="24"/>
        </w:rPr>
        <w:t xml:space="preserve"> </w:t>
      </w:r>
    </w:p>
    <w:p w:rsidR="00900FE3" w:rsidRDefault="00900FE3" w:rsidP="00900FE3">
      <w:pPr>
        <w:spacing w:after="0" w:line="240" w:lineRule="auto"/>
        <w:jc w:val="both"/>
        <w:rPr>
          <w:rFonts w:ascii="Garamond" w:hAnsi="Garamond" w:cs="Times New Roman"/>
          <w:sz w:val="24"/>
          <w:szCs w:val="24"/>
        </w:rPr>
      </w:pPr>
    </w:p>
    <w:p w:rsidR="000A7738" w:rsidRPr="00365436" w:rsidRDefault="00E17FD8" w:rsidP="00900FE3">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Table 2 provides a breakdown of rumors by industry. </w:t>
      </w:r>
      <w:r w:rsidR="001E2495" w:rsidRPr="00365436">
        <w:rPr>
          <w:rFonts w:ascii="Garamond" w:hAnsi="Garamond" w:cs="Times New Roman"/>
          <w:sz w:val="24"/>
          <w:szCs w:val="24"/>
        </w:rPr>
        <w:t>Academic literature provides substantial evidence of industry-clustering of mergers due to technological and regulatory shocks</w:t>
      </w:r>
      <w:r w:rsidR="00CF6674" w:rsidRPr="00365436">
        <w:rPr>
          <w:rFonts w:ascii="Garamond" w:hAnsi="Garamond" w:cs="Times New Roman"/>
          <w:sz w:val="24"/>
          <w:szCs w:val="24"/>
        </w:rPr>
        <w:t xml:space="preserve"> (Mitchell &amp; </w:t>
      </w:r>
      <w:proofErr w:type="spellStart"/>
      <w:r w:rsidR="00CF6674" w:rsidRPr="00365436">
        <w:rPr>
          <w:rFonts w:ascii="Garamond" w:hAnsi="Garamond" w:cs="Times New Roman"/>
          <w:sz w:val="24"/>
          <w:szCs w:val="24"/>
        </w:rPr>
        <w:t>Mulherin</w:t>
      </w:r>
      <w:proofErr w:type="spellEnd"/>
      <w:r w:rsidR="00CF6674" w:rsidRPr="00365436">
        <w:rPr>
          <w:rFonts w:ascii="Garamond" w:hAnsi="Garamond" w:cs="Times New Roman"/>
          <w:sz w:val="24"/>
          <w:szCs w:val="24"/>
        </w:rPr>
        <w:t xml:space="preserve">, 1996, </w:t>
      </w:r>
      <w:proofErr w:type="spellStart"/>
      <w:r w:rsidR="00CF6674" w:rsidRPr="00365436">
        <w:rPr>
          <w:rFonts w:ascii="Garamond" w:hAnsi="Garamond" w:cs="Times New Roman"/>
          <w:sz w:val="24"/>
          <w:szCs w:val="24"/>
        </w:rPr>
        <w:t>Mulherin</w:t>
      </w:r>
      <w:proofErr w:type="spellEnd"/>
      <w:r w:rsidR="00CF6674" w:rsidRPr="00365436">
        <w:rPr>
          <w:rFonts w:ascii="Garamond" w:hAnsi="Garamond" w:cs="Times New Roman"/>
          <w:sz w:val="24"/>
          <w:szCs w:val="24"/>
        </w:rPr>
        <w:t xml:space="preserve"> &amp; Boone, 2000, Andrade, Mitchell &amp; Stafford, 2001, Harford, 2005)</w:t>
      </w:r>
      <w:r w:rsidR="001E2495" w:rsidRPr="00365436">
        <w:rPr>
          <w:rFonts w:ascii="Garamond" w:hAnsi="Garamond" w:cs="Times New Roman"/>
          <w:sz w:val="24"/>
          <w:szCs w:val="24"/>
        </w:rPr>
        <w:t xml:space="preserve">. </w:t>
      </w:r>
      <w:r w:rsidR="000A7738" w:rsidRPr="00365436">
        <w:rPr>
          <w:rFonts w:ascii="Garamond" w:hAnsi="Garamond" w:cs="Times New Roman"/>
          <w:sz w:val="24"/>
          <w:szCs w:val="24"/>
        </w:rPr>
        <w:t>Classification of industries by two-digit SIC code yields a small number of hits by industry. Fifty four out of 73 industries classified by two-digit SIC code have, on average, fewer than one rumor per year</w:t>
      </w:r>
      <w:r w:rsidR="00AB4DD7" w:rsidRPr="00365436">
        <w:rPr>
          <w:rFonts w:ascii="Garamond" w:hAnsi="Garamond" w:cs="Times New Roman"/>
          <w:sz w:val="24"/>
          <w:szCs w:val="24"/>
        </w:rPr>
        <w:t xml:space="preserve">. </w:t>
      </w:r>
      <w:r w:rsidR="00900FE3">
        <w:rPr>
          <w:rFonts w:ascii="Garamond" w:hAnsi="Garamond" w:cs="Times New Roman"/>
          <w:sz w:val="24"/>
          <w:szCs w:val="24"/>
        </w:rPr>
        <w:t>I</w:t>
      </w:r>
      <w:r w:rsidR="00AB4DD7" w:rsidRPr="00365436">
        <w:rPr>
          <w:rFonts w:ascii="Garamond" w:hAnsi="Garamond" w:cs="Times New Roman"/>
          <w:sz w:val="24"/>
          <w:szCs w:val="24"/>
        </w:rPr>
        <w:t xml:space="preserve"> </w:t>
      </w:r>
      <w:r w:rsidR="00900FE3">
        <w:rPr>
          <w:rFonts w:ascii="Garamond" w:hAnsi="Garamond" w:cs="Times New Roman"/>
          <w:sz w:val="24"/>
          <w:szCs w:val="24"/>
        </w:rPr>
        <w:t>was unable to</w:t>
      </w:r>
      <w:r w:rsidR="00AB4DD7" w:rsidRPr="00365436">
        <w:rPr>
          <w:rFonts w:ascii="Garamond" w:hAnsi="Garamond" w:cs="Times New Roman"/>
          <w:sz w:val="24"/>
          <w:szCs w:val="24"/>
        </w:rPr>
        <w:t xml:space="preserve"> </w:t>
      </w:r>
      <w:r w:rsidR="00CF6674" w:rsidRPr="00365436">
        <w:rPr>
          <w:rFonts w:ascii="Garamond" w:hAnsi="Garamond" w:cs="Times New Roman"/>
          <w:sz w:val="24"/>
          <w:szCs w:val="24"/>
        </w:rPr>
        <w:t>obtain</w:t>
      </w:r>
      <w:r w:rsidR="00AB4DD7" w:rsidRPr="00365436">
        <w:rPr>
          <w:rFonts w:ascii="Garamond" w:hAnsi="Garamond" w:cs="Times New Roman"/>
          <w:sz w:val="24"/>
          <w:szCs w:val="24"/>
        </w:rPr>
        <w:t xml:space="preserve"> reliable estimates</w:t>
      </w:r>
      <w:r w:rsidR="00CF6674" w:rsidRPr="00365436">
        <w:rPr>
          <w:rFonts w:ascii="Garamond" w:hAnsi="Garamond" w:cs="Times New Roman"/>
          <w:sz w:val="24"/>
          <w:szCs w:val="24"/>
        </w:rPr>
        <w:t xml:space="preserve"> using two-digit industry codes</w:t>
      </w:r>
      <w:r w:rsidR="00AB4DD7" w:rsidRPr="00365436">
        <w:rPr>
          <w:rFonts w:ascii="Garamond" w:hAnsi="Garamond" w:cs="Times New Roman"/>
          <w:sz w:val="24"/>
          <w:szCs w:val="24"/>
        </w:rPr>
        <w:t xml:space="preserve">, </w:t>
      </w:r>
      <w:r w:rsidR="000A7738" w:rsidRPr="00365436">
        <w:rPr>
          <w:rFonts w:ascii="Garamond" w:hAnsi="Garamond" w:cs="Times New Roman"/>
          <w:sz w:val="24"/>
          <w:szCs w:val="24"/>
        </w:rPr>
        <w:t xml:space="preserve">so </w:t>
      </w:r>
      <w:r w:rsidR="00900FE3">
        <w:rPr>
          <w:rFonts w:ascii="Garamond" w:hAnsi="Garamond" w:cs="Times New Roman"/>
          <w:sz w:val="24"/>
          <w:szCs w:val="24"/>
        </w:rPr>
        <w:t>I</w:t>
      </w:r>
      <w:r w:rsidR="000A7738" w:rsidRPr="00365436">
        <w:rPr>
          <w:rFonts w:ascii="Garamond" w:hAnsi="Garamond" w:cs="Times New Roman"/>
          <w:sz w:val="24"/>
          <w:szCs w:val="24"/>
        </w:rPr>
        <w:t xml:space="preserve"> test timing of rumors classifying industries by one-digit SIC code.</w:t>
      </w:r>
      <w:r w:rsidR="00B020B4" w:rsidRPr="00365436">
        <w:rPr>
          <w:rFonts w:ascii="Garamond" w:hAnsi="Garamond" w:cs="Times New Roman"/>
          <w:sz w:val="24"/>
          <w:szCs w:val="24"/>
        </w:rPr>
        <w:t xml:space="preserve"> Further, in industry-level </w:t>
      </w:r>
      <w:r w:rsidR="00207220" w:rsidRPr="00365436">
        <w:rPr>
          <w:rFonts w:ascii="Garamond" w:hAnsi="Garamond" w:cs="Times New Roman"/>
          <w:sz w:val="24"/>
          <w:szCs w:val="24"/>
        </w:rPr>
        <w:t>test</w:t>
      </w:r>
      <w:r w:rsidR="00DF5354" w:rsidRPr="00365436">
        <w:rPr>
          <w:rFonts w:ascii="Garamond" w:hAnsi="Garamond" w:cs="Times New Roman"/>
          <w:sz w:val="24"/>
          <w:szCs w:val="24"/>
        </w:rPr>
        <w:t>s</w:t>
      </w:r>
      <w:r w:rsidR="00B020B4" w:rsidRPr="00365436">
        <w:rPr>
          <w:rFonts w:ascii="Garamond" w:hAnsi="Garamond" w:cs="Times New Roman"/>
          <w:sz w:val="24"/>
          <w:szCs w:val="24"/>
        </w:rPr>
        <w:t xml:space="preserve"> I leave out SIC code</w:t>
      </w:r>
      <w:r w:rsidRPr="00365436">
        <w:rPr>
          <w:rFonts w:ascii="Garamond" w:hAnsi="Garamond" w:cs="Times New Roman"/>
          <w:sz w:val="24"/>
          <w:szCs w:val="24"/>
        </w:rPr>
        <w:t>s</w:t>
      </w:r>
      <w:r w:rsidR="00B020B4" w:rsidRPr="00365436">
        <w:rPr>
          <w:rFonts w:ascii="Garamond" w:hAnsi="Garamond" w:cs="Times New Roman"/>
          <w:sz w:val="24"/>
          <w:szCs w:val="24"/>
        </w:rPr>
        <w:t xml:space="preserve"> </w:t>
      </w:r>
      <w:r w:rsidRPr="00365436">
        <w:rPr>
          <w:rFonts w:ascii="Garamond" w:hAnsi="Garamond" w:cs="Times New Roman"/>
          <w:sz w:val="24"/>
          <w:szCs w:val="24"/>
        </w:rPr>
        <w:t>100-9</w:t>
      </w:r>
      <w:r w:rsidR="00B020B4" w:rsidRPr="00365436">
        <w:rPr>
          <w:rFonts w:ascii="Garamond" w:hAnsi="Garamond" w:cs="Times New Roman"/>
          <w:sz w:val="24"/>
          <w:szCs w:val="24"/>
        </w:rPr>
        <w:t xml:space="preserve">00 </w:t>
      </w:r>
      <w:r w:rsidR="00B85367" w:rsidRPr="00365436">
        <w:rPr>
          <w:rFonts w:ascii="Garamond" w:hAnsi="Garamond" w:cs="Times New Roman"/>
          <w:sz w:val="24"/>
          <w:szCs w:val="24"/>
        </w:rPr>
        <w:t xml:space="preserve">due to </w:t>
      </w:r>
      <w:r w:rsidR="00207220" w:rsidRPr="00365436">
        <w:rPr>
          <w:rFonts w:ascii="Garamond" w:hAnsi="Garamond" w:cs="Times New Roman"/>
          <w:sz w:val="24"/>
          <w:szCs w:val="24"/>
        </w:rPr>
        <w:t xml:space="preserve">a </w:t>
      </w:r>
      <w:r w:rsidR="00B85367" w:rsidRPr="00365436">
        <w:rPr>
          <w:rFonts w:ascii="Garamond" w:hAnsi="Garamond" w:cs="Times New Roman"/>
          <w:sz w:val="24"/>
          <w:szCs w:val="24"/>
        </w:rPr>
        <w:t xml:space="preserve">small number of </w:t>
      </w:r>
      <w:r w:rsidR="00207220" w:rsidRPr="00365436">
        <w:rPr>
          <w:rFonts w:ascii="Garamond" w:hAnsi="Garamond" w:cs="Times New Roman"/>
          <w:sz w:val="24"/>
          <w:szCs w:val="24"/>
        </w:rPr>
        <w:t xml:space="preserve">agricultural and forestry </w:t>
      </w:r>
      <w:r w:rsidR="00B85367" w:rsidRPr="00365436">
        <w:rPr>
          <w:rFonts w:ascii="Garamond" w:hAnsi="Garamond" w:cs="Times New Roman"/>
          <w:sz w:val="24"/>
          <w:szCs w:val="24"/>
        </w:rPr>
        <w:t xml:space="preserve">firms in </w:t>
      </w:r>
      <w:proofErr w:type="spellStart"/>
      <w:r w:rsidR="00B85367" w:rsidRPr="00365436">
        <w:rPr>
          <w:rFonts w:ascii="Garamond" w:hAnsi="Garamond" w:cs="Times New Roman"/>
          <w:sz w:val="24"/>
          <w:szCs w:val="24"/>
        </w:rPr>
        <w:t>Compustat</w:t>
      </w:r>
      <w:proofErr w:type="spellEnd"/>
      <w:r w:rsidR="002B635E" w:rsidRPr="00365436">
        <w:rPr>
          <w:rFonts w:ascii="Garamond" w:hAnsi="Garamond" w:cs="Times New Roman"/>
          <w:sz w:val="24"/>
          <w:szCs w:val="24"/>
        </w:rPr>
        <w:t>.</w:t>
      </w:r>
      <w:r w:rsidR="00B85367" w:rsidRPr="00365436">
        <w:rPr>
          <w:rFonts w:ascii="Garamond" w:hAnsi="Garamond" w:cs="Times New Roman"/>
          <w:sz w:val="24"/>
          <w:szCs w:val="24"/>
        </w:rPr>
        <w:t xml:space="preserve"> </w:t>
      </w:r>
      <w:proofErr w:type="spellStart"/>
      <w:r w:rsidR="002B635E" w:rsidRPr="00365436">
        <w:rPr>
          <w:rFonts w:ascii="Garamond" w:hAnsi="Garamond" w:cs="Times New Roman"/>
          <w:sz w:val="24"/>
          <w:szCs w:val="24"/>
        </w:rPr>
        <w:t>Compustat</w:t>
      </w:r>
      <w:proofErr w:type="spellEnd"/>
      <w:r w:rsidR="00B85367" w:rsidRPr="00365436">
        <w:rPr>
          <w:rFonts w:ascii="Garamond" w:hAnsi="Garamond" w:cs="Times New Roman"/>
          <w:sz w:val="24"/>
          <w:szCs w:val="24"/>
        </w:rPr>
        <w:t xml:space="preserve"> reports data for a total of 105 companies </w:t>
      </w:r>
      <w:r w:rsidR="00BB4022" w:rsidRPr="00365436">
        <w:rPr>
          <w:rFonts w:ascii="Garamond" w:hAnsi="Garamond" w:cs="Times New Roman"/>
          <w:sz w:val="24"/>
          <w:szCs w:val="24"/>
        </w:rPr>
        <w:t>with SIC codes 100-900</w:t>
      </w:r>
      <w:r w:rsidR="00B85367" w:rsidRPr="00365436">
        <w:rPr>
          <w:rFonts w:ascii="Garamond" w:hAnsi="Garamond" w:cs="Times New Roman"/>
          <w:sz w:val="24"/>
          <w:szCs w:val="24"/>
        </w:rPr>
        <w:t xml:space="preserve">, and </w:t>
      </w:r>
      <w:r w:rsidR="002B635E" w:rsidRPr="00365436">
        <w:rPr>
          <w:rFonts w:ascii="Garamond" w:hAnsi="Garamond" w:cs="Times New Roman"/>
          <w:sz w:val="24"/>
          <w:szCs w:val="24"/>
        </w:rPr>
        <w:t>Factiva</w:t>
      </w:r>
      <w:r w:rsidR="00CF6674" w:rsidRPr="00365436">
        <w:rPr>
          <w:rFonts w:ascii="Garamond" w:hAnsi="Garamond" w:cs="Times New Roman"/>
          <w:sz w:val="24"/>
          <w:szCs w:val="24"/>
        </w:rPr>
        <w:t xml:space="preserve"> </w:t>
      </w:r>
      <w:r w:rsidR="002B635E" w:rsidRPr="00365436">
        <w:rPr>
          <w:rFonts w:ascii="Garamond" w:hAnsi="Garamond" w:cs="Times New Roman"/>
          <w:sz w:val="24"/>
          <w:szCs w:val="24"/>
        </w:rPr>
        <w:t xml:space="preserve">has </w:t>
      </w:r>
      <w:r w:rsidR="00E634D6" w:rsidRPr="00365436">
        <w:rPr>
          <w:rFonts w:ascii="Garamond" w:hAnsi="Garamond" w:cs="Times New Roman"/>
          <w:sz w:val="24"/>
          <w:szCs w:val="24"/>
        </w:rPr>
        <w:t xml:space="preserve">zero hits on merger rumor search for these firms. </w:t>
      </w:r>
      <w:r w:rsidR="00E64CD6" w:rsidRPr="00365436">
        <w:rPr>
          <w:rFonts w:ascii="Garamond" w:hAnsi="Garamond" w:cs="Times New Roman"/>
          <w:sz w:val="24"/>
          <w:szCs w:val="24"/>
        </w:rPr>
        <w:t>The approach is common in the</w:t>
      </w:r>
      <w:r w:rsidR="00121375" w:rsidRPr="00365436">
        <w:rPr>
          <w:rFonts w:ascii="Garamond" w:hAnsi="Garamond" w:cs="Times New Roman"/>
          <w:sz w:val="24"/>
          <w:szCs w:val="24"/>
        </w:rPr>
        <w:t xml:space="preserve"> financial</w:t>
      </w:r>
      <w:r w:rsidR="00E64CD6" w:rsidRPr="00365436">
        <w:rPr>
          <w:rFonts w:ascii="Garamond" w:hAnsi="Garamond" w:cs="Times New Roman"/>
          <w:sz w:val="24"/>
          <w:szCs w:val="24"/>
        </w:rPr>
        <w:t xml:space="preserve"> literature. Mitchell and </w:t>
      </w:r>
      <w:proofErr w:type="spellStart"/>
      <w:r w:rsidR="00E64CD6" w:rsidRPr="00365436">
        <w:rPr>
          <w:rFonts w:ascii="Garamond" w:hAnsi="Garamond" w:cs="Times New Roman"/>
          <w:sz w:val="24"/>
          <w:szCs w:val="24"/>
        </w:rPr>
        <w:t>Mulherin</w:t>
      </w:r>
      <w:proofErr w:type="spellEnd"/>
      <w:r w:rsidR="00E64CD6" w:rsidRPr="00365436">
        <w:rPr>
          <w:rFonts w:ascii="Garamond" w:hAnsi="Garamond" w:cs="Times New Roman"/>
          <w:sz w:val="24"/>
          <w:szCs w:val="24"/>
        </w:rPr>
        <w:t xml:space="preserve"> (1996) examine takeover and restructuring activity in 51 industries for which Value Line followed ten or more firms. </w:t>
      </w:r>
    </w:p>
    <w:p w:rsidR="003335AD" w:rsidRPr="00365436" w:rsidRDefault="003335AD" w:rsidP="003335AD">
      <w:pPr>
        <w:spacing w:after="0" w:line="240" w:lineRule="auto"/>
        <w:jc w:val="both"/>
        <w:rPr>
          <w:rFonts w:ascii="Garamond" w:hAnsi="Garamond" w:cs="Times New Roman"/>
          <w:sz w:val="24"/>
          <w:szCs w:val="24"/>
        </w:rPr>
      </w:pPr>
    </w:p>
    <w:p w:rsidR="003335AD" w:rsidRPr="007B1CBB" w:rsidRDefault="003335AD" w:rsidP="007B1CBB">
      <w:pPr>
        <w:spacing w:after="0" w:line="240" w:lineRule="auto"/>
        <w:ind w:firstLine="720"/>
        <w:jc w:val="both"/>
        <w:rPr>
          <w:rFonts w:ascii="Garamond" w:hAnsi="Garamond" w:cs="Times New Roman"/>
          <w:sz w:val="20"/>
          <w:szCs w:val="20"/>
        </w:rPr>
      </w:pPr>
      <w:r w:rsidRPr="007B1CBB">
        <w:rPr>
          <w:rFonts w:ascii="Garamond" w:hAnsi="Garamond" w:cs="Times New Roman"/>
          <w:b/>
          <w:sz w:val="20"/>
          <w:szCs w:val="20"/>
        </w:rPr>
        <w:t xml:space="preserve">Table 1: </w:t>
      </w:r>
      <w:r w:rsidRPr="007B1CBB">
        <w:rPr>
          <w:rFonts w:ascii="Garamond" w:hAnsi="Garamond" w:cs="Times New Roman"/>
          <w:sz w:val="20"/>
          <w:szCs w:val="20"/>
        </w:rPr>
        <w:t xml:space="preserve">Sample </w:t>
      </w:r>
      <w:r w:rsidR="007B1CBB">
        <w:rPr>
          <w:rFonts w:ascii="Garamond" w:hAnsi="Garamond" w:cs="Times New Roman"/>
          <w:sz w:val="20"/>
          <w:szCs w:val="20"/>
        </w:rPr>
        <w:t>c</w:t>
      </w:r>
      <w:r w:rsidRPr="007B1CBB">
        <w:rPr>
          <w:rFonts w:ascii="Garamond" w:hAnsi="Garamond" w:cs="Times New Roman"/>
          <w:sz w:val="20"/>
          <w:szCs w:val="20"/>
        </w:rPr>
        <w:t>omposition</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Year</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Total rumors</w:t>
      </w:r>
      <w:r w:rsidRPr="007B1CBB">
        <w:rPr>
          <w:rFonts w:ascii="Garamond" w:hAnsi="Garamond" w:cs="Times New Roman"/>
          <w:sz w:val="20"/>
          <w:szCs w:val="20"/>
        </w:rPr>
        <w:tab/>
        <w:t>Total mergers</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1985</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71</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587</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1986</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90</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555</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1987</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66</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683</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1988</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91</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606</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1989</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118</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447</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1990</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52</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448</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1991</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46</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488</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1992</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35</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593</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1993</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45</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791</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1994</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97</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888</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1995</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149</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972</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1996</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87</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1,182</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1997</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134</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1,237</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lastRenderedPageBreak/>
        <w:t>1998</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160</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1,184</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1999</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143</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1,058</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2000</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76</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873</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2001</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35</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666</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2002</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27</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753</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2003</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42</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619</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2004</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19</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682</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2005</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41</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788</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2006</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51</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736</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2007</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81</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527</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2008</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37</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562</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2009</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32</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558</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2010</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68</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444</w:t>
      </w:r>
    </w:p>
    <w:p w:rsidR="00900FE3" w:rsidRPr="007B1CBB" w:rsidRDefault="00900FE3" w:rsidP="007B1CBB">
      <w:pPr>
        <w:spacing w:after="0" w:line="240" w:lineRule="auto"/>
        <w:ind w:firstLine="720"/>
        <w:jc w:val="both"/>
        <w:rPr>
          <w:rFonts w:ascii="Garamond" w:hAnsi="Garamond" w:cs="Times New Roman"/>
          <w:sz w:val="20"/>
          <w:szCs w:val="20"/>
        </w:rPr>
      </w:pPr>
      <w:r w:rsidRPr="007B1CBB">
        <w:rPr>
          <w:rFonts w:ascii="Garamond" w:hAnsi="Garamond" w:cs="Times New Roman"/>
          <w:sz w:val="20"/>
          <w:szCs w:val="20"/>
        </w:rPr>
        <w:t>Total</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1,893</w:t>
      </w:r>
      <w:r w:rsidRPr="007B1CBB">
        <w:rPr>
          <w:rFonts w:ascii="Garamond" w:hAnsi="Garamond" w:cs="Times New Roman"/>
          <w:sz w:val="20"/>
          <w:szCs w:val="20"/>
        </w:rPr>
        <w:tab/>
      </w:r>
      <w:r w:rsidR="007B1CBB" w:rsidRPr="007B1CBB">
        <w:rPr>
          <w:rFonts w:ascii="Garamond" w:hAnsi="Garamond" w:cs="Times New Roman"/>
          <w:sz w:val="20"/>
          <w:szCs w:val="20"/>
        </w:rPr>
        <w:tab/>
      </w:r>
      <w:r w:rsidRPr="007B1CBB">
        <w:rPr>
          <w:rFonts w:ascii="Garamond" w:hAnsi="Garamond" w:cs="Times New Roman"/>
          <w:sz w:val="20"/>
          <w:szCs w:val="20"/>
        </w:rPr>
        <w:t>18,927</w:t>
      </w:r>
    </w:p>
    <w:p w:rsidR="00EC1AAE" w:rsidRPr="00365436" w:rsidRDefault="00EC1AAE" w:rsidP="003335AD">
      <w:pPr>
        <w:spacing w:after="0" w:line="240" w:lineRule="auto"/>
        <w:jc w:val="both"/>
        <w:rPr>
          <w:rFonts w:ascii="Garamond" w:hAnsi="Garamond" w:cs="Times New Roman"/>
          <w:sz w:val="24"/>
          <w:szCs w:val="24"/>
        </w:rPr>
      </w:pPr>
    </w:p>
    <w:p w:rsidR="00EC1AAE" w:rsidRPr="007B1CBB" w:rsidRDefault="00EC1AAE" w:rsidP="007B1CBB">
      <w:pPr>
        <w:spacing w:after="0" w:line="240" w:lineRule="auto"/>
        <w:ind w:firstLine="720"/>
        <w:jc w:val="both"/>
        <w:rPr>
          <w:rFonts w:ascii="Garamond" w:hAnsi="Garamond" w:cs="Times New Roman"/>
          <w:sz w:val="20"/>
          <w:szCs w:val="24"/>
        </w:rPr>
      </w:pPr>
      <w:r w:rsidRPr="007B1CBB">
        <w:rPr>
          <w:rFonts w:ascii="Garamond" w:hAnsi="Garamond" w:cs="Times New Roman"/>
          <w:b/>
          <w:sz w:val="20"/>
          <w:szCs w:val="24"/>
        </w:rPr>
        <w:t xml:space="preserve">Table 2: </w:t>
      </w:r>
      <w:r w:rsidRPr="007B1CBB">
        <w:rPr>
          <w:rFonts w:ascii="Garamond" w:hAnsi="Garamond" w:cs="Times New Roman"/>
          <w:sz w:val="20"/>
          <w:szCs w:val="24"/>
        </w:rPr>
        <w:t xml:space="preserve">Rumor </w:t>
      </w:r>
      <w:r w:rsidR="007B1CBB">
        <w:rPr>
          <w:rFonts w:ascii="Garamond" w:hAnsi="Garamond" w:cs="Times New Roman"/>
          <w:sz w:val="20"/>
          <w:szCs w:val="24"/>
        </w:rPr>
        <w:t>b</w:t>
      </w:r>
      <w:r w:rsidRPr="007B1CBB">
        <w:rPr>
          <w:rFonts w:ascii="Garamond" w:hAnsi="Garamond" w:cs="Times New Roman"/>
          <w:sz w:val="20"/>
          <w:szCs w:val="24"/>
        </w:rPr>
        <w:t xml:space="preserve">reakdown by </w:t>
      </w:r>
      <w:r w:rsidR="007B1CBB">
        <w:rPr>
          <w:rFonts w:ascii="Garamond" w:hAnsi="Garamond" w:cs="Times New Roman"/>
          <w:sz w:val="20"/>
          <w:szCs w:val="24"/>
        </w:rPr>
        <w:t>i</w:t>
      </w:r>
      <w:r w:rsidRPr="007B1CBB">
        <w:rPr>
          <w:rFonts w:ascii="Garamond" w:hAnsi="Garamond" w:cs="Times New Roman"/>
          <w:sz w:val="20"/>
          <w:szCs w:val="24"/>
        </w:rPr>
        <w:t>ndustry</w:t>
      </w:r>
    </w:p>
    <w:p w:rsidR="007B1CBB" w:rsidRPr="007B1CBB" w:rsidRDefault="007B1CBB" w:rsidP="007B1CBB">
      <w:pPr>
        <w:spacing w:after="0" w:line="240" w:lineRule="auto"/>
        <w:ind w:firstLine="720"/>
        <w:jc w:val="both"/>
        <w:rPr>
          <w:rFonts w:ascii="Garamond" w:hAnsi="Garamond" w:cs="Times New Roman"/>
          <w:sz w:val="20"/>
          <w:szCs w:val="24"/>
        </w:rPr>
      </w:pPr>
      <w:r w:rsidRPr="007B1CBB">
        <w:rPr>
          <w:rFonts w:ascii="Garamond" w:hAnsi="Garamond" w:cs="Times New Roman"/>
          <w:sz w:val="20"/>
          <w:szCs w:val="24"/>
        </w:rPr>
        <w:t>Industry</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Rumor</w:t>
      </w:r>
      <w:r w:rsidRPr="007B1CBB">
        <w:rPr>
          <w:rFonts w:ascii="Garamond" w:hAnsi="Garamond" w:cs="Times New Roman"/>
          <w:sz w:val="20"/>
          <w:szCs w:val="24"/>
        </w:rPr>
        <w:tab/>
      </w:r>
      <w:r>
        <w:rPr>
          <w:rFonts w:ascii="Garamond" w:hAnsi="Garamond" w:cs="Times New Roman"/>
          <w:sz w:val="20"/>
          <w:szCs w:val="24"/>
        </w:rPr>
        <w:tab/>
      </w:r>
      <w:proofErr w:type="spellStart"/>
      <w:r w:rsidRPr="007B1CBB">
        <w:rPr>
          <w:rFonts w:ascii="Garamond" w:hAnsi="Garamond" w:cs="Times New Roman"/>
          <w:sz w:val="20"/>
          <w:szCs w:val="24"/>
        </w:rPr>
        <w:t>Compustat</w:t>
      </w:r>
      <w:proofErr w:type="spellEnd"/>
      <w:r w:rsidRPr="007B1CBB">
        <w:rPr>
          <w:rFonts w:ascii="Garamond" w:hAnsi="Garamond" w:cs="Times New Roman"/>
          <w:sz w:val="20"/>
          <w:szCs w:val="24"/>
        </w:rPr>
        <w:t xml:space="preserve"> firms</w:t>
      </w:r>
    </w:p>
    <w:p w:rsidR="007B1CBB" w:rsidRPr="007B1CBB" w:rsidRDefault="007B1CBB" w:rsidP="007B1CBB">
      <w:pPr>
        <w:spacing w:after="0" w:line="240" w:lineRule="auto"/>
        <w:ind w:firstLine="720"/>
        <w:jc w:val="both"/>
        <w:rPr>
          <w:rFonts w:ascii="Garamond" w:hAnsi="Garamond" w:cs="Times New Roman"/>
          <w:sz w:val="20"/>
          <w:szCs w:val="24"/>
        </w:rPr>
      </w:pPr>
      <w:r w:rsidRPr="007B1CBB">
        <w:rPr>
          <w:rFonts w:ascii="Garamond" w:hAnsi="Garamond" w:cs="Times New Roman"/>
          <w:sz w:val="20"/>
          <w:szCs w:val="24"/>
        </w:rPr>
        <w:t>0</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0</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105</w:t>
      </w:r>
    </w:p>
    <w:p w:rsidR="007B1CBB" w:rsidRPr="007B1CBB" w:rsidRDefault="007B1CBB" w:rsidP="007B1CBB">
      <w:pPr>
        <w:spacing w:after="0" w:line="240" w:lineRule="auto"/>
        <w:ind w:firstLine="720"/>
        <w:jc w:val="both"/>
        <w:rPr>
          <w:rFonts w:ascii="Garamond" w:hAnsi="Garamond" w:cs="Times New Roman"/>
          <w:sz w:val="20"/>
          <w:szCs w:val="24"/>
        </w:rPr>
      </w:pPr>
      <w:r w:rsidRPr="007B1CBB">
        <w:rPr>
          <w:rFonts w:ascii="Garamond" w:hAnsi="Garamond" w:cs="Times New Roman"/>
          <w:sz w:val="20"/>
          <w:szCs w:val="24"/>
        </w:rPr>
        <w:t>1</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45</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2,846</w:t>
      </w:r>
    </w:p>
    <w:p w:rsidR="007B1CBB" w:rsidRPr="007B1CBB" w:rsidRDefault="007B1CBB" w:rsidP="007B1CBB">
      <w:pPr>
        <w:spacing w:after="0" w:line="240" w:lineRule="auto"/>
        <w:ind w:firstLine="720"/>
        <w:jc w:val="both"/>
        <w:rPr>
          <w:rFonts w:ascii="Garamond" w:hAnsi="Garamond" w:cs="Times New Roman"/>
          <w:sz w:val="20"/>
          <w:szCs w:val="24"/>
        </w:rPr>
      </w:pPr>
      <w:r w:rsidRPr="007B1CBB">
        <w:rPr>
          <w:rFonts w:ascii="Garamond" w:hAnsi="Garamond" w:cs="Times New Roman"/>
          <w:sz w:val="20"/>
          <w:szCs w:val="24"/>
        </w:rPr>
        <w:t>2</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339</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3,279</w:t>
      </w:r>
    </w:p>
    <w:p w:rsidR="007B1CBB" w:rsidRPr="007B1CBB" w:rsidRDefault="007B1CBB" w:rsidP="007B1CBB">
      <w:pPr>
        <w:spacing w:after="0" w:line="240" w:lineRule="auto"/>
        <w:ind w:firstLine="720"/>
        <w:jc w:val="both"/>
        <w:rPr>
          <w:rFonts w:ascii="Garamond" w:hAnsi="Garamond" w:cs="Times New Roman"/>
          <w:sz w:val="20"/>
          <w:szCs w:val="24"/>
        </w:rPr>
      </w:pPr>
      <w:r w:rsidRPr="007B1CBB">
        <w:rPr>
          <w:rFonts w:ascii="Garamond" w:hAnsi="Garamond" w:cs="Times New Roman"/>
          <w:sz w:val="20"/>
          <w:szCs w:val="24"/>
        </w:rPr>
        <w:t>3</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495</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5,427</w:t>
      </w:r>
    </w:p>
    <w:p w:rsidR="007B1CBB" w:rsidRPr="007B1CBB" w:rsidRDefault="007B1CBB" w:rsidP="007B1CBB">
      <w:pPr>
        <w:spacing w:after="0" w:line="240" w:lineRule="auto"/>
        <w:ind w:firstLine="720"/>
        <w:jc w:val="both"/>
        <w:rPr>
          <w:rFonts w:ascii="Garamond" w:hAnsi="Garamond" w:cs="Times New Roman"/>
          <w:sz w:val="20"/>
          <w:szCs w:val="24"/>
        </w:rPr>
      </w:pPr>
      <w:r w:rsidRPr="007B1CBB">
        <w:rPr>
          <w:rFonts w:ascii="Garamond" w:hAnsi="Garamond" w:cs="Times New Roman"/>
          <w:sz w:val="20"/>
          <w:szCs w:val="24"/>
        </w:rPr>
        <w:t>4</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246</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2,412</w:t>
      </w:r>
    </w:p>
    <w:p w:rsidR="007B1CBB" w:rsidRPr="007B1CBB" w:rsidRDefault="007B1CBB" w:rsidP="007B1CBB">
      <w:pPr>
        <w:spacing w:after="0" w:line="240" w:lineRule="auto"/>
        <w:ind w:firstLine="720"/>
        <w:jc w:val="both"/>
        <w:rPr>
          <w:rFonts w:ascii="Garamond" w:hAnsi="Garamond" w:cs="Times New Roman"/>
          <w:sz w:val="20"/>
          <w:szCs w:val="24"/>
        </w:rPr>
      </w:pPr>
      <w:r w:rsidRPr="007B1CBB">
        <w:rPr>
          <w:rFonts w:ascii="Garamond" w:hAnsi="Garamond" w:cs="Times New Roman"/>
          <w:sz w:val="20"/>
          <w:szCs w:val="24"/>
        </w:rPr>
        <w:t>5</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178</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2,322</w:t>
      </w:r>
    </w:p>
    <w:p w:rsidR="007B1CBB" w:rsidRPr="007B1CBB" w:rsidRDefault="007B1CBB" w:rsidP="007B1CBB">
      <w:pPr>
        <w:spacing w:after="0" w:line="240" w:lineRule="auto"/>
        <w:ind w:firstLine="720"/>
        <w:jc w:val="both"/>
        <w:rPr>
          <w:rFonts w:ascii="Garamond" w:hAnsi="Garamond" w:cs="Times New Roman"/>
          <w:sz w:val="20"/>
          <w:szCs w:val="24"/>
        </w:rPr>
      </w:pPr>
      <w:r w:rsidRPr="007B1CBB">
        <w:rPr>
          <w:rFonts w:ascii="Garamond" w:hAnsi="Garamond" w:cs="Times New Roman"/>
          <w:sz w:val="20"/>
          <w:szCs w:val="24"/>
        </w:rPr>
        <w:t>6</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308</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7,669</w:t>
      </w:r>
    </w:p>
    <w:p w:rsidR="007B1CBB" w:rsidRPr="007B1CBB" w:rsidRDefault="007B1CBB" w:rsidP="007B1CBB">
      <w:pPr>
        <w:spacing w:after="0" w:line="240" w:lineRule="auto"/>
        <w:ind w:firstLine="720"/>
        <w:jc w:val="both"/>
        <w:rPr>
          <w:rFonts w:ascii="Garamond" w:hAnsi="Garamond" w:cs="Times New Roman"/>
          <w:sz w:val="20"/>
          <w:szCs w:val="24"/>
        </w:rPr>
      </w:pPr>
      <w:r w:rsidRPr="007B1CBB">
        <w:rPr>
          <w:rFonts w:ascii="Garamond" w:hAnsi="Garamond" w:cs="Times New Roman"/>
          <w:sz w:val="20"/>
          <w:szCs w:val="24"/>
        </w:rPr>
        <w:t>7</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237</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3,649</w:t>
      </w:r>
    </w:p>
    <w:p w:rsidR="007B1CBB" w:rsidRPr="007B1CBB" w:rsidRDefault="007B1CBB" w:rsidP="007B1CBB">
      <w:pPr>
        <w:spacing w:after="0" w:line="240" w:lineRule="auto"/>
        <w:ind w:firstLine="720"/>
        <w:jc w:val="both"/>
        <w:rPr>
          <w:rFonts w:ascii="Garamond" w:hAnsi="Garamond" w:cs="Times New Roman"/>
          <w:sz w:val="20"/>
          <w:szCs w:val="24"/>
        </w:rPr>
      </w:pPr>
      <w:r w:rsidRPr="007B1CBB">
        <w:rPr>
          <w:rFonts w:ascii="Garamond" w:hAnsi="Garamond" w:cs="Times New Roman"/>
          <w:sz w:val="20"/>
          <w:szCs w:val="24"/>
        </w:rPr>
        <w:t>8</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34</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957</w:t>
      </w:r>
    </w:p>
    <w:p w:rsidR="007B1CBB" w:rsidRPr="007B1CBB" w:rsidRDefault="007B1CBB" w:rsidP="007B1CBB">
      <w:pPr>
        <w:spacing w:after="0" w:line="240" w:lineRule="auto"/>
        <w:ind w:firstLine="720"/>
        <w:jc w:val="both"/>
        <w:rPr>
          <w:rFonts w:ascii="Garamond" w:hAnsi="Garamond" w:cs="Times New Roman"/>
          <w:sz w:val="20"/>
          <w:szCs w:val="24"/>
        </w:rPr>
      </w:pPr>
      <w:r w:rsidRPr="007B1CBB">
        <w:rPr>
          <w:rFonts w:ascii="Garamond" w:hAnsi="Garamond" w:cs="Times New Roman"/>
          <w:sz w:val="20"/>
          <w:szCs w:val="24"/>
        </w:rPr>
        <w:t>9</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5</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408</w:t>
      </w:r>
    </w:p>
    <w:p w:rsidR="003335AD" w:rsidRPr="007B1CBB" w:rsidRDefault="007B1CBB" w:rsidP="007B1CBB">
      <w:pPr>
        <w:spacing w:after="0" w:line="240" w:lineRule="auto"/>
        <w:ind w:firstLine="720"/>
        <w:jc w:val="both"/>
        <w:rPr>
          <w:rFonts w:ascii="Garamond" w:hAnsi="Garamond" w:cs="Times New Roman"/>
          <w:sz w:val="20"/>
          <w:szCs w:val="24"/>
        </w:rPr>
      </w:pPr>
      <w:r w:rsidRPr="007B1CBB">
        <w:rPr>
          <w:rFonts w:ascii="Garamond" w:hAnsi="Garamond" w:cs="Times New Roman"/>
          <w:sz w:val="20"/>
          <w:szCs w:val="24"/>
        </w:rPr>
        <w:t>45</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1</w:t>
      </w:r>
      <w:r>
        <w:rPr>
          <w:rFonts w:ascii="Garamond" w:hAnsi="Garamond" w:cs="Times New Roman"/>
          <w:sz w:val="20"/>
          <w:szCs w:val="24"/>
        </w:rPr>
        <w:t>,</w:t>
      </w:r>
      <w:r w:rsidRPr="007B1CBB">
        <w:rPr>
          <w:rFonts w:ascii="Garamond" w:hAnsi="Garamond" w:cs="Times New Roman"/>
          <w:sz w:val="20"/>
          <w:szCs w:val="24"/>
        </w:rPr>
        <w:t>887</w:t>
      </w:r>
      <w:r w:rsidRPr="007B1CBB">
        <w:rPr>
          <w:rFonts w:ascii="Garamond" w:hAnsi="Garamond" w:cs="Times New Roman"/>
          <w:sz w:val="20"/>
          <w:szCs w:val="24"/>
        </w:rPr>
        <w:tab/>
      </w:r>
      <w:r>
        <w:rPr>
          <w:rFonts w:ascii="Garamond" w:hAnsi="Garamond" w:cs="Times New Roman"/>
          <w:sz w:val="20"/>
          <w:szCs w:val="24"/>
        </w:rPr>
        <w:tab/>
      </w:r>
      <w:r w:rsidRPr="007B1CBB">
        <w:rPr>
          <w:rFonts w:ascii="Garamond" w:hAnsi="Garamond" w:cs="Times New Roman"/>
          <w:sz w:val="20"/>
          <w:szCs w:val="24"/>
        </w:rPr>
        <w:t>29</w:t>
      </w:r>
      <w:r>
        <w:rPr>
          <w:rFonts w:ascii="Garamond" w:hAnsi="Garamond" w:cs="Times New Roman"/>
          <w:sz w:val="20"/>
          <w:szCs w:val="24"/>
        </w:rPr>
        <w:t>,</w:t>
      </w:r>
      <w:r w:rsidRPr="007B1CBB">
        <w:rPr>
          <w:rFonts w:ascii="Garamond" w:hAnsi="Garamond" w:cs="Times New Roman"/>
          <w:sz w:val="20"/>
          <w:szCs w:val="24"/>
        </w:rPr>
        <w:t>074</w:t>
      </w:r>
    </w:p>
    <w:p w:rsidR="00EC1AAE" w:rsidRPr="00365436" w:rsidRDefault="00EC1AAE" w:rsidP="00EB29A2">
      <w:pPr>
        <w:spacing w:after="0" w:line="240" w:lineRule="auto"/>
        <w:ind w:firstLine="720"/>
        <w:jc w:val="both"/>
        <w:rPr>
          <w:rFonts w:ascii="Garamond" w:hAnsi="Garamond" w:cs="Times New Roman"/>
          <w:sz w:val="24"/>
          <w:szCs w:val="24"/>
        </w:rPr>
      </w:pPr>
    </w:p>
    <w:p w:rsidR="00A7577A" w:rsidRPr="00365436" w:rsidRDefault="00A7577A" w:rsidP="00712AF6">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In correlation analysis and regression models, </w:t>
      </w:r>
      <w:r w:rsidR="00E50B6F" w:rsidRPr="00365436">
        <w:rPr>
          <w:rFonts w:ascii="Garamond" w:hAnsi="Garamond" w:cs="Times New Roman"/>
          <w:sz w:val="24"/>
          <w:szCs w:val="24"/>
        </w:rPr>
        <w:t>we</w:t>
      </w:r>
      <w:r w:rsidRPr="00365436">
        <w:rPr>
          <w:rFonts w:ascii="Garamond" w:hAnsi="Garamond" w:cs="Times New Roman"/>
          <w:sz w:val="24"/>
          <w:szCs w:val="24"/>
        </w:rPr>
        <w:t xml:space="preserve"> follow Lowry (2003), who scales data </w:t>
      </w:r>
      <w:r w:rsidR="00FD08AD" w:rsidRPr="00365436">
        <w:rPr>
          <w:rFonts w:ascii="Garamond" w:hAnsi="Garamond" w:cs="Times New Roman"/>
          <w:sz w:val="24"/>
          <w:szCs w:val="24"/>
        </w:rPr>
        <w:t xml:space="preserve">for initial public offerings (IPOs) </w:t>
      </w:r>
      <w:r w:rsidRPr="00365436">
        <w:rPr>
          <w:rFonts w:ascii="Garamond" w:hAnsi="Garamond" w:cs="Times New Roman"/>
          <w:sz w:val="24"/>
          <w:szCs w:val="24"/>
        </w:rPr>
        <w:t xml:space="preserve">and introduces autoregressive term of order one to account for </w:t>
      </w:r>
      <w:proofErr w:type="spellStart"/>
      <w:r w:rsidRPr="00365436">
        <w:rPr>
          <w:rFonts w:ascii="Garamond" w:hAnsi="Garamond" w:cs="Times New Roman"/>
          <w:sz w:val="24"/>
          <w:szCs w:val="24"/>
        </w:rPr>
        <w:t>nonstationarity</w:t>
      </w:r>
      <w:proofErr w:type="spellEnd"/>
      <w:r w:rsidRPr="00365436">
        <w:rPr>
          <w:rFonts w:ascii="Garamond" w:hAnsi="Garamond" w:cs="Times New Roman"/>
          <w:sz w:val="24"/>
          <w:szCs w:val="24"/>
        </w:rPr>
        <w:t xml:space="preserve"> in annual and quarterly time series. Rumors and mergers are scaled by the number of </w:t>
      </w:r>
      <w:r w:rsidR="00FB5D86" w:rsidRPr="00365436">
        <w:rPr>
          <w:rFonts w:ascii="Garamond" w:hAnsi="Garamond" w:cs="Times New Roman"/>
          <w:sz w:val="24"/>
          <w:szCs w:val="24"/>
        </w:rPr>
        <w:t xml:space="preserve">exchange-listed </w:t>
      </w:r>
      <w:r w:rsidRPr="00365436">
        <w:rPr>
          <w:rFonts w:ascii="Garamond" w:hAnsi="Garamond" w:cs="Times New Roman"/>
          <w:sz w:val="24"/>
          <w:szCs w:val="24"/>
        </w:rPr>
        <w:t xml:space="preserve">firms in </w:t>
      </w:r>
      <w:proofErr w:type="spellStart"/>
      <w:r w:rsidRPr="00365436">
        <w:rPr>
          <w:rFonts w:ascii="Garamond" w:hAnsi="Garamond" w:cs="Times New Roman"/>
          <w:sz w:val="24"/>
          <w:szCs w:val="24"/>
        </w:rPr>
        <w:t>Compustat</w:t>
      </w:r>
      <w:proofErr w:type="spellEnd"/>
      <w:r w:rsidRPr="00365436">
        <w:rPr>
          <w:rFonts w:ascii="Garamond" w:hAnsi="Garamond" w:cs="Times New Roman"/>
          <w:sz w:val="24"/>
          <w:szCs w:val="24"/>
        </w:rPr>
        <w:t xml:space="preserve"> database at the beginning of each period. </w:t>
      </w:r>
    </w:p>
    <w:p w:rsidR="00712AF6" w:rsidRDefault="00712AF6" w:rsidP="00712AF6">
      <w:pPr>
        <w:spacing w:after="0" w:line="240" w:lineRule="auto"/>
        <w:jc w:val="both"/>
        <w:rPr>
          <w:rFonts w:ascii="Garamond" w:hAnsi="Garamond" w:cs="Times New Roman"/>
          <w:sz w:val="24"/>
          <w:szCs w:val="24"/>
        </w:rPr>
      </w:pPr>
    </w:p>
    <w:p w:rsidR="00EC1AAE" w:rsidRPr="00365436" w:rsidRDefault="00A51295" w:rsidP="00712AF6">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Results reported in table 3 suggest that rumors and takeovers occur in waves, and that these waves share common characteristics. </w:t>
      </w:r>
      <w:r w:rsidR="00830948" w:rsidRPr="00365436">
        <w:rPr>
          <w:rFonts w:ascii="Garamond" w:hAnsi="Garamond" w:cs="Times New Roman"/>
          <w:sz w:val="24"/>
          <w:szCs w:val="24"/>
        </w:rPr>
        <w:t xml:space="preserve">Both time series are highly persistent as evidenced by significant autocorrelation term in all model specifications, including annual, quarterly and monthly data. </w:t>
      </w:r>
      <w:r w:rsidR="000C53B1" w:rsidRPr="00365436">
        <w:rPr>
          <w:rFonts w:ascii="Garamond" w:hAnsi="Garamond" w:cs="Times New Roman"/>
          <w:sz w:val="24"/>
          <w:szCs w:val="24"/>
        </w:rPr>
        <w:t>Strength of r</w:t>
      </w:r>
      <w:r w:rsidR="00830948" w:rsidRPr="00365436">
        <w:rPr>
          <w:rFonts w:ascii="Garamond" w:hAnsi="Garamond" w:cs="Times New Roman"/>
          <w:sz w:val="24"/>
          <w:szCs w:val="24"/>
        </w:rPr>
        <w:t xml:space="preserve">umor waves </w:t>
      </w:r>
      <w:r w:rsidR="000C53B1" w:rsidRPr="00365436">
        <w:rPr>
          <w:rFonts w:ascii="Garamond" w:hAnsi="Garamond" w:cs="Times New Roman"/>
          <w:sz w:val="24"/>
          <w:szCs w:val="24"/>
        </w:rPr>
        <w:t>and</w:t>
      </w:r>
      <w:r w:rsidR="00830948" w:rsidRPr="00365436">
        <w:rPr>
          <w:rFonts w:ascii="Garamond" w:hAnsi="Garamond" w:cs="Times New Roman"/>
          <w:sz w:val="24"/>
          <w:szCs w:val="24"/>
        </w:rPr>
        <w:t xml:space="preserve"> merger waves </w:t>
      </w:r>
      <w:r w:rsidR="000C53B1" w:rsidRPr="00365436">
        <w:rPr>
          <w:rFonts w:ascii="Garamond" w:hAnsi="Garamond" w:cs="Times New Roman"/>
          <w:sz w:val="24"/>
          <w:szCs w:val="24"/>
        </w:rPr>
        <w:t xml:space="preserve">depends on market conditions as evidenced by significant coefficient on index return in current period and future market returns. However, mergers are explained by aggregate market valuations - high market-to-book ratio, whereas rumor waves are </w:t>
      </w:r>
      <w:r w:rsidR="000F2A63" w:rsidRPr="00365436">
        <w:rPr>
          <w:rFonts w:ascii="Garamond" w:hAnsi="Garamond" w:cs="Times New Roman"/>
          <w:sz w:val="24"/>
          <w:szCs w:val="24"/>
        </w:rPr>
        <w:t xml:space="preserve">negatively </w:t>
      </w:r>
      <w:r w:rsidR="000C53B1" w:rsidRPr="00365436">
        <w:rPr>
          <w:rFonts w:ascii="Garamond" w:hAnsi="Garamond" w:cs="Times New Roman"/>
          <w:sz w:val="24"/>
          <w:szCs w:val="24"/>
        </w:rPr>
        <w:t xml:space="preserve">correlated with </w:t>
      </w:r>
      <w:r w:rsidR="000F2A63" w:rsidRPr="00365436">
        <w:rPr>
          <w:rFonts w:ascii="Garamond" w:hAnsi="Garamond" w:cs="Times New Roman"/>
          <w:sz w:val="24"/>
          <w:szCs w:val="24"/>
        </w:rPr>
        <w:t>market volatility and market sentiment measured by stock market returns in the next three-month period. It appears that takeovers are explained by fundamental factors, whereas rumors are related to</w:t>
      </w:r>
      <w:r w:rsidR="00FF3CBC" w:rsidRPr="00365436">
        <w:rPr>
          <w:rFonts w:ascii="Garamond" w:hAnsi="Garamond" w:cs="Times New Roman"/>
          <w:sz w:val="24"/>
          <w:szCs w:val="24"/>
        </w:rPr>
        <w:t xml:space="preserve"> </w:t>
      </w:r>
      <w:r w:rsidR="00245C7B" w:rsidRPr="00365436">
        <w:rPr>
          <w:rFonts w:ascii="Garamond" w:hAnsi="Garamond" w:cs="Times New Roman"/>
          <w:sz w:val="24"/>
          <w:szCs w:val="24"/>
        </w:rPr>
        <w:t xml:space="preserve">sentiment-driven </w:t>
      </w:r>
      <w:r w:rsidR="00097CED" w:rsidRPr="00365436">
        <w:rPr>
          <w:rFonts w:ascii="Garamond" w:hAnsi="Garamond" w:cs="Times New Roman"/>
          <w:sz w:val="24"/>
          <w:szCs w:val="24"/>
        </w:rPr>
        <w:t xml:space="preserve">market </w:t>
      </w:r>
      <w:r w:rsidR="00E83E02" w:rsidRPr="00365436">
        <w:rPr>
          <w:rFonts w:ascii="Garamond" w:hAnsi="Garamond" w:cs="Times New Roman"/>
          <w:sz w:val="24"/>
          <w:szCs w:val="24"/>
        </w:rPr>
        <w:t xml:space="preserve">characteristics, including </w:t>
      </w:r>
      <w:r w:rsidR="00097CED" w:rsidRPr="00365436">
        <w:rPr>
          <w:rFonts w:ascii="Garamond" w:hAnsi="Garamond" w:cs="Times New Roman"/>
          <w:sz w:val="24"/>
          <w:szCs w:val="24"/>
        </w:rPr>
        <w:t xml:space="preserve">short-term future </w:t>
      </w:r>
      <w:r w:rsidR="00FF3CBC" w:rsidRPr="00365436">
        <w:rPr>
          <w:rFonts w:ascii="Garamond" w:hAnsi="Garamond" w:cs="Times New Roman"/>
          <w:sz w:val="24"/>
          <w:szCs w:val="24"/>
        </w:rPr>
        <w:t>market return and volatility</w:t>
      </w:r>
      <w:r w:rsidR="000F2A63" w:rsidRPr="00365436">
        <w:rPr>
          <w:rFonts w:ascii="Garamond" w:hAnsi="Garamond" w:cs="Times New Roman"/>
          <w:sz w:val="24"/>
          <w:szCs w:val="24"/>
        </w:rPr>
        <w:t xml:space="preserve">. </w:t>
      </w:r>
    </w:p>
    <w:p w:rsidR="00934AD8" w:rsidRPr="00365436" w:rsidRDefault="00934AD8" w:rsidP="00934AD8">
      <w:pPr>
        <w:spacing w:after="0" w:line="240" w:lineRule="auto"/>
        <w:jc w:val="both"/>
        <w:rPr>
          <w:rFonts w:ascii="Garamond" w:hAnsi="Garamond" w:cs="Times New Roman"/>
          <w:sz w:val="24"/>
          <w:szCs w:val="24"/>
        </w:rPr>
      </w:pPr>
    </w:p>
    <w:p w:rsidR="00EC1AAE" w:rsidRPr="00367D6D" w:rsidRDefault="00EC1AAE" w:rsidP="002103C5">
      <w:pPr>
        <w:spacing w:after="0" w:line="240" w:lineRule="auto"/>
        <w:ind w:firstLine="720"/>
        <w:jc w:val="both"/>
        <w:rPr>
          <w:rFonts w:ascii="Garamond" w:hAnsi="Garamond" w:cs="Times New Roman"/>
          <w:sz w:val="20"/>
          <w:szCs w:val="20"/>
        </w:rPr>
      </w:pPr>
      <w:r w:rsidRPr="00367D6D">
        <w:rPr>
          <w:rFonts w:ascii="Garamond" w:hAnsi="Garamond" w:cs="Times New Roman"/>
          <w:b/>
          <w:sz w:val="20"/>
          <w:szCs w:val="20"/>
        </w:rPr>
        <w:t xml:space="preserve">Table 3: </w:t>
      </w:r>
      <w:r w:rsidRPr="00367D6D">
        <w:rPr>
          <w:rFonts w:ascii="Garamond" w:hAnsi="Garamond" w:cs="Times New Roman"/>
          <w:sz w:val="20"/>
          <w:szCs w:val="20"/>
        </w:rPr>
        <w:t xml:space="preserve">Timing of </w:t>
      </w:r>
      <w:r w:rsidR="00B21CB7">
        <w:rPr>
          <w:rFonts w:ascii="Garamond" w:hAnsi="Garamond" w:cs="Times New Roman"/>
          <w:sz w:val="20"/>
          <w:szCs w:val="20"/>
        </w:rPr>
        <w:t>r</w:t>
      </w:r>
      <w:r w:rsidRPr="00367D6D">
        <w:rPr>
          <w:rFonts w:ascii="Garamond" w:hAnsi="Garamond" w:cs="Times New Roman"/>
          <w:sz w:val="20"/>
          <w:szCs w:val="20"/>
        </w:rPr>
        <w:t xml:space="preserve">umor </w:t>
      </w:r>
      <w:r w:rsidR="00B21CB7">
        <w:rPr>
          <w:rFonts w:ascii="Garamond" w:hAnsi="Garamond" w:cs="Times New Roman"/>
          <w:sz w:val="20"/>
          <w:szCs w:val="20"/>
        </w:rPr>
        <w:t>w</w:t>
      </w:r>
      <w:r w:rsidRPr="00367D6D">
        <w:rPr>
          <w:rFonts w:ascii="Garamond" w:hAnsi="Garamond" w:cs="Times New Roman"/>
          <w:sz w:val="20"/>
          <w:szCs w:val="20"/>
        </w:rPr>
        <w:t xml:space="preserve">aves and </w:t>
      </w:r>
      <w:r w:rsidR="00B21CB7">
        <w:rPr>
          <w:rFonts w:ascii="Garamond" w:hAnsi="Garamond" w:cs="Times New Roman"/>
          <w:sz w:val="20"/>
          <w:szCs w:val="20"/>
        </w:rPr>
        <w:t>m</w:t>
      </w:r>
      <w:r w:rsidRPr="00367D6D">
        <w:rPr>
          <w:rFonts w:ascii="Garamond" w:hAnsi="Garamond" w:cs="Times New Roman"/>
          <w:sz w:val="20"/>
          <w:szCs w:val="20"/>
        </w:rPr>
        <w:t xml:space="preserve">erger </w:t>
      </w:r>
      <w:r w:rsidR="00B21CB7">
        <w:rPr>
          <w:rFonts w:ascii="Garamond" w:hAnsi="Garamond" w:cs="Times New Roman"/>
          <w:sz w:val="20"/>
          <w:szCs w:val="20"/>
        </w:rPr>
        <w:t>w</w:t>
      </w:r>
      <w:r w:rsidRPr="00367D6D">
        <w:rPr>
          <w:rFonts w:ascii="Garamond" w:hAnsi="Garamond" w:cs="Times New Roman"/>
          <w:sz w:val="20"/>
          <w:szCs w:val="20"/>
        </w:rPr>
        <w:t>aves</w:t>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Panel A. Timing of rumor waves in market-wide regressions</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p>
    <w:p w:rsidR="00367D6D" w:rsidRPr="00367D6D" w:rsidRDefault="002103C5" w:rsidP="00367D6D">
      <w:pPr>
        <w:spacing w:after="0" w:line="240" w:lineRule="auto"/>
        <w:jc w:val="both"/>
        <w:rPr>
          <w:rFonts w:ascii="Garamond" w:hAnsi="Garamond" w:cs="Times New Roman"/>
          <w:sz w:val="20"/>
          <w:szCs w:val="20"/>
        </w:rPr>
      </w:pPr>
      <w:r>
        <w:rPr>
          <w:rFonts w:ascii="Garamond" w:hAnsi="Garamond" w:cs="Times New Roman"/>
          <w:sz w:val="20"/>
          <w:szCs w:val="20"/>
        </w:rPr>
        <w:tab/>
      </w:r>
      <w:r w:rsidR="00367D6D"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00367D6D" w:rsidRPr="00367D6D">
        <w:rPr>
          <w:rFonts w:ascii="Garamond" w:hAnsi="Garamond" w:cs="Times New Roman"/>
          <w:sz w:val="20"/>
          <w:szCs w:val="20"/>
        </w:rPr>
        <w:t>Year</w:t>
      </w:r>
      <w:r w:rsidR="00367D6D" w:rsidRPr="00367D6D">
        <w:rPr>
          <w:rFonts w:ascii="Garamond" w:hAnsi="Garamond" w:cs="Times New Roman"/>
          <w:sz w:val="20"/>
          <w:szCs w:val="20"/>
        </w:rPr>
        <w:tab/>
      </w:r>
      <w:proofErr w:type="spellStart"/>
      <w:r w:rsidR="00367D6D" w:rsidRPr="00367D6D">
        <w:rPr>
          <w:rFonts w:ascii="Garamond" w:hAnsi="Garamond" w:cs="Times New Roman"/>
          <w:sz w:val="20"/>
          <w:szCs w:val="20"/>
        </w:rPr>
        <w:t>Year</w:t>
      </w:r>
      <w:proofErr w:type="spellEnd"/>
      <w:r w:rsidR="00367D6D" w:rsidRPr="00367D6D">
        <w:rPr>
          <w:rFonts w:ascii="Garamond" w:hAnsi="Garamond" w:cs="Times New Roman"/>
          <w:sz w:val="20"/>
          <w:szCs w:val="20"/>
        </w:rPr>
        <w:tab/>
      </w:r>
      <w:proofErr w:type="spellStart"/>
      <w:r w:rsidR="00367D6D" w:rsidRPr="00367D6D">
        <w:rPr>
          <w:rFonts w:ascii="Garamond" w:hAnsi="Garamond" w:cs="Times New Roman"/>
          <w:sz w:val="20"/>
          <w:szCs w:val="20"/>
        </w:rPr>
        <w:t>Year</w:t>
      </w:r>
      <w:proofErr w:type="spellEnd"/>
      <w:r w:rsidR="00367D6D" w:rsidRPr="00367D6D">
        <w:rPr>
          <w:rFonts w:ascii="Garamond" w:hAnsi="Garamond" w:cs="Times New Roman"/>
          <w:sz w:val="20"/>
          <w:szCs w:val="20"/>
        </w:rPr>
        <w:tab/>
        <w:t>Quarter</w:t>
      </w:r>
      <w:r w:rsidR="00367D6D" w:rsidRPr="00367D6D">
        <w:rPr>
          <w:rFonts w:ascii="Garamond" w:hAnsi="Garamond" w:cs="Times New Roman"/>
          <w:sz w:val="20"/>
          <w:szCs w:val="20"/>
        </w:rPr>
        <w:tab/>
      </w:r>
      <w:proofErr w:type="spellStart"/>
      <w:r w:rsidR="00367D6D" w:rsidRPr="00367D6D">
        <w:rPr>
          <w:rFonts w:ascii="Garamond" w:hAnsi="Garamond" w:cs="Times New Roman"/>
          <w:sz w:val="20"/>
          <w:szCs w:val="20"/>
        </w:rPr>
        <w:t>Quarter</w:t>
      </w:r>
      <w:proofErr w:type="spellEnd"/>
      <w:r w:rsidR="00367D6D" w:rsidRPr="00367D6D">
        <w:rPr>
          <w:rFonts w:ascii="Garamond" w:hAnsi="Garamond" w:cs="Times New Roman"/>
          <w:sz w:val="20"/>
          <w:szCs w:val="20"/>
        </w:rPr>
        <w:tab/>
      </w:r>
      <w:proofErr w:type="spellStart"/>
      <w:r w:rsidR="00367D6D" w:rsidRPr="00367D6D">
        <w:rPr>
          <w:rFonts w:ascii="Garamond" w:hAnsi="Garamond" w:cs="Times New Roman"/>
          <w:sz w:val="20"/>
          <w:szCs w:val="20"/>
        </w:rPr>
        <w:t>Quarter</w:t>
      </w:r>
      <w:proofErr w:type="spellEnd"/>
      <w:r w:rsidR="00367D6D" w:rsidRPr="00367D6D">
        <w:rPr>
          <w:rFonts w:ascii="Garamond" w:hAnsi="Garamond" w:cs="Times New Roman"/>
          <w:sz w:val="20"/>
          <w:szCs w:val="20"/>
        </w:rPr>
        <w:tab/>
        <w:t>Month</w:t>
      </w:r>
      <w:r w:rsidR="00367D6D" w:rsidRPr="00367D6D">
        <w:rPr>
          <w:rFonts w:ascii="Garamond" w:hAnsi="Garamond" w:cs="Times New Roman"/>
          <w:sz w:val="20"/>
          <w:szCs w:val="20"/>
        </w:rPr>
        <w:tab/>
      </w:r>
      <w:proofErr w:type="spellStart"/>
      <w:r w:rsidR="00367D6D" w:rsidRPr="00367D6D">
        <w:rPr>
          <w:rFonts w:ascii="Garamond" w:hAnsi="Garamond" w:cs="Times New Roman"/>
          <w:sz w:val="20"/>
          <w:szCs w:val="20"/>
        </w:rPr>
        <w:t>Month</w:t>
      </w:r>
      <w:proofErr w:type="spellEnd"/>
      <w:r w:rsidR="00367D6D" w:rsidRPr="00367D6D">
        <w:rPr>
          <w:rFonts w:ascii="Garamond" w:hAnsi="Garamond" w:cs="Times New Roman"/>
          <w:sz w:val="20"/>
          <w:szCs w:val="20"/>
        </w:rPr>
        <w:tab/>
      </w:r>
      <w:proofErr w:type="spellStart"/>
      <w:r w:rsidR="00367D6D" w:rsidRPr="00367D6D">
        <w:rPr>
          <w:rFonts w:ascii="Garamond" w:hAnsi="Garamond" w:cs="Times New Roman"/>
          <w:sz w:val="20"/>
          <w:szCs w:val="20"/>
        </w:rPr>
        <w:t>Month</w:t>
      </w:r>
      <w:proofErr w:type="spellEnd"/>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Intercept</w:t>
      </w:r>
      <w:r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-0.09</w:t>
      </w:r>
      <w:r w:rsidRPr="00367D6D">
        <w:rPr>
          <w:rFonts w:ascii="Garamond" w:hAnsi="Garamond" w:cs="Times New Roman"/>
          <w:sz w:val="20"/>
          <w:szCs w:val="20"/>
        </w:rPr>
        <w:tab/>
        <w:t>2.81**</w:t>
      </w:r>
      <w:r w:rsidRPr="00367D6D">
        <w:rPr>
          <w:rFonts w:ascii="Garamond" w:hAnsi="Garamond" w:cs="Times New Roman"/>
          <w:sz w:val="20"/>
          <w:szCs w:val="20"/>
        </w:rPr>
        <w:tab/>
        <w:t>6.71***</w:t>
      </w:r>
      <w:r w:rsidRPr="00367D6D">
        <w:rPr>
          <w:rFonts w:ascii="Garamond" w:hAnsi="Garamond" w:cs="Times New Roman"/>
          <w:sz w:val="20"/>
          <w:szCs w:val="20"/>
        </w:rPr>
        <w:tab/>
        <w:t>0.25</w:t>
      </w:r>
      <w:r w:rsidRPr="00367D6D">
        <w:rPr>
          <w:rFonts w:ascii="Garamond" w:hAnsi="Garamond" w:cs="Times New Roman"/>
          <w:sz w:val="20"/>
          <w:szCs w:val="20"/>
        </w:rPr>
        <w:tab/>
        <w:t>0.65***</w:t>
      </w:r>
      <w:r w:rsidRPr="00367D6D">
        <w:rPr>
          <w:rFonts w:ascii="Garamond" w:hAnsi="Garamond" w:cs="Times New Roman"/>
          <w:sz w:val="20"/>
          <w:szCs w:val="20"/>
        </w:rPr>
        <w:tab/>
        <w:t>0.75***</w:t>
      </w:r>
      <w:r w:rsidRPr="00367D6D">
        <w:rPr>
          <w:rFonts w:ascii="Garamond" w:hAnsi="Garamond" w:cs="Times New Roman"/>
          <w:sz w:val="20"/>
          <w:szCs w:val="20"/>
        </w:rPr>
        <w:tab/>
        <w:t>0.01</w:t>
      </w:r>
      <w:r w:rsidRPr="00367D6D">
        <w:rPr>
          <w:rFonts w:ascii="Garamond" w:hAnsi="Garamond" w:cs="Times New Roman"/>
          <w:sz w:val="20"/>
          <w:szCs w:val="20"/>
        </w:rPr>
        <w:tab/>
        <w:t>0.54***</w:t>
      </w:r>
      <w:r w:rsidRPr="00367D6D">
        <w:rPr>
          <w:rFonts w:ascii="Garamond" w:hAnsi="Garamond" w:cs="Times New Roman"/>
          <w:sz w:val="20"/>
          <w:szCs w:val="20"/>
        </w:rPr>
        <w:tab/>
        <w:t>0.55***</w:t>
      </w:r>
    </w:p>
    <w:p w:rsidR="00367D6D" w:rsidRPr="00367D6D" w:rsidRDefault="002103C5" w:rsidP="00367D6D">
      <w:pPr>
        <w:spacing w:after="0" w:line="240" w:lineRule="auto"/>
        <w:jc w:val="both"/>
        <w:rPr>
          <w:rFonts w:ascii="Garamond" w:hAnsi="Garamond" w:cs="Times New Roman"/>
          <w:sz w:val="20"/>
          <w:szCs w:val="20"/>
        </w:rPr>
      </w:pPr>
      <w:r>
        <w:rPr>
          <w:rFonts w:ascii="Garamond" w:hAnsi="Garamond" w:cs="Times New Roman"/>
          <w:sz w:val="20"/>
          <w:szCs w:val="20"/>
        </w:rPr>
        <w:tab/>
      </w:r>
      <w:r w:rsidR="00367D6D"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00367D6D" w:rsidRPr="00367D6D">
        <w:rPr>
          <w:rFonts w:ascii="Garamond" w:hAnsi="Garamond" w:cs="Times New Roman"/>
          <w:sz w:val="20"/>
          <w:szCs w:val="20"/>
        </w:rPr>
        <w:t>4.83</w:t>
      </w:r>
      <w:r w:rsidR="00367D6D" w:rsidRPr="00367D6D">
        <w:rPr>
          <w:rFonts w:ascii="Garamond" w:hAnsi="Garamond" w:cs="Times New Roman"/>
          <w:sz w:val="20"/>
          <w:szCs w:val="20"/>
        </w:rPr>
        <w:tab/>
        <w:t>1.16</w:t>
      </w:r>
      <w:r w:rsidR="00367D6D" w:rsidRPr="00367D6D">
        <w:rPr>
          <w:rFonts w:ascii="Garamond" w:hAnsi="Garamond" w:cs="Times New Roman"/>
          <w:sz w:val="20"/>
          <w:szCs w:val="20"/>
        </w:rPr>
        <w:tab/>
        <w:t>1.94</w:t>
      </w:r>
      <w:r w:rsidR="00367D6D" w:rsidRPr="00367D6D">
        <w:rPr>
          <w:rFonts w:ascii="Garamond" w:hAnsi="Garamond" w:cs="Times New Roman"/>
          <w:sz w:val="20"/>
          <w:szCs w:val="20"/>
        </w:rPr>
        <w:tab/>
        <w:t>0.62</w:t>
      </w:r>
      <w:r w:rsidR="00367D6D" w:rsidRPr="00367D6D">
        <w:rPr>
          <w:rFonts w:ascii="Garamond" w:hAnsi="Garamond" w:cs="Times New Roman"/>
          <w:sz w:val="20"/>
          <w:szCs w:val="20"/>
        </w:rPr>
        <w:tab/>
        <w:t>0.16</w:t>
      </w:r>
      <w:r w:rsidR="00367D6D" w:rsidRPr="00367D6D">
        <w:rPr>
          <w:rFonts w:ascii="Garamond" w:hAnsi="Garamond" w:cs="Times New Roman"/>
          <w:sz w:val="20"/>
          <w:szCs w:val="20"/>
        </w:rPr>
        <w:tab/>
        <w:t>0.18</w:t>
      </w:r>
      <w:r w:rsidR="00367D6D" w:rsidRPr="00367D6D">
        <w:rPr>
          <w:rFonts w:ascii="Garamond" w:hAnsi="Garamond" w:cs="Times New Roman"/>
          <w:sz w:val="20"/>
          <w:szCs w:val="20"/>
        </w:rPr>
        <w:tab/>
        <w:t>0.29</w:t>
      </w:r>
      <w:r w:rsidR="00367D6D" w:rsidRPr="00367D6D">
        <w:rPr>
          <w:rFonts w:ascii="Garamond" w:hAnsi="Garamond" w:cs="Times New Roman"/>
          <w:sz w:val="20"/>
          <w:szCs w:val="20"/>
        </w:rPr>
        <w:tab/>
        <w:t>0.06</w:t>
      </w:r>
      <w:r w:rsidR="00367D6D" w:rsidRPr="00367D6D">
        <w:rPr>
          <w:rFonts w:ascii="Garamond" w:hAnsi="Garamond" w:cs="Times New Roman"/>
          <w:sz w:val="20"/>
          <w:szCs w:val="20"/>
        </w:rPr>
        <w:tab/>
        <w:t>0.07</w:t>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Index(t+1)</w:t>
      </w:r>
      <w:r w:rsidRPr="00367D6D">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2.12</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0.90*</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0.56**</w:t>
      </w:r>
      <w:r w:rsidRPr="00367D6D">
        <w:rPr>
          <w:rFonts w:ascii="Garamond" w:hAnsi="Garamond" w:cs="Times New Roman"/>
          <w:sz w:val="20"/>
          <w:szCs w:val="20"/>
        </w:rPr>
        <w:tab/>
      </w:r>
      <w:r w:rsidRPr="00367D6D">
        <w:rPr>
          <w:rFonts w:ascii="Garamond" w:hAnsi="Garamond" w:cs="Times New Roman"/>
          <w:sz w:val="20"/>
          <w:szCs w:val="20"/>
        </w:rPr>
        <w:tab/>
      </w:r>
    </w:p>
    <w:p w:rsidR="00367D6D" w:rsidRPr="00367D6D" w:rsidRDefault="002103C5" w:rsidP="00367D6D">
      <w:pPr>
        <w:spacing w:after="0" w:line="240" w:lineRule="auto"/>
        <w:jc w:val="both"/>
        <w:rPr>
          <w:rFonts w:ascii="Garamond" w:hAnsi="Garamond" w:cs="Times New Roman"/>
          <w:sz w:val="20"/>
          <w:szCs w:val="20"/>
        </w:rPr>
      </w:pPr>
      <w:r>
        <w:rPr>
          <w:rFonts w:ascii="Garamond" w:hAnsi="Garamond" w:cs="Times New Roman"/>
          <w:sz w:val="20"/>
          <w:szCs w:val="20"/>
        </w:rPr>
        <w:tab/>
      </w:r>
      <w:r w:rsidR="00367D6D"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00367D6D" w:rsidRPr="00367D6D">
        <w:rPr>
          <w:rFonts w:ascii="Garamond" w:hAnsi="Garamond" w:cs="Times New Roman"/>
          <w:sz w:val="20"/>
          <w:szCs w:val="20"/>
        </w:rPr>
        <w:t>3.88</w:t>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t>0.54</w:t>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t>0.25</w:t>
      </w:r>
      <w:r w:rsidR="00367D6D" w:rsidRPr="00367D6D">
        <w:rPr>
          <w:rFonts w:ascii="Garamond" w:hAnsi="Garamond" w:cs="Times New Roman"/>
          <w:sz w:val="20"/>
          <w:szCs w:val="20"/>
        </w:rPr>
        <w:tab/>
      </w:r>
      <w:r w:rsidR="00367D6D" w:rsidRPr="00367D6D">
        <w:rPr>
          <w:rFonts w:ascii="Garamond" w:hAnsi="Garamond" w:cs="Times New Roman"/>
          <w:sz w:val="20"/>
          <w:szCs w:val="20"/>
        </w:rPr>
        <w:tab/>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Index (t + 3 months)</w:t>
      </w:r>
      <w:r w:rsidRPr="00367D6D">
        <w:rPr>
          <w:rFonts w:ascii="Garamond" w:hAnsi="Garamond" w:cs="Times New Roman"/>
          <w:sz w:val="20"/>
          <w:szCs w:val="20"/>
        </w:rPr>
        <w:tab/>
      </w:r>
      <w:r w:rsidR="009A0A04">
        <w:rPr>
          <w:rFonts w:ascii="Garamond" w:hAnsi="Garamond" w:cs="Times New Roman"/>
          <w:sz w:val="20"/>
          <w:szCs w:val="20"/>
        </w:rPr>
        <w:tab/>
      </w:r>
      <w:r w:rsidRPr="00367D6D">
        <w:rPr>
          <w:rFonts w:ascii="Garamond" w:hAnsi="Garamond" w:cs="Times New Roman"/>
          <w:sz w:val="20"/>
          <w:szCs w:val="20"/>
        </w:rPr>
        <w:t>14.07*</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1.78*</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0.88*</w:t>
      </w:r>
      <w:r w:rsidRPr="00367D6D">
        <w:rPr>
          <w:rFonts w:ascii="Garamond" w:hAnsi="Garamond" w:cs="Times New Roman"/>
          <w:sz w:val="20"/>
          <w:szCs w:val="20"/>
        </w:rPr>
        <w:tab/>
      </w:r>
    </w:p>
    <w:p w:rsidR="00367D6D" w:rsidRPr="00367D6D" w:rsidRDefault="00367D6D" w:rsidP="00367D6D">
      <w:pPr>
        <w:spacing w:after="0" w:line="240" w:lineRule="auto"/>
        <w:jc w:val="both"/>
        <w:rPr>
          <w:rFonts w:ascii="Garamond" w:hAnsi="Garamond" w:cs="Times New Roman"/>
          <w:sz w:val="20"/>
          <w:szCs w:val="20"/>
        </w:rPr>
      </w:pPr>
      <w:r w:rsidRPr="00367D6D">
        <w:rPr>
          <w:rFonts w:ascii="Garamond" w:hAnsi="Garamond" w:cs="Times New Roman"/>
          <w:sz w:val="20"/>
          <w:szCs w:val="20"/>
        </w:rPr>
        <w:tab/>
      </w:r>
      <w:r w:rsidR="002103C5">
        <w:rPr>
          <w:rFonts w:ascii="Garamond" w:hAnsi="Garamond" w:cs="Times New Roman"/>
          <w:sz w:val="20"/>
          <w:szCs w:val="20"/>
        </w:rPr>
        <w:tab/>
      </w:r>
      <w:r w:rsidRPr="00367D6D">
        <w:rPr>
          <w:rFonts w:ascii="Garamond" w:hAnsi="Garamond" w:cs="Times New Roman"/>
          <w:sz w:val="20"/>
          <w:szCs w:val="20"/>
        </w:rPr>
        <w:tab/>
      </w:r>
      <w:r w:rsidR="00B21CB7">
        <w:rPr>
          <w:rFonts w:ascii="Garamond" w:hAnsi="Garamond" w:cs="Times New Roman"/>
          <w:sz w:val="20"/>
          <w:szCs w:val="20"/>
        </w:rPr>
        <w:tab/>
      </w:r>
      <w:r w:rsidR="009A0A04">
        <w:rPr>
          <w:rFonts w:ascii="Garamond" w:hAnsi="Garamond" w:cs="Times New Roman"/>
          <w:sz w:val="20"/>
          <w:szCs w:val="20"/>
        </w:rPr>
        <w:tab/>
      </w:r>
      <w:r w:rsidRPr="00367D6D">
        <w:rPr>
          <w:rFonts w:ascii="Garamond" w:hAnsi="Garamond" w:cs="Times New Roman"/>
          <w:sz w:val="20"/>
          <w:szCs w:val="20"/>
        </w:rPr>
        <w:t>6.95</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1.06</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0.50</w:t>
      </w:r>
      <w:r w:rsidRPr="00367D6D">
        <w:rPr>
          <w:rFonts w:ascii="Garamond" w:hAnsi="Garamond" w:cs="Times New Roman"/>
          <w:sz w:val="20"/>
          <w:szCs w:val="20"/>
        </w:rPr>
        <w:tab/>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lastRenderedPageBreak/>
        <w:t>Index (t)</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009A0A04">
        <w:rPr>
          <w:rFonts w:ascii="Garamond" w:hAnsi="Garamond" w:cs="Times New Roman"/>
          <w:sz w:val="20"/>
          <w:szCs w:val="20"/>
        </w:rPr>
        <w:tab/>
      </w:r>
      <w:r w:rsidR="009A0A04">
        <w:rPr>
          <w:rFonts w:ascii="Garamond" w:hAnsi="Garamond" w:cs="Times New Roman"/>
          <w:sz w:val="20"/>
          <w:szCs w:val="20"/>
        </w:rPr>
        <w:tab/>
      </w:r>
      <w:r w:rsidRPr="00367D6D">
        <w:rPr>
          <w:rFonts w:ascii="Garamond" w:hAnsi="Garamond" w:cs="Times New Roman"/>
          <w:sz w:val="20"/>
          <w:szCs w:val="20"/>
        </w:rPr>
        <w:t>8.49***</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2.05*</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2.70*</w:t>
      </w:r>
    </w:p>
    <w:p w:rsidR="00367D6D" w:rsidRPr="00367D6D" w:rsidRDefault="002103C5" w:rsidP="00367D6D">
      <w:pPr>
        <w:spacing w:after="0" w:line="240" w:lineRule="auto"/>
        <w:jc w:val="both"/>
        <w:rPr>
          <w:rFonts w:ascii="Garamond" w:hAnsi="Garamond" w:cs="Times New Roman"/>
          <w:sz w:val="20"/>
          <w:szCs w:val="20"/>
        </w:rPr>
      </w:pPr>
      <w:r>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9A0A04">
        <w:rPr>
          <w:rFonts w:ascii="Garamond" w:hAnsi="Garamond" w:cs="Times New Roman"/>
          <w:sz w:val="20"/>
          <w:szCs w:val="20"/>
        </w:rPr>
        <w:tab/>
      </w:r>
      <w:r w:rsidR="009A0A04">
        <w:rPr>
          <w:rFonts w:ascii="Garamond" w:hAnsi="Garamond" w:cs="Times New Roman"/>
          <w:sz w:val="20"/>
          <w:szCs w:val="20"/>
        </w:rPr>
        <w:tab/>
      </w:r>
      <w:r w:rsidR="00367D6D" w:rsidRPr="00367D6D">
        <w:rPr>
          <w:rFonts w:ascii="Garamond" w:hAnsi="Garamond" w:cs="Times New Roman"/>
          <w:sz w:val="20"/>
          <w:szCs w:val="20"/>
        </w:rPr>
        <w:t>2.39</w:t>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t>1.07</w:t>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t>1.45</w:t>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Volatility (daily)</w:t>
      </w:r>
      <w:r w:rsidRPr="00367D6D">
        <w:rPr>
          <w:rFonts w:ascii="Garamond" w:hAnsi="Garamond" w:cs="Times New Roman"/>
          <w:sz w:val="20"/>
          <w:szCs w:val="20"/>
        </w:rPr>
        <w:tab/>
      </w:r>
      <w:r w:rsidRPr="00367D6D">
        <w:rPr>
          <w:rFonts w:ascii="Garamond" w:hAnsi="Garamond" w:cs="Times New Roman"/>
          <w:sz w:val="20"/>
          <w:szCs w:val="20"/>
        </w:rPr>
        <w:tab/>
      </w:r>
      <w:r w:rsidR="009A0A04">
        <w:rPr>
          <w:rFonts w:ascii="Garamond" w:hAnsi="Garamond" w:cs="Times New Roman"/>
          <w:sz w:val="20"/>
          <w:szCs w:val="20"/>
        </w:rPr>
        <w:tab/>
      </w:r>
      <w:r w:rsidR="009A0A04">
        <w:rPr>
          <w:rFonts w:ascii="Garamond" w:hAnsi="Garamond" w:cs="Times New Roman"/>
          <w:sz w:val="20"/>
          <w:szCs w:val="20"/>
        </w:rPr>
        <w:tab/>
      </w:r>
      <w:r w:rsidRPr="00367D6D">
        <w:rPr>
          <w:rFonts w:ascii="Garamond" w:hAnsi="Garamond" w:cs="Times New Roman"/>
          <w:sz w:val="20"/>
          <w:szCs w:val="20"/>
        </w:rPr>
        <w:t>-45.36**</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-0.61</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-12.02</w:t>
      </w:r>
    </w:p>
    <w:p w:rsidR="00367D6D" w:rsidRPr="00367D6D" w:rsidRDefault="002103C5" w:rsidP="00367D6D">
      <w:pPr>
        <w:spacing w:after="0" w:line="240" w:lineRule="auto"/>
        <w:jc w:val="both"/>
        <w:rPr>
          <w:rFonts w:ascii="Garamond" w:hAnsi="Garamond" w:cs="Times New Roman"/>
          <w:sz w:val="20"/>
          <w:szCs w:val="20"/>
        </w:rPr>
      </w:pPr>
      <w:r>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9A0A04">
        <w:rPr>
          <w:rFonts w:ascii="Garamond" w:hAnsi="Garamond" w:cs="Times New Roman"/>
          <w:sz w:val="20"/>
          <w:szCs w:val="20"/>
        </w:rPr>
        <w:tab/>
      </w:r>
      <w:r w:rsidR="009A0A04">
        <w:rPr>
          <w:rFonts w:ascii="Garamond" w:hAnsi="Garamond" w:cs="Times New Roman"/>
          <w:sz w:val="20"/>
          <w:szCs w:val="20"/>
        </w:rPr>
        <w:tab/>
      </w:r>
      <w:r w:rsidR="00367D6D" w:rsidRPr="00367D6D">
        <w:rPr>
          <w:rFonts w:ascii="Garamond" w:hAnsi="Garamond" w:cs="Times New Roman"/>
          <w:sz w:val="20"/>
          <w:szCs w:val="20"/>
        </w:rPr>
        <w:t>17.26</w:t>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t>0.61</w:t>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t>24.90</w:t>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Market-to-Book</w:t>
      </w:r>
      <w:r w:rsidRPr="00367D6D">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0.88</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0.11</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0.1678*</w:t>
      </w:r>
      <w:r w:rsidRPr="00367D6D">
        <w:rPr>
          <w:rFonts w:ascii="Garamond" w:hAnsi="Garamond" w:cs="Times New Roman"/>
          <w:sz w:val="20"/>
          <w:szCs w:val="20"/>
        </w:rPr>
        <w:tab/>
      </w:r>
      <w:r w:rsidRPr="00367D6D">
        <w:rPr>
          <w:rFonts w:ascii="Garamond" w:hAnsi="Garamond" w:cs="Times New Roman"/>
          <w:sz w:val="20"/>
          <w:szCs w:val="20"/>
        </w:rPr>
        <w:tab/>
      </w:r>
    </w:p>
    <w:p w:rsidR="00367D6D" w:rsidRPr="00367D6D" w:rsidRDefault="002103C5" w:rsidP="00367D6D">
      <w:pPr>
        <w:spacing w:after="0" w:line="240" w:lineRule="auto"/>
        <w:jc w:val="both"/>
        <w:rPr>
          <w:rFonts w:ascii="Garamond" w:hAnsi="Garamond" w:cs="Times New Roman"/>
          <w:sz w:val="20"/>
          <w:szCs w:val="20"/>
        </w:rPr>
      </w:pPr>
      <w:r>
        <w:rPr>
          <w:rFonts w:ascii="Garamond" w:hAnsi="Garamond" w:cs="Times New Roman"/>
          <w:sz w:val="20"/>
          <w:szCs w:val="20"/>
        </w:rPr>
        <w:tab/>
      </w:r>
      <w:r w:rsidR="00367D6D"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00367D6D" w:rsidRPr="00367D6D">
        <w:rPr>
          <w:rFonts w:ascii="Garamond" w:hAnsi="Garamond" w:cs="Times New Roman"/>
          <w:sz w:val="20"/>
          <w:szCs w:val="20"/>
        </w:rPr>
        <w:t>1.36</w:t>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t>0.18</w:t>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t>0.09</w:t>
      </w:r>
      <w:r w:rsidR="00367D6D" w:rsidRPr="00367D6D">
        <w:rPr>
          <w:rFonts w:ascii="Garamond" w:hAnsi="Garamond" w:cs="Times New Roman"/>
          <w:sz w:val="20"/>
          <w:szCs w:val="20"/>
        </w:rPr>
        <w:tab/>
      </w:r>
      <w:r w:rsidR="00367D6D" w:rsidRPr="00367D6D">
        <w:rPr>
          <w:rFonts w:ascii="Garamond" w:hAnsi="Garamond" w:cs="Times New Roman"/>
          <w:sz w:val="20"/>
          <w:szCs w:val="20"/>
        </w:rPr>
        <w:tab/>
      </w:r>
    </w:p>
    <w:p w:rsidR="00367D6D" w:rsidRPr="00367D6D" w:rsidRDefault="00367D6D" w:rsidP="002103C5">
      <w:pPr>
        <w:spacing w:after="0" w:line="240" w:lineRule="auto"/>
        <w:ind w:firstLine="720"/>
        <w:jc w:val="both"/>
        <w:rPr>
          <w:rFonts w:ascii="Garamond" w:hAnsi="Garamond" w:cs="Times New Roman"/>
          <w:sz w:val="20"/>
          <w:szCs w:val="20"/>
        </w:rPr>
      </w:pPr>
      <w:proofErr w:type="gramStart"/>
      <w:r w:rsidRPr="00367D6D">
        <w:rPr>
          <w:rFonts w:ascii="Garamond" w:hAnsi="Garamond" w:cs="Times New Roman"/>
          <w:sz w:val="20"/>
          <w:szCs w:val="20"/>
        </w:rPr>
        <w:t>AR(</w:t>
      </w:r>
      <w:proofErr w:type="gramEnd"/>
      <w:r w:rsidRPr="00367D6D">
        <w:rPr>
          <w:rFonts w:ascii="Garamond" w:hAnsi="Garamond" w:cs="Times New Roman"/>
          <w:sz w:val="20"/>
          <w:szCs w:val="20"/>
        </w:rPr>
        <w:t>1)</w:t>
      </w:r>
      <w:r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0.56***</w:t>
      </w:r>
      <w:r w:rsidRPr="00367D6D">
        <w:rPr>
          <w:rFonts w:ascii="Garamond" w:hAnsi="Garamond" w:cs="Times New Roman"/>
          <w:sz w:val="20"/>
          <w:szCs w:val="20"/>
        </w:rPr>
        <w:tab/>
        <w:t>0.53***</w:t>
      </w:r>
      <w:r w:rsidRPr="00367D6D">
        <w:rPr>
          <w:rFonts w:ascii="Garamond" w:hAnsi="Garamond" w:cs="Times New Roman"/>
          <w:sz w:val="20"/>
          <w:szCs w:val="20"/>
        </w:rPr>
        <w:tab/>
        <w:t>0.48***</w:t>
      </w:r>
      <w:r w:rsidRPr="00367D6D">
        <w:rPr>
          <w:rFonts w:ascii="Garamond" w:hAnsi="Garamond" w:cs="Times New Roman"/>
          <w:sz w:val="20"/>
          <w:szCs w:val="20"/>
        </w:rPr>
        <w:tab/>
        <w:t>0.60***</w:t>
      </w:r>
      <w:r w:rsidRPr="00367D6D">
        <w:rPr>
          <w:rFonts w:ascii="Garamond" w:hAnsi="Garamond" w:cs="Times New Roman"/>
          <w:sz w:val="20"/>
          <w:szCs w:val="20"/>
        </w:rPr>
        <w:tab/>
        <w:t>0.60***</w:t>
      </w:r>
      <w:r w:rsidRPr="00367D6D">
        <w:rPr>
          <w:rFonts w:ascii="Garamond" w:hAnsi="Garamond" w:cs="Times New Roman"/>
          <w:sz w:val="20"/>
          <w:szCs w:val="20"/>
        </w:rPr>
        <w:tab/>
        <w:t>0.58***</w:t>
      </w:r>
      <w:r w:rsidRPr="00367D6D">
        <w:rPr>
          <w:rFonts w:ascii="Garamond" w:hAnsi="Garamond" w:cs="Times New Roman"/>
          <w:sz w:val="20"/>
          <w:szCs w:val="20"/>
        </w:rPr>
        <w:tab/>
        <w:t>0.44***</w:t>
      </w:r>
      <w:r w:rsidRPr="00367D6D">
        <w:rPr>
          <w:rFonts w:ascii="Garamond" w:hAnsi="Garamond" w:cs="Times New Roman"/>
          <w:sz w:val="20"/>
          <w:szCs w:val="20"/>
        </w:rPr>
        <w:tab/>
        <w:t>0.45***</w:t>
      </w:r>
      <w:r w:rsidRPr="00367D6D">
        <w:rPr>
          <w:rFonts w:ascii="Garamond" w:hAnsi="Garamond" w:cs="Times New Roman"/>
          <w:sz w:val="20"/>
          <w:szCs w:val="20"/>
        </w:rPr>
        <w:tab/>
        <w:t>0.45***</w:t>
      </w:r>
    </w:p>
    <w:p w:rsidR="00367D6D" w:rsidRPr="00367D6D" w:rsidRDefault="002103C5" w:rsidP="00367D6D">
      <w:pPr>
        <w:spacing w:after="0" w:line="240" w:lineRule="auto"/>
        <w:jc w:val="both"/>
        <w:rPr>
          <w:rFonts w:ascii="Garamond" w:hAnsi="Garamond" w:cs="Times New Roman"/>
          <w:sz w:val="20"/>
          <w:szCs w:val="20"/>
        </w:rPr>
      </w:pPr>
      <w:r>
        <w:rPr>
          <w:rFonts w:ascii="Garamond" w:hAnsi="Garamond" w:cs="Times New Roman"/>
          <w:sz w:val="20"/>
          <w:szCs w:val="20"/>
        </w:rPr>
        <w:tab/>
      </w:r>
      <w:r w:rsidR="00367D6D"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00367D6D" w:rsidRPr="00367D6D">
        <w:rPr>
          <w:rFonts w:ascii="Garamond" w:hAnsi="Garamond" w:cs="Times New Roman"/>
          <w:sz w:val="20"/>
          <w:szCs w:val="20"/>
        </w:rPr>
        <w:t>0.17</w:t>
      </w:r>
      <w:r w:rsidR="00367D6D" w:rsidRPr="00367D6D">
        <w:rPr>
          <w:rFonts w:ascii="Garamond" w:hAnsi="Garamond" w:cs="Times New Roman"/>
          <w:sz w:val="20"/>
          <w:szCs w:val="20"/>
        </w:rPr>
        <w:tab/>
        <w:t>0.16</w:t>
      </w:r>
      <w:r w:rsidR="00367D6D" w:rsidRPr="00367D6D">
        <w:rPr>
          <w:rFonts w:ascii="Garamond" w:hAnsi="Garamond" w:cs="Times New Roman"/>
          <w:sz w:val="20"/>
          <w:szCs w:val="20"/>
        </w:rPr>
        <w:tab/>
        <w:t>0.12</w:t>
      </w:r>
      <w:r w:rsidR="00367D6D" w:rsidRPr="00367D6D">
        <w:rPr>
          <w:rFonts w:ascii="Garamond" w:hAnsi="Garamond" w:cs="Times New Roman"/>
          <w:sz w:val="20"/>
          <w:szCs w:val="20"/>
        </w:rPr>
        <w:tab/>
        <w:t>0.08</w:t>
      </w:r>
      <w:r w:rsidR="00367D6D" w:rsidRPr="00367D6D">
        <w:rPr>
          <w:rFonts w:ascii="Garamond" w:hAnsi="Garamond" w:cs="Times New Roman"/>
          <w:sz w:val="20"/>
          <w:szCs w:val="20"/>
        </w:rPr>
        <w:tab/>
        <w:t>0.08</w:t>
      </w:r>
      <w:r w:rsidR="00367D6D" w:rsidRPr="00367D6D">
        <w:rPr>
          <w:rFonts w:ascii="Garamond" w:hAnsi="Garamond" w:cs="Times New Roman"/>
          <w:sz w:val="20"/>
          <w:szCs w:val="20"/>
        </w:rPr>
        <w:tab/>
        <w:t>0.08</w:t>
      </w:r>
      <w:r w:rsidR="00367D6D" w:rsidRPr="00367D6D">
        <w:rPr>
          <w:rFonts w:ascii="Garamond" w:hAnsi="Garamond" w:cs="Times New Roman"/>
          <w:sz w:val="20"/>
          <w:szCs w:val="20"/>
        </w:rPr>
        <w:tab/>
        <w:t>0.05</w:t>
      </w:r>
      <w:r w:rsidR="00367D6D" w:rsidRPr="00367D6D">
        <w:rPr>
          <w:rFonts w:ascii="Garamond" w:hAnsi="Garamond" w:cs="Times New Roman"/>
          <w:sz w:val="20"/>
          <w:szCs w:val="20"/>
        </w:rPr>
        <w:tab/>
        <w:t>0.05</w:t>
      </w:r>
      <w:r w:rsidR="00367D6D" w:rsidRPr="00367D6D">
        <w:rPr>
          <w:rFonts w:ascii="Garamond" w:hAnsi="Garamond" w:cs="Times New Roman"/>
          <w:sz w:val="20"/>
          <w:szCs w:val="20"/>
        </w:rPr>
        <w:tab/>
        <w:t>0.05</w:t>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N</w:t>
      </w:r>
      <w:r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26</w:t>
      </w:r>
      <w:r w:rsidRPr="00367D6D">
        <w:rPr>
          <w:rFonts w:ascii="Garamond" w:hAnsi="Garamond" w:cs="Times New Roman"/>
          <w:sz w:val="20"/>
          <w:szCs w:val="20"/>
        </w:rPr>
        <w:tab/>
        <w:t>26</w:t>
      </w:r>
      <w:r w:rsidRPr="00367D6D">
        <w:rPr>
          <w:rFonts w:ascii="Garamond" w:hAnsi="Garamond" w:cs="Times New Roman"/>
          <w:sz w:val="20"/>
          <w:szCs w:val="20"/>
        </w:rPr>
        <w:tab/>
        <w:t>26</w:t>
      </w:r>
      <w:r w:rsidRPr="00367D6D">
        <w:rPr>
          <w:rFonts w:ascii="Garamond" w:hAnsi="Garamond" w:cs="Times New Roman"/>
          <w:sz w:val="20"/>
          <w:szCs w:val="20"/>
        </w:rPr>
        <w:tab/>
        <w:t>104</w:t>
      </w:r>
      <w:r w:rsidRPr="00367D6D">
        <w:rPr>
          <w:rFonts w:ascii="Garamond" w:hAnsi="Garamond" w:cs="Times New Roman"/>
          <w:sz w:val="20"/>
          <w:szCs w:val="20"/>
        </w:rPr>
        <w:tab/>
        <w:t>104</w:t>
      </w:r>
      <w:r w:rsidRPr="00367D6D">
        <w:rPr>
          <w:rFonts w:ascii="Garamond" w:hAnsi="Garamond" w:cs="Times New Roman"/>
          <w:sz w:val="20"/>
          <w:szCs w:val="20"/>
        </w:rPr>
        <w:tab/>
        <w:t>104</w:t>
      </w:r>
      <w:r w:rsidRPr="00367D6D">
        <w:rPr>
          <w:rFonts w:ascii="Garamond" w:hAnsi="Garamond" w:cs="Times New Roman"/>
          <w:sz w:val="20"/>
          <w:szCs w:val="20"/>
        </w:rPr>
        <w:tab/>
        <w:t>312</w:t>
      </w:r>
      <w:r w:rsidRPr="00367D6D">
        <w:rPr>
          <w:rFonts w:ascii="Garamond" w:hAnsi="Garamond" w:cs="Times New Roman"/>
          <w:sz w:val="20"/>
          <w:szCs w:val="20"/>
        </w:rPr>
        <w:tab/>
        <w:t>312</w:t>
      </w:r>
      <w:r w:rsidRPr="00367D6D">
        <w:rPr>
          <w:rFonts w:ascii="Garamond" w:hAnsi="Garamond" w:cs="Times New Roman"/>
          <w:sz w:val="20"/>
          <w:szCs w:val="20"/>
        </w:rPr>
        <w:tab/>
        <w:t>312</w:t>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Cluster</w:t>
      </w:r>
      <w:r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No</w:t>
      </w:r>
      <w:r w:rsidRPr="00367D6D">
        <w:rPr>
          <w:rFonts w:ascii="Garamond" w:hAnsi="Garamond" w:cs="Times New Roman"/>
          <w:sz w:val="20"/>
          <w:szCs w:val="20"/>
        </w:rPr>
        <w:tab/>
      </w:r>
      <w:proofErr w:type="spellStart"/>
      <w:r w:rsidRPr="00367D6D">
        <w:rPr>
          <w:rFonts w:ascii="Garamond" w:hAnsi="Garamond" w:cs="Times New Roman"/>
          <w:sz w:val="20"/>
          <w:szCs w:val="20"/>
        </w:rPr>
        <w:t>No</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No</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No</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No</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No</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No</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No</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No</w:t>
      </w:r>
      <w:proofErr w:type="spellEnd"/>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R-sq.</w:t>
      </w:r>
      <w:r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33.19%</w:t>
      </w:r>
      <w:r w:rsidRPr="00367D6D">
        <w:rPr>
          <w:rFonts w:ascii="Garamond" w:hAnsi="Garamond" w:cs="Times New Roman"/>
          <w:sz w:val="20"/>
          <w:szCs w:val="20"/>
        </w:rPr>
        <w:tab/>
        <w:t>42.01%</w:t>
      </w:r>
      <w:r w:rsidRPr="00367D6D">
        <w:rPr>
          <w:rFonts w:ascii="Garamond" w:hAnsi="Garamond" w:cs="Times New Roman"/>
          <w:sz w:val="20"/>
          <w:szCs w:val="20"/>
        </w:rPr>
        <w:tab/>
        <w:t>68.09%</w:t>
      </w:r>
      <w:r w:rsidRPr="00367D6D">
        <w:rPr>
          <w:rFonts w:ascii="Garamond" w:hAnsi="Garamond" w:cs="Times New Roman"/>
          <w:sz w:val="20"/>
          <w:szCs w:val="20"/>
        </w:rPr>
        <w:tab/>
        <w:t>39.81%</w:t>
      </w:r>
      <w:r w:rsidRPr="00367D6D">
        <w:rPr>
          <w:rFonts w:ascii="Garamond" w:hAnsi="Garamond" w:cs="Times New Roman"/>
          <w:sz w:val="20"/>
          <w:szCs w:val="20"/>
        </w:rPr>
        <w:tab/>
        <w:t>39.85%</w:t>
      </w:r>
      <w:r w:rsidRPr="00367D6D">
        <w:rPr>
          <w:rFonts w:ascii="Garamond" w:hAnsi="Garamond" w:cs="Times New Roman"/>
          <w:sz w:val="20"/>
          <w:szCs w:val="20"/>
        </w:rPr>
        <w:tab/>
        <w:t>40.81%</w:t>
      </w:r>
      <w:r w:rsidRPr="00367D6D">
        <w:rPr>
          <w:rFonts w:ascii="Garamond" w:hAnsi="Garamond" w:cs="Times New Roman"/>
          <w:sz w:val="20"/>
          <w:szCs w:val="20"/>
        </w:rPr>
        <w:tab/>
        <w:t>22.71%</w:t>
      </w:r>
      <w:r w:rsidRPr="00367D6D">
        <w:rPr>
          <w:rFonts w:ascii="Garamond" w:hAnsi="Garamond" w:cs="Times New Roman"/>
          <w:sz w:val="20"/>
          <w:szCs w:val="20"/>
        </w:rPr>
        <w:tab/>
        <w:t>21.91%</w:t>
      </w:r>
      <w:r w:rsidRPr="00367D6D">
        <w:rPr>
          <w:rFonts w:ascii="Garamond" w:hAnsi="Garamond" w:cs="Times New Roman"/>
          <w:sz w:val="20"/>
          <w:szCs w:val="20"/>
        </w:rPr>
        <w:tab/>
        <w:t>21.92%</w:t>
      </w:r>
    </w:p>
    <w:p w:rsidR="00367D6D" w:rsidRPr="00367D6D" w:rsidRDefault="00367D6D" w:rsidP="00367D6D">
      <w:pPr>
        <w:spacing w:after="0" w:line="240" w:lineRule="auto"/>
        <w:jc w:val="both"/>
        <w:rPr>
          <w:rFonts w:ascii="Garamond" w:hAnsi="Garamond" w:cs="Times New Roman"/>
          <w:sz w:val="20"/>
          <w:szCs w:val="20"/>
        </w:rPr>
      </w:pP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Panel B. Timing of rumor waves in industry-level regressions</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p>
    <w:p w:rsidR="00367D6D" w:rsidRPr="00367D6D" w:rsidRDefault="002103C5" w:rsidP="00367D6D">
      <w:pPr>
        <w:spacing w:after="0" w:line="240" w:lineRule="auto"/>
        <w:jc w:val="both"/>
        <w:rPr>
          <w:rFonts w:ascii="Garamond" w:hAnsi="Garamond" w:cs="Times New Roman"/>
          <w:sz w:val="20"/>
          <w:szCs w:val="20"/>
        </w:rPr>
      </w:pPr>
      <w:r>
        <w:rPr>
          <w:rFonts w:ascii="Garamond" w:hAnsi="Garamond" w:cs="Times New Roman"/>
          <w:sz w:val="20"/>
          <w:szCs w:val="20"/>
        </w:rPr>
        <w:tab/>
      </w:r>
      <w:r w:rsidR="00367D6D"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00367D6D" w:rsidRPr="00367D6D">
        <w:rPr>
          <w:rFonts w:ascii="Garamond" w:hAnsi="Garamond" w:cs="Times New Roman"/>
          <w:sz w:val="20"/>
          <w:szCs w:val="20"/>
        </w:rPr>
        <w:t>Year</w:t>
      </w:r>
      <w:r w:rsidR="00367D6D" w:rsidRPr="00367D6D">
        <w:rPr>
          <w:rFonts w:ascii="Garamond" w:hAnsi="Garamond" w:cs="Times New Roman"/>
          <w:sz w:val="20"/>
          <w:szCs w:val="20"/>
        </w:rPr>
        <w:tab/>
      </w:r>
      <w:proofErr w:type="spellStart"/>
      <w:r w:rsidR="00367D6D" w:rsidRPr="00367D6D">
        <w:rPr>
          <w:rFonts w:ascii="Garamond" w:hAnsi="Garamond" w:cs="Times New Roman"/>
          <w:sz w:val="20"/>
          <w:szCs w:val="20"/>
        </w:rPr>
        <w:t>Year</w:t>
      </w:r>
      <w:proofErr w:type="spellEnd"/>
      <w:r w:rsidR="00367D6D" w:rsidRPr="00367D6D">
        <w:rPr>
          <w:rFonts w:ascii="Garamond" w:hAnsi="Garamond" w:cs="Times New Roman"/>
          <w:sz w:val="20"/>
          <w:szCs w:val="20"/>
        </w:rPr>
        <w:tab/>
      </w:r>
      <w:proofErr w:type="spellStart"/>
      <w:r w:rsidR="00367D6D" w:rsidRPr="00367D6D">
        <w:rPr>
          <w:rFonts w:ascii="Garamond" w:hAnsi="Garamond" w:cs="Times New Roman"/>
          <w:sz w:val="20"/>
          <w:szCs w:val="20"/>
        </w:rPr>
        <w:t>Year</w:t>
      </w:r>
      <w:proofErr w:type="spellEnd"/>
      <w:r w:rsidR="00367D6D" w:rsidRPr="00367D6D">
        <w:rPr>
          <w:rFonts w:ascii="Garamond" w:hAnsi="Garamond" w:cs="Times New Roman"/>
          <w:sz w:val="20"/>
          <w:szCs w:val="20"/>
        </w:rPr>
        <w:tab/>
        <w:t>Quarter</w:t>
      </w:r>
      <w:r w:rsidR="00367D6D" w:rsidRPr="00367D6D">
        <w:rPr>
          <w:rFonts w:ascii="Garamond" w:hAnsi="Garamond" w:cs="Times New Roman"/>
          <w:sz w:val="20"/>
          <w:szCs w:val="20"/>
        </w:rPr>
        <w:tab/>
      </w:r>
      <w:proofErr w:type="spellStart"/>
      <w:r w:rsidR="00367D6D" w:rsidRPr="00367D6D">
        <w:rPr>
          <w:rFonts w:ascii="Garamond" w:hAnsi="Garamond" w:cs="Times New Roman"/>
          <w:sz w:val="20"/>
          <w:szCs w:val="20"/>
        </w:rPr>
        <w:t>Quarter</w:t>
      </w:r>
      <w:proofErr w:type="spellEnd"/>
      <w:r w:rsidR="00367D6D" w:rsidRPr="00367D6D">
        <w:rPr>
          <w:rFonts w:ascii="Garamond" w:hAnsi="Garamond" w:cs="Times New Roman"/>
          <w:sz w:val="20"/>
          <w:szCs w:val="20"/>
        </w:rPr>
        <w:tab/>
      </w:r>
      <w:proofErr w:type="spellStart"/>
      <w:r w:rsidR="00367D6D" w:rsidRPr="00367D6D">
        <w:rPr>
          <w:rFonts w:ascii="Garamond" w:hAnsi="Garamond" w:cs="Times New Roman"/>
          <w:sz w:val="20"/>
          <w:szCs w:val="20"/>
        </w:rPr>
        <w:t>Quarter</w:t>
      </w:r>
      <w:proofErr w:type="spellEnd"/>
      <w:r w:rsidR="00367D6D" w:rsidRPr="00367D6D">
        <w:rPr>
          <w:rFonts w:ascii="Garamond" w:hAnsi="Garamond" w:cs="Times New Roman"/>
          <w:sz w:val="20"/>
          <w:szCs w:val="20"/>
        </w:rPr>
        <w:tab/>
        <w:t>Month</w:t>
      </w:r>
      <w:r w:rsidR="00367D6D" w:rsidRPr="00367D6D">
        <w:rPr>
          <w:rFonts w:ascii="Garamond" w:hAnsi="Garamond" w:cs="Times New Roman"/>
          <w:sz w:val="20"/>
          <w:szCs w:val="20"/>
        </w:rPr>
        <w:tab/>
      </w:r>
      <w:proofErr w:type="spellStart"/>
      <w:r w:rsidR="00367D6D" w:rsidRPr="00367D6D">
        <w:rPr>
          <w:rFonts w:ascii="Garamond" w:hAnsi="Garamond" w:cs="Times New Roman"/>
          <w:sz w:val="20"/>
          <w:szCs w:val="20"/>
        </w:rPr>
        <w:t>Month</w:t>
      </w:r>
      <w:proofErr w:type="spellEnd"/>
      <w:r w:rsidR="00367D6D" w:rsidRPr="00367D6D">
        <w:rPr>
          <w:rFonts w:ascii="Garamond" w:hAnsi="Garamond" w:cs="Times New Roman"/>
          <w:sz w:val="20"/>
          <w:szCs w:val="20"/>
        </w:rPr>
        <w:tab/>
      </w:r>
      <w:proofErr w:type="spellStart"/>
      <w:r w:rsidR="00367D6D" w:rsidRPr="00367D6D">
        <w:rPr>
          <w:rFonts w:ascii="Garamond" w:hAnsi="Garamond" w:cs="Times New Roman"/>
          <w:sz w:val="20"/>
          <w:szCs w:val="20"/>
        </w:rPr>
        <w:t>Month</w:t>
      </w:r>
      <w:proofErr w:type="spellEnd"/>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Intercept</w:t>
      </w:r>
      <w:r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0.34</w:t>
      </w:r>
      <w:r w:rsidRPr="00367D6D">
        <w:rPr>
          <w:rFonts w:ascii="Garamond" w:hAnsi="Garamond" w:cs="Times New Roman"/>
          <w:sz w:val="20"/>
          <w:szCs w:val="20"/>
        </w:rPr>
        <w:tab/>
        <w:t>1.25***</w:t>
      </w:r>
      <w:r w:rsidRPr="00367D6D">
        <w:rPr>
          <w:rFonts w:ascii="Garamond" w:hAnsi="Garamond" w:cs="Times New Roman"/>
          <w:sz w:val="20"/>
          <w:szCs w:val="20"/>
        </w:rPr>
        <w:tab/>
        <w:t>2.98***</w:t>
      </w:r>
      <w:r w:rsidRPr="00367D6D">
        <w:rPr>
          <w:rFonts w:ascii="Garamond" w:hAnsi="Garamond" w:cs="Times New Roman"/>
          <w:sz w:val="20"/>
          <w:szCs w:val="20"/>
        </w:rPr>
        <w:tab/>
        <w:t>0.28</w:t>
      </w:r>
      <w:r w:rsidRPr="00367D6D">
        <w:rPr>
          <w:rFonts w:ascii="Garamond" w:hAnsi="Garamond" w:cs="Times New Roman"/>
          <w:sz w:val="20"/>
          <w:szCs w:val="20"/>
        </w:rPr>
        <w:tab/>
        <w:t>0.82***</w:t>
      </w:r>
      <w:r w:rsidRPr="00367D6D">
        <w:rPr>
          <w:rFonts w:ascii="Garamond" w:hAnsi="Garamond" w:cs="Times New Roman"/>
          <w:sz w:val="20"/>
          <w:szCs w:val="20"/>
        </w:rPr>
        <w:tab/>
        <w:t>0.89***</w:t>
      </w:r>
      <w:r w:rsidRPr="00367D6D">
        <w:rPr>
          <w:rFonts w:ascii="Garamond" w:hAnsi="Garamond" w:cs="Times New Roman"/>
          <w:sz w:val="20"/>
          <w:szCs w:val="20"/>
        </w:rPr>
        <w:tab/>
        <w:t>0.00</w:t>
      </w:r>
      <w:r w:rsidRPr="00367D6D">
        <w:rPr>
          <w:rFonts w:ascii="Garamond" w:hAnsi="Garamond" w:cs="Times New Roman"/>
          <w:sz w:val="20"/>
          <w:szCs w:val="20"/>
        </w:rPr>
        <w:tab/>
        <w:t>0.79***</w:t>
      </w:r>
      <w:r w:rsidRPr="00367D6D">
        <w:rPr>
          <w:rFonts w:ascii="Garamond" w:hAnsi="Garamond" w:cs="Times New Roman"/>
          <w:sz w:val="20"/>
          <w:szCs w:val="20"/>
        </w:rPr>
        <w:tab/>
        <w:t>0.82***</w:t>
      </w:r>
    </w:p>
    <w:p w:rsidR="00367D6D" w:rsidRPr="00367D6D" w:rsidRDefault="00367D6D" w:rsidP="00367D6D">
      <w:pPr>
        <w:spacing w:after="0" w:line="240" w:lineRule="auto"/>
        <w:jc w:val="both"/>
        <w:rPr>
          <w:rFonts w:ascii="Garamond" w:hAnsi="Garamond" w:cs="Times New Roman"/>
          <w:sz w:val="20"/>
          <w:szCs w:val="20"/>
        </w:rPr>
      </w:pPr>
      <w:r w:rsidRPr="00367D6D">
        <w:rPr>
          <w:rFonts w:ascii="Garamond" w:hAnsi="Garamond" w:cs="Times New Roman"/>
          <w:sz w:val="20"/>
          <w:szCs w:val="20"/>
        </w:rPr>
        <w:tab/>
      </w:r>
      <w:r w:rsidR="002103C5">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0.69</w:t>
      </w:r>
      <w:r w:rsidRPr="00367D6D">
        <w:rPr>
          <w:rFonts w:ascii="Garamond" w:hAnsi="Garamond" w:cs="Times New Roman"/>
          <w:sz w:val="20"/>
          <w:szCs w:val="20"/>
        </w:rPr>
        <w:tab/>
        <w:t>0.27</w:t>
      </w:r>
      <w:r w:rsidRPr="00367D6D">
        <w:rPr>
          <w:rFonts w:ascii="Garamond" w:hAnsi="Garamond" w:cs="Times New Roman"/>
          <w:sz w:val="20"/>
          <w:szCs w:val="20"/>
        </w:rPr>
        <w:tab/>
        <w:t>0.49</w:t>
      </w:r>
      <w:r w:rsidRPr="00367D6D">
        <w:rPr>
          <w:rFonts w:ascii="Garamond" w:hAnsi="Garamond" w:cs="Times New Roman"/>
          <w:sz w:val="20"/>
          <w:szCs w:val="20"/>
        </w:rPr>
        <w:tab/>
        <w:t>0.23</w:t>
      </w:r>
      <w:r w:rsidRPr="00367D6D">
        <w:rPr>
          <w:rFonts w:ascii="Garamond" w:hAnsi="Garamond" w:cs="Times New Roman"/>
          <w:sz w:val="20"/>
          <w:szCs w:val="20"/>
        </w:rPr>
        <w:tab/>
        <w:t>0.17</w:t>
      </w:r>
      <w:r w:rsidRPr="00367D6D">
        <w:rPr>
          <w:rFonts w:ascii="Garamond" w:hAnsi="Garamond" w:cs="Times New Roman"/>
          <w:sz w:val="20"/>
          <w:szCs w:val="20"/>
        </w:rPr>
        <w:tab/>
        <w:t>0.18</w:t>
      </w:r>
      <w:r w:rsidRPr="00367D6D">
        <w:rPr>
          <w:rFonts w:ascii="Garamond" w:hAnsi="Garamond" w:cs="Times New Roman"/>
          <w:sz w:val="20"/>
          <w:szCs w:val="20"/>
        </w:rPr>
        <w:tab/>
        <w:t>0.24</w:t>
      </w:r>
      <w:r w:rsidRPr="00367D6D">
        <w:rPr>
          <w:rFonts w:ascii="Garamond" w:hAnsi="Garamond" w:cs="Times New Roman"/>
          <w:sz w:val="20"/>
          <w:szCs w:val="20"/>
        </w:rPr>
        <w:tab/>
        <w:t>0.10</w:t>
      </w:r>
      <w:r w:rsidRPr="00367D6D">
        <w:rPr>
          <w:rFonts w:ascii="Garamond" w:hAnsi="Garamond" w:cs="Times New Roman"/>
          <w:sz w:val="20"/>
          <w:szCs w:val="20"/>
        </w:rPr>
        <w:tab/>
        <w:t>0.10</w:t>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Index(t+1)</w:t>
      </w:r>
      <w:r w:rsidRPr="00367D6D">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0.79</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0.90***</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0.67***</w:t>
      </w:r>
      <w:r w:rsidRPr="00367D6D">
        <w:rPr>
          <w:rFonts w:ascii="Garamond" w:hAnsi="Garamond" w:cs="Times New Roman"/>
          <w:sz w:val="20"/>
          <w:szCs w:val="20"/>
        </w:rPr>
        <w:tab/>
      </w:r>
      <w:r w:rsidRPr="00367D6D">
        <w:rPr>
          <w:rFonts w:ascii="Garamond" w:hAnsi="Garamond" w:cs="Times New Roman"/>
          <w:sz w:val="20"/>
          <w:szCs w:val="20"/>
        </w:rPr>
        <w:tab/>
      </w:r>
    </w:p>
    <w:p w:rsidR="00367D6D" w:rsidRPr="00367D6D" w:rsidRDefault="00367D6D" w:rsidP="00367D6D">
      <w:pPr>
        <w:spacing w:after="0" w:line="240" w:lineRule="auto"/>
        <w:jc w:val="both"/>
        <w:rPr>
          <w:rFonts w:ascii="Garamond" w:hAnsi="Garamond" w:cs="Times New Roman"/>
          <w:sz w:val="20"/>
          <w:szCs w:val="20"/>
        </w:rPr>
      </w:pPr>
      <w:r w:rsidRPr="00367D6D">
        <w:rPr>
          <w:rFonts w:ascii="Garamond" w:hAnsi="Garamond" w:cs="Times New Roman"/>
          <w:sz w:val="20"/>
          <w:szCs w:val="20"/>
        </w:rPr>
        <w:tab/>
      </w:r>
      <w:r w:rsidR="002103C5">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0.73</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0.20</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0.12</w:t>
      </w:r>
      <w:r w:rsidRPr="00367D6D">
        <w:rPr>
          <w:rFonts w:ascii="Garamond" w:hAnsi="Garamond" w:cs="Times New Roman"/>
          <w:sz w:val="20"/>
          <w:szCs w:val="20"/>
        </w:rPr>
        <w:tab/>
      </w:r>
      <w:r w:rsidRPr="00367D6D">
        <w:rPr>
          <w:rFonts w:ascii="Garamond" w:hAnsi="Garamond" w:cs="Times New Roman"/>
          <w:sz w:val="20"/>
          <w:szCs w:val="20"/>
        </w:rPr>
        <w:tab/>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Index (t + 3 months)</w:t>
      </w:r>
      <w:r w:rsidRPr="00367D6D">
        <w:rPr>
          <w:rFonts w:ascii="Garamond" w:hAnsi="Garamond" w:cs="Times New Roman"/>
          <w:sz w:val="20"/>
          <w:szCs w:val="20"/>
        </w:rPr>
        <w:tab/>
      </w:r>
      <w:r w:rsidR="009A0A04">
        <w:rPr>
          <w:rFonts w:ascii="Garamond" w:hAnsi="Garamond" w:cs="Times New Roman"/>
          <w:sz w:val="20"/>
          <w:szCs w:val="20"/>
        </w:rPr>
        <w:tab/>
      </w:r>
      <w:r w:rsidRPr="00367D6D">
        <w:rPr>
          <w:rFonts w:ascii="Garamond" w:hAnsi="Garamond" w:cs="Times New Roman"/>
          <w:sz w:val="20"/>
          <w:szCs w:val="20"/>
        </w:rPr>
        <w:t>5.74***</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1.74*</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1.29***</w:t>
      </w:r>
      <w:r w:rsidRPr="00367D6D">
        <w:rPr>
          <w:rFonts w:ascii="Garamond" w:hAnsi="Garamond" w:cs="Times New Roman"/>
          <w:sz w:val="20"/>
          <w:szCs w:val="20"/>
        </w:rPr>
        <w:tab/>
      </w:r>
    </w:p>
    <w:p w:rsidR="00367D6D" w:rsidRPr="00367D6D" w:rsidRDefault="002103C5" w:rsidP="00367D6D">
      <w:pPr>
        <w:spacing w:after="0" w:line="240" w:lineRule="auto"/>
        <w:jc w:val="both"/>
        <w:rPr>
          <w:rFonts w:ascii="Garamond" w:hAnsi="Garamond" w:cs="Times New Roman"/>
          <w:sz w:val="20"/>
          <w:szCs w:val="20"/>
        </w:rPr>
      </w:pPr>
      <w:r>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B21CB7">
        <w:rPr>
          <w:rFonts w:ascii="Garamond" w:hAnsi="Garamond" w:cs="Times New Roman"/>
          <w:sz w:val="20"/>
          <w:szCs w:val="20"/>
        </w:rPr>
        <w:tab/>
      </w:r>
      <w:r w:rsidR="009A0A04">
        <w:rPr>
          <w:rFonts w:ascii="Garamond" w:hAnsi="Garamond" w:cs="Times New Roman"/>
          <w:sz w:val="20"/>
          <w:szCs w:val="20"/>
        </w:rPr>
        <w:tab/>
      </w:r>
      <w:r w:rsidR="00367D6D" w:rsidRPr="00367D6D">
        <w:rPr>
          <w:rFonts w:ascii="Garamond" w:hAnsi="Garamond" w:cs="Times New Roman"/>
          <w:sz w:val="20"/>
          <w:szCs w:val="20"/>
        </w:rPr>
        <w:t>1.03</w:t>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t>0.87</w:t>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t>0.38</w:t>
      </w:r>
      <w:r w:rsidR="00367D6D" w:rsidRPr="00367D6D">
        <w:rPr>
          <w:rFonts w:ascii="Garamond" w:hAnsi="Garamond" w:cs="Times New Roman"/>
          <w:sz w:val="20"/>
          <w:szCs w:val="20"/>
        </w:rPr>
        <w:tab/>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Index (t)</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009A0A04">
        <w:rPr>
          <w:rFonts w:ascii="Garamond" w:hAnsi="Garamond" w:cs="Times New Roman"/>
          <w:sz w:val="20"/>
          <w:szCs w:val="20"/>
        </w:rPr>
        <w:tab/>
      </w:r>
      <w:r w:rsidR="009A0A04">
        <w:rPr>
          <w:rFonts w:ascii="Garamond" w:hAnsi="Garamond" w:cs="Times New Roman"/>
          <w:sz w:val="20"/>
          <w:szCs w:val="20"/>
        </w:rPr>
        <w:tab/>
      </w:r>
      <w:r w:rsidRPr="00367D6D">
        <w:rPr>
          <w:rFonts w:ascii="Garamond" w:hAnsi="Garamond" w:cs="Times New Roman"/>
          <w:sz w:val="20"/>
          <w:szCs w:val="20"/>
        </w:rPr>
        <w:t>3.17**</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2.49***</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4.07***</w:t>
      </w:r>
    </w:p>
    <w:p w:rsidR="00367D6D" w:rsidRPr="00367D6D" w:rsidRDefault="002103C5" w:rsidP="00367D6D">
      <w:pPr>
        <w:spacing w:after="0" w:line="240" w:lineRule="auto"/>
        <w:jc w:val="both"/>
        <w:rPr>
          <w:rFonts w:ascii="Garamond" w:hAnsi="Garamond" w:cs="Times New Roman"/>
          <w:sz w:val="20"/>
          <w:szCs w:val="20"/>
        </w:rPr>
      </w:pPr>
      <w:r>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9A0A04">
        <w:rPr>
          <w:rFonts w:ascii="Garamond" w:hAnsi="Garamond" w:cs="Times New Roman"/>
          <w:sz w:val="20"/>
          <w:szCs w:val="20"/>
        </w:rPr>
        <w:tab/>
      </w:r>
      <w:r w:rsidR="009A0A04">
        <w:rPr>
          <w:rFonts w:ascii="Garamond" w:hAnsi="Garamond" w:cs="Times New Roman"/>
          <w:sz w:val="20"/>
          <w:szCs w:val="20"/>
        </w:rPr>
        <w:tab/>
      </w:r>
      <w:r w:rsidR="00367D6D" w:rsidRPr="00367D6D">
        <w:rPr>
          <w:rFonts w:ascii="Garamond" w:hAnsi="Garamond" w:cs="Times New Roman"/>
          <w:sz w:val="20"/>
          <w:szCs w:val="20"/>
        </w:rPr>
        <w:t>1.04</w:t>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t>0.56</w:t>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t>1.04</w:t>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Volatility (daily)</w:t>
      </w:r>
      <w:r w:rsidRPr="00367D6D">
        <w:rPr>
          <w:rFonts w:ascii="Garamond" w:hAnsi="Garamond" w:cs="Times New Roman"/>
          <w:sz w:val="20"/>
          <w:szCs w:val="20"/>
        </w:rPr>
        <w:tab/>
      </w:r>
      <w:r w:rsidRPr="00367D6D">
        <w:rPr>
          <w:rFonts w:ascii="Garamond" w:hAnsi="Garamond" w:cs="Times New Roman"/>
          <w:sz w:val="20"/>
          <w:szCs w:val="20"/>
        </w:rPr>
        <w:tab/>
      </w:r>
      <w:r w:rsidR="009A0A04">
        <w:rPr>
          <w:rFonts w:ascii="Garamond" w:hAnsi="Garamond" w:cs="Times New Roman"/>
          <w:sz w:val="20"/>
          <w:szCs w:val="20"/>
        </w:rPr>
        <w:tab/>
      </w:r>
      <w:r w:rsidR="009A0A04">
        <w:rPr>
          <w:rFonts w:ascii="Garamond" w:hAnsi="Garamond" w:cs="Times New Roman"/>
          <w:sz w:val="20"/>
          <w:szCs w:val="20"/>
        </w:rPr>
        <w:tab/>
      </w:r>
      <w:r w:rsidRPr="00367D6D">
        <w:rPr>
          <w:rFonts w:ascii="Garamond" w:hAnsi="Garamond" w:cs="Times New Roman"/>
          <w:sz w:val="20"/>
          <w:szCs w:val="20"/>
        </w:rPr>
        <w:t>-20.32***</w:t>
      </w:r>
      <w:r w:rsidRPr="00367D6D">
        <w:rPr>
          <w:rFonts w:ascii="Garamond" w:hAnsi="Garamond" w:cs="Times New Roman"/>
          <w:sz w:val="20"/>
          <w:szCs w:val="20"/>
        </w:rPr>
        <w:tab/>
      </w:r>
      <w:r w:rsidRPr="00367D6D">
        <w:rPr>
          <w:rFonts w:ascii="Garamond" w:hAnsi="Garamond" w:cs="Times New Roman"/>
          <w:sz w:val="20"/>
          <w:szCs w:val="20"/>
        </w:rPr>
        <w:tab/>
        <w:t>-0.72**</w:t>
      </w:r>
      <w:r w:rsidR="002103C5">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-36.09*</w:t>
      </w:r>
    </w:p>
    <w:p w:rsidR="00367D6D" w:rsidRPr="00367D6D" w:rsidRDefault="00367D6D" w:rsidP="00367D6D">
      <w:pPr>
        <w:spacing w:after="0" w:line="240" w:lineRule="auto"/>
        <w:jc w:val="both"/>
        <w:rPr>
          <w:rFonts w:ascii="Garamond" w:hAnsi="Garamond" w:cs="Times New Roman"/>
          <w:sz w:val="20"/>
          <w:szCs w:val="20"/>
        </w:rPr>
      </w:pPr>
      <w:r w:rsidRPr="00367D6D">
        <w:rPr>
          <w:rFonts w:ascii="Garamond" w:hAnsi="Garamond" w:cs="Times New Roman"/>
          <w:sz w:val="20"/>
          <w:szCs w:val="20"/>
        </w:rPr>
        <w:tab/>
      </w:r>
      <w:r w:rsidR="002103C5">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009A0A04">
        <w:rPr>
          <w:rFonts w:ascii="Garamond" w:hAnsi="Garamond" w:cs="Times New Roman"/>
          <w:sz w:val="20"/>
          <w:szCs w:val="20"/>
        </w:rPr>
        <w:tab/>
      </w:r>
      <w:r w:rsidR="009A0A04">
        <w:rPr>
          <w:rFonts w:ascii="Garamond" w:hAnsi="Garamond" w:cs="Times New Roman"/>
          <w:sz w:val="20"/>
          <w:szCs w:val="20"/>
        </w:rPr>
        <w:tab/>
      </w:r>
      <w:r w:rsidRPr="00367D6D">
        <w:rPr>
          <w:rFonts w:ascii="Garamond" w:hAnsi="Garamond" w:cs="Times New Roman"/>
          <w:sz w:val="20"/>
          <w:szCs w:val="20"/>
        </w:rPr>
        <w:t>3.69</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0.27</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17.47</w:t>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Market-to-Book</w:t>
      </w:r>
      <w:r w:rsidRPr="00367D6D">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0.29</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0.15*</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0.26**</w:t>
      </w:r>
      <w:r w:rsidRPr="00367D6D">
        <w:rPr>
          <w:rFonts w:ascii="Garamond" w:hAnsi="Garamond" w:cs="Times New Roman"/>
          <w:sz w:val="20"/>
          <w:szCs w:val="20"/>
        </w:rPr>
        <w:tab/>
      </w:r>
      <w:r w:rsidRPr="00367D6D">
        <w:rPr>
          <w:rFonts w:ascii="Garamond" w:hAnsi="Garamond" w:cs="Times New Roman"/>
          <w:sz w:val="20"/>
          <w:szCs w:val="20"/>
        </w:rPr>
        <w:tab/>
      </w:r>
    </w:p>
    <w:p w:rsidR="00367D6D" w:rsidRPr="00367D6D" w:rsidRDefault="00367D6D" w:rsidP="00367D6D">
      <w:pPr>
        <w:spacing w:after="0" w:line="240" w:lineRule="auto"/>
        <w:jc w:val="both"/>
        <w:rPr>
          <w:rFonts w:ascii="Garamond" w:hAnsi="Garamond" w:cs="Times New Roman"/>
          <w:sz w:val="20"/>
          <w:szCs w:val="20"/>
        </w:rPr>
      </w:pPr>
      <w:r w:rsidRPr="00367D6D">
        <w:rPr>
          <w:rFonts w:ascii="Garamond" w:hAnsi="Garamond" w:cs="Times New Roman"/>
          <w:sz w:val="20"/>
          <w:szCs w:val="20"/>
        </w:rPr>
        <w:tab/>
      </w:r>
      <w:r w:rsidR="002103C5">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0.23</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0.07</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0.10</w:t>
      </w:r>
      <w:r w:rsidRPr="00367D6D">
        <w:rPr>
          <w:rFonts w:ascii="Garamond" w:hAnsi="Garamond" w:cs="Times New Roman"/>
          <w:sz w:val="20"/>
          <w:szCs w:val="20"/>
        </w:rPr>
        <w:tab/>
      </w:r>
      <w:r w:rsidRPr="00367D6D">
        <w:rPr>
          <w:rFonts w:ascii="Garamond" w:hAnsi="Garamond" w:cs="Times New Roman"/>
          <w:sz w:val="20"/>
          <w:szCs w:val="20"/>
        </w:rPr>
        <w:tab/>
      </w:r>
    </w:p>
    <w:p w:rsidR="00367D6D" w:rsidRPr="00367D6D" w:rsidRDefault="00367D6D" w:rsidP="002103C5">
      <w:pPr>
        <w:spacing w:after="0" w:line="240" w:lineRule="auto"/>
        <w:ind w:firstLine="720"/>
        <w:jc w:val="both"/>
        <w:rPr>
          <w:rFonts w:ascii="Garamond" w:hAnsi="Garamond" w:cs="Times New Roman"/>
          <w:sz w:val="20"/>
          <w:szCs w:val="20"/>
        </w:rPr>
      </w:pPr>
      <w:proofErr w:type="gramStart"/>
      <w:r w:rsidRPr="00367D6D">
        <w:rPr>
          <w:rFonts w:ascii="Garamond" w:hAnsi="Garamond" w:cs="Times New Roman"/>
          <w:sz w:val="20"/>
          <w:szCs w:val="20"/>
        </w:rPr>
        <w:t>AR(</w:t>
      </w:r>
      <w:proofErr w:type="gramEnd"/>
      <w:r w:rsidRPr="00367D6D">
        <w:rPr>
          <w:rFonts w:ascii="Garamond" w:hAnsi="Garamond" w:cs="Times New Roman"/>
          <w:sz w:val="20"/>
          <w:szCs w:val="20"/>
        </w:rPr>
        <w:t>1)</w:t>
      </w:r>
      <w:r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0.53***</w:t>
      </w:r>
      <w:r w:rsidRPr="00367D6D">
        <w:rPr>
          <w:rFonts w:ascii="Garamond" w:hAnsi="Garamond" w:cs="Times New Roman"/>
          <w:sz w:val="20"/>
          <w:szCs w:val="20"/>
        </w:rPr>
        <w:tab/>
        <w:t>0.52***</w:t>
      </w:r>
      <w:r w:rsidRPr="00367D6D">
        <w:rPr>
          <w:rFonts w:ascii="Garamond" w:hAnsi="Garamond" w:cs="Times New Roman"/>
          <w:sz w:val="20"/>
          <w:szCs w:val="20"/>
        </w:rPr>
        <w:tab/>
        <w:t>0.49***</w:t>
      </w:r>
      <w:r w:rsidRPr="00367D6D">
        <w:rPr>
          <w:rFonts w:ascii="Garamond" w:hAnsi="Garamond" w:cs="Times New Roman"/>
          <w:sz w:val="20"/>
          <w:szCs w:val="20"/>
        </w:rPr>
        <w:tab/>
        <w:t>0.44***</w:t>
      </w:r>
      <w:r w:rsidRPr="00367D6D">
        <w:rPr>
          <w:rFonts w:ascii="Garamond" w:hAnsi="Garamond" w:cs="Times New Roman"/>
          <w:sz w:val="20"/>
          <w:szCs w:val="20"/>
        </w:rPr>
        <w:tab/>
        <w:t>0.44***</w:t>
      </w:r>
      <w:r w:rsidRPr="00367D6D">
        <w:rPr>
          <w:rFonts w:ascii="Garamond" w:hAnsi="Garamond" w:cs="Times New Roman"/>
          <w:sz w:val="20"/>
          <w:szCs w:val="20"/>
        </w:rPr>
        <w:tab/>
        <w:t>0.43***</w:t>
      </w:r>
      <w:r w:rsidRPr="00367D6D">
        <w:rPr>
          <w:rFonts w:ascii="Garamond" w:hAnsi="Garamond" w:cs="Times New Roman"/>
          <w:sz w:val="20"/>
          <w:szCs w:val="20"/>
        </w:rPr>
        <w:tab/>
        <w:t>0.12*</w:t>
      </w:r>
      <w:r w:rsidRPr="00367D6D">
        <w:rPr>
          <w:rFonts w:ascii="Garamond" w:hAnsi="Garamond" w:cs="Times New Roman"/>
          <w:sz w:val="20"/>
          <w:szCs w:val="20"/>
        </w:rPr>
        <w:tab/>
        <w:t>0.12*</w:t>
      </w:r>
      <w:r w:rsidRPr="00367D6D">
        <w:rPr>
          <w:rFonts w:ascii="Garamond" w:hAnsi="Garamond" w:cs="Times New Roman"/>
          <w:sz w:val="20"/>
          <w:szCs w:val="20"/>
        </w:rPr>
        <w:tab/>
        <w:t>0.12*</w:t>
      </w:r>
    </w:p>
    <w:p w:rsidR="00367D6D" w:rsidRPr="00367D6D" w:rsidRDefault="002103C5" w:rsidP="00367D6D">
      <w:pPr>
        <w:spacing w:after="0" w:line="240" w:lineRule="auto"/>
        <w:jc w:val="both"/>
        <w:rPr>
          <w:rFonts w:ascii="Garamond" w:hAnsi="Garamond" w:cs="Times New Roman"/>
          <w:sz w:val="20"/>
          <w:szCs w:val="20"/>
        </w:rPr>
      </w:pPr>
      <w:r>
        <w:rPr>
          <w:rFonts w:ascii="Garamond" w:hAnsi="Garamond" w:cs="Times New Roman"/>
          <w:sz w:val="20"/>
          <w:szCs w:val="20"/>
        </w:rPr>
        <w:tab/>
      </w:r>
      <w:r w:rsidR="00367D6D"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00367D6D" w:rsidRPr="00367D6D">
        <w:rPr>
          <w:rFonts w:ascii="Garamond" w:hAnsi="Garamond" w:cs="Times New Roman"/>
          <w:sz w:val="20"/>
          <w:szCs w:val="20"/>
        </w:rPr>
        <w:t>0.06</w:t>
      </w:r>
      <w:r w:rsidR="00367D6D" w:rsidRPr="00367D6D">
        <w:rPr>
          <w:rFonts w:ascii="Garamond" w:hAnsi="Garamond" w:cs="Times New Roman"/>
          <w:sz w:val="20"/>
          <w:szCs w:val="20"/>
        </w:rPr>
        <w:tab/>
        <w:t>0.06</w:t>
      </w:r>
      <w:r w:rsidR="00367D6D" w:rsidRPr="00367D6D">
        <w:rPr>
          <w:rFonts w:ascii="Garamond" w:hAnsi="Garamond" w:cs="Times New Roman"/>
          <w:sz w:val="20"/>
          <w:szCs w:val="20"/>
        </w:rPr>
        <w:tab/>
        <w:t>0.06</w:t>
      </w:r>
      <w:r w:rsidR="00367D6D" w:rsidRPr="00367D6D">
        <w:rPr>
          <w:rFonts w:ascii="Garamond" w:hAnsi="Garamond" w:cs="Times New Roman"/>
          <w:sz w:val="20"/>
          <w:szCs w:val="20"/>
        </w:rPr>
        <w:tab/>
        <w:t>0.04</w:t>
      </w:r>
      <w:r w:rsidR="00367D6D" w:rsidRPr="00367D6D">
        <w:rPr>
          <w:rFonts w:ascii="Garamond" w:hAnsi="Garamond" w:cs="Times New Roman"/>
          <w:sz w:val="20"/>
          <w:szCs w:val="20"/>
        </w:rPr>
        <w:tab/>
        <w:t>0.04</w:t>
      </w:r>
      <w:r w:rsidR="00367D6D" w:rsidRPr="00367D6D">
        <w:rPr>
          <w:rFonts w:ascii="Garamond" w:hAnsi="Garamond" w:cs="Times New Roman"/>
          <w:sz w:val="20"/>
          <w:szCs w:val="20"/>
        </w:rPr>
        <w:tab/>
        <w:t>0.05</w:t>
      </w:r>
      <w:r w:rsidR="00367D6D" w:rsidRPr="00367D6D">
        <w:rPr>
          <w:rFonts w:ascii="Garamond" w:hAnsi="Garamond" w:cs="Times New Roman"/>
          <w:sz w:val="20"/>
          <w:szCs w:val="20"/>
        </w:rPr>
        <w:tab/>
        <w:t>0.06</w:t>
      </w:r>
      <w:r w:rsidR="00367D6D" w:rsidRPr="00367D6D">
        <w:rPr>
          <w:rFonts w:ascii="Garamond" w:hAnsi="Garamond" w:cs="Times New Roman"/>
          <w:sz w:val="20"/>
          <w:szCs w:val="20"/>
        </w:rPr>
        <w:tab/>
        <w:t>0.06</w:t>
      </w:r>
      <w:r w:rsidR="00367D6D" w:rsidRPr="00367D6D">
        <w:rPr>
          <w:rFonts w:ascii="Garamond" w:hAnsi="Garamond" w:cs="Times New Roman"/>
          <w:sz w:val="20"/>
          <w:szCs w:val="20"/>
        </w:rPr>
        <w:tab/>
        <w:t>0.06</w:t>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N</w:t>
      </w:r>
      <w:r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234</w:t>
      </w:r>
      <w:r w:rsidRPr="00367D6D">
        <w:rPr>
          <w:rFonts w:ascii="Garamond" w:hAnsi="Garamond" w:cs="Times New Roman"/>
          <w:sz w:val="20"/>
          <w:szCs w:val="20"/>
        </w:rPr>
        <w:tab/>
        <w:t>234</w:t>
      </w:r>
      <w:r w:rsidRPr="00367D6D">
        <w:rPr>
          <w:rFonts w:ascii="Garamond" w:hAnsi="Garamond" w:cs="Times New Roman"/>
          <w:sz w:val="20"/>
          <w:szCs w:val="20"/>
        </w:rPr>
        <w:tab/>
        <w:t>234</w:t>
      </w:r>
      <w:r w:rsidRPr="00367D6D">
        <w:rPr>
          <w:rFonts w:ascii="Garamond" w:hAnsi="Garamond" w:cs="Times New Roman"/>
          <w:sz w:val="20"/>
          <w:szCs w:val="20"/>
        </w:rPr>
        <w:tab/>
        <w:t>936</w:t>
      </w:r>
      <w:r w:rsidRPr="00367D6D">
        <w:rPr>
          <w:rFonts w:ascii="Garamond" w:hAnsi="Garamond" w:cs="Times New Roman"/>
          <w:sz w:val="20"/>
          <w:szCs w:val="20"/>
        </w:rPr>
        <w:tab/>
        <w:t>936</w:t>
      </w:r>
      <w:r w:rsidRPr="00367D6D">
        <w:rPr>
          <w:rFonts w:ascii="Garamond" w:hAnsi="Garamond" w:cs="Times New Roman"/>
          <w:sz w:val="20"/>
          <w:szCs w:val="20"/>
        </w:rPr>
        <w:tab/>
        <w:t>936</w:t>
      </w:r>
      <w:r w:rsidRPr="00367D6D">
        <w:rPr>
          <w:rFonts w:ascii="Garamond" w:hAnsi="Garamond" w:cs="Times New Roman"/>
          <w:sz w:val="20"/>
          <w:szCs w:val="20"/>
        </w:rPr>
        <w:tab/>
        <w:t>2,808</w:t>
      </w:r>
      <w:r w:rsidRPr="00367D6D">
        <w:rPr>
          <w:rFonts w:ascii="Garamond" w:hAnsi="Garamond" w:cs="Times New Roman"/>
          <w:sz w:val="20"/>
          <w:szCs w:val="20"/>
        </w:rPr>
        <w:tab/>
        <w:t>2,808</w:t>
      </w:r>
      <w:r w:rsidRPr="00367D6D">
        <w:rPr>
          <w:rFonts w:ascii="Garamond" w:hAnsi="Garamond" w:cs="Times New Roman"/>
          <w:sz w:val="20"/>
          <w:szCs w:val="20"/>
        </w:rPr>
        <w:tab/>
        <w:t>2,808</w:t>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Cluster</w:t>
      </w:r>
      <w:r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Yes</w:t>
      </w:r>
      <w:r w:rsidRPr="00367D6D">
        <w:rPr>
          <w:rFonts w:ascii="Garamond" w:hAnsi="Garamond" w:cs="Times New Roman"/>
          <w:sz w:val="20"/>
          <w:szCs w:val="20"/>
        </w:rPr>
        <w:tab/>
      </w:r>
      <w:proofErr w:type="spellStart"/>
      <w:r w:rsidRPr="00367D6D">
        <w:rPr>
          <w:rFonts w:ascii="Garamond" w:hAnsi="Garamond" w:cs="Times New Roman"/>
          <w:sz w:val="20"/>
          <w:szCs w:val="20"/>
        </w:rPr>
        <w:t>Yes</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Yes</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Yes</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Yes</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Yes</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Yes</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Yes</w:t>
      </w:r>
      <w:proofErr w:type="spellEnd"/>
      <w:r w:rsidRPr="00367D6D">
        <w:rPr>
          <w:rFonts w:ascii="Garamond" w:hAnsi="Garamond" w:cs="Times New Roman"/>
          <w:sz w:val="20"/>
          <w:szCs w:val="20"/>
        </w:rPr>
        <w:tab/>
        <w:t>Yes</w:t>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R-sq.</w:t>
      </w:r>
      <w:r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28.18%</w:t>
      </w:r>
      <w:r w:rsidRPr="00367D6D">
        <w:rPr>
          <w:rFonts w:ascii="Garamond" w:hAnsi="Garamond" w:cs="Times New Roman"/>
          <w:sz w:val="20"/>
          <w:szCs w:val="20"/>
        </w:rPr>
        <w:tab/>
        <w:t>31.12%</w:t>
      </w:r>
      <w:r w:rsidRPr="00367D6D">
        <w:rPr>
          <w:rFonts w:ascii="Garamond" w:hAnsi="Garamond" w:cs="Times New Roman"/>
          <w:sz w:val="20"/>
          <w:szCs w:val="20"/>
        </w:rPr>
        <w:tab/>
        <w:t>39.16%</w:t>
      </w:r>
      <w:r w:rsidRPr="00367D6D">
        <w:rPr>
          <w:rFonts w:ascii="Garamond" w:hAnsi="Garamond" w:cs="Times New Roman"/>
          <w:sz w:val="20"/>
          <w:szCs w:val="20"/>
        </w:rPr>
        <w:tab/>
        <w:t>20.16%</w:t>
      </w:r>
      <w:r w:rsidRPr="00367D6D">
        <w:rPr>
          <w:rFonts w:ascii="Garamond" w:hAnsi="Garamond" w:cs="Times New Roman"/>
          <w:sz w:val="20"/>
          <w:szCs w:val="20"/>
        </w:rPr>
        <w:tab/>
        <w:t>20.14%</w:t>
      </w:r>
      <w:r w:rsidRPr="00367D6D">
        <w:rPr>
          <w:rFonts w:ascii="Garamond" w:hAnsi="Garamond" w:cs="Times New Roman"/>
          <w:sz w:val="20"/>
          <w:szCs w:val="20"/>
        </w:rPr>
        <w:tab/>
        <w:t>21.07%</w:t>
      </w:r>
      <w:r w:rsidRPr="00367D6D">
        <w:rPr>
          <w:rFonts w:ascii="Garamond" w:hAnsi="Garamond" w:cs="Times New Roman"/>
          <w:sz w:val="20"/>
          <w:szCs w:val="20"/>
        </w:rPr>
        <w:tab/>
        <w:t>2.06%</w:t>
      </w:r>
      <w:r w:rsidRPr="00367D6D">
        <w:rPr>
          <w:rFonts w:ascii="Garamond" w:hAnsi="Garamond" w:cs="Times New Roman"/>
          <w:sz w:val="20"/>
          <w:szCs w:val="20"/>
        </w:rPr>
        <w:tab/>
        <w:t>1.86%</w:t>
      </w:r>
      <w:r w:rsidRPr="00367D6D">
        <w:rPr>
          <w:rFonts w:ascii="Garamond" w:hAnsi="Garamond" w:cs="Times New Roman"/>
          <w:sz w:val="20"/>
          <w:szCs w:val="20"/>
        </w:rPr>
        <w:tab/>
        <w:t>1.99%</w:t>
      </w:r>
    </w:p>
    <w:p w:rsidR="00367D6D" w:rsidRPr="00367D6D" w:rsidRDefault="00367D6D" w:rsidP="00367D6D">
      <w:pPr>
        <w:spacing w:after="0" w:line="240" w:lineRule="auto"/>
        <w:jc w:val="both"/>
        <w:rPr>
          <w:rFonts w:ascii="Garamond" w:hAnsi="Garamond" w:cs="Times New Roman"/>
          <w:sz w:val="20"/>
          <w:szCs w:val="20"/>
        </w:rPr>
      </w:pP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Panel C. Timing of merger waves in market-wide regressions</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p>
    <w:p w:rsidR="00367D6D" w:rsidRPr="00367D6D" w:rsidRDefault="00367D6D" w:rsidP="00367D6D">
      <w:pPr>
        <w:spacing w:after="0" w:line="240" w:lineRule="auto"/>
        <w:jc w:val="both"/>
        <w:rPr>
          <w:rFonts w:ascii="Garamond" w:hAnsi="Garamond" w:cs="Times New Roman"/>
          <w:sz w:val="20"/>
          <w:szCs w:val="20"/>
        </w:rPr>
      </w:pPr>
      <w:r w:rsidRPr="00367D6D">
        <w:rPr>
          <w:rFonts w:ascii="Garamond" w:hAnsi="Garamond" w:cs="Times New Roman"/>
          <w:sz w:val="20"/>
          <w:szCs w:val="20"/>
        </w:rPr>
        <w:tab/>
      </w:r>
      <w:r w:rsidR="002103C5">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Year</w:t>
      </w:r>
      <w:r w:rsidRPr="00367D6D">
        <w:rPr>
          <w:rFonts w:ascii="Garamond" w:hAnsi="Garamond" w:cs="Times New Roman"/>
          <w:sz w:val="20"/>
          <w:szCs w:val="20"/>
        </w:rPr>
        <w:tab/>
      </w:r>
      <w:proofErr w:type="spellStart"/>
      <w:r w:rsidRPr="00367D6D">
        <w:rPr>
          <w:rFonts w:ascii="Garamond" w:hAnsi="Garamond" w:cs="Times New Roman"/>
          <w:sz w:val="20"/>
          <w:szCs w:val="20"/>
        </w:rPr>
        <w:t>Year</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Year</w:t>
      </w:r>
      <w:proofErr w:type="spellEnd"/>
      <w:r w:rsidRPr="00367D6D">
        <w:rPr>
          <w:rFonts w:ascii="Garamond" w:hAnsi="Garamond" w:cs="Times New Roman"/>
          <w:sz w:val="20"/>
          <w:szCs w:val="20"/>
        </w:rPr>
        <w:tab/>
        <w:t>Quarter</w:t>
      </w:r>
      <w:r w:rsidRPr="00367D6D">
        <w:rPr>
          <w:rFonts w:ascii="Garamond" w:hAnsi="Garamond" w:cs="Times New Roman"/>
          <w:sz w:val="20"/>
          <w:szCs w:val="20"/>
        </w:rPr>
        <w:tab/>
      </w:r>
      <w:proofErr w:type="spellStart"/>
      <w:r w:rsidRPr="00367D6D">
        <w:rPr>
          <w:rFonts w:ascii="Garamond" w:hAnsi="Garamond" w:cs="Times New Roman"/>
          <w:sz w:val="20"/>
          <w:szCs w:val="20"/>
        </w:rPr>
        <w:t>Quarter</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Quarter</w:t>
      </w:r>
      <w:proofErr w:type="spellEnd"/>
      <w:r w:rsidRPr="00367D6D">
        <w:rPr>
          <w:rFonts w:ascii="Garamond" w:hAnsi="Garamond" w:cs="Times New Roman"/>
          <w:sz w:val="20"/>
          <w:szCs w:val="20"/>
        </w:rPr>
        <w:tab/>
        <w:t>Month</w:t>
      </w:r>
      <w:r w:rsidRPr="00367D6D">
        <w:rPr>
          <w:rFonts w:ascii="Garamond" w:hAnsi="Garamond" w:cs="Times New Roman"/>
          <w:sz w:val="20"/>
          <w:szCs w:val="20"/>
        </w:rPr>
        <w:tab/>
      </w:r>
      <w:proofErr w:type="spellStart"/>
      <w:r w:rsidRPr="00367D6D">
        <w:rPr>
          <w:rFonts w:ascii="Garamond" w:hAnsi="Garamond" w:cs="Times New Roman"/>
          <w:sz w:val="20"/>
          <w:szCs w:val="20"/>
        </w:rPr>
        <w:t>Month</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Month</w:t>
      </w:r>
      <w:proofErr w:type="spellEnd"/>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Intercept</w:t>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ab/>
        <w:t>-12.87</w:t>
      </w:r>
      <w:r w:rsidRPr="00367D6D">
        <w:rPr>
          <w:rFonts w:ascii="Garamond" w:hAnsi="Garamond" w:cs="Times New Roman"/>
          <w:sz w:val="20"/>
          <w:szCs w:val="20"/>
        </w:rPr>
        <w:tab/>
        <w:t>8.93*</w:t>
      </w:r>
      <w:r w:rsidRPr="00367D6D">
        <w:rPr>
          <w:rFonts w:ascii="Garamond" w:hAnsi="Garamond" w:cs="Times New Roman"/>
          <w:sz w:val="20"/>
          <w:szCs w:val="20"/>
        </w:rPr>
        <w:tab/>
        <w:t>5.73</w:t>
      </w:r>
      <w:r w:rsidRPr="00367D6D">
        <w:rPr>
          <w:rFonts w:ascii="Garamond" w:hAnsi="Garamond" w:cs="Times New Roman"/>
          <w:sz w:val="20"/>
          <w:szCs w:val="20"/>
        </w:rPr>
        <w:tab/>
        <w:t>0.28</w:t>
      </w:r>
      <w:r w:rsidRPr="00367D6D">
        <w:rPr>
          <w:rFonts w:ascii="Garamond" w:hAnsi="Garamond" w:cs="Times New Roman"/>
          <w:sz w:val="20"/>
          <w:szCs w:val="20"/>
        </w:rPr>
        <w:tab/>
        <w:t>2.62***</w:t>
      </w:r>
      <w:r w:rsidRPr="00367D6D">
        <w:rPr>
          <w:rFonts w:ascii="Garamond" w:hAnsi="Garamond" w:cs="Times New Roman"/>
          <w:sz w:val="20"/>
          <w:szCs w:val="20"/>
        </w:rPr>
        <w:tab/>
        <w:t>2.50***</w:t>
      </w:r>
      <w:r w:rsidRPr="00367D6D">
        <w:rPr>
          <w:rFonts w:ascii="Garamond" w:hAnsi="Garamond" w:cs="Times New Roman"/>
          <w:sz w:val="20"/>
          <w:szCs w:val="20"/>
        </w:rPr>
        <w:tab/>
        <w:t>0.73</w:t>
      </w:r>
      <w:r w:rsidRPr="00367D6D">
        <w:rPr>
          <w:rFonts w:ascii="Garamond" w:hAnsi="Garamond" w:cs="Times New Roman"/>
          <w:sz w:val="20"/>
          <w:szCs w:val="20"/>
        </w:rPr>
        <w:tab/>
        <w:t>2.34***</w:t>
      </w:r>
      <w:r w:rsidRPr="00367D6D">
        <w:rPr>
          <w:rFonts w:ascii="Garamond" w:hAnsi="Garamond" w:cs="Times New Roman"/>
          <w:sz w:val="20"/>
          <w:szCs w:val="20"/>
        </w:rPr>
        <w:tab/>
        <w:t>2.34***</w:t>
      </w:r>
    </w:p>
    <w:p w:rsidR="00367D6D" w:rsidRPr="00367D6D" w:rsidRDefault="002103C5" w:rsidP="00367D6D">
      <w:pPr>
        <w:spacing w:after="0" w:line="240" w:lineRule="auto"/>
        <w:jc w:val="both"/>
        <w:rPr>
          <w:rFonts w:ascii="Garamond" w:hAnsi="Garamond" w:cs="Times New Roman"/>
          <w:sz w:val="20"/>
          <w:szCs w:val="20"/>
        </w:rPr>
      </w:pPr>
      <w:r>
        <w:rPr>
          <w:rFonts w:ascii="Garamond" w:hAnsi="Garamond" w:cs="Times New Roman"/>
          <w:sz w:val="20"/>
          <w:szCs w:val="20"/>
        </w:rPr>
        <w:tab/>
      </w:r>
      <w:r w:rsidR="00367D6D"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00367D6D" w:rsidRPr="00367D6D">
        <w:rPr>
          <w:rFonts w:ascii="Garamond" w:hAnsi="Garamond" w:cs="Times New Roman"/>
          <w:sz w:val="20"/>
          <w:szCs w:val="20"/>
        </w:rPr>
        <w:t>8.28</w:t>
      </w:r>
      <w:r w:rsidR="00367D6D" w:rsidRPr="00367D6D">
        <w:rPr>
          <w:rFonts w:ascii="Garamond" w:hAnsi="Garamond" w:cs="Times New Roman"/>
          <w:sz w:val="20"/>
          <w:szCs w:val="20"/>
        </w:rPr>
        <w:tab/>
        <w:t>5.10</w:t>
      </w:r>
      <w:r w:rsidR="00367D6D" w:rsidRPr="00367D6D">
        <w:rPr>
          <w:rFonts w:ascii="Garamond" w:hAnsi="Garamond" w:cs="Times New Roman"/>
          <w:sz w:val="20"/>
          <w:szCs w:val="20"/>
        </w:rPr>
        <w:tab/>
        <w:t>6.19</w:t>
      </w:r>
      <w:r w:rsidR="00367D6D" w:rsidRPr="00367D6D">
        <w:rPr>
          <w:rFonts w:ascii="Garamond" w:hAnsi="Garamond" w:cs="Times New Roman"/>
          <w:sz w:val="20"/>
          <w:szCs w:val="20"/>
        </w:rPr>
        <w:tab/>
        <w:t>1.08</w:t>
      </w:r>
      <w:r w:rsidR="00367D6D" w:rsidRPr="00367D6D">
        <w:rPr>
          <w:rFonts w:ascii="Garamond" w:hAnsi="Garamond" w:cs="Times New Roman"/>
          <w:sz w:val="20"/>
          <w:szCs w:val="20"/>
        </w:rPr>
        <w:tab/>
        <w:t>0.64</w:t>
      </w:r>
      <w:r w:rsidR="00367D6D" w:rsidRPr="00367D6D">
        <w:rPr>
          <w:rFonts w:ascii="Garamond" w:hAnsi="Garamond" w:cs="Times New Roman"/>
          <w:sz w:val="20"/>
          <w:szCs w:val="20"/>
        </w:rPr>
        <w:tab/>
        <w:t>0.66</w:t>
      </w:r>
      <w:r w:rsidR="00367D6D" w:rsidRPr="00367D6D">
        <w:rPr>
          <w:rFonts w:ascii="Garamond" w:hAnsi="Garamond" w:cs="Times New Roman"/>
          <w:sz w:val="20"/>
          <w:szCs w:val="20"/>
        </w:rPr>
        <w:tab/>
        <w:t>0.55</w:t>
      </w:r>
      <w:r w:rsidR="00367D6D" w:rsidRPr="00367D6D">
        <w:rPr>
          <w:rFonts w:ascii="Garamond" w:hAnsi="Garamond" w:cs="Times New Roman"/>
          <w:sz w:val="20"/>
          <w:szCs w:val="20"/>
        </w:rPr>
        <w:tab/>
        <w:t>0.26</w:t>
      </w:r>
      <w:r w:rsidR="00367D6D" w:rsidRPr="00367D6D">
        <w:rPr>
          <w:rFonts w:ascii="Garamond" w:hAnsi="Garamond" w:cs="Times New Roman"/>
          <w:sz w:val="20"/>
          <w:szCs w:val="20"/>
        </w:rPr>
        <w:tab/>
        <w:t>0.27</w:t>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Index(t+1)</w:t>
      </w:r>
      <w:r w:rsidR="00B21CB7">
        <w:rPr>
          <w:rFonts w:ascii="Garamond" w:hAnsi="Garamond" w:cs="Times New Roman"/>
          <w:sz w:val="20"/>
          <w:szCs w:val="20"/>
        </w:rPr>
        <w:tab/>
      </w:r>
      <w:r w:rsidRPr="00367D6D">
        <w:rPr>
          <w:rFonts w:ascii="Garamond" w:hAnsi="Garamond" w:cs="Times New Roman"/>
          <w:sz w:val="20"/>
          <w:szCs w:val="20"/>
        </w:rPr>
        <w:tab/>
        <w:t>13.34*</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1.91*</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0.70</w:t>
      </w:r>
      <w:r w:rsidRPr="00367D6D">
        <w:rPr>
          <w:rFonts w:ascii="Garamond" w:hAnsi="Garamond" w:cs="Times New Roman"/>
          <w:sz w:val="20"/>
          <w:szCs w:val="20"/>
        </w:rPr>
        <w:tab/>
      </w:r>
      <w:r w:rsidRPr="00367D6D">
        <w:rPr>
          <w:rFonts w:ascii="Garamond" w:hAnsi="Garamond" w:cs="Times New Roman"/>
          <w:sz w:val="20"/>
          <w:szCs w:val="20"/>
        </w:rPr>
        <w:tab/>
      </w:r>
    </w:p>
    <w:p w:rsidR="00367D6D" w:rsidRPr="00367D6D" w:rsidRDefault="002103C5" w:rsidP="00367D6D">
      <w:pPr>
        <w:spacing w:after="0" w:line="240" w:lineRule="auto"/>
        <w:jc w:val="both"/>
        <w:rPr>
          <w:rFonts w:ascii="Garamond" w:hAnsi="Garamond" w:cs="Times New Roman"/>
          <w:sz w:val="20"/>
          <w:szCs w:val="20"/>
        </w:rPr>
      </w:pPr>
      <w:r>
        <w:rPr>
          <w:rFonts w:ascii="Garamond" w:hAnsi="Garamond" w:cs="Times New Roman"/>
          <w:sz w:val="20"/>
          <w:szCs w:val="20"/>
        </w:rPr>
        <w:tab/>
      </w:r>
      <w:r w:rsidR="00367D6D"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00367D6D" w:rsidRPr="00367D6D">
        <w:rPr>
          <w:rFonts w:ascii="Garamond" w:hAnsi="Garamond" w:cs="Times New Roman"/>
          <w:sz w:val="20"/>
          <w:szCs w:val="20"/>
        </w:rPr>
        <w:t>60.61</w:t>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t>0.98</w:t>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t>0.46</w:t>
      </w:r>
      <w:r w:rsidR="00367D6D" w:rsidRPr="00367D6D">
        <w:rPr>
          <w:rFonts w:ascii="Garamond" w:hAnsi="Garamond" w:cs="Times New Roman"/>
          <w:sz w:val="20"/>
          <w:szCs w:val="20"/>
        </w:rPr>
        <w:tab/>
      </w:r>
      <w:r w:rsidR="00367D6D" w:rsidRPr="00367D6D">
        <w:rPr>
          <w:rFonts w:ascii="Garamond" w:hAnsi="Garamond" w:cs="Times New Roman"/>
          <w:sz w:val="20"/>
          <w:szCs w:val="20"/>
        </w:rPr>
        <w:tab/>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Index (t + 3 months)</w:t>
      </w:r>
      <w:r w:rsidRPr="00367D6D">
        <w:rPr>
          <w:rFonts w:ascii="Garamond" w:hAnsi="Garamond" w:cs="Times New Roman"/>
          <w:sz w:val="20"/>
          <w:szCs w:val="20"/>
        </w:rPr>
        <w:tab/>
      </w:r>
      <w:r w:rsidR="009A0A04">
        <w:rPr>
          <w:rFonts w:ascii="Garamond" w:hAnsi="Garamond" w:cs="Times New Roman"/>
          <w:sz w:val="20"/>
          <w:szCs w:val="20"/>
        </w:rPr>
        <w:tab/>
      </w:r>
      <w:r w:rsidRPr="00367D6D">
        <w:rPr>
          <w:rFonts w:ascii="Garamond" w:hAnsi="Garamond" w:cs="Times New Roman"/>
          <w:sz w:val="20"/>
          <w:szCs w:val="20"/>
        </w:rPr>
        <w:t>17.02</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0.55</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0.78</w:t>
      </w:r>
      <w:r w:rsidRPr="00367D6D">
        <w:rPr>
          <w:rFonts w:ascii="Garamond" w:hAnsi="Garamond" w:cs="Times New Roman"/>
          <w:sz w:val="20"/>
          <w:szCs w:val="20"/>
        </w:rPr>
        <w:tab/>
      </w:r>
    </w:p>
    <w:p w:rsidR="00367D6D" w:rsidRPr="00367D6D" w:rsidRDefault="00367D6D" w:rsidP="00367D6D">
      <w:pPr>
        <w:spacing w:after="0" w:line="240" w:lineRule="auto"/>
        <w:jc w:val="both"/>
        <w:rPr>
          <w:rFonts w:ascii="Garamond" w:hAnsi="Garamond" w:cs="Times New Roman"/>
          <w:sz w:val="20"/>
          <w:szCs w:val="20"/>
        </w:rPr>
      </w:pPr>
      <w:r w:rsidRPr="00367D6D">
        <w:rPr>
          <w:rFonts w:ascii="Garamond" w:hAnsi="Garamond" w:cs="Times New Roman"/>
          <w:sz w:val="20"/>
          <w:szCs w:val="20"/>
        </w:rPr>
        <w:tab/>
      </w:r>
      <w:r w:rsidR="002103C5">
        <w:rPr>
          <w:rFonts w:ascii="Garamond" w:hAnsi="Garamond" w:cs="Times New Roman"/>
          <w:sz w:val="20"/>
          <w:szCs w:val="20"/>
        </w:rPr>
        <w:tab/>
      </w:r>
      <w:r w:rsidRPr="00367D6D">
        <w:rPr>
          <w:rFonts w:ascii="Garamond" w:hAnsi="Garamond" w:cs="Times New Roman"/>
          <w:sz w:val="20"/>
          <w:szCs w:val="20"/>
        </w:rPr>
        <w:tab/>
      </w:r>
      <w:r w:rsidR="00B21CB7">
        <w:rPr>
          <w:rFonts w:ascii="Garamond" w:hAnsi="Garamond" w:cs="Times New Roman"/>
          <w:sz w:val="20"/>
          <w:szCs w:val="20"/>
        </w:rPr>
        <w:tab/>
      </w:r>
      <w:r w:rsidR="009A0A04">
        <w:rPr>
          <w:rFonts w:ascii="Garamond" w:hAnsi="Garamond" w:cs="Times New Roman"/>
          <w:sz w:val="20"/>
          <w:szCs w:val="20"/>
        </w:rPr>
        <w:tab/>
      </w:r>
      <w:r w:rsidRPr="00367D6D">
        <w:rPr>
          <w:rFonts w:ascii="Garamond" w:hAnsi="Garamond" w:cs="Times New Roman"/>
          <w:sz w:val="20"/>
          <w:szCs w:val="20"/>
        </w:rPr>
        <w:t>15.06</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1.93</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0.94</w:t>
      </w:r>
      <w:r w:rsidRPr="00367D6D">
        <w:rPr>
          <w:rFonts w:ascii="Garamond" w:hAnsi="Garamond" w:cs="Times New Roman"/>
          <w:sz w:val="20"/>
          <w:szCs w:val="20"/>
        </w:rPr>
        <w:tab/>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Index (t)</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009A0A04">
        <w:rPr>
          <w:rFonts w:ascii="Garamond" w:hAnsi="Garamond" w:cs="Times New Roman"/>
          <w:sz w:val="20"/>
          <w:szCs w:val="20"/>
        </w:rPr>
        <w:tab/>
      </w:r>
      <w:r w:rsidR="009A0A04">
        <w:rPr>
          <w:rFonts w:ascii="Garamond" w:hAnsi="Garamond" w:cs="Times New Roman"/>
          <w:sz w:val="20"/>
          <w:szCs w:val="20"/>
        </w:rPr>
        <w:tab/>
      </w:r>
      <w:r w:rsidRPr="00367D6D">
        <w:rPr>
          <w:rFonts w:ascii="Garamond" w:hAnsi="Garamond" w:cs="Times New Roman"/>
          <w:sz w:val="20"/>
          <w:szCs w:val="20"/>
        </w:rPr>
        <w:t>16.68**</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2.80</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-0.12</w:t>
      </w:r>
    </w:p>
    <w:p w:rsidR="00367D6D" w:rsidRPr="00367D6D" w:rsidRDefault="002103C5" w:rsidP="00367D6D">
      <w:pPr>
        <w:spacing w:after="0" w:line="240" w:lineRule="auto"/>
        <w:jc w:val="both"/>
        <w:rPr>
          <w:rFonts w:ascii="Garamond" w:hAnsi="Garamond" w:cs="Times New Roman"/>
          <w:sz w:val="20"/>
          <w:szCs w:val="20"/>
        </w:rPr>
      </w:pPr>
      <w:r>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9A0A04">
        <w:rPr>
          <w:rFonts w:ascii="Garamond" w:hAnsi="Garamond" w:cs="Times New Roman"/>
          <w:sz w:val="20"/>
          <w:szCs w:val="20"/>
        </w:rPr>
        <w:tab/>
      </w:r>
      <w:r w:rsidR="009A0A04">
        <w:rPr>
          <w:rFonts w:ascii="Garamond" w:hAnsi="Garamond" w:cs="Times New Roman"/>
          <w:sz w:val="20"/>
          <w:szCs w:val="20"/>
        </w:rPr>
        <w:tab/>
      </w:r>
      <w:r w:rsidR="00367D6D" w:rsidRPr="00367D6D">
        <w:rPr>
          <w:rFonts w:ascii="Garamond" w:hAnsi="Garamond" w:cs="Times New Roman"/>
          <w:sz w:val="20"/>
          <w:szCs w:val="20"/>
        </w:rPr>
        <w:t>6.22</w:t>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t>1.90</w:t>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t>2.73</w:t>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Volatility (daily)</w:t>
      </w:r>
      <w:r w:rsidRPr="00367D6D">
        <w:rPr>
          <w:rFonts w:ascii="Garamond" w:hAnsi="Garamond" w:cs="Times New Roman"/>
          <w:sz w:val="20"/>
          <w:szCs w:val="20"/>
        </w:rPr>
        <w:tab/>
      </w:r>
      <w:r w:rsidRPr="00367D6D">
        <w:rPr>
          <w:rFonts w:ascii="Garamond" w:hAnsi="Garamond" w:cs="Times New Roman"/>
          <w:sz w:val="20"/>
          <w:szCs w:val="20"/>
        </w:rPr>
        <w:tab/>
      </w:r>
      <w:r w:rsidR="009A0A04">
        <w:rPr>
          <w:rFonts w:ascii="Garamond" w:hAnsi="Garamond" w:cs="Times New Roman"/>
          <w:sz w:val="20"/>
          <w:szCs w:val="20"/>
        </w:rPr>
        <w:tab/>
      </w:r>
      <w:r w:rsidR="009A0A04">
        <w:rPr>
          <w:rFonts w:ascii="Garamond" w:hAnsi="Garamond" w:cs="Times New Roman"/>
          <w:sz w:val="20"/>
          <w:szCs w:val="20"/>
        </w:rPr>
        <w:tab/>
      </w:r>
      <w:r w:rsidRPr="00367D6D">
        <w:rPr>
          <w:rFonts w:ascii="Garamond" w:hAnsi="Garamond" w:cs="Times New Roman"/>
          <w:sz w:val="20"/>
          <w:szCs w:val="20"/>
        </w:rPr>
        <w:t>26.65</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0.97</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14.54</w:t>
      </w:r>
    </w:p>
    <w:p w:rsidR="00367D6D" w:rsidRPr="00367D6D" w:rsidRDefault="002103C5" w:rsidP="00367D6D">
      <w:pPr>
        <w:spacing w:after="0" w:line="240" w:lineRule="auto"/>
        <w:jc w:val="both"/>
        <w:rPr>
          <w:rFonts w:ascii="Garamond" w:hAnsi="Garamond" w:cs="Times New Roman"/>
          <w:sz w:val="20"/>
          <w:szCs w:val="20"/>
        </w:rPr>
      </w:pPr>
      <w:r>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9A0A04">
        <w:rPr>
          <w:rFonts w:ascii="Garamond" w:hAnsi="Garamond" w:cs="Times New Roman"/>
          <w:sz w:val="20"/>
          <w:szCs w:val="20"/>
        </w:rPr>
        <w:tab/>
      </w:r>
      <w:r w:rsidR="009A0A04">
        <w:rPr>
          <w:rFonts w:ascii="Garamond" w:hAnsi="Garamond" w:cs="Times New Roman"/>
          <w:sz w:val="20"/>
          <w:szCs w:val="20"/>
        </w:rPr>
        <w:tab/>
      </w:r>
      <w:r w:rsidR="00367D6D" w:rsidRPr="00367D6D">
        <w:rPr>
          <w:rFonts w:ascii="Garamond" w:hAnsi="Garamond" w:cs="Times New Roman"/>
          <w:sz w:val="20"/>
          <w:szCs w:val="20"/>
        </w:rPr>
        <w:t>44.25</w:t>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t>1.10</w:t>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t>47.05</w:t>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Market-to-Book</w:t>
      </w:r>
      <w:r w:rsidRPr="00367D6D">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7.53***</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0.90**</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0.63***</w:t>
      </w:r>
      <w:r w:rsidRPr="00367D6D">
        <w:rPr>
          <w:rFonts w:ascii="Garamond" w:hAnsi="Garamond" w:cs="Times New Roman"/>
          <w:sz w:val="20"/>
          <w:szCs w:val="20"/>
        </w:rPr>
        <w:tab/>
      </w:r>
      <w:r w:rsidRPr="00367D6D">
        <w:rPr>
          <w:rFonts w:ascii="Garamond" w:hAnsi="Garamond" w:cs="Times New Roman"/>
          <w:sz w:val="20"/>
          <w:szCs w:val="20"/>
        </w:rPr>
        <w:tab/>
      </w:r>
    </w:p>
    <w:p w:rsidR="00367D6D" w:rsidRPr="00367D6D" w:rsidRDefault="002103C5" w:rsidP="00367D6D">
      <w:pPr>
        <w:spacing w:after="0" w:line="240" w:lineRule="auto"/>
        <w:jc w:val="both"/>
        <w:rPr>
          <w:rFonts w:ascii="Garamond" w:hAnsi="Garamond" w:cs="Times New Roman"/>
          <w:sz w:val="20"/>
          <w:szCs w:val="20"/>
        </w:rPr>
      </w:pPr>
      <w:r>
        <w:rPr>
          <w:rFonts w:ascii="Garamond" w:hAnsi="Garamond" w:cs="Times New Roman"/>
          <w:sz w:val="20"/>
          <w:szCs w:val="20"/>
        </w:rPr>
        <w:tab/>
      </w:r>
      <w:r w:rsidR="00367D6D"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00367D6D" w:rsidRPr="00367D6D">
        <w:rPr>
          <w:rFonts w:ascii="Garamond" w:hAnsi="Garamond" w:cs="Times New Roman"/>
          <w:sz w:val="20"/>
          <w:szCs w:val="20"/>
        </w:rPr>
        <w:t>2.38</w:t>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t>0.35</w:t>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t>0.19</w:t>
      </w:r>
      <w:r w:rsidR="00367D6D" w:rsidRPr="00367D6D">
        <w:rPr>
          <w:rFonts w:ascii="Garamond" w:hAnsi="Garamond" w:cs="Times New Roman"/>
          <w:sz w:val="20"/>
          <w:szCs w:val="20"/>
        </w:rPr>
        <w:tab/>
      </w:r>
      <w:r w:rsidR="00367D6D" w:rsidRPr="00367D6D">
        <w:rPr>
          <w:rFonts w:ascii="Garamond" w:hAnsi="Garamond" w:cs="Times New Roman"/>
          <w:sz w:val="20"/>
          <w:szCs w:val="20"/>
        </w:rPr>
        <w:tab/>
      </w:r>
    </w:p>
    <w:p w:rsidR="00367D6D" w:rsidRPr="00367D6D" w:rsidRDefault="00367D6D" w:rsidP="002103C5">
      <w:pPr>
        <w:spacing w:after="0" w:line="240" w:lineRule="auto"/>
        <w:ind w:firstLine="720"/>
        <w:jc w:val="both"/>
        <w:rPr>
          <w:rFonts w:ascii="Garamond" w:hAnsi="Garamond" w:cs="Times New Roman"/>
          <w:sz w:val="20"/>
          <w:szCs w:val="20"/>
        </w:rPr>
      </w:pPr>
      <w:proofErr w:type="gramStart"/>
      <w:r w:rsidRPr="00367D6D">
        <w:rPr>
          <w:rFonts w:ascii="Garamond" w:hAnsi="Garamond" w:cs="Times New Roman"/>
          <w:sz w:val="20"/>
          <w:szCs w:val="20"/>
        </w:rPr>
        <w:t>AR(</w:t>
      </w:r>
      <w:proofErr w:type="gramEnd"/>
      <w:r w:rsidRPr="00367D6D">
        <w:rPr>
          <w:rFonts w:ascii="Garamond" w:hAnsi="Garamond" w:cs="Times New Roman"/>
          <w:sz w:val="20"/>
          <w:szCs w:val="20"/>
        </w:rPr>
        <w:t>1)</w:t>
      </w:r>
      <w:r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0.62***</w:t>
      </w:r>
      <w:r w:rsidRPr="00367D6D">
        <w:rPr>
          <w:rFonts w:ascii="Garamond" w:hAnsi="Garamond" w:cs="Times New Roman"/>
          <w:sz w:val="20"/>
          <w:szCs w:val="20"/>
        </w:rPr>
        <w:tab/>
        <w:t>0.72***</w:t>
      </w:r>
      <w:r w:rsidRPr="00367D6D">
        <w:rPr>
          <w:rFonts w:ascii="Garamond" w:hAnsi="Garamond" w:cs="Times New Roman"/>
          <w:sz w:val="20"/>
          <w:szCs w:val="20"/>
        </w:rPr>
        <w:tab/>
        <w:t>0.71***</w:t>
      </w:r>
      <w:r w:rsidRPr="00367D6D">
        <w:rPr>
          <w:rFonts w:ascii="Garamond" w:hAnsi="Garamond" w:cs="Times New Roman"/>
          <w:sz w:val="20"/>
          <w:szCs w:val="20"/>
        </w:rPr>
        <w:tab/>
        <w:t>0.62***</w:t>
      </w:r>
      <w:r w:rsidRPr="00367D6D">
        <w:rPr>
          <w:rFonts w:ascii="Garamond" w:hAnsi="Garamond" w:cs="Times New Roman"/>
          <w:sz w:val="20"/>
          <w:szCs w:val="20"/>
        </w:rPr>
        <w:tab/>
        <w:t>0.70***</w:t>
      </w:r>
      <w:r w:rsidRPr="00367D6D">
        <w:rPr>
          <w:rFonts w:ascii="Garamond" w:hAnsi="Garamond" w:cs="Times New Roman"/>
          <w:sz w:val="20"/>
          <w:szCs w:val="20"/>
        </w:rPr>
        <w:tab/>
        <w:t>0.70***</w:t>
      </w:r>
      <w:r w:rsidRPr="00367D6D">
        <w:rPr>
          <w:rFonts w:ascii="Garamond" w:hAnsi="Garamond" w:cs="Times New Roman"/>
          <w:sz w:val="20"/>
          <w:szCs w:val="20"/>
        </w:rPr>
        <w:tab/>
        <w:t>0.50***</w:t>
      </w:r>
      <w:r w:rsidRPr="00367D6D">
        <w:rPr>
          <w:rFonts w:ascii="Garamond" w:hAnsi="Garamond" w:cs="Times New Roman"/>
          <w:sz w:val="20"/>
          <w:szCs w:val="20"/>
        </w:rPr>
        <w:tab/>
        <w:t>0.56***</w:t>
      </w:r>
      <w:r w:rsidRPr="00367D6D">
        <w:rPr>
          <w:rFonts w:ascii="Garamond" w:hAnsi="Garamond" w:cs="Times New Roman"/>
          <w:sz w:val="20"/>
          <w:szCs w:val="20"/>
        </w:rPr>
        <w:tab/>
        <w:t>0.56***</w:t>
      </w:r>
    </w:p>
    <w:p w:rsidR="00367D6D" w:rsidRPr="00367D6D" w:rsidRDefault="002103C5" w:rsidP="00367D6D">
      <w:pPr>
        <w:spacing w:after="0" w:line="240" w:lineRule="auto"/>
        <w:jc w:val="both"/>
        <w:rPr>
          <w:rFonts w:ascii="Garamond" w:hAnsi="Garamond" w:cs="Times New Roman"/>
          <w:sz w:val="20"/>
          <w:szCs w:val="20"/>
        </w:rPr>
      </w:pPr>
      <w:r>
        <w:rPr>
          <w:rFonts w:ascii="Garamond" w:hAnsi="Garamond" w:cs="Times New Roman"/>
          <w:sz w:val="20"/>
          <w:szCs w:val="20"/>
        </w:rPr>
        <w:tab/>
      </w:r>
      <w:r w:rsidR="00367D6D"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00367D6D" w:rsidRPr="00367D6D">
        <w:rPr>
          <w:rFonts w:ascii="Garamond" w:hAnsi="Garamond" w:cs="Times New Roman"/>
          <w:sz w:val="20"/>
          <w:szCs w:val="20"/>
        </w:rPr>
        <w:t>0.12</w:t>
      </w:r>
      <w:r w:rsidR="00367D6D" w:rsidRPr="00367D6D">
        <w:rPr>
          <w:rFonts w:ascii="Garamond" w:hAnsi="Garamond" w:cs="Times New Roman"/>
          <w:sz w:val="20"/>
          <w:szCs w:val="20"/>
        </w:rPr>
        <w:tab/>
        <w:t>0.14</w:t>
      </w:r>
      <w:r w:rsidR="00367D6D" w:rsidRPr="00367D6D">
        <w:rPr>
          <w:rFonts w:ascii="Garamond" w:hAnsi="Garamond" w:cs="Times New Roman"/>
          <w:sz w:val="20"/>
          <w:szCs w:val="20"/>
        </w:rPr>
        <w:tab/>
        <w:t>0.13</w:t>
      </w:r>
      <w:r w:rsidR="00367D6D" w:rsidRPr="00367D6D">
        <w:rPr>
          <w:rFonts w:ascii="Garamond" w:hAnsi="Garamond" w:cs="Times New Roman"/>
          <w:sz w:val="20"/>
          <w:szCs w:val="20"/>
        </w:rPr>
        <w:tab/>
        <w:t>0.07</w:t>
      </w:r>
      <w:r w:rsidR="00367D6D" w:rsidRPr="00367D6D">
        <w:rPr>
          <w:rFonts w:ascii="Garamond" w:hAnsi="Garamond" w:cs="Times New Roman"/>
          <w:sz w:val="20"/>
          <w:szCs w:val="20"/>
        </w:rPr>
        <w:tab/>
        <w:t>0.07</w:t>
      </w:r>
      <w:r w:rsidR="00367D6D" w:rsidRPr="00367D6D">
        <w:rPr>
          <w:rFonts w:ascii="Garamond" w:hAnsi="Garamond" w:cs="Times New Roman"/>
          <w:sz w:val="20"/>
          <w:szCs w:val="20"/>
        </w:rPr>
        <w:tab/>
        <w:t>0.07</w:t>
      </w:r>
      <w:r w:rsidR="00367D6D" w:rsidRPr="00367D6D">
        <w:rPr>
          <w:rFonts w:ascii="Garamond" w:hAnsi="Garamond" w:cs="Times New Roman"/>
          <w:sz w:val="20"/>
          <w:szCs w:val="20"/>
        </w:rPr>
        <w:tab/>
        <w:t>0.05</w:t>
      </w:r>
      <w:r w:rsidR="00367D6D" w:rsidRPr="00367D6D">
        <w:rPr>
          <w:rFonts w:ascii="Garamond" w:hAnsi="Garamond" w:cs="Times New Roman"/>
          <w:sz w:val="20"/>
          <w:szCs w:val="20"/>
        </w:rPr>
        <w:tab/>
        <w:t>0.05</w:t>
      </w:r>
      <w:r w:rsidR="00367D6D" w:rsidRPr="00367D6D">
        <w:rPr>
          <w:rFonts w:ascii="Garamond" w:hAnsi="Garamond" w:cs="Times New Roman"/>
          <w:sz w:val="20"/>
          <w:szCs w:val="20"/>
        </w:rPr>
        <w:tab/>
        <w:t>0.05</w:t>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N</w:t>
      </w:r>
      <w:r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26</w:t>
      </w:r>
      <w:r w:rsidRPr="00367D6D">
        <w:rPr>
          <w:rFonts w:ascii="Garamond" w:hAnsi="Garamond" w:cs="Times New Roman"/>
          <w:sz w:val="20"/>
          <w:szCs w:val="20"/>
        </w:rPr>
        <w:tab/>
        <w:t>26</w:t>
      </w:r>
      <w:r w:rsidRPr="00367D6D">
        <w:rPr>
          <w:rFonts w:ascii="Garamond" w:hAnsi="Garamond" w:cs="Times New Roman"/>
          <w:sz w:val="20"/>
          <w:szCs w:val="20"/>
        </w:rPr>
        <w:tab/>
        <w:t>26</w:t>
      </w:r>
      <w:r w:rsidRPr="00367D6D">
        <w:rPr>
          <w:rFonts w:ascii="Garamond" w:hAnsi="Garamond" w:cs="Times New Roman"/>
          <w:sz w:val="20"/>
          <w:szCs w:val="20"/>
        </w:rPr>
        <w:tab/>
        <w:t>104</w:t>
      </w:r>
      <w:r w:rsidRPr="00367D6D">
        <w:rPr>
          <w:rFonts w:ascii="Garamond" w:hAnsi="Garamond" w:cs="Times New Roman"/>
          <w:sz w:val="20"/>
          <w:szCs w:val="20"/>
        </w:rPr>
        <w:tab/>
        <w:t>104</w:t>
      </w:r>
      <w:r w:rsidRPr="00367D6D">
        <w:rPr>
          <w:rFonts w:ascii="Garamond" w:hAnsi="Garamond" w:cs="Times New Roman"/>
          <w:sz w:val="20"/>
          <w:szCs w:val="20"/>
        </w:rPr>
        <w:tab/>
        <w:t>104</w:t>
      </w:r>
      <w:r w:rsidRPr="00367D6D">
        <w:rPr>
          <w:rFonts w:ascii="Garamond" w:hAnsi="Garamond" w:cs="Times New Roman"/>
          <w:sz w:val="20"/>
          <w:szCs w:val="20"/>
        </w:rPr>
        <w:tab/>
        <w:t>312</w:t>
      </w:r>
      <w:r w:rsidRPr="00367D6D">
        <w:rPr>
          <w:rFonts w:ascii="Garamond" w:hAnsi="Garamond" w:cs="Times New Roman"/>
          <w:sz w:val="20"/>
          <w:szCs w:val="20"/>
        </w:rPr>
        <w:tab/>
        <w:t>312</w:t>
      </w:r>
      <w:r w:rsidRPr="00367D6D">
        <w:rPr>
          <w:rFonts w:ascii="Garamond" w:hAnsi="Garamond" w:cs="Times New Roman"/>
          <w:sz w:val="20"/>
          <w:szCs w:val="20"/>
        </w:rPr>
        <w:tab/>
        <w:t>312</w:t>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Cluster</w:t>
      </w:r>
      <w:r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No</w:t>
      </w:r>
      <w:r w:rsidRPr="00367D6D">
        <w:rPr>
          <w:rFonts w:ascii="Garamond" w:hAnsi="Garamond" w:cs="Times New Roman"/>
          <w:sz w:val="20"/>
          <w:szCs w:val="20"/>
        </w:rPr>
        <w:tab/>
      </w:r>
      <w:proofErr w:type="spellStart"/>
      <w:r w:rsidRPr="00367D6D">
        <w:rPr>
          <w:rFonts w:ascii="Garamond" w:hAnsi="Garamond" w:cs="Times New Roman"/>
          <w:sz w:val="20"/>
          <w:szCs w:val="20"/>
        </w:rPr>
        <w:t>No</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No</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No</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No</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No</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No</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No</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No</w:t>
      </w:r>
      <w:proofErr w:type="spellEnd"/>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R-sq.</w:t>
      </w:r>
      <w:r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67.37%</w:t>
      </w:r>
      <w:r w:rsidRPr="00367D6D">
        <w:rPr>
          <w:rFonts w:ascii="Garamond" w:hAnsi="Garamond" w:cs="Times New Roman"/>
          <w:sz w:val="20"/>
          <w:szCs w:val="20"/>
        </w:rPr>
        <w:tab/>
        <w:t>54.33%</w:t>
      </w:r>
      <w:r w:rsidRPr="00367D6D">
        <w:rPr>
          <w:rFonts w:ascii="Garamond" w:hAnsi="Garamond" w:cs="Times New Roman"/>
          <w:sz w:val="20"/>
          <w:szCs w:val="20"/>
        </w:rPr>
        <w:tab/>
        <w:t>63.68%</w:t>
      </w:r>
      <w:r w:rsidRPr="00367D6D">
        <w:rPr>
          <w:rFonts w:ascii="Garamond" w:hAnsi="Garamond" w:cs="Times New Roman"/>
          <w:sz w:val="20"/>
          <w:szCs w:val="20"/>
        </w:rPr>
        <w:tab/>
        <w:t>54.79%</w:t>
      </w:r>
      <w:r w:rsidRPr="00367D6D">
        <w:rPr>
          <w:rFonts w:ascii="Garamond" w:hAnsi="Garamond" w:cs="Times New Roman"/>
          <w:sz w:val="20"/>
          <w:szCs w:val="20"/>
        </w:rPr>
        <w:tab/>
        <w:t>51.48%</w:t>
      </w:r>
      <w:r w:rsidRPr="00367D6D">
        <w:rPr>
          <w:rFonts w:ascii="Garamond" w:hAnsi="Garamond" w:cs="Times New Roman"/>
          <w:sz w:val="20"/>
          <w:szCs w:val="20"/>
        </w:rPr>
        <w:tab/>
        <w:t>52.89%</w:t>
      </w:r>
      <w:r w:rsidRPr="00367D6D">
        <w:rPr>
          <w:rFonts w:ascii="Garamond" w:hAnsi="Garamond" w:cs="Times New Roman"/>
          <w:sz w:val="20"/>
          <w:szCs w:val="20"/>
        </w:rPr>
        <w:tab/>
        <w:t>34.09%</w:t>
      </w:r>
      <w:r w:rsidRPr="00367D6D">
        <w:rPr>
          <w:rFonts w:ascii="Garamond" w:hAnsi="Garamond" w:cs="Times New Roman"/>
          <w:sz w:val="20"/>
          <w:szCs w:val="20"/>
        </w:rPr>
        <w:tab/>
        <w:t>31.84%</w:t>
      </w:r>
      <w:r w:rsidRPr="00367D6D">
        <w:rPr>
          <w:rFonts w:ascii="Garamond" w:hAnsi="Garamond" w:cs="Times New Roman"/>
          <w:sz w:val="20"/>
          <w:szCs w:val="20"/>
        </w:rPr>
        <w:tab/>
        <w:t>31.73%</w:t>
      </w:r>
    </w:p>
    <w:p w:rsidR="00367D6D" w:rsidRPr="00367D6D" w:rsidRDefault="00367D6D" w:rsidP="00367D6D">
      <w:pPr>
        <w:spacing w:after="0" w:line="240" w:lineRule="auto"/>
        <w:jc w:val="both"/>
        <w:rPr>
          <w:rFonts w:ascii="Garamond" w:hAnsi="Garamond" w:cs="Times New Roman"/>
          <w:sz w:val="20"/>
          <w:szCs w:val="20"/>
        </w:rPr>
      </w:pP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Panel D. Timing of merger waves in industry-level regressions</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p>
    <w:p w:rsidR="00367D6D" w:rsidRPr="00367D6D" w:rsidRDefault="002103C5" w:rsidP="00367D6D">
      <w:pPr>
        <w:spacing w:after="0" w:line="240" w:lineRule="auto"/>
        <w:jc w:val="both"/>
        <w:rPr>
          <w:rFonts w:ascii="Garamond" w:hAnsi="Garamond" w:cs="Times New Roman"/>
          <w:sz w:val="20"/>
          <w:szCs w:val="20"/>
        </w:rPr>
      </w:pPr>
      <w:r>
        <w:rPr>
          <w:rFonts w:ascii="Garamond" w:hAnsi="Garamond" w:cs="Times New Roman"/>
          <w:sz w:val="20"/>
          <w:szCs w:val="20"/>
        </w:rPr>
        <w:tab/>
      </w:r>
      <w:r w:rsidR="00367D6D"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00367D6D" w:rsidRPr="00367D6D">
        <w:rPr>
          <w:rFonts w:ascii="Garamond" w:hAnsi="Garamond" w:cs="Times New Roman"/>
          <w:sz w:val="20"/>
          <w:szCs w:val="20"/>
        </w:rPr>
        <w:t>Year</w:t>
      </w:r>
      <w:r w:rsidR="00367D6D" w:rsidRPr="00367D6D">
        <w:rPr>
          <w:rFonts w:ascii="Garamond" w:hAnsi="Garamond" w:cs="Times New Roman"/>
          <w:sz w:val="20"/>
          <w:szCs w:val="20"/>
        </w:rPr>
        <w:tab/>
      </w:r>
      <w:proofErr w:type="spellStart"/>
      <w:r w:rsidR="00367D6D" w:rsidRPr="00367D6D">
        <w:rPr>
          <w:rFonts w:ascii="Garamond" w:hAnsi="Garamond" w:cs="Times New Roman"/>
          <w:sz w:val="20"/>
          <w:szCs w:val="20"/>
        </w:rPr>
        <w:t>Year</w:t>
      </w:r>
      <w:proofErr w:type="spellEnd"/>
      <w:r w:rsidR="00367D6D" w:rsidRPr="00367D6D">
        <w:rPr>
          <w:rFonts w:ascii="Garamond" w:hAnsi="Garamond" w:cs="Times New Roman"/>
          <w:sz w:val="20"/>
          <w:szCs w:val="20"/>
        </w:rPr>
        <w:tab/>
      </w:r>
      <w:proofErr w:type="spellStart"/>
      <w:r w:rsidR="00367D6D" w:rsidRPr="00367D6D">
        <w:rPr>
          <w:rFonts w:ascii="Garamond" w:hAnsi="Garamond" w:cs="Times New Roman"/>
          <w:sz w:val="20"/>
          <w:szCs w:val="20"/>
        </w:rPr>
        <w:t>Year</w:t>
      </w:r>
      <w:proofErr w:type="spellEnd"/>
      <w:r w:rsidR="00367D6D" w:rsidRPr="00367D6D">
        <w:rPr>
          <w:rFonts w:ascii="Garamond" w:hAnsi="Garamond" w:cs="Times New Roman"/>
          <w:sz w:val="20"/>
          <w:szCs w:val="20"/>
        </w:rPr>
        <w:tab/>
        <w:t>Quarter</w:t>
      </w:r>
      <w:r w:rsidR="00367D6D" w:rsidRPr="00367D6D">
        <w:rPr>
          <w:rFonts w:ascii="Garamond" w:hAnsi="Garamond" w:cs="Times New Roman"/>
          <w:sz w:val="20"/>
          <w:szCs w:val="20"/>
        </w:rPr>
        <w:tab/>
      </w:r>
      <w:proofErr w:type="spellStart"/>
      <w:r w:rsidR="00367D6D" w:rsidRPr="00367D6D">
        <w:rPr>
          <w:rFonts w:ascii="Garamond" w:hAnsi="Garamond" w:cs="Times New Roman"/>
          <w:sz w:val="20"/>
          <w:szCs w:val="20"/>
        </w:rPr>
        <w:t>Quarter</w:t>
      </w:r>
      <w:proofErr w:type="spellEnd"/>
      <w:r w:rsidR="00367D6D" w:rsidRPr="00367D6D">
        <w:rPr>
          <w:rFonts w:ascii="Garamond" w:hAnsi="Garamond" w:cs="Times New Roman"/>
          <w:sz w:val="20"/>
          <w:szCs w:val="20"/>
        </w:rPr>
        <w:tab/>
      </w:r>
      <w:proofErr w:type="spellStart"/>
      <w:r w:rsidR="00367D6D" w:rsidRPr="00367D6D">
        <w:rPr>
          <w:rFonts w:ascii="Garamond" w:hAnsi="Garamond" w:cs="Times New Roman"/>
          <w:sz w:val="20"/>
          <w:szCs w:val="20"/>
        </w:rPr>
        <w:t>Quarter</w:t>
      </w:r>
      <w:proofErr w:type="spellEnd"/>
      <w:r w:rsidR="00367D6D" w:rsidRPr="00367D6D">
        <w:rPr>
          <w:rFonts w:ascii="Garamond" w:hAnsi="Garamond" w:cs="Times New Roman"/>
          <w:sz w:val="20"/>
          <w:szCs w:val="20"/>
        </w:rPr>
        <w:tab/>
        <w:t>Month</w:t>
      </w:r>
      <w:r w:rsidR="00367D6D" w:rsidRPr="00367D6D">
        <w:rPr>
          <w:rFonts w:ascii="Garamond" w:hAnsi="Garamond" w:cs="Times New Roman"/>
          <w:sz w:val="20"/>
          <w:szCs w:val="20"/>
        </w:rPr>
        <w:tab/>
      </w:r>
      <w:proofErr w:type="spellStart"/>
      <w:r w:rsidR="00367D6D" w:rsidRPr="00367D6D">
        <w:rPr>
          <w:rFonts w:ascii="Garamond" w:hAnsi="Garamond" w:cs="Times New Roman"/>
          <w:sz w:val="20"/>
          <w:szCs w:val="20"/>
        </w:rPr>
        <w:t>Month</w:t>
      </w:r>
      <w:proofErr w:type="spellEnd"/>
      <w:r w:rsidR="00367D6D" w:rsidRPr="00367D6D">
        <w:rPr>
          <w:rFonts w:ascii="Garamond" w:hAnsi="Garamond" w:cs="Times New Roman"/>
          <w:sz w:val="20"/>
          <w:szCs w:val="20"/>
        </w:rPr>
        <w:tab/>
      </w:r>
      <w:proofErr w:type="spellStart"/>
      <w:r w:rsidR="00367D6D" w:rsidRPr="00367D6D">
        <w:rPr>
          <w:rFonts w:ascii="Garamond" w:hAnsi="Garamond" w:cs="Times New Roman"/>
          <w:sz w:val="20"/>
          <w:szCs w:val="20"/>
        </w:rPr>
        <w:t>Month</w:t>
      </w:r>
      <w:proofErr w:type="spellEnd"/>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Intercept</w:t>
      </w:r>
      <w:r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-6.76</w:t>
      </w:r>
      <w:r w:rsidRPr="00367D6D">
        <w:rPr>
          <w:rFonts w:ascii="Garamond" w:hAnsi="Garamond" w:cs="Times New Roman"/>
          <w:sz w:val="20"/>
          <w:szCs w:val="20"/>
        </w:rPr>
        <w:tab/>
        <w:t>4.39**</w:t>
      </w:r>
      <w:r w:rsidRPr="00367D6D">
        <w:rPr>
          <w:rFonts w:ascii="Garamond" w:hAnsi="Garamond" w:cs="Times New Roman"/>
          <w:sz w:val="20"/>
          <w:szCs w:val="20"/>
        </w:rPr>
        <w:tab/>
        <w:t>0.36</w:t>
      </w:r>
      <w:r w:rsidRPr="00367D6D">
        <w:rPr>
          <w:rFonts w:ascii="Garamond" w:hAnsi="Garamond" w:cs="Times New Roman"/>
          <w:sz w:val="20"/>
          <w:szCs w:val="20"/>
        </w:rPr>
        <w:tab/>
        <w:t>0.31</w:t>
      </w:r>
      <w:r w:rsidRPr="00367D6D">
        <w:rPr>
          <w:rFonts w:ascii="Garamond" w:hAnsi="Garamond" w:cs="Times New Roman"/>
          <w:sz w:val="20"/>
          <w:szCs w:val="20"/>
        </w:rPr>
        <w:tab/>
        <w:t>3.39*</w:t>
      </w:r>
      <w:r w:rsidRPr="00367D6D">
        <w:rPr>
          <w:rFonts w:ascii="Garamond" w:hAnsi="Garamond" w:cs="Times New Roman"/>
          <w:sz w:val="20"/>
          <w:szCs w:val="20"/>
        </w:rPr>
        <w:tab/>
        <w:t>3.42</w:t>
      </w:r>
      <w:r w:rsidRPr="00367D6D">
        <w:rPr>
          <w:rFonts w:ascii="Garamond" w:hAnsi="Garamond" w:cs="Times New Roman"/>
          <w:sz w:val="20"/>
          <w:szCs w:val="20"/>
        </w:rPr>
        <w:tab/>
        <w:t>2.02**</w:t>
      </w:r>
      <w:r w:rsidRPr="00367D6D">
        <w:rPr>
          <w:rFonts w:ascii="Garamond" w:hAnsi="Garamond" w:cs="Times New Roman"/>
          <w:sz w:val="20"/>
          <w:szCs w:val="20"/>
        </w:rPr>
        <w:tab/>
        <w:t>5.03**</w:t>
      </w:r>
      <w:r w:rsidRPr="00367D6D">
        <w:rPr>
          <w:rFonts w:ascii="Garamond" w:hAnsi="Garamond" w:cs="Times New Roman"/>
          <w:sz w:val="20"/>
          <w:szCs w:val="20"/>
        </w:rPr>
        <w:tab/>
        <w:t>4.99**</w:t>
      </w:r>
    </w:p>
    <w:p w:rsidR="00367D6D" w:rsidRPr="00367D6D" w:rsidRDefault="002103C5" w:rsidP="00367D6D">
      <w:pPr>
        <w:spacing w:after="0" w:line="240" w:lineRule="auto"/>
        <w:jc w:val="both"/>
        <w:rPr>
          <w:rFonts w:ascii="Garamond" w:hAnsi="Garamond" w:cs="Times New Roman"/>
          <w:sz w:val="20"/>
          <w:szCs w:val="20"/>
        </w:rPr>
      </w:pPr>
      <w:r>
        <w:rPr>
          <w:rFonts w:ascii="Garamond" w:hAnsi="Garamond" w:cs="Times New Roman"/>
          <w:sz w:val="20"/>
          <w:szCs w:val="20"/>
        </w:rPr>
        <w:tab/>
      </w:r>
      <w:r w:rsidR="00367D6D"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00367D6D" w:rsidRPr="00367D6D">
        <w:rPr>
          <w:rFonts w:ascii="Garamond" w:hAnsi="Garamond" w:cs="Times New Roman"/>
          <w:sz w:val="20"/>
          <w:szCs w:val="20"/>
        </w:rPr>
        <w:t>5.59</w:t>
      </w:r>
      <w:r w:rsidR="00367D6D" w:rsidRPr="00367D6D">
        <w:rPr>
          <w:rFonts w:ascii="Garamond" w:hAnsi="Garamond" w:cs="Times New Roman"/>
          <w:sz w:val="20"/>
          <w:szCs w:val="20"/>
        </w:rPr>
        <w:tab/>
        <w:t>1.58</w:t>
      </w:r>
      <w:r w:rsidR="00367D6D" w:rsidRPr="00367D6D">
        <w:rPr>
          <w:rFonts w:ascii="Garamond" w:hAnsi="Garamond" w:cs="Times New Roman"/>
          <w:sz w:val="20"/>
          <w:szCs w:val="20"/>
        </w:rPr>
        <w:tab/>
        <w:t>2.15</w:t>
      </w:r>
      <w:r w:rsidR="00367D6D" w:rsidRPr="00367D6D">
        <w:rPr>
          <w:rFonts w:ascii="Garamond" w:hAnsi="Garamond" w:cs="Times New Roman"/>
          <w:sz w:val="20"/>
          <w:szCs w:val="20"/>
        </w:rPr>
        <w:tab/>
        <w:t>0.87</w:t>
      </w:r>
      <w:r w:rsidR="00367D6D" w:rsidRPr="00367D6D">
        <w:rPr>
          <w:rFonts w:ascii="Garamond" w:hAnsi="Garamond" w:cs="Times New Roman"/>
          <w:sz w:val="20"/>
          <w:szCs w:val="20"/>
        </w:rPr>
        <w:tab/>
        <w:t>1.79</w:t>
      </w:r>
      <w:r w:rsidR="00367D6D" w:rsidRPr="00367D6D">
        <w:rPr>
          <w:rFonts w:ascii="Garamond" w:hAnsi="Garamond" w:cs="Times New Roman"/>
          <w:sz w:val="20"/>
          <w:szCs w:val="20"/>
        </w:rPr>
        <w:tab/>
        <w:t>1.99</w:t>
      </w:r>
      <w:r w:rsidR="00367D6D" w:rsidRPr="00367D6D">
        <w:rPr>
          <w:rFonts w:ascii="Garamond" w:hAnsi="Garamond" w:cs="Times New Roman"/>
          <w:sz w:val="20"/>
          <w:szCs w:val="20"/>
        </w:rPr>
        <w:tab/>
        <w:t>0.85</w:t>
      </w:r>
      <w:r w:rsidR="00367D6D" w:rsidRPr="00367D6D">
        <w:rPr>
          <w:rFonts w:ascii="Garamond" w:hAnsi="Garamond" w:cs="Times New Roman"/>
          <w:sz w:val="20"/>
          <w:szCs w:val="20"/>
        </w:rPr>
        <w:tab/>
        <w:t>1.80</w:t>
      </w:r>
      <w:r w:rsidR="00367D6D" w:rsidRPr="00367D6D">
        <w:rPr>
          <w:rFonts w:ascii="Garamond" w:hAnsi="Garamond" w:cs="Times New Roman"/>
          <w:sz w:val="20"/>
          <w:szCs w:val="20"/>
        </w:rPr>
        <w:tab/>
        <w:t>1.78</w:t>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Index(t+1)</w:t>
      </w:r>
      <w:r w:rsidR="00B21CB7">
        <w:rPr>
          <w:rFonts w:ascii="Garamond" w:hAnsi="Garamond" w:cs="Times New Roman"/>
          <w:sz w:val="20"/>
          <w:szCs w:val="20"/>
        </w:rPr>
        <w:tab/>
      </w:r>
      <w:r w:rsidRPr="00367D6D">
        <w:rPr>
          <w:rFonts w:ascii="Garamond" w:hAnsi="Garamond" w:cs="Times New Roman"/>
          <w:sz w:val="20"/>
          <w:szCs w:val="20"/>
        </w:rPr>
        <w:tab/>
        <w:t>9.91***</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2.1053*</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1.37</w:t>
      </w:r>
      <w:r w:rsidRPr="00367D6D">
        <w:rPr>
          <w:rFonts w:ascii="Garamond" w:hAnsi="Garamond" w:cs="Times New Roman"/>
          <w:sz w:val="20"/>
          <w:szCs w:val="20"/>
        </w:rPr>
        <w:tab/>
      </w:r>
      <w:r w:rsidRPr="00367D6D">
        <w:rPr>
          <w:rFonts w:ascii="Garamond" w:hAnsi="Garamond" w:cs="Times New Roman"/>
          <w:sz w:val="20"/>
          <w:szCs w:val="20"/>
        </w:rPr>
        <w:tab/>
      </w:r>
    </w:p>
    <w:p w:rsidR="00367D6D" w:rsidRPr="00367D6D" w:rsidRDefault="00367D6D" w:rsidP="00367D6D">
      <w:pPr>
        <w:spacing w:after="0" w:line="240" w:lineRule="auto"/>
        <w:jc w:val="both"/>
        <w:rPr>
          <w:rFonts w:ascii="Garamond" w:hAnsi="Garamond" w:cs="Times New Roman"/>
          <w:sz w:val="20"/>
          <w:szCs w:val="20"/>
        </w:rPr>
      </w:pPr>
      <w:r w:rsidRPr="00367D6D">
        <w:rPr>
          <w:rFonts w:ascii="Garamond" w:hAnsi="Garamond" w:cs="Times New Roman"/>
          <w:sz w:val="20"/>
          <w:szCs w:val="20"/>
        </w:rPr>
        <w:lastRenderedPageBreak/>
        <w:tab/>
      </w:r>
      <w:r w:rsidR="002103C5">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2.78</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0.94</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0.95</w:t>
      </w:r>
      <w:r w:rsidRPr="00367D6D">
        <w:rPr>
          <w:rFonts w:ascii="Garamond" w:hAnsi="Garamond" w:cs="Times New Roman"/>
          <w:sz w:val="20"/>
          <w:szCs w:val="20"/>
        </w:rPr>
        <w:tab/>
      </w:r>
      <w:r w:rsidRPr="00367D6D">
        <w:rPr>
          <w:rFonts w:ascii="Garamond" w:hAnsi="Garamond" w:cs="Times New Roman"/>
          <w:sz w:val="20"/>
          <w:szCs w:val="20"/>
        </w:rPr>
        <w:tab/>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Index (t + 3 months)</w:t>
      </w:r>
      <w:r w:rsidRPr="00367D6D">
        <w:rPr>
          <w:rFonts w:ascii="Garamond" w:hAnsi="Garamond" w:cs="Times New Roman"/>
          <w:sz w:val="20"/>
          <w:szCs w:val="20"/>
        </w:rPr>
        <w:tab/>
      </w:r>
      <w:r w:rsidR="009A0A04">
        <w:rPr>
          <w:rFonts w:ascii="Garamond" w:hAnsi="Garamond" w:cs="Times New Roman"/>
          <w:sz w:val="20"/>
          <w:szCs w:val="20"/>
        </w:rPr>
        <w:tab/>
      </w:r>
      <w:r w:rsidRPr="00367D6D">
        <w:rPr>
          <w:rFonts w:ascii="Garamond" w:hAnsi="Garamond" w:cs="Times New Roman"/>
          <w:sz w:val="20"/>
          <w:szCs w:val="20"/>
        </w:rPr>
        <w:t>9.36</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-1.36</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1.12</w:t>
      </w:r>
      <w:r w:rsidRPr="00367D6D">
        <w:rPr>
          <w:rFonts w:ascii="Garamond" w:hAnsi="Garamond" w:cs="Times New Roman"/>
          <w:sz w:val="20"/>
          <w:szCs w:val="20"/>
        </w:rPr>
        <w:tab/>
      </w:r>
    </w:p>
    <w:p w:rsidR="00367D6D" w:rsidRPr="00367D6D" w:rsidRDefault="00367D6D" w:rsidP="00367D6D">
      <w:pPr>
        <w:spacing w:after="0" w:line="240" w:lineRule="auto"/>
        <w:jc w:val="both"/>
        <w:rPr>
          <w:rFonts w:ascii="Garamond" w:hAnsi="Garamond" w:cs="Times New Roman"/>
          <w:sz w:val="20"/>
          <w:szCs w:val="20"/>
        </w:rPr>
      </w:pPr>
      <w:r w:rsidRPr="00367D6D">
        <w:rPr>
          <w:rFonts w:ascii="Garamond" w:hAnsi="Garamond" w:cs="Times New Roman"/>
          <w:sz w:val="20"/>
          <w:szCs w:val="20"/>
        </w:rPr>
        <w:tab/>
      </w:r>
      <w:r w:rsidR="002103C5">
        <w:rPr>
          <w:rFonts w:ascii="Garamond" w:hAnsi="Garamond" w:cs="Times New Roman"/>
          <w:sz w:val="20"/>
          <w:szCs w:val="20"/>
        </w:rPr>
        <w:tab/>
      </w:r>
      <w:r w:rsidRPr="00367D6D">
        <w:rPr>
          <w:rFonts w:ascii="Garamond" w:hAnsi="Garamond" w:cs="Times New Roman"/>
          <w:sz w:val="20"/>
          <w:szCs w:val="20"/>
        </w:rPr>
        <w:tab/>
      </w:r>
      <w:r w:rsidR="00B21CB7">
        <w:rPr>
          <w:rFonts w:ascii="Garamond" w:hAnsi="Garamond" w:cs="Times New Roman"/>
          <w:sz w:val="20"/>
          <w:szCs w:val="20"/>
        </w:rPr>
        <w:tab/>
      </w:r>
      <w:r w:rsidR="009A0A04">
        <w:rPr>
          <w:rFonts w:ascii="Garamond" w:hAnsi="Garamond" w:cs="Times New Roman"/>
          <w:sz w:val="20"/>
          <w:szCs w:val="20"/>
        </w:rPr>
        <w:tab/>
      </w:r>
      <w:r w:rsidRPr="00367D6D">
        <w:rPr>
          <w:rFonts w:ascii="Garamond" w:hAnsi="Garamond" w:cs="Times New Roman"/>
          <w:sz w:val="20"/>
          <w:szCs w:val="20"/>
        </w:rPr>
        <w:t>8.28</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3.34</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1.04</w:t>
      </w:r>
      <w:r w:rsidRPr="00367D6D">
        <w:rPr>
          <w:rFonts w:ascii="Garamond" w:hAnsi="Garamond" w:cs="Times New Roman"/>
          <w:sz w:val="20"/>
          <w:szCs w:val="20"/>
        </w:rPr>
        <w:tab/>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Index (t)</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009A0A04">
        <w:rPr>
          <w:rFonts w:ascii="Garamond" w:hAnsi="Garamond" w:cs="Times New Roman"/>
          <w:sz w:val="20"/>
          <w:szCs w:val="20"/>
        </w:rPr>
        <w:tab/>
      </w:r>
      <w:r w:rsidR="009A0A04">
        <w:rPr>
          <w:rFonts w:ascii="Garamond" w:hAnsi="Garamond" w:cs="Times New Roman"/>
          <w:sz w:val="20"/>
          <w:szCs w:val="20"/>
        </w:rPr>
        <w:tab/>
      </w:r>
      <w:r w:rsidRPr="00367D6D">
        <w:rPr>
          <w:rFonts w:ascii="Garamond" w:hAnsi="Garamond" w:cs="Times New Roman"/>
          <w:sz w:val="20"/>
          <w:szCs w:val="20"/>
        </w:rPr>
        <w:t>9.24**</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4.59*</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0.25</w:t>
      </w:r>
    </w:p>
    <w:p w:rsidR="00367D6D" w:rsidRPr="00367D6D" w:rsidRDefault="002103C5" w:rsidP="00367D6D">
      <w:pPr>
        <w:spacing w:after="0" w:line="240" w:lineRule="auto"/>
        <w:jc w:val="both"/>
        <w:rPr>
          <w:rFonts w:ascii="Garamond" w:hAnsi="Garamond" w:cs="Times New Roman"/>
          <w:sz w:val="20"/>
          <w:szCs w:val="20"/>
        </w:rPr>
      </w:pPr>
      <w:r>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9A0A04">
        <w:rPr>
          <w:rFonts w:ascii="Garamond" w:hAnsi="Garamond" w:cs="Times New Roman"/>
          <w:sz w:val="20"/>
          <w:szCs w:val="20"/>
        </w:rPr>
        <w:tab/>
      </w:r>
      <w:r w:rsidR="009A0A04">
        <w:rPr>
          <w:rFonts w:ascii="Garamond" w:hAnsi="Garamond" w:cs="Times New Roman"/>
          <w:sz w:val="20"/>
          <w:szCs w:val="20"/>
        </w:rPr>
        <w:tab/>
      </w:r>
      <w:r w:rsidR="00367D6D" w:rsidRPr="00367D6D">
        <w:rPr>
          <w:rFonts w:ascii="Garamond" w:hAnsi="Garamond" w:cs="Times New Roman"/>
          <w:sz w:val="20"/>
          <w:szCs w:val="20"/>
        </w:rPr>
        <w:t>3.85</w:t>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t>2.21</w:t>
      </w:r>
      <w:r w:rsidR="00367D6D" w:rsidRPr="00367D6D">
        <w:rPr>
          <w:rFonts w:ascii="Garamond" w:hAnsi="Garamond" w:cs="Times New Roman"/>
          <w:sz w:val="20"/>
          <w:szCs w:val="20"/>
        </w:rPr>
        <w:tab/>
      </w:r>
      <w:r w:rsidR="00367D6D" w:rsidRPr="00367D6D">
        <w:rPr>
          <w:rFonts w:ascii="Garamond" w:hAnsi="Garamond" w:cs="Times New Roman"/>
          <w:sz w:val="20"/>
          <w:szCs w:val="20"/>
        </w:rPr>
        <w:tab/>
      </w:r>
      <w:r w:rsidR="00367D6D" w:rsidRPr="00367D6D">
        <w:rPr>
          <w:rFonts w:ascii="Garamond" w:hAnsi="Garamond" w:cs="Times New Roman"/>
          <w:sz w:val="20"/>
          <w:szCs w:val="20"/>
        </w:rPr>
        <w:tab/>
        <w:t>4.59</w:t>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Volatility (daily)</w:t>
      </w:r>
      <w:r w:rsidRPr="00367D6D">
        <w:rPr>
          <w:rFonts w:ascii="Garamond" w:hAnsi="Garamond" w:cs="Times New Roman"/>
          <w:sz w:val="20"/>
          <w:szCs w:val="20"/>
        </w:rPr>
        <w:tab/>
      </w:r>
      <w:r w:rsidRPr="00367D6D">
        <w:rPr>
          <w:rFonts w:ascii="Garamond" w:hAnsi="Garamond" w:cs="Times New Roman"/>
          <w:sz w:val="20"/>
          <w:szCs w:val="20"/>
        </w:rPr>
        <w:tab/>
      </w:r>
      <w:r w:rsidR="009A0A04">
        <w:rPr>
          <w:rFonts w:ascii="Garamond" w:hAnsi="Garamond" w:cs="Times New Roman"/>
          <w:sz w:val="20"/>
          <w:szCs w:val="20"/>
        </w:rPr>
        <w:tab/>
      </w:r>
      <w:r w:rsidR="009A0A04">
        <w:rPr>
          <w:rFonts w:ascii="Garamond" w:hAnsi="Garamond" w:cs="Times New Roman"/>
          <w:sz w:val="20"/>
          <w:szCs w:val="20"/>
        </w:rPr>
        <w:tab/>
      </w:r>
      <w:r w:rsidRPr="00367D6D">
        <w:rPr>
          <w:rFonts w:ascii="Garamond" w:hAnsi="Garamond" w:cs="Times New Roman"/>
          <w:sz w:val="20"/>
          <w:szCs w:val="20"/>
        </w:rPr>
        <w:t>37.58</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-1.27</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72.77</w:t>
      </w:r>
    </w:p>
    <w:p w:rsidR="00367D6D" w:rsidRPr="00367D6D" w:rsidRDefault="00367D6D" w:rsidP="00367D6D">
      <w:pPr>
        <w:spacing w:after="0" w:line="240" w:lineRule="auto"/>
        <w:jc w:val="both"/>
        <w:rPr>
          <w:rFonts w:ascii="Garamond" w:hAnsi="Garamond" w:cs="Times New Roman"/>
          <w:sz w:val="20"/>
          <w:szCs w:val="20"/>
        </w:rPr>
      </w:pPr>
      <w:r w:rsidRPr="00367D6D">
        <w:rPr>
          <w:rFonts w:ascii="Garamond" w:hAnsi="Garamond" w:cs="Times New Roman"/>
          <w:sz w:val="20"/>
          <w:szCs w:val="20"/>
        </w:rPr>
        <w:tab/>
      </w:r>
      <w:r w:rsidR="002103C5">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r>
      <w:r w:rsidR="009A0A04">
        <w:rPr>
          <w:rFonts w:ascii="Garamond" w:hAnsi="Garamond" w:cs="Times New Roman"/>
          <w:sz w:val="20"/>
          <w:szCs w:val="20"/>
        </w:rPr>
        <w:tab/>
      </w:r>
      <w:r w:rsidR="009A0A04">
        <w:rPr>
          <w:rFonts w:ascii="Garamond" w:hAnsi="Garamond" w:cs="Times New Roman"/>
          <w:sz w:val="20"/>
          <w:szCs w:val="20"/>
        </w:rPr>
        <w:tab/>
      </w:r>
      <w:r w:rsidRPr="00367D6D">
        <w:rPr>
          <w:rFonts w:ascii="Garamond" w:hAnsi="Garamond" w:cs="Times New Roman"/>
          <w:sz w:val="20"/>
          <w:szCs w:val="20"/>
        </w:rPr>
        <w:t>27.13</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3.03</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59.15</w:t>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Market-to-Book</w:t>
      </w:r>
      <w:r w:rsidRPr="00367D6D">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3.24</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0.89**</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0.99*</w:t>
      </w:r>
      <w:r w:rsidRPr="00367D6D">
        <w:rPr>
          <w:rFonts w:ascii="Garamond" w:hAnsi="Garamond" w:cs="Times New Roman"/>
          <w:sz w:val="20"/>
          <w:szCs w:val="20"/>
        </w:rPr>
        <w:tab/>
      </w:r>
      <w:r w:rsidRPr="00367D6D">
        <w:rPr>
          <w:rFonts w:ascii="Garamond" w:hAnsi="Garamond" w:cs="Times New Roman"/>
          <w:sz w:val="20"/>
          <w:szCs w:val="20"/>
        </w:rPr>
        <w:tab/>
      </w:r>
    </w:p>
    <w:p w:rsidR="00367D6D" w:rsidRPr="00367D6D" w:rsidRDefault="00367D6D" w:rsidP="00367D6D">
      <w:pPr>
        <w:spacing w:after="0" w:line="240" w:lineRule="auto"/>
        <w:jc w:val="both"/>
        <w:rPr>
          <w:rFonts w:ascii="Garamond" w:hAnsi="Garamond" w:cs="Times New Roman"/>
          <w:sz w:val="20"/>
          <w:szCs w:val="20"/>
        </w:rPr>
      </w:pPr>
      <w:r w:rsidRPr="00367D6D">
        <w:rPr>
          <w:rFonts w:ascii="Garamond" w:hAnsi="Garamond" w:cs="Times New Roman"/>
          <w:sz w:val="20"/>
          <w:szCs w:val="20"/>
        </w:rPr>
        <w:tab/>
      </w:r>
      <w:r w:rsidR="002103C5">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1.79</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0.35</w:t>
      </w:r>
      <w:r w:rsidRPr="00367D6D">
        <w:rPr>
          <w:rFonts w:ascii="Garamond" w:hAnsi="Garamond" w:cs="Times New Roman"/>
          <w:sz w:val="20"/>
          <w:szCs w:val="20"/>
        </w:rPr>
        <w:tab/>
      </w:r>
      <w:r w:rsidRPr="00367D6D">
        <w:rPr>
          <w:rFonts w:ascii="Garamond" w:hAnsi="Garamond" w:cs="Times New Roman"/>
          <w:sz w:val="20"/>
          <w:szCs w:val="20"/>
        </w:rPr>
        <w:tab/>
      </w:r>
      <w:r w:rsidRPr="00367D6D">
        <w:rPr>
          <w:rFonts w:ascii="Garamond" w:hAnsi="Garamond" w:cs="Times New Roman"/>
          <w:sz w:val="20"/>
          <w:szCs w:val="20"/>
        </w:rPr>
        <w:tab/>
        <w:t>0.43</w:t>
      </w:r>
      <w:r w:rsidRPr="00367D6D">
        <w:rPr>
          <w:rFonts w:ascii="Garamond" w:hAnsi="Garamond" w:cs="Times New Roman"/>
          <w:sz w:val="20"/>
          <w:szCs w:val="20"/>
        </w:rPr>
        <w:tab/>
      </w:r>
      <w:r w:rsidRPr="00367D6D">
        <w:rPr>
          <w:rFonts w:ascii="Garamond" w:hAnsi="Garamond" w:cs="Times New Roman"/>
          <w:sz w:val="20"/>
          <w:szCs w:val="20"/>
        </w:rPr>
        <w:tab/>
      </w:r>
    </w:p>
    <w:p w:rsidR="00367D6D" w:rsidRPr="00367D6D" w:rsidRDefault="00367D6D" w:rsidP="002103C5">
      <w:pPr>
        <w:spacing w:after="0" w:line="240" w:lineRule="auto"/>
        <w:ind w:firstLine="720"/>
        <w:jc w:val="both"/>
        <w:rPr>
          <w:rFonts w:ascii="Garamond" w:hAnsi="Garamond" w:cs="Times New Roman"/>
          <w:sz w:val="20"/>
          <w:szCs w:val="20"/>
        </w:rPr>
      </w:pPr>
      <w:proofErr w:type="gramStart"/>
      <w:r w:rsidRPr="00367D6D">
        <w:rPr>
          <w:rFonts w:ascii="Garamond" w:hAnsi="Garamond" w:cs="Times New Roman"/>
          <w:sz w:val="20"/>
          <w:szCs w:val="20"/>
        </w:rPr>
        <w:t>AR(</w:t>
      </w:r>
      <w:proofErr w:type="gramEnd"/>
      <w:r w:rsidRPr="00367D6D">
        <w:rPr>
          <w:rFonts w:ascii="Garamond" w:hAnsi="Garamond" w:cs="Times New Roman"/>
          <w:sz w:val="20"/>
          <w:szCs w:val="20"/>
        </w:rPr>
        <w:t>1)</w:t>
      </w:r>
      <w:r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0.80***</w:t>
      </w:r>
      <w:r w:rsidRPr="00367D6D">
        <w:rPr>
          <w:rFonts w:ascii="Garamond" w:hAnsi="Garamond" w:cs="Times New Roman"/>
          <w:sz w:val="20"/>
          <w:szCs w:val="20"/>
        </w:rPr>
        <w:tab/>
        <w:t>0.80***</w:t>
      </w:r>
      <w:r w:rsidRPr="00367D6D">
        <w:rPr>
          <w:rFonts w:ascii="Garamond" w:hAnsi="Garamond" w:cs="Times New Roman"/>
          <w:sz w:val="20"/>
          <w:szCs w:val="20"/>
        </w:rPr>
        <w:tab/>
        <w:t>0.80***</w:t>
      </w:r>
      <w:r w:rsidRPr="00367D6D">
        <w:rPr>
          <w:rFonts w:ascii="Garamond" w:hAnsi="Garamond" w:cs="Times New Roman"/>
          <w:sz w:val="20"/>
          <w:szCs w:val="20"/>
        </w:rPr>
        <w:tab/>
        <w:t>0.75***</w:t>
      </w:r>
      <w:r w:rsidRPr="00367D6D">
        <w:rPr>
          <w:rFonts w:ascii="Garamond" w:hAnsi="Garamond" w:cs="Times New Roman"/>
          <w:sz w:val="20"/>
          <w:szCs w:val="20"/>
        </w:rPr>
        <w:tab/>
        <w:t>0.76***</w:t>
      </w:r>
      <w:r w:rsidRPr="00367D6D">
        <w:rPr>
          <w:rFonts w:ascii="Garamond" w:hAnsi="Garamond" w:cs="Times New Roman"/>
          <w:sz w:val="20"/>
          <w:szCs w:val="20"/>
        </w:rPr>
        <w:tab/>
        <w:t>0.76***</w:t>
      </w:r>
      <w:r w:rsidRPr="00367D6D">
        <w:rPr>
          <w:rFonts w:ascii="Garamond" w:hAnsi="Garamond" w:cs="Times New Roman"/>
          <w:sz w:val="20"/>
          <w:szCs w:val="20"/>
        </w:rPr>
        <w:tab/>
        <w:t>0.46**</w:t>
      </w:r>
      <w:r w:rsidRPr="00367D6D">
        <w:rPr>
          <w:rFonts w:ascii="Garamond" w:hAnsi="Garamond" w:cs="Times New Roman"/>
          <w:sz w:val="20"/>
          <w:szCs w:val="20"/>
        </w:rPr>
        <w:tab/>
        <w:t>0.47**</w:t>
      </w:r>
      <w:r w:rsidRPr="00367D6D">
        <w:rPr>
          <w:rFonts w:ascii="Garamond" w:hAnsi="Garamond" w:cs="Times New Roman"/>
          <w:sz w:val="20"/>
          <w:szCs w:val="20"/>
        </w:rPr>
        <w:tab/>
        <w:t>0.47**</w:t>
      </w:r>
    </w:p>
    <w:p w:rsidR="00367D6D" w:rsidRPr="00367D6D" w:rsidRDefault="002103C5" w:rsidP="00367D6D">
      <w:pPr>
        <w:spacing w:after="0" w:line="240" w:lineRule="auto"/>
        <w:jc w:val="both"/>
        <w:rPr>
          <w:rFonts w:ascii="Garamond" w:hAnsi="Garamond" w:cs="Times New Roman"/>
          <w:sz w:val="20"/>
          <w:szCs w:val="20"/>
        </w:rPr>
      </w:pPr>
      <w:r>
        <w:rPr>
          <w:rFonts w:ascii="Garamond" w:hAnsi="Garamond" w:cs="Times New Roman"/>
          <w:sz w:val="20"/>
          <w:szCs w:val="20"/>
        </w:rPr>
        <w:tab/>
      </w:r>
      <w:r w:rsidR="00367D6D"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00367D6D" w:rsidRPr="00367D6D">
        <w:rPr>
          <w:rFonts w:ascii="Garamond" w:hAnsi="Garamond" w:cs="Times New Roman"/>
          <w:sz w:val="20"/>
          <w:szCs w:val="20"/>
        </w:rPr>
        <w:t>0.03</w:t>
      </w:r>
      <w:r w:rsidR="00367D6D" w:rsidRPr="00367D6D">
        <w:rPr>
          <w:rFonts w:ascii="Garamond" w:hAnsi="Garamond" w:cs="Times New Roman"/>
          <w:sz w:val="20"/>
          <w:szCs w:val="20"/>
        </w:rPr>
        <w:tab/>
        <w:t>0.03</w:t>
      </w:r>
      <w:r w:rsidR="00367D6D" w:rsidRPr="00367D6D">
        <w:rPr>
          <w:rFonts w:ascii="Garamond" w:hAnsi="Garamond" w:cs="Times New Roman"/>
          <w:sz w:val="20"/>
          <w:szCs w:val="20"/>
        </w:rPr>
        <w:tab/>
        <w:t>0.03</w:t>
      </w:r>
      <w:r w:rsidR="00367D6D" w:rsidRPr="00367D6D">
        <w:rPr>
          <w:rFonts w:ascii="Garamond" w:hAnsi="Garamond" w:cs="Times New Roman"/>
          <w:sz w:val="20"/>
          <w:szCs w:val="20"/>
        </w:rPr>
        <w:tab/>
        <w:t>0.13</w:t>
      </w:r>
      <w:r w:rsidR="00367D6D" w:rsidRPr="00367D6D">
        <w:rPr>
          <w:rFonts w:ascii="Garamond" w:hAnsi="Garamond" w:cs="Times New Roman"/>
          <w:sz w:val="20"/>
          <w:szCs w:val="20"/>
        </w:rPr>
        <w:tab/>
        <w:t>0.12</w:t>
      </w:r>
      <w:r w:rsidR="00367D6D" w:rsidRPr="00367D6D">
        <w:rPr>
          <w:rFonts w:ascii="Garamond" w:hAnsi="Garamond" w:cs="Times New Roman"/>
          <w:sz w:val="20"/>
          <w:szCs w:val="20"/>
        </w:rPr>
        <w:tab/>
        <w:t>0.13</w:t>
      </w:r>
      <w:r w:rsidR="00367D6D" w:rsidRPr="00367D6D">
        <w:rPr>
          <w:rFonts w:ascii="Garamond" w:hAnsi="Garamond" w:cs="Times New Roman"/>
          <w:sz w:val="20"/>
          <w:szCs w:val="20"/>
        </w:rPr>
        <w:tab/>
        <w:t>0.14</w:t>
      </w:r>
      <w:r w:rsidR="00367D6D" w:rsidRPr="00367D6D">
        <w:rPr>
          <w:rFonts w:ascii="Garamond" w:hAnsi="Garamond" w:cs="Times New Roman"/>
          <w:sz w:val="20"/>
          <w:szCs w:val="20"/>
        </w:rPr>
        <w:tab/>
        <w:t>0.14</w:t>
      </w:r>
      <w:r w:rsidR="00367D6D" w:rsidRPr="00367D6D">
        <w:rPr>
          <w:rFonts w:ascii="Garamond" w:hAnsi="Garamond" w:cs="Times New Roman"/>
          <w:sz w:val="20"/>
          <w:szCs w:val="20"/>
        </w:rPr>
        <w:tab/>
        <w:t>0.14</w:t>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N</w:t>
      </w:r>
      <w:r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234</w:t>
      </w:r>
      <w:r w:rsidRPr="00367D6D">
        <w:rPr>
          <w:rFonts w:ascii="Garamond" w:hAnsi="Garamond" w:cs="Times New Roman"/>
          <w:sz w:val="20"/>
          <w:szCs w:val="20"/>
        </w:rPr>
        <w:tab/>
        <w:t>234</w:t>
      </w:r>
      <w:r w:rsidRPr="00367D6D">
        <w:rPr>
          <w:rFonts w:ascii="Garamond" w:hAnsi="Garamond" w:cs="Times New Roman"/>
          <w:sz w:val="20"/>
          <w:szCs w:val="20"/>
        </w:rPr>
        <w:tab/>
        <w:t>234</w:t>
      </w:r>
      <w:r w:rsidRPr="00367D6D">
        <w:rPr>
          <w:rFonts w:ascii="Garamond" w:hAnsi="Garamond" w:cs="Times New Roman"/>
          <w:sz w:val="20"/>
          <w:szCs w:val="20"/>
        </w:rPr>
        <w:tab/>
        <w:t>936</w:t>
      </w:r>
      <w:r w:rsidRPr="00367D6D">
        <w:rPr>
          <w:rFonts w:ascii="Garamond" w:hAnsi="Garamond" w:cs="Times New Roman"/>
          <w:sz w:val="20"/>
          <w:szCs w:val="20"/>
        </w:rPr>
        <w:tab/>
        <w:t>936</w:t>
      </w:r>
      <w:r w:rsidRPr="00367D6D">
        <w:rPr>
          <w:rFonts w:ascii="Garamond" w:hAnsi="Garamond" w:cs="Times New Roman"/>
          <w:sz w:val="20"/>
          <w:szCs w:val="20"/>
        </w:rPr>
        <w:tab/>
        <w:t>936</w:t>
      </w:r>
      <w:r w:rsidRPr="00367D6D">
        <w:rPr>
          <w:rFonts w:ascii="Garamond" w:hAnsi="Garamond" w:cs="Times New Roman"/>
          <w:sz w:val="20"/>
          <w:szCs w:val="20"/>
        </w:rPr>
        <w:tab/>
        <w:t>2,808</w:t>
      </w:r>
      <w:r w:rsidRPr="00367D6D">
        <w:rPr>
          <w:rFonts w:ascii="Garamond" w:hAnsi="Garamond" w:cs="Times New Roman"/>
          <w:sz w:val="20"/>
          <w:szCs w:val="20"/>
        </w:rPr>
        <w:tab/>
        <w:t>2,808</w:t>
      </w:r>
      <w:r w:rsidRPr="00367D6D">
        <w:rPr>
          <w:rFonts w:ascii="Garamond" w:hAnsi="Garamond" w:cs="Times New Roman"/>
          <w:sz w:val="20"/>
          <w:szCs w:val="20"/>
        </w:rPr>
        <w:tab/>
        <w:t>2,808</w:t>
      </w:r>
    </w:p>
    <w:p w:rsidR="00367D6D"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Cluster</w:t>
      </w:r>
      <w:r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Yes</w:t>
      </w:r>
      <w:r w:rsidRPr="00367D6D">
        <w:rPr>
          <w:rFonts w:ascii="Garamond" w:hAnsi="Garamond" w:cs="Times New Roman"/>
          <w:sz w:val="20"/>
          <w:szCs w:val="20"/>
        </w:rPr>
        <w:tab/>
      </w:r>
      <w:proofErr w:type="spellStart"/>
      <w:r w:rsidRPr="00367D6D">
        <w:rPr>
          <w:rFonts w:ascii="Garamond" w:hAnsi="Garamond" w:cs="Times New Roman"/>
          <w:sz w:val="20"/>
          <w:szCs w:val="20"/>
        </w:rPr>
        <w:t>Yes</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Yes</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Yes</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Yes</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Yes</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Yes</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Yes</w:t>
      </w:r>
      <w:proofErr w:type="spellEnd"/>
      <w:r w:rsidRPr="00367D6D">
        <w:rPr>
          <w:rFonts w:ascii="Garamond" w:hAnsi="Garamond" w:cs="Times New Roman"/>
          <w:sz w:val="20"/>
          <w:szCs w:val="20"/>
        </w:rPr>
        <w:tab/>
      </w:r>
      <w:proofErr w:type="spellStart"/>
      <w:r w:rsidRPr="00367D6D">
        <w:rPr>
          <w:rFonts w:ascii="Garamond" w:hAnsi="Garamond" w:cs="Times New Roman"/>
          <w:sz w:val="20"/>
          <w:szCs w:val="20"/>
        </w:rPr>
        <w:t>Yes</w:t>
      </w:r>
      <w:proofErr w:type="spellEnd"/>
    </w:p>
    <w:p w:rsidR="00DE4FE1" w:rsidRPr="00367D6D" w:rsidRDefault="00367D6D" w:rsidP="002103C5">
      <w:pPr>
        <w:spacing w:after="0" w:line="240" w:lineRule="auto"/>
        <w:ind w:firstLine="720"/>
        <w:jc w:val="both"/>
        <w:rPr>
          <w:rFonts w:ascii="Garamond" w:hAnsi="Garamond" w:cs="Times New Roman"/>
          <w:sz w:val="20"/>
          <w:szCs w:val="20"/>
        </w:rPr>
      </w:pPr>
      <w:r w:rsidRPr="00367D6D">
        <w:rPr>
          <w:rFonts w:ascii="Garamond" w:hAnsi="Garamond" w:cs="Times New Roman"/>
          <w:sz w:val="20"/>
          <w:szCs w:val="20"/>
        </w:rPr>
        <w:t>R-sq.</w:t>
      </w:r>
      <w:r w:rsidRPr="00367D6D">
        <w:rPr>
          <w:rFonts w:ascii="Garamond" w:hAnsi="Garamond" w:cs="Times New Roman"/>
          <w:sz w:val="20"/>
          <w:szCs w:val="20"/>
        </w:rPr>
        <w:tab/>
      </w:r>
      <w:r w:rsidR="00B21CB7">
        <w:rPr>
          <w:rFonts w:ascii="Garamond" w:hAnsi="Garamond" w:cs="Times New Roman"/>
          <w:sz w:val="20"/>
          <w:szCs w:val="20"/>
        </w:rPr>
        <w:tab/>
      </w:r>
      <w:r w:rsidR="00B21CB7">
        <w:rPr>
          <w:rFonts w:ascii="Garamond" w:hAnsi="Garamond" w:cs="Times New Roman"/>
          <w:sz w:val="20"/>
          <w:szCs w:val="20"/>
        </w:rPr>
        <w:tab/>
      </w:r>
      <w:r w:rsidRPr="00367D6D">
        <w:rPr>
          <w:rFonts w:ascii="Garamond" w:hAnsi="Garamond" w:cs="Times New Roman"/>
          <w:sz w:val="20"/>
          <w:szCs w:val="20"/>
        </w:rPr>
        <w:t>78.45%</w:t>
      </w:r>
      <w:r w:rsidRPr="00367D6D">
        <w:rPr>
          <w:rFonts w:ascii="Garamond" w:hAnsi="Garamond" w:cs="Times New Roman"/>
          <w:sz w:val="20"/>
          <w:szCs w:val="20"/>
        </w:rPr>
        <w:tab/>
        <w:t>77.90%</w:t>
      </w:r>
      <w:r w:rsidRPr="00367D6D">
        <w:rPr>
          <w:rFonts w:ascii="Garamond" w:hAnsi="Garamond" w:cs="Times New Roman"/>
          <w:sz w:val="20"/>
          <w:szCs w:val="20"/>
        </w:rPr>
        <w:tab/>
        <w:t>78.42%</w:t>
      </w:r>
      <w:r w:rsidRPr="00367D6D">
        <w:rPr>
          <w:rFonts w:ascii="Garamond" w:hAnsi="Garamond" w:cs="Times New Roman"/>
          <w:sz w:val="20"/>
          <w:szCs w:val="20"/>
        </w:rPr>
        <w:tab/>
        <w:t>59.96%</w:t>
      </w:r>
      <w:r w:rsidRPr="00367D6D">
        <w:rPr>
          <w:rFonts w:ascii="Garamond" w:hAnsi="Garamond" w:cs="Times New Roman"/>
          <w:sz w:val="20"/>
          <w:szCs w:val="20"/>
        </w:rPr>
        <w:tab/>
        <w:t>59.82%</w:t>
      </w:r>
      <w:r w:rsidRPr="00367D6D">
        <w:rPr>
          <w:rFonts w:ascii="Garamond" w:hAnsi="Garamond" w:cs="Times New Roman"/>
          <w:sz w:val="20"/>
          <w:szCs w:val="20"/>
        </w:rPr>
        <w:tab/>
        <w:t>59.93%</w:t>
      </w:r>
      <w:r w:rsidRPr="00367D6D">
        <w:rPr>
          <w:rFonts w:ascii="Garamond" w:hAnsi="Garamond" w:cs="Times New Roman"/>
          <w:sz w:val="20"/>
          <w:szCs w:val="20"/>
        </w:rPr>
        <w:tab/>
        <w:t>22.42%</w:t>
      </w:r>
      <w:r w:rsidRPr="00367D6D">
        <w:rPr>
          <w:rFonts w:ascii="Garamond" w:hAnsi="Garamond" w:cs="Times New Roman"/>
          <w:sz w:val="20"/>
          <w:szCs w:val="20"/>
        </w:rPr>
        <w:tab/>
        <w:t>22.16%</w:t>
      </w:r>
      <w:r w:rsidRPr="00367D6D">
        <w:rPr>
          <w:rFonts w:ascii="Garamond" w:hAnsi="Garamond" w:cs="Times New Roman"/>
          <w:sz w:val="20"/>
          <w:szCs w:val="20"/>
        </w:rPr>
        <w:tab/>
        <w:t>22.20%</w:t>
      </w:r>
    </w:p>
    <w:p w:rsidR="00DE4FE1" w:rsidRPr="00365436" w:rsidRDefault="00DE4FE1" w:rsidP="00DE4FE1">
      <w:pPr>
        <w:spacing w:after="0" w:line="240" w:lineRule="auto"/>
        <w:jc w:val="both"/>
        <w:rPr>
          <w:rFonts w:ascii="Garamond" w:hAnsi="Garamond" w:cs="Times New Roman"/>
          <w:sz w:val="24"/>
          <w:szCs w:val="24"/>
        </w:rPr>
      </w:pPr>
    </w:p>
    <w:p w:rsidR="00934AD8" w:rsidRPr="00365436" w:rsidRDefault="00934AD8" w:rsidP="00B21CB7">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Correlations analysis suggests that rumor peaks are coincident with increases in level of merger activity at aggregate market level (see table 4). Industry-level analysis supports this conclusion in annual data, but in quarterly and monthly time series rumors appear to follow mergers with a one-period lag. </w:t>
      </w:r>
      <w:r w:rsidR="00B16417">
        <w:rPr>
          <w:rFonts w:ascii="Garamond" w:hAnsi="Garamond" w:cs="Times New Roman"/>
          <w:sz w:val="24"/>
          <w:szCs w:val="24"/>
        </w:rPr>
        <w:t>My</w:t>
      </w:r>
      <w:r w:rsidRPr="00365436">
        <w:rPr>
          <w:rFonts w:ascii="Garamond" w:hAnsi="Garamond" w:cs="Times New Roman"/>
          <w:sz w:val="24"/>
          <w:szCs w:val="24"/>
        </w:rPr>
        <w:t xml:space="preserve"> preliminary conclusion is that rumors are either coincident or lagging indicators, but not leading indicators of merger activity. To confirm findings from correlation analysis, </w:t>
      </w:r>
      <w:r w:rsidR="006A28A0">
        <w:rPr>
          <w:rFonts w:ascii="Garamond" w:hAnsi="Garamond" w:cs="Times New Roman"/>
          <w:sz w:val="24"/>
          <w:szCs w:val="24"/>
        </w:rPr>
        <w:t>I</w:t>
      </w:r>
      <w:r w:rsidRPr="00365436">
        <w:rPr>
          <w:rFonts w:ascii="Garamond" w:hAnsi="Garamond" w:cs="Times New Roman"/>
          <w:sz w:val="24"/>
          <w:szCs w:val="24"/>
        </w:rPr>
        <w:t xml:space="preserve"> test scaled rumor variable in the following regression model specification: </w:t>
      </w:r>
    </w:p>
    <w:p w:rsidR="00934AD8" w:rsidRPr="00365436" w:rsidRDefault="00934AD8" w:rsidP="00934AD8">
      <w:pPr>
        <w:spacing w:after="0" w:line="240" w:lineRule="auto"/>
        <w:jc w:val="both"/>
        <w:rPr>
          <w:rFonts w:ascii="Garamond" w:hAnsi="Garamond" w:cs="Times New Roman"/>
          <w:sz w:val="24"/>
          <w:szCs w:val="24"/>
        </w:rPr>
      </w:pPr>
      <w:r w:rsidRPr="00365436">
        <w:rPr>
          <w:rFonts w:ascii="Garamond" w:hAnsi="Garamond" w:cs="Times New Roman"/>
          <w:position w:val="-32"/>
          <w:sz w:val="24"/>
          <w:szCs w:val="24"/>
        </w:rPr>
        <w:object w:dxaOrig="866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37.5pt" o:ole="">
            <v:imagedata r:id="rId8" o:title=""/>
          </v:shape>
          <o:OLEObject Type="Embed" ProgID="Equation.3" ShapeID="_x0000_i1025" DrawAspect="Content" ObjectID="_1600525757" r:id="rId9"/>
        </w:object>
      </w:r>
    </w:p>
    <w:p w:rsidR="00934AD8" w:rsidRPr="00365436" w:rsidRDefault="00934AD8" w:rsidP="00934AD8">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where N is the number of firms in </w:t>
      </w:r>
      <w:proofErr w:type="spellStart"/>
      <w:r w:rsidRPr="00365436">
        <w:rPr>
          <w:rFonts w:ascii="Garamond" w:hAnsi="Garamond" w:cs="Times New Roman"/>
          <w:sz w:val="24"/>
          <w:szCs w:val="24"/>
        </w:rPr>
        <w:t>Compustat</w:t>
      </w:r>
      <w:proofErr w:type="spellEnd"/>
      <w:r w:rsidRPr="00365436">
        <w:rPr>
          <w:rFonts w:ascii="Garamond" w:hAnsi="Garamond" w:cs="Times New Roman"/>
          <w:sz w:val="24"/>
          <w:szCs w:val="24"/>
        </w:rPr>
        <w:t xml:space="preserve"> at the end of the previous period. </w:t>
      </w:r>
    </w:p>
    <w:p w:rsidR="00934AD8" w:rsidRPr="00365436" w:rsidRDefault="00934AD8" w:rsidP="00934AD8">
      <w:pPr>
        <w:spacing w:after="0" w:line="240" w:lineRule="auto"/>
        <w:jc w:val="both"/>
        <w:rPr>
          <w:rFonts w:ascii="Garamond" w:hAnsi="Garamond" w:cs="Times New Roman"/>
          <w:sz w:val="24"/>
          <w:szCs w:val="24"/>
        </w:rPr>
      </w:pPr>
    </w:p>
    <w:p w:rsidR="00934AD8" w:rsidRPr="00365436" w:rsidRDefault="00934AD8" w:rsidP="00934AD8">
      <w:pPr>
        <w:spacing w:after="0" w:line="240" w:lineRule="auto"/>
        <w:jc w:val="both"/>
        <w:rPr>
          <w:rFonts w:ascii="Garamond" w:hAnsi="Garamond" w:cs="Times New Roman"/>
          <w:sz w:val="24"/>
          <w:szCs w:val="24"/>
        </w:rPr>
      </w:pPr>
    </w:p>
    <w:p w:rsidR="00934AD8" w:rsidRPr="00365436" w:rsidRDefault="00934AD8" w:rsidP="00934AD8">
      <w:pPr>
        <w:spacing w:after="0" w:line="240" w:lineRule="auto"/>
        <w:jc w:val="both"/>
        <w:rPr>
          <w:rFonts w:ascii="Garamond" w:hAnsi="Garamond" w:cs="Times New Roman"/>
          <w:sz w:val="24"/>
          <w:szCs w:val="24"/>
        </w:rPr>
      </w:pPr>
    </w:p>
    <w:p w:rsidR="00934AD8" w:rsidRPr="00365436" w:rsidRDefault="00934AD8" w:rsidP="00934AD8">
      <w:pPr>
        <w:spacing w:after="0" w:line="240" w:lineRule="auto"/>
        <w:jc w:val="both"/>
        <w:rPr>
          <w:rFonts w:ascii="Garamond" w:hAnsi="Garamond" w:cs="Times New Roman"/>
          <w:sz w:val="24"/>
          <w:szCs w:val="24"/>
        </w:rPr>
      </w:pPr>
    </w:p>
    <w:p w:rsidR="00934AD8" w:rsidRPr="00365436" w:rsidRDefault="00934AD8" w:rsidP="00934AD8">
      <w:pPr>
        <w:spacing w:after="0" w:line="240" w:lineRule="auto"/>
        <w:jc w:val="both"/>
        <w:rPr>
          <w:rFonts w:ascii="Garamond" w:hAnsi="Garamond" w:cs="Times New Roman"/>
          <w:sz w:val="24"/>
          <w:szCs w:val="24"/>
        </w:rPr>
      </w:pPr>
      <w:r w:rsidRPr="00365436">
        <w:rPr>
          <w:rFonts w:ascii="Garamond" w:hAnsi="Garamond" w:cs="Times New Roman"/>
          <w:b/>
          <w:sz w:val="24"/>
          <w:szCs w:val="24"/>
        </w:rPr>
        <w:t>Table 4:</w:t>
      </w:r>
      <w:r w:rsidRPr="00365436">
        <w:rPr>
          <w:rFonts w:ascii="Garamond" w:hAnsi="Garamond" w:cs="Times New Roman"/>
          <w:sz w:val="24"/>
          <w:szCs w:val="24"/>
        </w:rPr>
        <w:t xml:space="preserve"> Correlations Analysis</w:t>
      </w:r>
    </w:p>
    <w:p w:rsidR="00303FAC" w:rsidRPr="00365436" w:rsidRDefault="00934AD8" w:rsidP="00934AD8">
      <w:pPr>
        <w:spacing w:after="0" w:line="240" w:lineRule="auto"/>
        <w:jc w:val="both"/>
        <w:rPr>
          <w:rFonts w:ascii="Garamond" w:hAnsi="Garamond" w:cs="Times New Roman"/>
          <w:sz w:val="24"/>
          <w:szCs w:val="24"/>
        </w:rPr>
      </w:pPr>
      <w:r w:rsidRPr="00365436">
        <w:rPr>
          <w:rFonts w:ascii="Garamond" w:hAnsi="Garamond" w:cs="Times New Roman"/>
          <w:sz w:val="24"/>
          <w:szCs w:val="24"/>
        </w:rPr>
        <w:object w:dxaOrig="9781" w:dyaOrig="8662">
          <v:shape id="_x0000_i1026" type="#_x0000_t75" style="width:489pt;height:432.75pt" o:ole="">
            <v:imagedata r:id="rId10" o:title=""/>
          </v:shape>
          <o:OLEObject Type="Embed" ProgID="Excel.Sheet.12" ShapeID="_x0000_i1026" DrawAspect="Content" ObjectID="_1600525758" r:id="rId11"/>
        </w:object>
      </w:r>
    </w:p>
    <w:p w:rsidR="00934AD8" w:rsidRPr="00365436" w:rsidRDefault="00934AD8" w:rsidP="00934AD8">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Monthly data are examined over 30 periods preceding the merger month and over 30 periods after the merger month. In quarterly and annual data, regression coefficients are reported over a period of up to three years. In models with aggregate market-wide data, and in annual and quarterly regressions in industry-level data, betas are the highest for contemporary rumor variable (see table 5). Contemporary rumors variable is slightly smaller than its one-period lag in industry-level monthly regression models. </w:t>
      </w:r>
      <w:r w:rsidR="002A0405">
        <w:rPr>
          <w:rFonts w:ascii="Garamond" w:hAnsi="Garamond" w:cs="Times New Roman"/>
          <w:sz w:val="24"/>
          <w:szCs w:val="24"/>
        </w:rPr>
        <w:t>I</w:t>
      </w:r>
      <w:r w:rsidRPr="00365436">
        <w:rPr>
          <w:rFonts w:ascii="Garamond" w:hAnsi="Garamond" w:cs="Times New Roman"/>
          <w:sz w:val="24"/>
          <w:szCs w:val="24"/>
        </w:rPr>
        <w:t xml:space="preserve"> confirm that rumor waves lag or coincide with merger waves, and put to test the scaled rumor variable in two multivariate regression models that control for market characteristics: </w:t>
      </w:r>
    </w:p>
    <w:p w:rsidR="00934AD8" w:rsidRPr="00365436" w:rsidRDefault="00934AD8" w:rsidP="00934AD8">
      <w:pPr>
        <w:spacing w:after="0" w:line="240" w:lineRule="auto"/>
        <w:jc w:val="both"/>
        <w:rPr>
          <w:rFonts w:ascii="Garamond" w:hAnsi="Garamond" w:cs="Times New Roman"/>
          <w:sz w:val="24"/>
          <w:szCs w:val="24"/>
        </w:rPr>
      </w:pPr>
      <w:r w:rsidRPr="00365436">
        <w:rPr>
          <w:rFonts w:ascii="Garamond" w:hAnsi="Garamond" w:cs="Times New Roman"/>
          <w:position w:val="-70"/>
          <w:sz w:val="24"/>
          <w:szCs w:val="24"/>
        </w:rPr>
        <w:object w:dxaOrig="8680" w:dyaOrig="1520">
          <v:shape id="_x0000_i1027" type="#_x0000_t75" style="width:434.25pt;height:76.5pt" o:ole="">
            <v:imagedata r:id="rId12" o:title=""/>
          </v:shape>
          <o:OLEObject Type="Embed" ProgID="Equation.3" ShapeID="_x0000_i1027" DrawAspect="Content" ObjectID="_1600525759" r:id="rId13"/>
        </w:object>
      </w:r>
    </w:p>
    <w:p w:rsidR="00934AD8" w:rsidRPr="00365436" w:rsidRDefault="00934AD8" w:rsidP="00934AD8">
      <w:pPr>
        <w:spacing w:after="0" w:line="240" w:lineRule="auto"/>
        <w:jc w:val="both"/>
        <w:rPr>
          <w:rFonts w:ascii="Garamond" w:hAnsi="Garamond" w:cs="Times New Roman"/>
          <w:sz w:val="24"/>
          <w:szCs w:val="24"/>
        </w:rPr>
      </w:pPr>
      <w:r w:rsidRPr="00365436">
        <w:rPr>
          <w:rFonts w:ascii="Garamond" w:hAnsi="Garamond" w:cs="Times New Roman"/>
          <w:sz w:val="24"/>
          <w:szCs w:val="24"/>
        </w:rPr>
        <w:lastRenderedPageBreak/>
        <w:t xml:space="preserve">where sales </w:t>
      </w:r>
      <w:proofErr w:type="gramStart"/>
      <w:r w:rsidRPr="00365436">
        <w:rPr>
          <w:rFonts w:ascii="Garamond" w:hAnsi="Garamond" w:cs="Times New Roman"/>
          <w:sz w:val="24"/>
          <w:szCs w:val="24"/>
        </w:rPr>
        <w:t>is</w:t>
      </w:r>
      <w:proofErr w:type="gramEnd"/>
      <w:r w:rsidRPr="00365436">
        <w:rPr>
          <w:rFonts w:ascii="Garamond" w:hAnsi="Garamond" w:cs="Times New Roman"/>
          <w:sz w:val="24"/>
          <w:szCs w:val="24"/>
        </w:rPr>
        <w:t xml:space="preserve"> future aggregate market sales and market-to-book is average ratio for all firms with </w:t>
      </w:r>
      <w:proofErr w:type="spellStart"/>
      <w:r w:rsidRPr="00365436">
        <w:rPr>
          <w:rFonts w:ascii="Garamond" w:hAnsi="Garamond" w:cs="Times New Roman"/>
          <w:sz w:val="24"/>
          <w:szCs w:val="24"/>
        </w:rPr>
        <w:t>Compustat</w:t>
      </w:r>
      <w:proofErr w:type="spellEnd"/>
      <w:r w:rsidRPr="00365436">
        <w:rPr>
          <w:rFonts w:ascii="Garamond" w:hAnsi="Garamond" w:cs="Times New Roman"/>
          <w:sz w:val="24"/>
          <w:szCs w:val="24"/>
        </w:rPr>
        <w:t xml:space="preserve"> and CRSP data. Detailed description of each variable is included in the Appendix. Mergers in current period are regressed on rumors in current period and two prior periods as well as two periods ahead. </w:t>
      </w:r>
    </w:p>
    <w:p w:rsidR="00303FAC" w:rsidRPr="00365436" w:rsidRDefault="00303FAC" w:rsidP="00934AD8">
      <w:pPr>
        <w:spacing w:after="0" w:line="240" w:lineRule="auto"/>
        <w:jc w:val="both"/>
        <w:rPr>
          <w:rFonts w:ascii="Garamond" w:hAnsi="Garamond" w:cs="Times New Roman"/>
          <w:sz w:val="24"/>
          <w:szCs w:val="24"/>
        </w:rPr>
      </w:pPr>
    </w:p>
    <w:p w:rsidR="00303FAC" w:rsidRPr="00365436" w:rsidRDefault="00303FAC" w:rsidP="00303FAC">
      <w:pPr>
        <w:spacing w:after="0" w:line="240" w:lineRule="auto"/>
        <w:jc w:val="both"/>
        <w:rPr>
          <w:rFonts w:ascii="Garamond" w:hAnsi="Garamond" w:cs="Times New Roman"/>
          <w:sz w:val="24"/>
          <w:szCs w:val="24"/>
        </w:rPr>
      </w:pPr>
      <w:r w:rsidRPr="00365436">
        <w:rPr>
          <w:rFonts w:ascii="Garamond" w:hAnsi="Garamond" w:cs="Times New Roman"/>
          <w:b/>
          <w:sz w:val="24"/>
          <w:szCs w:val="24"/>
        </w:rPr>
        <w:t xml:space="preserve">Table 5: </w:t>
      </w:r>
      <w:r w:rsidRPr="00365436">
        <w:rPr>
          <w:rFonts w:ascii="Garamond" w:hAnsi="Garamond" w:cs="Times New Roman"/>
          <w:sz w:val="24"/>
          <w:szCs w:val="24"/>
        </w:rPr>
        <w:t xml:space="preserve">Betas in Univariate Regression Models with </w:t>
      </w:r>
      <w:proofErr w:type="gramStart"/>
      <w:r w:rsidRPr="00365436">
        <w:rPr>
          <w:rFonts w:ascii="Garamond" w:hAnsi="Garamond" w:cs="Times New Roman"/>
          <w:sz w:val="24"/>
          <w:szCs w:val="24"/>
        </w:rPr>
        <w:t>AR(</w:t>
      </w:r>
      <w:proofErr w:type="gramEnd"/>
      <w:r w:rsidRPr="00365436">
        <w:rPr>
          <w:rFonts w:ascii="Garamond" w:hAnsi="Garamond" w:cs="Times New Roman"/>
          <w:sz w:val="24"/>
          <w:szCs w:val="24"/>
        </w:rPr>
        <w:t xml:space="preserve">1) Term </w:t>
      </w:r>
      <w:r w:rsidRPr="00365436">
        <w:rPr>
          <w:rFonts w:ascii="Garamond" w:hAnsi="Garamond" w:cs="Times New Roman"/>
          <w:sz w:val="24"/>
          <w:szCs w:val="24"/>
        </w:rPr>
        <w:tab/>
      </w:r>
      <w:r w:rsidRPr="00365436">
        <w:rPr>
          <w:rFonts w:ascii="Garamond" w:hAnsi="Garamond" w:cs="Times New Roman"/>
          <w:sz w:val="24"/>
          <w:szCs w:val="24"/>
        </w:rPr>
        <w:tab/>
      </w:r>
    </w:p>
    <w:p w:rsidR="00303FAC" w:rsidRPr="00365436" w:rsidRDefault="00303FAC" w:rsidP="00303FAC">
      <w:pPr>
        <w:spacing w:after="0" w:line="240" w:lineRule="auto"/>
        <w:jc w:val="both"/>
        <w:rPr>
          <w:rFonts w:ascii="Garamond" w:hAnsi="Garamond" w:cs="Times New Roman"/>
          <w:b/>
          <w:sz w:val="24"/>
          <w:szCs w:val="24"/>
        </w:rPr>
      </w:pPr>
      <w:r w:rsidRPr="00365436">
        <w:rPr>
          <w:rFonts w:ascii="Garamond" w:hAnsi="Garamond" w:cs="Times New Roman"/>
          <w:sz w:val="24"/>
          <w:szCs w:val="24"/>
        </w:rPr>
        <w:object w:dxaOrig="9781" w:dyaOrig="8662">
          <v:shape id="_x0000_i1028" type="#_x0000_t75" style="width:467.25pt;height:413.25pt" o:ole="">
            <v:imagedata r:id="rId14" o:title=""/>
          </v:shape>
          <o:OLEObject Type="Embed" ProgID="Excel.Sheet.12" ShapeID="_x0000_i1028" DrawAspect="Content" ObjectID="_1600525760" r:id="rId15"/>
        </w:object>
      </w:r>
    </w:p>
    <w:p w:rsidR="00303FAC" w:rsidRPr="00365436" w:rsidRDefault="00303FAC" w:rsidP="00303FAC">
      <w:pPr>
        <w:spacing w:after="0" w:line="240" w:lineRule="auto"/>
        <w:ind w:firstLine="720"/>
        <w:jc w:val="both"/>
        <w:rPr>
          <w:rFonts w:ascii="Garamond" w:hAnsi="Garamond" w:cs="Times New Roman"/>
          <w:sz w:val="24"/>
          <w:szCs w:val="24"/>
        </w:rPr>
      </w:pPr>
    </w:p>
    <w:p w:rsidR="00934AD8" w:rsidRPr="00365436" w:rsidRDefault="00934AD8" w:rsidP="00AB533D">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Results for annual, quarterly and monthly data are reported respectively in table 6, table 7 and table 8. Coefficients on contemporaneous scaled rumors attain the largest value in all models except in monthly models with industry-level data, in which rumors lagged by one period are larger (see table 8). </w:t>
      </w:r>
    </w:p>
    <w:p w:rsidR="00AB533D" w:rsidRDefault="00AB533D" w:rsidP="00AB533D">
      <w:pPr>
        <w:spacing w:after="0" w:line="240" w:lineRule="auto"/>
        <w:jc w:val="both"/>
        <w:rPr>
          <w:rFonts w:ascii="Garamond" w:hAnsi="Garamond" w:cs="Times New Roman"/>
          <w:sz w:val="24"/>
          <w:szCs w:val="24"/>
        </w:rPr>
      </w:pPr>
    </w:p>
    <w:p w:rsidR="006B342E" w:rsidRPr="00365436" w:rsidRDefault="006B342E" w:rsidP="00AB533D">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In all but one of the </w:t>
      </w:r>
      <w:proofErr w:type="gramStart"/>
      <w:r w:rsidRPr="00365436">
        <w:rPr>
          <w:rFonts w:ascii="Garamond" w:hAnsi="Garamond" w:cs="Times New Roman"/>
          <w:sz w:val="24"/>
          <w:szCs w:val="24"/>
        </w:rPr>
        <w:t>models</w:t>
      </w:r>
      <w:proofErr w:type="gramEnd"/>
      <w:r w:rsidRPr="00365436">
        <w:rPr>
          <w:rFonts w:ascii="Garamond" w:hAnsi="Garamond" w:cs="Times New Roman"/>
          <w:sz w:val="24"/>
          <w:szCs w:val="24"/>
        </w:rPr>
        <w:t xml:space="preserve"> coefficient on scaled rumors is significant at 1 percent to 5 percent level. </w:t>
      </w:r>
      <w:r w:rsidR="000B56CD" w:rsidRPr="00365436">
        <w:rPr>
          <w:rFonts w:ascii="Garamond" w:hAnsi="Garamond" w:cs="Times New Roman"/>
          <w:sz w:val="24"/>
          <w:szCs w:val="24"/>
        </w:rPr>
        <w:t xml:space="preserve">In </w:t>
      </w:r>
      <w:r w:rsidR="00D16BDA" w:rsidRPr="00365436">
        <w:rPr>
          <w:rFonts w:ascii="Garamond" w:hAnsi="Garamond" w:cs="Times New Roman"/>
          <w:sz w:val="24"/>
          <w:szCs w:val="24"/>
        </w:rPr>
        <w:t xml:space="preserve">one of the </w:t>
      </w:r>
      <w:r w:rsidR="000B56CD" w:rsidRPr="00365436">
        <w:rPr>
          <w:rFonts w:ascii="Garamond" w:hAnsi="Garamond" w:cs="Times New Roman"/>
          <w:sz w:val="24"/>
          <w:szCs w:val="24"/>
        </w:rPr>
        <w:t xml:space="preserve">models with aggregate market data reported in table 5 </w:t>
      </w:r>
      <w:r w:rsidR="00D16BDA" w:rsidRPr="00365436">
        <w:rPr>
          <w:rFonts w:ascii="Garamond" w:hAnsi="Garamond" w:cs="Times New Roman"/>
          <w:sz w:val="24"/>
          <w:szCs w:val="24"/>
        </w:rPr>
        <w:t>scaled rumor coefficient is not significant at conventional levels, but this is due to interaction with other var</w:t>
      </w:r>
      <w:r w:rsidR="00470206" w:rsidRPr="00365436">
        <w:rPr>
          <w:rFonts w:ascii="Garamond" w:hAnsi="Garamond" w:cs="Times New Roman"/>
          <w:sz w:val="24"/>
          <w:szCs w:val="24"/>
        </w:rPr>
        <w:t>iables in the model. It attains</w:t>
      </w:r>
      <w:r w:rsidR="00D16BDA" w:rsidRPr="00365436">
        <w:rPr>
          <w:rFonts w:ascii="Garamond" w:hAnsi="Garamond" w:cs="Times New Roman"/>
          <w:sz w:val="24"/>
          <w:szCs w:val="24"/>
        </w:rPr>
        <w:t xml:space="preserve"> a value of 0.88 </w:t>
      </w:r>
      <w:r w:rsidR="00470206" w:rsidRPr="00365436">
        <w:rPr>
          <w:rFonts w:ascii="Garamond" w:hAnsi="Garamond" w:cs="Times New Roman"/>
          <w:sz w:val="24"/>
          <w:szCs w:val="24"/>
        </w:rPr>
        <w:t>at</w:t>
      </w:r>
      <w:r w:rsidR="00D16BDA" w:rsidRPr="00365436">
        <w:rPr>
          <w:rFonts w:ascii="Garamond" w:hAnsi="Garamond" w:cs="Times New Roman"/>
          <w:sz w:val="24"/>
          <w:szCs w:val="24"/>
        </w:rPr>
        <w:t xml:space="preserve"> </w:t>
      </w:r>
      <w:r w:rsidR="00470206" w:rsidRPr="00365436">
        <w:rPr>
          <w:rFonts w:ascii="Garamond" w:hAnsi="Garamond" w:cs="Times New Roman"/>
          <w:sz w:val="24"/>
          <w:szCs w:val="24"/>
        </w:rPr>
        <w:t>one</w:t>
      </w:r>
      <w:r w:rsidR="00D16BDA" w:rsidRPr="00365436">
        <w:rPr>
          <w:rFonts w:ascii="Garamond" w:hAnsi="Garamond" w:cs="Times New Roman"/>
          <w:sz w:val="24"/>
          <w:szCs w:val="24"/>
        </w:rPr>
        <w:t xml:space="preserve"> percent significance </w:t>
      </w:r>
      <w:r w:rsidR="00470206" w:rsidRPr="00365436">
        <w:rPr>
          <w:rFonts w:ascii="Garamond" w:hAnsi="Garamond" w:cs="Times New Roman"/>
          <w:sz w:val="24"/>
          <w:szCs w:val="24"/>
        </w:rPr>
        <w:t xml:space="preserve">level </w:t>
      </w:r>
      <w:r w:rsidR="00D16BDA" w:rsidRPr="00365436">
        <w:rPr>
          <w:rFonts w:ascii="Garamond" w:hAnsi="Garamond" w:cs="Times New Roman"/>
          <w:sz w:val="24"/>
          <w:szCs w:val="24"/>
        </w:rPr>
        <w:t>in a univariate regression reported in table 4 and a value of 0.90 a</w:t>
      </w:r>
      <w:r w:rsidR="005F58A5" w:rsidRPr="00365436">
        <w:rPr>
          <w:rFonts w:ascii="Garamond" w:hAnsi="Garamond" w:cs="Times New Roman"/>
          <w:sz w:val="24"/>
          <w:szCs w:val="24"/>
        </w:rPr>
        <w:t>t</w:t>
      </w:r>
      <w:r w:rsidR="00D16BDA" w:rsidRPr="00365436">
        <w:rPr>
          <w:rFonts w:ascii="Garamond" w:hAnsi="Garamond" w:cs="Times New Roman"/>
          <w:sz w:val="24"/>
          <w:szCs w:val="24"/>
        </w:rPr>
        <w:t xml:space="preserve"> 1 percent significance level in </w:t>
      </w:r>
      <w:r w:rsidR="006A6FA9" w:rsidRPr="00365436">
        <w:rPr>
          <w:rFonts w:ascii="Garamond" w:hAnsi="Garamond" w:cs="Times New Roman"/>
          <w:sz w:val="24"/>
          <w:szCs w:val="24"/>
        </w:rPr>
        <w:t>model 6 in table 5 panel A.</w:t>
      </w:r>
      <w:r w:rsidR="00DC77C0" w:rsidRPr="00365436">
        <w:rPr>
          <w:rFonts w:ascii="Garamond" w:hAnsi="Garamond" w:cs="Times New Roman"/>
          <w:sz w:val="24"/>
          <w:szCs w:val="24"/>
        </w:rPr>
        <w:t xml:space="preserve"> </w:t>
      </w:r>
    </w:p>
    <w:p w:rsidR="000D286A" w:rsidRPr="00365436" w:rsidRDefault="000D286A" w:rsidP="000D286A">
      <w:pPr>
        <w:spacing w:after="0" w:line="240" w:lineRule="auto"/>
        <w:jc w:val="both"/>
        <w:rPr>
          <w:rFonts w:ascii="Garamond" w:hAnsi="Garamond" w:cs="Times New Roman"/>
          <w:sz w:val="24"/>
          <w:szCs w:val="24"/>
        </w:rPr>
      </w:pPr>
    </w:p>
    <w:p w:rsidR="000D286A" w:rsidRPr="00365436" w:rsidRDefault="000D286A" w:rsidP="000D286A">
      <w:pPr>
        <w:spacing w:after="0" w:line="240" w:lineRule="auto"/>
        <w:jc w:val="both"/>
        <w:rPr>
          <w:rFonts w:ascii="Garamond" w:hAnsi="Garamond" w:cs="Times New Roman"/>
          <w:sz w:val="24"/>
          <w:szCs w:val="24"/>
        </w:rPr>
      </w:pPr>
      <w:r w:rsidRPr="00365436">
        <w:rPr>
          <w:rFonts w:ascii="Garamond" w:hAnsi="Garamond" w:cs="Times New Roman"/>
          <w:b/>
          <w:sz w:val="24"/>
          <w:szCs w:val="24"/>
        </w:rPr>
        <w:t>Table 6:</w:t>
      </w:r>
      <w:r w:rsidRPr="00365436">
        <w:rPr>
          <w:rFonts w:ascii="Garamond" w:hAnsi="Garamond" w:cs="Times New Roman"/>
          <w:sz w:val="24"/>
          <w:szCs w:val="24"/>
        </w:rPr>
        <w:t xml:space="preserve"> Regressions of Mergers on Rumors. Annual data</w:t>
      </w:r>
    </w:p>
    <w:p w:rsidR="000D286A" w:rsidRPr="00365436" w:rsidRDefault="000D286A" w:rsidP="000D286A">
      <w:pPr>
        <w:spacing w:after="0" w:line="240" w:lineRule="auto"/>
        <w:jc w:val="both"/>
        <w:rPr>
          <w:rFonts w:ascii="Garamond" w:hAnsi="Garamond" w:cs="Times New Roman"/>
          <w:sz w:val="24"/>
          <w:szCs w:val="24"/>
        </w:rPr>
      </w:pPr>
      <w:r w:rsidRPr="00365436">
        <w:rPr>
          <w:rFonts w:ascii="Garamond" w:hAnsi="Garamond" w:cs="Times New Roman"/>
          <w:b/>
          <w:sz w:val="24"/>
          <w:szCs w:val="24"/>
        </w:rPr>
        <w:t>Panel A:</w:t>
      </w:r>
      <w:r w:rsidRPr="00365436">
        <w:rPr>
          <w:rFonts w:ascii="Garamond" w:hAnsi="Garamond" w:cs="Times New Roman"/>
          <w:sz w:val="24"/>
          <w:szCs w:val="24"/>
        </w:rPr>
        <w:t xml:space="preserve"> Aggregate market tests</w:t>
      </w:r>
    </w:p>
    <w:p w:rsidR="000D286A" w:rsidRPr="00365436" w:rsidRDefault="000D286A" w:rsidP="000D286A">
      <w:pPr>
        <w:spacing w:after="0" w:line="240" w:lineRule="auto"/>
        <w:jc w:val="both"/>
        <w:rPr>
          <w:rFonts w:ascii="Garamond" w:hAnsi="Garamond" w:cs="Times New Roman"/>
          <w:sz w:val="24"/>
          <w:szCs w:val="24"/>
        </w:rPr>
      </w:pPr>
      <w:r w:rsidRPr="00365436">
        <w:rPr>
          <w:rFonts w:ascii="Garamond" w:hAnsi="Garamond" w:cs="Times New Roman"/>
          <w:sz w:val="24"/>
          <w:szCs w:val="24"/>
        </w:rPr>
        <w:object w:dxaOrig="11574" w:dyaOrig="6326">
          <v:shape id="_x0000_i1029" type="#_x0000_t75" style="width:462.75pt;height:252.75pt" o:ole="">
            <v:imagedata r:id="rId16" o:title=""/>
          </v:shape>
          <o:OLEObject Type="Embed" ProgID="Excel.Sheet.12" ShapeID="_x0000_i1029" DrawAspect="Content" ObjectID="_1600525761" r:id="rId17"/>
        </w:object>
      </w:r>
    </w:p>
    <w:p w:rsidR="000D286A" w:rsidRPr="00365436" w:rsidRDefault="000D286A" w:rsidP="000D286A">
      <w:pPr>
        <w:spacing w:after="0" w:line="240" w:lineRule="auto"/>
        <w:jc w:val="both"/>
        <w:rPr>
          <w:rFonts w:ascii="Garamond" w:hAnsi="Garamond" w:cs="Times New Roman"/>
          <w:sz w:val="24"/>
          <w:szCs w:val="24"/>
        </w:rPr>
      </w:pPr>
      <w:r w:rsidRPr="00365436">
        <w:rPr>
          <w:rFonts w:ascii="Garamond" w:hAnsi="Garamond" w:cs="Times New Roman"/>
          <w:b/>
          <w:sz w:val="24"/>
          <w:szCs w:val="24"/>
        </w:rPr>
        <w:t>Panel B:</w:t>
      </w:r>
      <w:r w:rsidRPr="00365436">
        <w:rPr>
          <w:rFonts w:ascii="Garamond" w:hAnsi="Garamond" w:cs="Times New Roman"/>
          <w:sz w:val="24"/>
          <w:szCs w:val="24"/>
        </w:rPr>
        <w:t xml:space="preserve"> Industry-level tests</w:t>
      </w:r>
    </w:p>
    <w:p w:rsidR="000D286A" w:rsidRPr="00365436" w:rsidRDefault="000D286A" w:rsidP="000D286A">
      <w:pPr>
        <w:spacing w:after="0" w:line="240" w:lineRule="auto"/>
        <w:jc w:val="both"/>
        <w:rPr>
          <w:rFonts w:ascii="Garamond" w:hAnsi="Garamond" w:cs="Times New Roman"/>
          <w:sz w:val="24"/>
          <w:szCs w:val="24"/>
        </w:rPr>
      </w:pPr>
      <w:r w:rsidRPr="00365436">
        <w:rPr>
          <w:rFonts w:ascii="Garamond" w:hAnsi="Garamond" w:cs="Times New Roman"/>
          <w:sz w:val="24"/>
          <w:szCs w:val="24"/>
        </w:rPr>
        <w:object w:dxaOrig="11574" w:dyaOrig="6326">
          <v:shape id="_x0000_i1030" type="#_x0000_t75" style="width:462.75pt;height:253.5pt" o:ole="">
            <v:imagedata r:id="rId18" o:title=""/>
          </v:shape>
          <o:OLEObject Type="Embed" ProgID="Excel.Sheet.12" ShapeID="_x0000_i1030" DrawAspect="Content" ObjectID="_1600525762" r:id="rId19"/>
        </w:object>
      </w:r>
    </w:p>
    <w:p w:rsidR="000D286A" w:rsidRPr="00365436" w:rsidRDefault="000D286A" w:rsidP="000D286A">
      <w:pPr>
        <w:spacing w:after="0" w:line="240" w:lineRule="auto"/>
        <w:jc w:val="both"/>
        <w:rPr>
          <w:rFonts w:ascii="Garamond" w:hAnsi="Garamond" w:cs="Times New Roman"/>
          <w:sz w:val="24"/>
          <w:szCs w:val="24"/>
        </w:rPr>
      </w:pPr>
    </w:p>
    <w:p w:rsidR="00F20406" w:rsidRPr="00365436" w:rsidRDefault="006A6FA9" w:rsidP="00AB533D">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Contrary to other findings, in annual regression at industry level </w:t>
      </w:r>
      <w:r w:rsidR="00F20406" w:rsidRPr="00365436">
        <w:rPr>
          <w:rFonts w:ascii="Garamond" w:hAnsi="Garamond" w:cs="Times New Roman"/>
          <w:sz w:val="24"/>
          <w:szCs w:val="24"/>
        </w:rPr>
        <w:t xml:space="preserve">mergers significantly predict rumors lagged by two time periods (see panel B of table </w:t>
      </w:r>
      <w:r w:rsidR="006A41E6" w:rsidRPr="00365436">
        <w:rPr>
          <w:rFonts w:ascii="Garamond" w:hAnsi="Garamond" w:cs="Times New Roman"/>
          <w:sz w:val="24"/>
          <w:szCs w:val="24"/>
        </w:rPr>
        <w:t>6</w:t>
      </w:r>
      <w:r w:rsidR="00F20406" w:rsidRPr="00365436">
        <w:rPr>
          <w:rFonts w:ascii="Garamond" w:hAnsi="Garamond" w:cs="Times New Roman"/>
          <w:sz w:val="24"/>
          <w:szCs w:val="24"/>
        </w:rPr>
        <w:t xml:space="preserve">). However, this </w:t>
      </w:r>
      <w:r w:rsidR="00470206" w:rsidRPr="00365436">
        <w:rPr>
          <w:rFonts w:ascii="Garamond" w:hAnsi="Garamond" w:cs="Times New Roman"/>
          <w:sz w:val="24"/>
          <w:szCs w:val="24"/>
        </w:rPr>
        <w:t>finding is not confirmed in models with quarterly and monthly data</w:t>
      </w:r>
      <w:r w:rsidR="00F20406" w:rsidRPr="00365436">
        <w:rPr>
          <w:rFonts w:ascii="Garamond" w:hAnsi="Garamond" w:cs="Times New Roman"/>
          <w:sz w:val="24"/>
          <w:szCs w:val="24"/>
        </w:rPr>
        <w:t xml:space="preserve">. Mergers in quarterly regressions predict future rumors in quarter five and in quarter </w:t>
      </w:r>
      <w:r w:rsidR="000C4E49" w:rsidRPr="00365436">
        <w:rPr>
          <w:rFonts w:ascii="Garamond" w:hAnsi="Garamond" w:cs="Times New Roman"/>
          <w:sz w:val="24"/>
          <w:szCs w:val="24"/>
        </w:rPr>
        <w:t xml:space="preserve">seven after merger event in industry-level regressions, but in monthly regressions beyond year one rumor variables attain significance only in month 13 and in month 15 </w:t>
      </w:r>
      <w:r w:rsidR="000C4E49" w:rsidRPr="00365436">
        <w:rPr>
          <w:rFonts w:ascii="Garamond" w:hAnsi="Garamond" w:cs="Times New Roman"/>
          <w:sz w:val="24"/>
          <w:szCs w:val="24"/>
        </w:rPr>
        <w:lastRenderedPageBreak/>
        <w:t xml:space="preserve">(see table </w:t>
      </w:r>
      <w:r w:rsidR="006A41E6" w:rsidRPr="00365436">
        <w:rPr>
          <w:rFonts w:ascii="Garamond" w:hAnsi="Garamond" w:cs="Times New Roman"/>
          <w:sz w:val="24"/>
          <w:szCs w:val="24"/>
        </w:rPr>
        <w:t>6</w:t>
      </w:r>
      <w:r w:rsidR="00470206" w:rsidRPr="00365436">
        <w:rPr>
          <w:rFonts w:ascii="Garamond" w:hAnsi="Garamond" w:cs="Times New Roman"/>
          <w:sz w:val="24"/>
          <w:szCs w:val="24"/>
        </w:rPr>
        <w:t>).</w:t>
      </w:r>
      <w:r w:rsidR="000C4E49" w:rsidRPr="00365436">
        <w:rPr>
          <w:rFonts w:ascii="Garamond" w:hAnsi="Garamond" w:cs="Times New Roman"/>
          <w:sz w:val="24"/>
          <w:szCs w:val="24"/>
        </w:rPr>
        <w:t xml:space="preserve"> </w:t>
      </w:r>
      <w:r w:rsidR="00470206" w:rsidRPr="00365436">
        <w:rPr>
          <w:rFonts w:ascii="Garamond" w:hAnsi="Garamond" w:cs="Times New Roman"/>
          <w:sz w:val="24"/>
          <w:szCs w:val="24"/>
        </w:rPr>
        <w:t>C</w:t>
      </w:r>
      <w:r w:rsidR="000C4E49" w:rsidRPr="00365436">
        <w:rPr>
          <w:rFonts w:ascii="Garamond" w:hAnsi="Garamond" w:cs="Times New Roman"/>
          <w:sz w:val="24"/>
          <w:szCs w:val="24"/>
        </w:rPr>
        <w:t>omplete results for monthly regressions are available upon request and are not reported in this study for parsimony purposes.</w:t>
      </w:r>
      <w:r w:rsidR="00E50B6F" w:rsidRPr="00365436">
        <w:rPr>
          <w:rFonts w:ascii="Garamond" w:hAnsi="Garamond" w:cs="Times New Roman"/>
          <w:sz w:val="24"/>
          <w:szCs w:val="24"/>
        </w:rPr>
        <w:t xml:space="preserve"> </w:t>
      </w:r>
      <w:r w:rsidR="00AB533D">
        <w:rPr>
          <w:rFonts w:ascii="Garamond" w:hAnsi="Garamond" w:cs="Times New Roman"/>
          <w:sz w:val="24"/>
          <w:szCs w:val="24"/>
        </w:rPr>
        <w:t>I</w:t>
      </w:r>
      <w:r w:rsidR="000C4E49" w:rsidRPr="00365436">
        <w:rPr>
          <w:rFonts w:ascii="Garamond" w:hAnsi="Garamond" w:cs="Times New Roman"/>
          <w:sz w:val="24"/>
          <w:szCs w:val="24"/>
        </w:rPr>
        <w:t xml:space="preserve"> conclude that merger rumors are coincident indicator of </w:t>
      </w:r>
      <w:r w:rsidR="00117F18" w:rsidRPr="00365436">
        <w:rPr>
          <w:rFonts w:ascii="Garamond" w:hAnsi="Garamond" w:cs="Times New Roman"/>
          <w:sz w:val="24"/>
          <w:szCs w:val="24"/>
        </w:rPr>
        <w:t xml:space="preserve">aggregate </w:t>
      </w:r>
      <w:r w:rsidR="000C4E49" w:rsidRPr="00365436">
        <w:rPr>
          <w:rFonts w:ascii="Garamond" w:hAnsi="Garamond" w:cs="Times New Roman"/>
          <w:sz w:val="24"/>
          <w:szCs w:val="24"/>
        </w:rPr>
        <w:t xml:space="preserve">merger activity and </w:t>
      </w:r>
      <w:r w:rsidR="00EE672E" w:rsidRPr="00365436">
        <w:rPr>
          <w:rFonts w:ascii="Garamond" w:hAnsi="Garamond" w:cs="Times New Roman"/>
          <w:sz w:val="24"/>
          <w:szCs w:val="24"/>
        </w:rPr>
        <w:t>are weak predictors of</w:t>
      </w:r>
      <w:r w:rsidR="003F1D81" w:rsidRPr="00365436">
        <w:rPr>
          <w:rFonts w:ascii="Garamond" w:hAnsi="Garamond" w:cs="Times New Roman"/>
          <w:sz w:val="24"/>
          <w:szCs w:val="24"/>
        </w:rPr>
        <w:t xml:space="preserve"> future merger waves</w:t>
      </w:r>
      <w:r w:rsidR="000C4E49" w:rsidRPr="00365436">
        <w:rPr>
          <w:rFonts w:ascii="Garamond" w:hAnsi="Garamond" w:cs="Times New Roman"/>
          <w:sz w:val="24"/>
          <w:szCs w:val="24"/>
        </w:rPr>
        <w:t>.</w:t>
      </w:r>
      <w:r w:rsidR="003F1D81" w:rsidRPr="00365436">
        <w:rPr>
          <w:rFonts w:ascii="Garamond" w:hAnsi="Garamond" w:cs="Times New Roman"/>
          <w:sz w:val="24"/>
          <w:szCs w:val="24"/>
        </w:rPr>
        <w:t xml:space="preserve"> </w:t>
      </w:r>
      <w:r w:rsidR="000C4E49" w:rsidRPr="00365436">
        <w:rPr>
          <w:rFonts w:ascii="Garamond" w:hAnsi="Garamond" w:cs="Times New Roman"/>
          <w:sz w:val="24"/>
          <w:szCs w:val="24"/>
        </w:rPr>
        <w:t xml:space="preserve"> </w:t>
      </w:r>
    </w:p>
    <w:p w:rsidR="003A257E" w:rsidRPr="00365436" w:rsidRDefault="003A257E" w:rsidP="003A257E">
      <w:pPr>
        <w:spacing w:after="0" w:line="240" w:lineRule="auto"/>
        <w:jc w:val="both"/>
        <w:rPr>
          <w:rFonts w:ascii="Garamond" w:hAnsi="Garamond" w:cs="Times New Roman"/>
          <w:sz w:val="24"/>
          <w:szCs w:val="24"/>
        </w:rPr>
      </w:pPr>
    </w:p>
    <w:p w:rsidR="003A257E" w:rsidRPr="00365436" w:rsidRDefault="003A257E" w:rsidP="003A257E">
      <w:pPr>
        <w:spacing w:after="0" w:line="240" w:lineRule="auto"/>
        <w:jc w:val="both"/>
        <w:rPr>
          <w:rFonts w:ascii="Garamond" w:hAnsi="Garamond" w:cs="Times New Roman"/>
          <w:sz w:val="24"/>
          <w:szCs w:val="24"/>
        </w:rPr>
      </w:pPr>
      <w:r w:rsidRPr="00365436">
        <w:rPr>
          <w:rFonts w:ascii="Garamond" w:hAnsi="Garamond" w:cs="Times New Roman"/>
          <w:b/>
          <w:sz w:val="24"/>
          <w:szCs w:val="24"/>
        </w:rPr>
        <w:t>Table 7:</w:t>
      </w:r>
      <w:r w:rsidRPr="00365436">
        <w:rPr>
          <w:rFonts w:ascii="Garamond" w:hAnsi="Garamond" w:cs="Times New Roman"/>
          <w:sz w:val="24"/>
          <w:szCs w:val="24"/>
        </w:rPr>
        <w:t xml:space="preserve"> Regressions of Mergers on Rumors. Quarterly data</w:t>
      </w:r>
    </w:p>
    <w:p w:rsidR="003A257E" w:rsidRPr="00365436" w:rsidRDefault="003A257E" w:rsidP="003A257E">
      <w:pPr>
        <w:spacing w:after="0" w:line="240" w:lineRule="auto"/>
        <w:jc w:val="both"/>
        <w:rPr>
          <w:rFonts w:ascii="Garamond" w:hAnsi="Garamond" w:cs="Times New Roman"/>
          <w:sz w:val="24"/>
          <w:szCs w:val="24"/>
        </w:rPr>
      </w:pPr>
      <w:r w:rsidRPr="00365436">
        <w:rPr>
          <w:rFonts w:ascii="Garamond" w:hAnsi="Garamond" w:cs="Times New Roman"/>
          <w:b/>
          <w:sz w:val="24"/>
          <w:szCs w:val="24"/>
        </w:rPr>
        <w:t>Panel A:</w:t>
      </w:r>
      <w:r w:rsidRPr="00365436">
        <w:rPr>
          <w:rFonts w:ascii="Garamond" w:hAnsi="Garamond" w:cs="Times New Roman"/>
          <w:sz w:val="24"/>
          <w:szCs w:val="24"/>
        </w:rPr>
        <w:t xml:space="preserve"> Aggregate market data</w:t>
      </w:r>
    </w:p>
    <w:p w:rsidR="000D286A" w:rsidRPr="00365436" w:rsidRDefault="003A257E" w:rsidP="003A257E">
      <w:pPr>
        <w:spacing w:after="0" w:line="240" w:lineRule="auto"/>
        <w:jc w:val="both"/>
        <w:rPr>
          <w:rFonts w:ascii="Garamond" w:hAnsi="Garamond" w:cs="Times New Roman"/>
          <w:sz w:val="24"/>
          <w:szCs w:val="24"/>
        </w:rPr>
      </w:pPr>
      <w:r w:rsidRPr="00365436">
        <w:rPr>
          <w:rFonts w:ascii="Garamond" w:hAnsi="Garamond" w:cs="Times New Roman"/>
          <w:sz w:val="24"/>
          <w:szCs w:val="24"/>
        </w:rPr>
        <w:object w:dxaOrig="10303" w:dyaOrig="6261">
          <v:shape id="_x0000_i1031" type="#_x0000_t75" style="width:409.5pt;height:249.75pt" o:ole="">
            <v:imagedata r:id="rId20" o:title=""/>
          </v:shape>
          <o:OLEObject Type="Embed" ProgID="Excel.Sheet.12" ShapeID="_x0000_i1031" DrawAspect="Content" ObjectID="_1600525763" r:id="rId21"/>
        </w:object>
      </w:r>
    </w:p>
    <w:p w:rsidR="003A257E" w:rsidRPr="00365436" w:rsidRDefault="003A257E" w:rsidP="003A257E">
      <w:pPr>
        <w:spacing w:after="0" w:line="240" w:lineRule="auto"/>
        <w:jc w:val="both"/>
        <w:rPr>
          <w:rFonts w:ascii="Garamond" w:hAnsi="Garamond" w:cs="Times New Roman"/>
          <w:sz w:val="24"/>
          <w:szCs w:val="24"/>
        </w:rPr>
      </w:pPr>
      <w:r w:rsidRPr="00365436">
        <w:rPr>
          <w:rFonts w:ascii="Garamond" w:hAnsi="Garamond" w:cs="Times New Roman"/>
          <w:b/>
          <w:sz w:val="24"/>
          <w:szCs w:val="24"/>
        </w:rPr>
        <w:t>Panel B:</w:t>
      </w:r>
      <w:r w:rsidRPr="00365436">
        <w:rPr>
          <w:rFonts w:ascii="Garamond" w:hAnsi="Garamond" w:cs="Times New Roman"/>
          <w:sz w:val="24"/>
          <w:szCs w:val="24"/>
        </w:rPr>
        <w:t xml:space="preserve"> Industry-level market data</w:t>
      </w:r>
    </w:p>
    <w:p w:rsidR="003A257E" w:rsidRPr="00365436" w:rsidRDefault="003A257E" w:rsidP="003A257E">
      <w:pPr>
        <w:spacing w:after="0" w:line="240" w:lineRule="auto"/>
        <w:jc w:val="both"/>
        <w:rPr>
          <w:rFonts w:ascii="Garamond" w:hAnsi="Garamond" w:cs="Times New Roman"/>
          <w:sz w:val="24"/>
          <w:szCs w:val="24"/>
        </w:rPr>
      </w:pPr>
      <w:r w:rsidRPr="00365436">
        <w:rPr>
          <w:rFonts w:ascii="Garamond" w:hAnsi="Garamond" w:cs="Times New Roman"/>
          <w:sz w:val="24"/>
          <w:szCs w:val="24"/>
        </w:rPr>
        <w:object w:dxaOrig="10303" w:dyaOrig="6312">
          <v:shape id="_x0000_i1032" type="#_x0000_t75" style="width:423.75pt;height:258.75pt" o:ole="">
            <v:imagedata r:id="rId22" o:title=""/>
          </v:shape>
          <o:OLEObject Type="Embed" ProgID="Excel.Sheet.12" ShapeID="_x0000_i1032" DrawAspect="Content" ObjectID="_1600525764" r:id="rId23"/>
        </w:object>
      </w:r>
    </w:p>
    <w:p w:rsidR="00AB533D" w:rsidRDefault="00AB533D" w:rsidP="00AB533D">
      <w:pPr>
        <w:spacing w:after="0" w:line="240" w:lineRule="auto"/>
        <w:jc w:val="both"/>
        <w:rPr>
          <w:rFonts w:ascii="Garamond" w:hAnsi="Garamond" w:cs="Times New Roman"/>
          <w:sz w:val="24"/>
          <w:szCs w:val="24"/>
        </w:rPr>
      </w:pPr>
    </w:p>
    <w:p w:rsidR="003A257E" w:rsidRPr="00365436" w:rsidRDefault="003A257E" w:rsidP="00AB533D">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Other results in reported regression models are consistent with findings earlier reported in the literature. In model 3 in annual, quarterly and monthly data, aggregate market-to-book ratio is </w:t>
      </w:r>
      <w:r w:rsidRPr="00365436">
        <w:rPr>
          <w:rFonts w:ascii="Garamond" w:hAnsi="Garamond" w:cs="Times New Roman"/>
          <w:sz w:val="24"/>
          <w:szCs w:val="24"/>
        </w:rPr>
        <w:lastRenderedPageBreak/>
        <w:t>positively related to merger volume (see table 6, 7 and 8). Market-to-book ratio is a significant predictor of mergers in studies by Rhodes-</w:t>
      </w:r>
      <w:proofErr w:type="spellStart"/>
      <w:r w:rsidRPr="00365436">
        <w:rPr>
          <w:rFonts w:ascii="Garamond" w:hAnsi="Garamond" w:cs="Times New Roman"/>
          <w:sz w:val="24"/>
          <w:szCs w:val="24"/>
        </w:rPr>
        <w:t>Kropf</w:t>
      </w:r>
      <w:proofErr w:type="spellEnd"/>
      <w:r w:rsidRPr="00365436">
        <w:rPr>
          <w:rFonts w:ascii="Garamond" w:hAnsi="Garamond" w:cs="Times New Roman"/>
          <w:sz w:val="24"/>
          <w:szCs w:val="24"/>
        </w:rPr>
        <w:t xml:space="preserve">, Robinson, and Viswanathan (2005), Ang and Cheng (2006), and Dong, </w:t>
      </w:r>
      <w:proofErr w:type="spellStart"/>
      <w:r w:rsidRPr="00365436">
        <w:rPr>
          <w:rFonts w:ascii="Garamond" w:hAnsi="Garamond" w:cs="Times New Roman"/>
          <w:sz w:val="24"/>
          <w:szCs w:val="24"/>
        </w:rPr>
        <w:t>Hirshleifer</w:t>
      </w:r>
      <w:proofErr w:type="spellEnd"/>
      <w:r w:rsidRPr="00365436">
        <w:rPr>
          <w:rFonts w:ascii="Garamond" w:hAnsi="Garamond" w:cs="Times New Roman"/>
          <w:sz w:val="24"/>
          <w:szCs w:val="24"/>
        </w:rPr>
        <w:t>, Richardson, and Teoh (2006).</w:t>
      </w:r>
    </w:p>
    <w:p w:rsidR="003A257E" w:rsidRPr="00365436" w:rsidRDefault="003A257E" w:rsidP="003A257E">
      <w:pPr>
        <w:spacing w:after="0" w:line="240" w:lineRule="auto"/>
        <w:jc w:val="both"/>
        <w:rPr>
          <w:rFonts w:ascii="Garamond" w:hAnsi="Garamond" w:cs="Times New Roman"/>
          <w:b/>
          <w:sz w:val="24"/>
          <w:szCs w:val="24"/>
        </w:rPr>
      </w:pPr>
    </w:p>
    <w:p w:rsidR="003A257E" w:rsidRPr="00365436" w:rsidRDefault="003A257E" w:rsidP="003A257E">
      <w:pPr>
        <w:spacing w:after="0" w:line="240" w:lineRule="auto"/>
        <w:jc w:val="both"/>
        <w:rPr>
          <w:rFonts w:ascii="Garamond" w:hAnsi="Garamond" w:cs="Times New Roman"/>
          <w:sz w:val="24"/>
          <w:szCs w:val="24"/>
        </w:rPr>
      </w:pPr>
      <w:r w:rsidRPr="00365436">
        <w:rPr>
          <w:rFonts w:ascii="Garamond" w:hAnsi="Garamond" w:cs="Times New Roman"/>
          <w:b/>
          <w:sz w:val="24"/>
          <w:szCs w:val="24"/>
        </w:rPr>
        <w:t>Table 8:</w:t>
      </w:r>
      <w:r w:rsidRPr="00365436">
        <w:rPr>
          <w:rFonts w:ascii="Garamond" w:hAnsi="Garamond" w:cs="Times New Roman"/>
          <w:sz w:val="24"/>
          <w:szCs w:val="24"/>
        </w:rPr>
        <w:t xml:space="preserve"> Regressions of Mergers on Rumors. Monthly data</w:t>
      </w:r>
    </w:p>
    <w:p w:rsidR="003A257E" w:rsidRPr="00365436" w:rsidRDefault="003A257E" w:rsidP="003A257E">
      <w:pPr>
        <w:spacing w:after="0" w:line="240" w:lineRule="auto"/>
        <w:jc w:val="both"/>
        <w:rPr>
          <w:rFonts w:ascii="Garamond" w:hAnsi="Garamond" w:cs="Times New Roman"/>
          <w:sz w:val="24"/>
          <w:szCs w:val="24"/>
        </w:rPr>
      </w:pPr>
      <w:r w:rsidRPr="00365436">
        <w:rPr>
          <w:rFonts w:ascii="Garamond" w:hAnsi="Garamond" w:cs="Times New Roman"/>
          <w:b/>
          <w:sz w:val="24"/>
          <w:szCs w:val="24"/>
        </w:rPr>
        <w:t>Panel A:</w:t>
      </w:r>
      <w:r w:rsidRPr="00365436">
        <w:rPr>
          <w:rFonts w:ascii="Garamond" w:hAnsi="Garamond" w:cs="Times New Roman"/>
          <w:sz w:val="24"/>
          <w:szCs w:val="24"/>
        </w:rPr>
        <w:t xml:space="preserve"> Aggregate market data</w:t>
      </w:r>
    </w:p>
    <w:p w:rsidR="003A257E" w:rsidRPr="00365436" w:rsidRDefault="005D32B4" w:rsidP="003A257E">
      <w:pPr>
        <w:spacing w:after="0" w:line="240" w:lineRule="auto"/>
        <w:jc w:val="both"/>
        <w:rPr>
          <w:rFonts w:ascii="Garamond" w:hAnsi="Garamond" w:cs="Times New Roman"/>
          <w:sz w:val="24"/>
          <w:szCs w:val="24"/>
        </w:rPr>
      </w:pPr>
      <w:r w:rsidRPr="00365436">
        <w:rPr>
          <w:rFonts w:ascii="Garamond" w:hAnsi="Garamond" w:cs="Times New Roman"/>
          <w:sz w:val="24"/>
          <w:szCs w:val="24"/>
        </w:rPr>
        <w:object w:dxaOrig="10528" w:dyaOrig="6324">
          <v:shape id="_x0000_i1033" type="#_x0000_t75" style="width:435pt;height:262.5pt" o:ole="">
            <v:imagedata r:id="rId24" o:title=""/>
          </v:shape>
          <o:OLEObject Type="Embed" ProgID="Excel.Sheet.12" ShapeID="_x0000_i1033" DrawAspect="Content" ObjectID="_1600525765" r:id="rId25"/>
        </w:object>
      </w:r>
    </w:p>
    <w:p w:rsidR="005D32B4" w:rsidRPr="00365436" w:rsidRDefault="005D32B4" w:rsidP="003A257E">
      <w:pPr>
        <w:spacing w:after="0" w:line="240" w:lineRule="auto"/>
        <w:jc w:val="both"/>
        <w:rPr>
          <w:rFonts w:ascii="Garamond" w:hAnsi="Garamond" w:cs="Times New Roman"/>
          <w:sz w:val="24"/>
          <w:szCs w:val="24"/>
        </w:rPr>
      </w:pPr>
      <w:r w:rsidRPr="00365436">
        <w:rPr>
          <w:rFonts w:ascii="Garamond" w:hAnsi="Garamond" w:cs="Times New Roman"/>
          <w:b/>
          <w:sz w:val="24"/>
          <w:szCs w:val="24"/>
        </w:rPr>
        <w:t>Panel B:</w:t>
      </w:r>
      <w:r w:rsidRPr="00365436">
        <w:rPr>
          <w:rFonts w:ascii="Garamond" w:hAnsi="Garamond" w:cs="Times New Roman"/>
          <w:sz w:val="24"/>
          <w:szCs w:val="24"/>
        </w:rPr>
        <w:t xml:space="preserve"> Industry-level market data</w:t>
      </w:r>
    </w:p>
    <w:p w:rsidR="005D32B4" w:rsidRPr="00365436" w:rsidRDefault="005D32B4" w:rsidP="003A257E">
      <w:pPr>
        <w:spacing w:after="0" w:line="240" w:lineRule="auto"/>
        <w:jc w:val="both"/>
        <w:rPr>
          <w:rFonts w:ascii="Garamond" w:hAnsi="Garamond" w:cs="Times New Roman"/>
          <w:sz w:val="24"/>
          <w:szCs w:val="24"/>
        </w:rPr>
      </w:pPr>
      <w:r w:rsidRPr="00365436">
        <w:rPr>
          <w:rFonts w:ascii="Garamond" w:hAnsi="Garamond" w:cs="Times New Roman"/>
          <w:sz w:val="24"/>
          <w:szCs w:val="24"/>
        </w:rPr>
        <w:object w:dxaOrig="10528" w:dyaOrig="6324">
          <v:shape id="_x0000_i1034" type="#_x0000_t75" style="width:435pt;height:261pt" o:ole="">
            <v:imagedata r:id="rId26" o:title=""/>
          </v:shape>
          <o:OLEObject Type="Embed" ProgID="Excel.Sheet.12" ShapeID="_x0000_i1034" DrawAspect="Content" ObjectID="_1600525766" r:id="rId27"/>
        </w:object>
      </w:r>
    </w:p>
    <w:p w:rsidR="005D32B4" w:rsidRPr="00365436" w:rsidRDefault="005D32B4" w:rsidP="003A257E">
      <w:pPr>
        <w:spacing w:after="0" w:line="240" w:lineRule="auto"/>
        <w:jc w:val="both"/>
        <w:rPr>
          <w:rFonts w:ascii="Garamond" w:hAnsi="Garamond" w:cs="Times New Roman"/>
          <w:sz w:val="24"/>
          <w:szCs w:val="24"/>
        </w:rPr>
      </w:pPr>
    </w:p>
    <w:p w:rsidR="003A257E" w:rsidRPr="00365436" w:rsidRDefault="003A257E" w:rsidP="003A257E">
      <w:pPr>
        <w:spacing w:after="0" w:line="240" w:lineRule="auto"/>
        <w:jc w:val="both"/>
        <w:rPr>
          <w:rFonts w:ascii="Garamond" w:hAnsi="Garamond" w:cs="Times New Roman"/>
          <w:sz w:val="24"/>
          <w:szCs w:val="24"/>
        </w:rPr>
      </w:pPr>
    </w:p>
    <w:p w:rsidR="00B020B4" w:rsidRPr="00365436" w:rsidRDefault="0044109B" w:rsidP="00AB533D">
      <w:pPr>
        <w:spacing w:after="0" w:line="240" w:lineRule="auto"/>
        <w:jc w:val="both"/>
        <w:rPr>
          <w:rFonts w:ascii="Garamond" w:hAnsi="Garamond" w:cs="Times New Roman"/>
          <w:sz w:val="24"/>
          <w:szCs w:val="24"/>
        </w:rPr>
      </w:pPr>
      <w:r w:rsidRPr="00365436">
        <w:rPr>
          <w:rFonts w:ascii="Garamond" w:hAnsi="Garamond" w:cs="Times New Roman"/>
          <w:sz w:val="24"/>
          <w:szCs w:val="24"/>
        </w:rPr>
        <w:lastRenderedPageBreak/>
        <w:t>In model 2</w:t>
      </w:r>
      <w:r w:rsidR="00EE672E" w:rsidRPr="00365436">
        <w:rPr>
          <w:rFonts w:ascii="Garamond" w:hAnsi="Garamond" w:cs="Times New Roman"/>
          <w:sz w:val="24"/>
          <w:szCs w:val="24"/>
        </w:rPr>
        <w:t xml:space="preserve"> in table 6, table 7 and table 8</w:t>
      </w:r>
      <w:r w:rsidRPr="00365436">
        <w:rPr>
          <w:rFonts w:ascii="Garamond" w:hAnsi="Garamond" w:cs="Times New Roman"/>
          <w:sz w:val="24"/>
          <w:szCs w:val="24"/>
        </w:rPr>
        <w:t xml:space="preserve">, past market returns do not predict merger waves, replicating result by </w:t>
      </w:r>
      <w:proofErr w:type="spellStart"/>
      <w:r w:rsidRPr="00365436">
        <w:rPr>
          <w:rFonts w:ascii="Garamond" w:hAnsi="Garamond" w:cs="Times New Roman"/>
          <w:sz w:val="24"/>
          <w:szCs w:val="24"/>
        </w:rPr>
        <w:t>Becketti</w:t>
      </w:r>
      <w:proofErr w:type="spellEnd"/>
      <w:r w:rsidRPr="00365436">
        <w:rPr>
          <w:rFonts w:ascii="Garamond" w:hAnsi="Garamond" w:cs="Times New Roman"/>
          <w:sz w:val="24"/>
          <w:szCs w:val="24"/>
        </w:rPr>
        <w:t xml:space="preserve"> (1986) who finds that number of mergers is not related to previous period return of the S&amp;P500 index. </w:t>
      </w:r>
      <w:r w:rsidR="00D01118" w:rsidRPr="00365436">
        <w:rPr>
          <w:rFonts w:ascii="Garamond" w:hAnsi="Garamond" w:cs="Times New Roman"/>
          <w:sz w:val="24"/>
          <w:szCs w:val="24"/>
        </w:rPr>
        <w:t xml:space="preserve">Future aggregate sales are positive and significant. </w:t>
      </w:r>
    </w:p>
    <w:p w:rsidR="00D01118" w:rsidRPr="00365436" w:rsidRDefault="00D01118" w:rsidP="00870011">
      <w:pPr>
        <w:spacing w:after="0" w:line="240" w:lineRule="auto"/>
        <w:jc w:val="both"/>
        <w:rPr>
          <w:rFonts w:ascii="Garamond" w:hAnsi="Garamond" w:cs="Times New Roman"/>
          <w:sz w:val="24"/>
          <w:szCs w:val="24"/>
        </w:rPr>
      </w:pPr>
    </w:p>
    <w:p w:rsidR="00C16F0F" w:rsidRPr="00365436" w:rsidRDefault="006654FA" w:rsidP="00870011">
      <w:pPr>
        <w:spacing w:after="0" w:line="240" w:lineRule="auto"/>
        <w:jc w:val="both"/>
        <w:rPr>
          <w:rFonts w:ascii="Garamond" w:hAnsi="Garamond" w:cs="Times New Roman"/>
          <w:b/>
          <w:sz w:val="24"/>
          <w:szCs w:val="24"/>
        </w:rPr>
      </w:pPr>
      <w:r w:rsidRPr="00365436">
        <w:rPr>
          <w:rFonts w:ascii="Garamond" w:hAnsi="Garamond" w:cs="Times New Roman"/>
          <w:b/>
          <w:sz w:val="24"/>
          <w:szCs w:val="24"/>
        </w:rPr>
        <w:t xml:space="preserve">3.3. </w:t>
      </w:r>
      <w:r w:rsidR="00925655" w:rsidRPr="00365436">
        <w:rPr>
          <w:rFonts w:ascii="Garamond" w:hAnsi="Garamond" w:cs="Times New Roman"/>
          <w:b/>
          <w:sz w:val="24"/>
          <w:szCs w:val="24"/>
        </w:rPr>
        <w:t>Rumors in hot and cold markets</w:t>
      </w:r>
    </w:p>
    <w:p w:rsidR="007802DB" w:rsidRPr="00365436" w:rsidRDefault="00925655" w:rsidP="006654FA">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Numerous studies have attempted to find differences in quality of firms in hot and cold markets. The literature originates with seminal study by Ibbotson and Jaffe (1975), who document hot and cold periods in the market for initial public offerings. </w:t>
      </w:r>
      <w:r w:rsidR="00120DD6" w:rsidRPr="00365436">
        <w:rPr>
          <w:rFonts w:ascii="Garamond" w:hAnsi="Garamond" w:cs="Times New Roman"/>
          <w:sz w:val="24"/>
          <w:szCs w:val="24"/>
        </w:rPr>
        <w:t xml:space="preserve">More recent IPO studies include </w:t>
      </w:r>
      <w:r w:rsidR="007802DB" w:rsidRPr="00365436">
        <w:rPr>
          <w:rFonts w:ascii="Garamond" w:hAnsi="Garamond" w:cs="Times New Roman"/>
          <w:sz w:val="24"/>
          <w:szCs w:val="24"/>
        </w:rPr>
        <w:t>Loughran and Ritter (1995)</w:t>
      </w:r>
      <w:r w:rsidR="00120DD6" w:rsidRPr="00365436">
        <w:rPr>
          <w:rFonts w:ascii="Garamond" w:hAnsi="Garamond" w:cs="Times New Roman"/>
          <w:sz w:val="24"/>
          <w:szCs w:val="24"/>
        </w:rPr>
        <w:t xml:space="preserve"> and </w:t>
      </w:r>
      <w:proofErr w:type="spellStart"/>
      <w:r w:rsidR="00120DD6" w:rsidRPr="00365436">
        <w:rPr>
          <w:rFonts w:ascii="Garamond" w:hAnsi="Garamond" w:cs="Times New Roman"/>
          <w:sz w:val="24"/>
          <w:szCs w:val="24"/>
        </w:rPr>
        <w:t>Helwege</w:t>
      </w:r>
      <w:proofErr w:type="spellEnd"/>
      <w:r w:rsidR="00120DD6" w:rsidRPr="00365436">
        <w:rPr>
          <w:rFonts w:ascii="Garamond" w:hAnsi="Garamond" w:cs="Times New Roman"/>
          <w:sz w:val="24"/>
          <w:szCs w:val="24"/>
        </w:rPr>
        <w:t xml:space="preserve"> and Liang (2004). </w:t>
      </w:r>
      <w:r w:rsidR="007802DB" w:rsidRPr="00365436">
        <w:rPr>
          <w:rFonts w:ascii="Garamond" w:hAnsi="Garamond" w:cs="Times New Roman"/>
          <w:sz w:val="24"/>
          <w:szCs w:val="24"/>
        </w:rPr>
        <w:t xml:space="preserve">In a related strand of literature on mergers, Yan (2006) and </w:t>
      </w:r>
      <w:proofErr w:type="spellStart"/>
      <w:r w:rsidR="007802DB" w:rsidRPr="00365436">
        <w:rPr>
          <w:rFonts w:ascii="Garamond" w:hAnsi="Garamond" w:cs="Times New Roman"/>
          <w:sz w:val="24"/>
          <w:szCs w:val="24"/>
        </w:rPr>
        <w:t>Duchin</w:t>
      </w:r>
      <w:proofErr w:type="spellEnd"/>
      <w:r w:rsidR="007802DB" w:rsidRPr="00365436">
        <w:rPr>
          <w:rFonts w:ascii="Garamond" w:hAnsi="Garamond" w:cs="Times New Roman"/>
          <w:sz w:val="24"/>
          <w:szCs w:val="24"/>
        </w:rPr>
        <w:t xml:space="preserve"> and Schmidt (2008) find that on-the-wave mergers tend to be value-destroying. </w:t>
      </w:r>
      <w:proofErr w:type="spellStart"/>
      <w:r w:rsidR="007802DB" w:rsidRPr="00365436">
        <w:rPr>
          <w:rFonts w:ascii="Garamond" w:hAnsi="Garamond" w:cs="Times New Roman"/>
          <w:sz w:val="24"/>
          <w:szCs w:val="24"/>
        </w:rPr>
        <w:t>Maksimovic</w:t>
      </w:r>
      <w:proofErr w:type="spellEnd"/>
      <w:r w:rsidR="007802DB" w:rsidRPr="00365436">
        <w:rPr>
          <w:rFonts w:ascii="Garamond" w:hAnsi="Garamond" w:cs="Times New Roman"/>
          <w:sz w:val="24"/>
          <w:szCs w:val="24"/>
        </w:rPr>
        <w:t xml:space="preserve">, Phillips and Yang (2010) report that on-the-wave mergers result in larger increases in productivity. </w:t>
      </w:r>
    </w:p>
    <w:p w:rsidR="00AB533D" w:rsidRDefault="00AB533D" w:rsidP="00AB533D">
      <w:pPr>
        <w:spacing w:after="0" w:line="240" w:lineRule="auto"/>
        <w:jc w:val="both"/>
        <w:rPr>
          <w:rFonts w:ascii="Garamond" w:hAnsi="Garamond" w:cs="Times New Roman"/>
          <w:sz w:val="24"/>
          <w:szCs w:val="24"/>
        </w:rPr>
      </w:pPr>
    </w:p>
    <w:p w:rsidR="007802DB" w:rsidRPr="00365436" w:rsidRDefault="00120DD6" w:rsidP="00AB533D">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If increase in the number of rumors is caused by activities of informed traders as predicted by </w:t>
      </w:r>
      <w:proofErr w:type="spellStart"/>
      <w:r w:rsidRPr="00365436">
        <w:rPr>
          <w:rFonts w:ascii="Garamond" w:hAnsi="Garamond" w:cs="Times New Roman"/>
          <w:sz w:val="24"/>
          <w:szCs w:val="24"/>
        </w:rPr>
        <w:t>Bommel</w:t>
      </w:r>
      <w:proofErr w:type="spellEnd"/>
      <w:r w:rsidRPr="00365436">
        <w:rPr>
          <w:rFonts w:ascii="Garamond" w:hAnsi="Garamond" w:cs="Times New Roman"/>
          <w:sz w:val="24"/>
          <w:szCs w:val="24"/>
        </w:rPr>
        <w:t xml:space="preserve"> (2003), then rumors generated at the peak of market activity should have lower information content. To confirm this </w:t>
      </w:r>
      <w:r w:rsidR="00FD08AD" w:rsidRPr="00365436">
        <w:rPr>
          <w:rFonts w:ascii="Garamond" w:hAnsi="Garamond" w:cs="Times New Roman"/>
          <w:sz w:val="24"/>
          <w:szCs w:val="24"/>
        </w:rPr>
        <w:t>proposition</w:t>
      </w:r>
      <w:r w:rsidRPr="00365436">
        <w:rPr>
          <w:rFonts w:ascii="Garamond" w:hAnsi="Garamond" w:cs="Times New Roman"/>
          <w:sz w:val="24"/>
          <w:szCs w:val="24"/>
        </w:rPr>
        <w:t xml:space="preserve">, </w:t>
      </w:r>
      <w:r w:rsidR="00AB533D">
        <w:rPr>
          <w:rFonts w:ascii="Garamond" w:hAnsi="Garamond" w:cs="Times New Roman"/>
          <w:sz w:val="24"/>
          <w:szCs w:val="24"/>
        </w:rPr>
        <w:t>I</w:t>
      </w:r>
      <w:r w:rsidRPr="00365436">
        <w:rPr>
          <w:rFonts w:ascii="Garamond" w:hAnsi="Garamond" w:cs="Times New Roman"/>
          <w:sz w:val="24"/>
          <w:szCs w:val="24"/>
        </w:rPr>
        <w:t xml:space="preserve"> examine the proportion of correct rumors in hot and cold markets</w:t>
      </w:r>
      <w:r w:rsidR="007802DB" w:rsidRPr="00365436">
        <w:rPr>
          <w:rFonts w:ascii="Garamond" w:hAnsi="Garamond" w:cs="Times New Roman"/>
          <w:sz w:val="24"/>
          <w:szCs w:val="24"/>
        </w:rPr>
        <w:t xml:space="preserve">. I classify rumor months into cold and hot using median level of rumors as a cut-off, following methodology suggested by Ibbotson and Jaffe (1975). Proportion of correct rumors is reported for several windows up to </w:t>
      </w:r>
      <w:r w:rsidR="00BB26D9" w:rsidRPr="00365436">
        <w:rPr>
          <w:rFonts w:ascii="Garamond" w:hAnsi="Garamond" w:cs="Times New Roman"/>
          <w:sz w:val="24"/>
          <w:szCs w:val="24"/>
        </w:rPr>
        <w:t>five</w:t>
      </w:r>
      <w:r w:rsidR="007802DB" w:rsidRPr="00365436">
        <w:rPr>
          <w:rFonts w:ascii="Garamond" w:hAnsi="Garamond" w:cs="Times New Roman"/>
          <w:sz w:val="24"/>
          <w:szCs w:val="24"/>
        </w:rPr>
        <w:t xml:space="preserve"> years following the rumor event in table </w:t>
      </w:r>
      <w:r w:rsidR="006A41E6" w:rsidRPr="00365436">
        <w:rPr>
          <w:rFonts w:ascii="Garamond" w:hAnsi="Garamond" w:cs="Times New Roman"/>
          <w:sz w:val="24"/>
          <w:szCs w:val="24"/>
        </w:rPr>
        <w:t>9</w:t>
      </w:r>
      <w:r w:rsidR="007802DB" w:rsidRPr="00365436">
        <w:rPr>
          <w:rFonts w:ascii="Garamond" w:hAnsi="Garamond" w:cs="Times New Roman"/>
          <w:sz w:val="24"/>
          <w:szCs w:val="24"/>
        </w:rPr>
        <w:t xml:space="preserve">. </w:t>
      </w:r>
      <w:r w:rsidRPr="00365436">
        <w:rPr>
          <w:rFonts w:ascii="Garamond" w:hAnsi="Garamond" w:cs="Times New Roman"/>
          <w:sz w:val="24"/>
          <w:szCs w:val="24"/>
        </w:rPr>
        <w:t xml:space="preserve">Results are somewhat puzzling as percentage of </w:t>
      </w:r>
      <w:r w:rsidR="00A00656" w:rsidRPr="00365436">
        <w:rPr>
          <w:rFonts w:ascii="Garamond" w:hAnsi="Garamond" w:cs="Times New Roman"/>
          <w:sz w:val="24"/>
          <w:szCs w:val="24"/>
        </w:rPr>
        <w:t xml:space="preserve">correct </w:t>
      </w:r>
      <w:r w:rsidRPr="00365436">
        <w:rPr>
          <w:rFonts w:ascii="Garamond" w:hAnsi="Garamond" w:cs="Times New Roman"/>
          <w:sz w:val="24"/>
          <w:szCs w:val="24"/>
        </w:rPr>
        <w:t>rumors is not different in two states.</w:t>
      </w:r>
      <w:r w:rsidR="00706486" w:rsidRPr="00365436">
        <w:rPr>
          <w:rFonts w:ascii="Garamond" w:hAnsi="Garamond" w:cs="Times New Roman"/>
          <w:sz w:val="24"/>
          <w:szCs w:val="24"/>
        </w:rPr>
        <w:t xml:space="preserve"> </w:t>
      </w:r>
      <w:r w:rsidR="00AB533D">
        <w:rPr>
          <w:rFonts w:ascii="Garamond" w:hAnsi="Garamond" w:cs="Times New Roman"/>
          <w:sz w:val="24"/>
          <w:szCs w:val="24"/>
        </w:rPr>
        <w:t>I</w:t>
      </w:r>
      <w:r w:rsidR="00706486" w:rsidRPr="00365436">
        <w:rPr>
          <w:rFonts w:ascii="Garamond" w:hAnsi="Garamond" w:cs="Times New Roman"/>
          <w:sz w:val="24"/>
          <w:szCs w:val="24"/>
        </w:rPr>
        <w:t xml:space="preserve"> do not find additional support for </w:t>
      </w:r>
      <w:proofErr w:type="spellStart"/>
      <w:r w:rsidR="00706486" w:rsidRPr="00365436">
        <w:rPr>
          <w:rFonts w:ascii="Garamond" w:hAnsi="Garamond" w:cs="Times New Roman"/>
          <w:sz w:val="24"/>
          <w:szCs w:val="24"/>
        </w:rPr>
        <w:t>Bommel’s</w:t>
      </w:r>
      <w:proofErr w:type="spellEnd"/>
      <w:r w:rsidR="00706486" w:rsidRPr="00365436">
        <w:rPr>
          <w:rFonts w:ascii="Garamond" w:hAnsi="Garamond" w:cs="Times New Roman"/>
          <w:sz w:val="24"/>
          <w:szCs w:val="24"/>
        </w:rPr>
        <w:t xml:space="preserve"> (2003) theoretical model in which </w:t>
      </w:r>
      <w:r w:rsidR="00F11A6B" w:rsidRPr="00365436">
        <w:rPr>
          <w:rFonts w:ascii="Garamond" w:hAnsi="Garamond" w:cs="Times New Roman"/>
          <w:sz w:val="24"/>
          <w:szCs w:val="24"/>
        </w:rPr>
        <w:t xml:space="preserve">small </w:t>
      </w:r>
      <w:r w:rsidR="00706486" w:rsidRPr="00365436">
        <w:rPr>
          <w:rFonts w:ascii="Garamond" w:hAnsi="Garamond" w:cs="Times New Roman"/>
          <w:sz w:val="24"/>
          <w:szCs w:val="24"/>
        </w:rPr>
        <w:t xml:space="preserve">informed investors generate rumors to </w:t>
      </w:r>
      <w:r w:rsidR="00F11A6B" w:rsidRPr="00365436">
        <w:rPr>
          <w:rFonts w:ascii="Garamond" w:hAnsi="Garamond" w:cs="Times New Roman"/>
          <w:sz w:val="24"/>
          <w:szCs w:val="24"/>
        </w:rPr>
        <w:t xml:space="preserve">increase their information-based </w:t>
      </w:r>
      <w:r w:rsidR="00706486" w:rsidRPr="00365436">
        <w:rPr>
          <w:rFonts w:ascii="Garamond" w:hAnsi="Garamond" w:cs="Times New Roman"/>
          <w:sz w:val="24"/>
          <w:szCs w:val="24"/>
        </w:rPr>
        <w:t>profit</w:t>
      </w:r>
      <w:r w:rsidR="00F11A6B" w:rsidRPr="00365436">
        <w:rPr>
          <w:rFonts w:ascii="Garamond" w:hAnsi="Garamond" w:cs="Times New Roman"/>
          <w:sz w:val="24"/>
          <w:szCs w:val="24"/>
        </w:rPr>
        <w:t>s</w:t>
      </w:r>
      <w:r w:rsidR="00706486" w:rsidRPr="00365436">
        <w:rPr>
          <w:rFonts w:ascii="Garamond" w:hAnsi="Garamond" w:cs="Times New Roman"/>
          <w:sz w:val="24"/>
          <w:szCs w:val="24"/>
        </w:rPr>
        <w:t>.</w:t>
      </w:r>
      <w:r w:rsidR="00F11A6B" w:rsidRPr="00365436">
        <w:rPr>
          <w:rFonts w:ascii="Garamond" w:hAnsi="Garamond" w:cs="Times New Roman"/>
          <w:sz w:val="24"/>
          <w:szCs w:val="24"/>
        </w:rPr>
        <w:t xml:space="preserve"> </w:t>
      </w:r>
      <w:r w:rsidR="006937FE" w:rsidRPr="00365436">
        <w:rPr>
          <w:rFonts w:ascii="Garamond" w:hAnsi="Garamond" w:cs="Times New Roman"/>
          <w:sz w:val="24"/>
          <w:szCs w:val="24"/>
        </w:rPr>
        <w:t xml:space="preserve">It is possible that in cold markets reported merger rumors are subject to more scrutiny </w:t>
      </w:r>
      <w:r w:rsidR="005D15F3" w:rsidRPr="00365436">
        <w:rPr>
          <w:rFonts w:ascii="Garamond" w:hAnsi="Garamond" w:cs="Times New Roman"/>
          <w:sz w:val="24"/>
          <w:szCs w:val="24"/>
        </w:rPr>
        <w:t>and therefore more credible news is reported. However,</w:t>
      </w:r>
      <w:r w:rsidR="007315A8" w:rsidRPr="00365436">
        <w:rPr>
          <w:rFonts w:ascii="Garamond" w:hAnsi="Garamond" w:cs="Times New Roman"/>
          <w:sz w:val="24"/>
          <w:szCs w:val="24"/>
        </w:rPr>
        <w:t xml:space="preserve"> we </w:t>
      </w:r>
      <w:r w:rsidR="005D15F3" w:rsidRPr="00365436">
        <w:rPr>
          <w:rFonts w:ascii="Garamond" w:hAnsi="Garamond" w:cs="Times New Roman"/>
          <w:sz w:val="24"/>
          <w:szCs w:val="24"/>
        </w:rPr>
        <w:t xml:space="preserve">cannot test this proposition </w:t>
      </w:r>
      <w:r w:rsidR="00D63AB8" w:rsidRPr="00365436">
        <w:rPr>
          <w:rFonts w:ascii="Garamond" w:hAnsi="Garamond" w:cs="Times New Roman"/>
          <w:sz w:val="24"/>
          <w:szCs w:val="24"/>
        </w:rPr>
        <w:t>due to</w:t>
      </w:r>
      <w:r w:rsidR="005D15F3" w:rsidRPr="00365436">
        <w:rPr>
          <w:rFonts w:ascii="Garamond" w:hAnsi="Garamond" w:cs="Times New Roman"/>
          <w:sz w:val="24"/>
          <w:szCs w:val="24"/>
        </w:rPr>
        <w:t xml:space="preserve"> data limitations.</w:t>
      </w:r>
      <w:r w:rsidR="00D63AB8" w:rsidRPr="00365436">
        <w:rPr>
          <w:rFonts w:ascii="Garamond" w:hAnsi="Garamond" w:cs="Times New Roman"/>
          <w:sz w:val="24"/>
          <w:szCs w:val="24"/>
        </w:rPr>
        <w:t xml:space="preserve"> </w:t>
      </w:r>
      <w:r w:rsidR="005D15F3" w:rsidRPr="00365436">
        <w:rPr>
          <w:rFonts w:ascii="Garamond" w:hAnsi="Garamond" w:cs="Times New Roman"/>
          <w:sz w:val="24"/>
          <w:szCs w:val="24"/>
        </w:rPr>
        <w:t xml:space="preserve"> </w:t>
      </w:r>
      <w:r w:rsidR="004B7E30" w:rsidRPr="00365436">
        <w:rPr>
          <w:rFonts w:ascii="Garamond" w:hAnsi="Garamond" w:cs="Times New Roman"/>
          <w:sz w:val="24"/>
          <w:szCs w:val="24"/>
        </w:rPr>
        <w:t xml:space="preserve"> </w:t>
      </w:r>
    </w:p>
    <w:p w:rsidR="00A02A9E" w:rsidRPr="00365436" w:rsidRDefault="00A02A9E" w:rsidP="00A02A9E">
      <w:pPr>
        <w:spacing w:after="0" w:line="240" w:lineRule="auto"/>
        <w:jc w:val="both"/>
        <w:rPr>
          <w:rFonts w:ascii="Garamond" w:hAnsi="Garamond" w:cs="Times New Roman"/>
          <w:b/>
          <w:sz w:val="24"/>
          <w:szCs w:val="24"/>
        </w:rPr>
      </w:pPr>
    </w:p>
    <w:p w:rsidR="006654FA" w:rsidRPr="00365436" w:rsidRDefault="00A02A9E" w:rsidP="00A02A9E">
      <w:pPr>
        <w:spacing w:after="0" w:line="240" w:lineRule="auto"/>
        <w:jc w:val="both"/>
        <w:rPr>
          <w:rFonts w:ascii="Garamond" w:hAnsi="Garamond" w:cs="Times New Roman"/>
          <w:sz w:val="24"/>
          <w:szCs w:val="24"/>
        </w:rPr>
      </w:pPr>
      <w:r w:rsidRPr="00365436">
        <w:rPr>
          <w:rFonts w:ascii="Garamond" w:hAnsi="Garamond" w:cs="Times New Roman"/>
          <w:b/>
          <w:sz w:val="24"/>
          <w:szCs w:val="24"/>
        </w:rPr>
        <w:t xml:space="preserve">Table 9: </w:t>
      </w:r>
      <w:r w:rsidRPr="00365436">
        <w:rPr>
          <w:rFonts w:ascii="Garamond" w:hAnsi="Garamond" w:cs="Times New Roman"/>
          <w:sz w:val="24"/>
          <w:szCs w:val="24"/>
        </w:rPr>
        <w:t>Percentage of True Rumors in Hot and Cold Rumor Markets</w:t>
      </w:r>
    </w:p>
    <w:p w:rsidR="00A02A9E" w:rsidRPr="00365436" w:rsidRDefault="00A02A9E" w:rsidP="008A5759">
      <w:pPr>
        <w:spacing w:after="0" w:line="240" w:lineRule="auto"/>
        <w:jc w:val="both"/>
        <w:rPr>
          <w:rFonts w:ascii="Garamond" w:hAnsi="Garamond" w:cs="Times New Roman"/>
          <w:b/>
          <w:sz w:val="24"/>
          <w:szCs w:val="24"/>
        </w:rPr>
      </w:pPr>
      <w:r w:rsidRPr="00365436">
        <w:rPr>
          <w:rFonts w:ascii="Garamond" w:hAnsi="Garamond" w:cs="Times New Roman"/>
          <w:b/>
          <w:sz w:val="24"/>
          <w:szCs w:val="24"/>
        </w:rPr>
        <w:object w:dxaOrig="10107" w:dyaOrig="3772">
          <v:shape id="_x0000_i1035" type="#_x0000_t75" style="width:465pt;height:173.25pt" o:ole="">
            <v:imagedata r:id="rId28" o:title=""/>
          </v:shape>
          <o:OLEObject Type="Embed" ProgID="Excel.Sheet.12" ShapeID="_x0000_i1035" DrawAspect="Content" ObjectID="_1600525767" r:id="rId29"/>
        </w:object>
      </w:r>
    </w:p>
    <w:p w:rsidR="00A02A9E" w:rsidRPr="00365436" w:rsidRDefault="00A02A9E" w:rsidP="008A5759">
      <w:pPr>
        <w:spacing w:after="0" w:line="240" w:lineRule="auto"/>
        <w:jc w:val="both"/>
        <w:rPr>
          <w:rFonts w:ascii="Garamond" w:hAnsi="Garamond" w:cs="Times New Roman"/>
          <w:b/>
          <w:sz w:val="24"/>
          <w:szCs w:val="24"/>
        </w:rPr>
      </w:pPr>
    </w:p>
    <w:p w:rsidR="006654FA" w:rsidRPr="00365436" w:rsidRDefault="006654FA" w:rsidP="008A5759">
      <w:pPr>
        <w:spacing w:after="0" w:line="240" w:lineRule="auto"/>
        <w:jc w:val="both"/>
        <w:rPr>
          <w:rFonts w:ascii="Garamond" w:hAnsi="Garamond" w:cs="Times New Roman"/>
          <w:b/>
          <w:sz w:val="24"/>
          <w:szCs w:val="24"/>
        </w:rPr>
      </w:pPr>
      <w:r w:rsidRPr="00365436">
        <w:rPr>
          <w:rFonts w:ascii="Garamond" w:hAnsi="Garamond" w:cs="Times New Roman"/>
          <w:b/>
          <w:sz w:val="24"/>
          <w:szCs w:val="24"/>
        </w:rPr>
        <w:t xml:space="preserve">3.4. </w:t>
      </w:r>
      <w:r w:rsidR="001C381E" w:rsidRPr="00365436">
        <w:rPr>
          <w:rFonts w:ascii="Garamond" w:hAnsi="Garamond" w:cs="Times New Roman"/>
          <w:b/>
          <w:sz w:val="24"/>
          <w:szCs w:val="24"/>
        </w:rPr>
        <w:t>Causality</w:t>
      </w:r>
      <w:r w:rsidRPr="00365436">
        <w:rPr>
          <w:rFonts w:ascii="Garamond" w:hAnsi="Garamond" w:cs="Times New Roman"/>
          <w:b/>
          <w:sz w:val="24"/>
          <w:szCs w:val="24"/>
        </w:rPr>
        <w:t xml:space="preserve"> </w:t>
      </w:r>
    </w:p>
    <w:p w:rsidR="00AB533D" w:rsidRDefault="00135588" w:rsidP="008A5759">
      <w:pPr>
        <w:spacing w:after="0" w:line="240" w:lineRule="auto"/>
        <w:jc w:val="both"/>
        <w:rPr>
          <w:rFonts w:ascii="Garamond" w:hAnsi="Garamond" w:cs="Times New Roman"/>
          <w:sz w:val="24"/>
          <w:szCs w:val="24"/>
        </w:rPr>
      </w:pPr>
      <w:r w:rsidRPr="00365436">
        <w:rPr>
          <w:rFonts w:ascii="Garamond" w:hAnsi="Garamond" w:cs="Times New Roman"/>
          <w:sz w:val="24"/>
          <w:szCs w:val="24"/>
        </w:rPr>
        <w:t>Some of the rumors reported by the press have a short life span</w:t>
      </w:r>
      <w:r w:rsidR="008A5759" w:rsidRPr="00365436">
        <w:rPr>
          <w:rFonts w:ascii="Garamond" w:hAnsi="Garamond" w:cs="Times New Roman"/>
          <w:sz w:val="24"/>
          <w:szCs w:val="24"/>
        </w:rPr>
        <w:t xml:space="preserve"> after publication in high-profile media outlets</w:t>
      </w:r>
      <w:r w:rsidRPr="00365436">
        <w:rPr>
          <w:rFonts w:ascii="Garamond" w:hAnsi="Garamond" w:cs="Times New Roman"/>
          <w:sz w:val="24"/>
          <w:szCs w:val="24"/>
        </w:rPr>
        <w:t xml:space="preserve">. </w:t>
      </w:r>
      <w:r w:rsidR="008A5759" w:rsidRPr="00365436">
        <w:rPr>
          <w:rFonts w:ascii="Garamond" w:hAnsi="Garamond" w:cs="Times New Roman"/>
          <w:sz w:val="24"/>
          <w:szCs w:val="24"/>
        </w:rPr>
        <w:t xml:space="preserve">Liu, Smith and Syed (1990) study the impact of recommendations in The Wall Street Journal’s “Heard on the Street” column and suggest that publication in the HOTS column is the latest step in information diffusion process. </w:t>
      </w:r>
      <w:r w:rsidR="00E50B6F" w:rsidRPr="00365436">
        <w:rPr>
          <w:rFonts w:ascii="Garamond" w:hAnsi="Garamond" w:cs="Times New Roman"/>
          <w:sz w:val="24"/>
          <w:szCs w:val="24"/>
        </w:rPr>
        <w:t>Our</w:t>
      </w:r>
      <w:r w:rsidR="00CA56F2" w:rsidRPr="00365436">
        <w:rPr>
          <w:rFonts w:ascii="Garamond" w:hAnsi="Garamond" w:cs="Times New Roman"/>
          <w:sz w:val="24"/>
          <w:szCs w:val="24"/>
        </w:rPr>
        <w:t xml:space="preserve"> finding that rumor waves are coincident with merger waves could have two explanations: either rumors are generated </w:t>
      </w:r>
      <w:r w:rsidR="008A5759" w:rsidRPr="00365436">
        <w:rPr>
          <w:rFonts w:ascii="Garamond" w:hAnsi="Garamond" w:cs="Times New Roman"/>
          <w:sz w:val="24"/>
          <w:szCs w:val="24"/>
        </w:rPr>
        <w:t xml:space="preserve">close to the date </w:t>
      </w:r>
      <w:r w:rsidR="00CA56F2" w:rsidRPr="00365436">
        <w:rPr>
          <w:rFonts w:ascii="Garamond" w:hAnsi="Garamond" w:cs="Times New Roman"/>
          <w:sz w:val="24"/>
          <w:szCs w:val="24"/>
        </w:rPr>
        <w:t xml:space="preserve">when merger announcements are made </w:t>
      </w:r>
      <w:r w:rsidR="008A5759" w:rsidRPr="00365436">
        <w:rPr>
          <w:rFonts w:ascii="Garamond" w:hAnsi="Garamond" w:cs="Times New Roman"/>
          <w:sz w:val="24"/>
          <w:szCs w:val="24"/>
        </w:rPr>
        <w:t>and, therefore, short windows of up to one month fail to capture information content of rumors</w:t>
      </w:r>
      <w:r w:rsidR="00FE636C" w:rsidRPr="00365436">
        <w:rPr>
          <w:rFonts w:ascii="Garamond" w:hAnsi="Garamond" w:cs="Times New Roman"/>
          <w:sz w:val="24"/>
          <w:szCs w:val="24"/>
        </w:rPr>
        <w:t xml:space="preserve"> with regards to future merger waves</w:t>
      </w:r>
      <w:r w:rsidR="008A5759" w:rsidRPr="00365436">
        <w:rPr>
          <w:rFonts w:ascii="Garamond" w:hAnsi="Garamond" w:cs="Times New Roman"/>
          <w:sz w:val="24"/>
          <w:szCs w:val="24"/>
        </w:rPr>
        <w:t xml:space="preserve">, </w:t>
      </w:r>
      <w:r w:rsidR="00CA56F2" w:rsidRPr="00365436">
        <w:rPr>
          <w:rFonts w:ascii="Garamond" w:hAnsi="Garamond" w:cs="Times New Roman"/>
          <w:sz w:val="24"/>
          <w:szCs w:val="24"/>
        </w:rPr>
        <w:t xml:space="preserve">or rumors </w:t>
      </w:r>
      <w:r w:rsidR="00FE636C" w:rsidRPr="00365436">
        <w:rPr>
          <w:rFonts w:ascii="Garamond" w:hAnsi="Garamond" w:cs="Times New Roman"/>
          <w:sz w:val="24"/>
          <w:szCs w:val="24"/>
        </w:rPr>
        <w:t xml:space="preserve">about other </w:t>
      </w:r>
      <w:proofErr w:type="gramStart"/>
      <w:r w:rsidR="00FE636C" w:rsidRPr="00365436">
        <w:rPr>
          <w:rFonts w:ascii="Garamond" w:hAnsi="Garamond" w:cs="Times New Roman"/>
          <w:sz w:val="24"/>
          <w:szCs w:val="24"/>
        </w:rPr>
        <w:lastRenderedPageBreak/>
        <w:t>companies</w:t>
      </w:r>
      <w:proofErr w:type="gramEnd"/>
      <w:r w:rsidR="00FE636C" w:rsidRPr="00365436">
        <w:rPr>
          <w:rFonts w:ascii="Garamond" w:hAnsi="Garamond" w:cs="Times New Roman"/>
          <w:sz w:val="24"/>
          <w:szCs w:val="24"/>
        </w:rPr>
        <w:t xml:space="preserve"> </w:t>
      </w:r>
      <w:r w:rsidR="00CA56F2" w:rsidRPr="00365436">
        <w:rPr>
          <w:rFonts w:ascii="Garamond" w:hAnsi="Garamond" w:cs="Times New Roman"/>
          <w:sz w:val="24"/>
          <w:szCs w:val="24"/>
        </w:rPr>
        <w:t xml:space="preserve">surface </w:t>
      </w:r>
      <w:r w:rsidR="00C60950" w:rsidRPr="00365436">
        <w:rPr>
          <w:rFonts w:ascii="Garamond" w:hAnsi="Garamond" w:cs="Times New Roman"/>
          <w:sz w:val="24"/>
          <w:szCs w:val="24"/>
        </w:rPr>
        <w:t>after</w:t>
      </w:r>
      <w:r w:rsidR="00CA56F2" w:rsidRPr="00365436">
        <w:rPr>
          <w:rFonts w:ascii="Garamond" w:hAnsi="Garamond" w:cs="Times New Roman"/>
          <w:sz w:val="24"/>
          <w:szCs w:val="24"/>
        </w:rPr>
        <w:t xml:space="preserve"> </w:t>
      </w:r>
      <w:r w:rsidR="00FE636C" w:rsidRPr="00365436">
        <w:rPr>
          <w:rFonts w:ascii="Garamond" w:hAnsi="Garamond" w:cs="Times New Roman"/>
          <w:sz w:val="24"/>
          <w:szCs w:val="24"/>
        </w:rPr>
        <w:t>some takeover</w:t>
      </w:r>
      <w:r w:rsidR="00CA56F2" w:rsidRPr="00365436">
        <w:rPr>
          <w:rFonts w:ascii="Garamond" w:hAnsi="Garamond" w:cs="Times New Roman"/>
          <w:sz w:val="24"/>
          <w:szCs w:val="24"/>
        </w:rPr>
        <w:t xml:space="preserve"> announcement</w:t>
      </w:r>
      <w:r w:rsidR="00FE636C" w:rsidRPr="00365436">
        <w:rPr>
          <w:rFonts w:ascii="Garamond" w:hAnsi="Garamond" w:cs="Times New Roman"/>
          <w:sz w:val="24"/>
          <w:szCs w:val="24"/>
        </w:rPr>
        <w:t>s</w:t>
      </w:r>
      <w:r w:rsidR="00CA56F2" w:rsidRPr="00365436">
        <w:rPr>
          <w:rFonts w:ascii="Garamond" w:hAnsi="Garamond" w:cs="Times New Roman"/>
          <w:sz w:val="24"/>
          <w:szCs w:val="24"/>
        </w:rPr>
        <w:t xml:space="preserve"> </w:t>
      </w:r>
      <w:r w:rsidR="00FE636C" w:rsidRPr="00365436">
        <w:rPr>
          <w:rFonts w:ascii="Garamond" w:hAnsi="Garamond" w:cs="Times New Roman"/>
          <w:sz w:val="24"/>
          <w:szCs w:val="24"/>
        </w:rPr>
        <w:t>are</w:t>
      </w:r>
      <w:r w:rsidR="00CA56F2" w:rsidRPr="00365436">
        <w:rPr>
          <w:rFonts w:ascii="Garamond" w:hAnsi="Garamond" w:cs="Times New Roman"/>
          <w:sz w:val="24"/>
          <w:szCs w:val="24"/>
        </w:rPr>
        <w:t xml:space="preserve"> made. </w:t>
      </w:r>
      <w:r w:rsidR="00F2152D" w:rsidRPr="00365436">
        <w:rPr>
          <w:rFonts w:ascii="Garamond" w:hAnsi="Garamond" w:cs="Times New Roman"/>
          <w:sz w:val="24"/>
          <w:szCs w:val="24"/>
        </w:rPr>
        <w:t>Given that the shortest period examined is one month, waves of correct rumors could coincide with merger announcements</w:t>
      </w:r>
      <w:r w:rsidR="00EA4987" w:rsidRPr="00365436">
        <w:rPr>
          <w:rFonts w:ascii="Garamond" w:hAnsi="Garamond" w:cs="Times New Roman"/>
          <w:sz w:val="24"/>
          <w:szCs w:val="24"/>
        </w:rPr>
        <w:t xml:space="preserve"> made shortly afterwards</w:t>
      </w:r>
      <w:r w:rsidR="00F2152D" w:rsidRPr="00365436">
        <w:rPr>
          <w:rFonts w:ascii="Garamond" w:hAnsi="Garamond" w:cs="Times New Roman"/>
          <w:sz w:val="24"/>
          <w:szCs w:val="24"/>
        </w:rPr>
        <w:t xml:space="preserve">. </w:t>
      </w:r>
      <w:r w:rsidR="00AB533D">
        <w:rPr>
          <w:rFonts w:ascii="Garamond" w:hAnsi="Garamond" w:cs="Times New Roman"/>
          <w:sz w:val="24"/>
          <w:szCs w:val="24"/>
        </w:rPr>
        <w:t>T</w:t>
      </w:r>
      <w:r w:rsidR="008A2935" w:rsidRPr="00365436">
        <w:rPr>
          <w:rFonts w:ascii="Garamond" w:hAnsi="Garamond" w:cs="Times New Roman"/>
          <w:sz w:val="24"/>
          <w:szCs w:val="24"/>
        </w:rPr>
        <w:t xml:space="preserve">o test this </w:t>
      </w:r>
      <w:r w:rsidR="00FE636C" w:rsidRPr="00365436">
        <w:rPr>
          <w:rFonts w:ascii="Garamond" w:hAnsi="Garamond" w:cs="Times New Roman"/>
          <w:sz w:val="24"/>
          <w:szCs w:val="24"/>
        </w:rPr>
        <w:t>proposition</w:t>
      </w:r>
      <w:r w:rsidR="003E0367" w:rsidRPr="00365436">
        <w:rPr>
          <w:rFonts w:ascii="Garamond" w:hAnsi="Garamond" w:cs="Times New Roman"/>
          <w:sz w:val="24"/>
          <w:szCs w:val="24"/>
        </w:rPr>
        <w:t xml:space="preserve">, </w:t>
      </w:r>
      <w:r w:rsidR="00AB533D">
        <w:rPr>
          <w:rFonts w:ascii="Garamond" w:hAnsi="Garamond" w:cs="Times New Roman"/>
          <w:sz w:val="24"/>
          <w:szCs w:val="24"/>
        </w:rPr>
        <w:t>I</w:t>
      </w:r>
      <w:r w:rsidR="003E0367" w:rsidRPr="00365436">
        <w:rPr>
          <w:rFonts w:ascii="Garamond" w:hAnsi="Garamond" w:cs="Times New Roman"/>
          <w:sz w:val="24"/>
          <w:szCs w:val="24"/>
        </w:rPr>
        <w:t xml:space="preserve"> test </w:t>
      </w:r>
      <w:r w:rsidR="00C509BB" w:rsidRPr="00365436">
        <w:rPr>
          <w:rFonts w:ascii="Garamond" w:hAnsi="Garamond" w:cs="Times New Roman"/>
          <w:sz w:val="24"/>
          <w:szCs w:val="24"/>
        </w:rPr>
        <w:t xml:space="preserve">for </w:t>
      </w:r>
      <w:r w:rsidR="003E0367" w:rsidRPr="00365436">
        <w:rPr>
          <w:rFonts w:ascii="Garamond" w:hAnsi="Garamond" w:cs="Times New Roman"/>
          <w:sz w:val="24"/>
          <w:szCs w:val="24"/>
        </w:rPr>
        <w:t>endogeneity</w:t>
      </w:r>
      <w:r w:rsidR="00C509BB" w:rsidRPr="00365436">
        <w:rPr>
          <w:rFonts w:ascii="Garamond" w:hAnsi="Garamond" w:cs="Times New Roman"/>
          <w:sz w:val="24"/>
          <w:szCs w:val="24"/>
        </w:rPr>
        <w:t xml:space="preserve"> using two-stage least squares model (2SLS) </w:t>
      </w:r>
      <w:r w:rsidR="00C43BCE" w:rsidRPr="00365436">
        <w:rPr>
          <w:rFonts w:ascii="Garamond" w:hAnsi="Garamond" w:cs="Times New Roman"/>
          <w:sz w:val="24"/>
          <w:szCs w:val="24"/>
        </w:rPr>
        <w:t>with instrumental variables</w:t>
      </w:r>
      <w:r w:rsidR="003E0367" w:rsidRPr="00365436">
        <w:rPr>
          <w:rFonts w:ascii="Garamond" w:hAnsi="Garamond" w:cs="Times New Roman"/>
          <w:sz w:val="24"/>
          <w:szCs w:val="24"/>
        </w:rPr>
        <w:t xml:space="preserve">. </w:t>
      </w:r>
      <w:r w:rsidR="00AB533D">
        <w:rPr>
          <w:rFonts w:ascii="Garamond" w:hAnsi="Garamond" w:cs="Times New Roman"/>
          <w:sz w:val="24"/>
          <w:szCs w:val="24"/>
        </w:rPr>
        <w:t>I</w:t>
      </w:r>
      <w:r w:rsidR="004C2241" w:rsidRPr="00365436">
        <w:rPr>
          <w:rFonts w:ascii="Garamond" w:hAnsi="Garamond" w:cs="Times New Roman"/>
          <w:sz w:val="24"/>
          <w:szCs w:val="24"/>
        </w:rPr>
        <w:t xml:space="preserve"> estimate rumor waves in the first-stage regression model autoregressive model with one lag using future three-month index returns and current period volatility. These variables are correlated with r</w:t>
      </w:r>
      <w:r w:rsidR="00390810" w:rsidRPr="00365436">
        <w:rPr>
          <w:rFonts w:ascii="Garamond" w:hAnsi="Garamond" w:cs="Times New Roman"/>
          <w:sz w:val="24"/>
          <w:szCs w:val="24"/>
        </w:rPr>
        <w:t>umor waves</w:t>
      </w:r>
      <w:r w:rsidR="004C2241" w:rsidRPr="00365436">
        <w:rPr>
          <w:rFonts w:ascii="Garamond" w:hAnsi="Garamond" w:cs="Times New Roman"/>
          <w:sz w:val="24"/>
          <w:szCs w:val="24"/>
        </w:rPr>
        <w:t xml:space="preserve"> but not</w:t>
      </w:r>
      <w:r w:rsidR="00390810" w:rsidRPr="00365436">
        <w:rPr>
          <w:rFonts w:ascii="Garamond" w:hAnsi="Garamond" w:cs="Times New Roman"/>
          <w:sz w:val="24"/>
          <w:szCs w:val="24"/>
        </w:rPr>
        <w:t xml:space="preserve"> merger waves (see results in table 3). </w:t>
      </w:r>
      <w:r w:rsidR="00AB533D">
        <w:rPr>
          <w:rFonts w:ascii="Garamond" w:hAnsi="Garamond" w:cs="Times New Roman"/>
          <w:sz w:val="24"/>
          <w:szCs w:val="24"/>
        </w:rPr>
        <w:t>Next, I</w:t>
      </w:r>
      <w:r w:rsidR="007B10EC" w:rsidRPr="00365436">
        <w:rPr>
          <w:rFonts w:ascii="Garamond" w:hAnsi="Garamond" w:cs="Times New Roman"/>
          <w:sz w:val="24"/>
          <w:szCs w:val="24"/>
        </w:rPr>
        <w:t xml:space="preserve"> test predicted scaled rumor variable in </w:t>
      </w:r>
      <w:r w:rsidR="00CA4312" w:rsidRPr="00365436">
        <w:rPr>
          <w:rFonts w:ascii="Garamond" w:hAnsi="Garamond" w:cs="Times New Roman"/>
          <w:sz w:val="24"/>
          <w:szCs w:val="24"/>
        </w:rPr>
        <w:t>second-stage model</w:t>
      </w:r>
      <w:r w:rsidR="00D11CBE" w:rsidRPr="00365436">
        <w:rPr>
          <w:rFonts w:ascii="Garamond" w:hAnsi="Garamond" w:cs="Times New Roman"/>
          <w:sz w:val="24"/>
          <w:szCs w:val="24"/>
        </w:rPr>
        <w:t xml:space="preserve"> that </w:t>
      </w:r>
      <w:r w:rsidR="00EA4987" w:rsidRPr="00365436">
        <w:rPr>
          <w:rFonts w:ascii="Garamond" w:hAnsi="Garamond" w:cs="Times New Roman"/>
          <w:sz w:val="24"/>
          <w:szCs w:val="24"/>
        </w:rPr>
        <w:t>employs</w:t>
      </w:r>
      <w:r w:rsidR="00D11CBE" w:rsidRPr="00365436">
        <w:rPr>
          <w:rFonts w:ascii="Garamond" w:hAnsi="Garamond" w:cs="Times New Roman"/>
          <w:sz w:val="24"/>
          <w:szCs w:val="24"/>
        </w:rPr>
        <w:t xml:space="preserve"> the same set of variables</w:t>
      </w:r>
      <w:r w:rsidR="00CA4312" w:rsidRPr="00365436">
        <w:rPr>
          <w:rFonts w:ascii="Garamond" w:hAnsi="Garamond" w:cs="Times New Roman"/>
          <w:sz w:val="24"/>
          <w:szCs w:val="24"/>
        </w:rPr>
        <w:t xml:space="preserve"> </w:t>
      </w:r>
      <w:r w:rsidR="00D11CBE" w:rsidRPr="00365436">
        <w:rPr>
          <w:rFonts w:ascii="Garamond" w:hAnsi="Garamond" w:cs="Times New Roman"/>
          <w:sz w:val="24"/>
          <w:szCs w:val="24"/>
        </w:rPr>
        <w:t xml:space="preserve">– market-to-book and next period market returns – as </w:t>
      </w:r>
      <w:r w:rsidR="007B10EC" w:rsidRPr="00365436">
        <w:rPr>
          <w:rFonts w:ascii="Garamond" w:hAnsi="Garamond" w:cs="Times New Roman"/>
          <w:sz w:val="24"/>
          <w:szCs w:val="24"/>
        </w:rPr>
        <w:t xml:space="preserve">model 6 </w:t>
      </w:r>
      <w:r w:rsidR="00D11CBE" w:rsidRPr="00365436">
        <w:rPr>
          <w:rFonts w:ascii="Garamond" w:hAnsi="Garamond" w:cs="Times New Roman"/>
          <w:sz w:val="24"/>
          <w:szCs w:val="24"/>
        </w:rPr>
        <w:t>in table</w:t>
      </w:r>
      <w:r w:rsidR="004C2241" w:rsidRPr="00365436">
        <w:rPr>
          <w:rFonts w:ascii="Garamond" w:hAnsi="Garamond" w:cs="Times New Roman"/>
          <w:sz w:val="24"/>
          <w:szCs w:val="24"/>
        </w:rPr>
        <w:t>s</w:t>
      </w:r>
      <w:r w:rsidR="00D11CBE" w:rsidRPr="00365436">
        <w:rPr>
          <w:rFonts w:ascii="Garamond" w:hAnsi="Garamond" w:cs="Times New Roman"/>
          <w:sz w:val="24"/>
          <w:szCs w:val="24"/>
        </w:rPr>
        <w:t xml:space="preserve"> 6-8.</w:t>
      </w:r>
      <w:r w:rsidR="00CA4312" w:rsidRPr="00365436">
        <w:rPr>
          <w:rFonts w:ascii="Garamond" w:hAnsi="Garamond" w:cs="Times New Roman"/>
          <w:sz w:val="24"/>
          <w:szCs w:val="24"/>
        </w:rPr>
        <w:t xml:space="preserve"> </w:t>
      </w:r>
      <w:r w:rsidR="00332557" w:rsidRPr="00365436">
        <w:rPr>
          <w:rFonts w:ascii="Garamond" w:hAnsi="Garamond" w:cs="Times New Roman"/>
          <w:sz w:val="24"/>
          <w:szCs w:val="24"/>
        </w:rPr>
        <w:t xml:space="preserve">If rumor waves precede merger waves with a lag of less than one month, </w:t>
      </w:r>
      <w:r w:rsidR="007821D6" w:rsidRPr="00365436">
        <w:rPr>
          <w:rFonts w:ascii="Garamond" w:hAnsi="Garamond" w:cs="Times New Roman"/>
          <w:sz w:val="24"/>
          <w:szCs w:val="24"/>
        </w:rPr>
        <w:t xml:space="preserve">predicted rumor variable will be significant in second-stage of the 2SLS model. If </w:t>
      </w:r>
      <w:r w:rsidR="004C2241" w:rsidRPr="00365436">
        <w:rPr>
          <w:rFonts w:ascii="Garamond" w:hAnsi="Garamond" w:cs="Times New Roman"/>
          <w:sz w:val="24"/>
          <w:szCs w:val="24"/>
        </w:rPr>
        <w:t>predicted rumor variable</w:t>
      </w:r>
      <w:r w:rsidR="007821D6" w:rsidRPr="00365436">
        <w:rPr>
          <w:rFonts w:ascii="Garamond" w:hAnsi="Garamond" w:cs="Times New Roman"/>
          <w:sz w:val="24"/>
          <w:szCs w:val="24"/>
        </w:rPr>
        <w:t xml:space="preserve"> is not significant</w:t>
      </w:r>
      <w:r w:rsidR="004C2241" w:rsidRPr="00365436">
        <w:rPr>
          <w:rFonts w:ascii="Garamond" w:hAnsi="Garamond" w:cs="Times New Roman"/>
          <w:sz w:val="24"/>
          <w:szCs w:val="24"/>
        </w:rPr>
        <w:t xml:space="preserve"> in the second stage model</w:t>
      </w:r>
      <w:r w:rsidR="007821D6" w:rsidRPr="00365436">
        <w:rPr>
          <w:rFonts w:ascii="Garamond" w:hAnsi="Garamond" w:cs="Times New Roman"/>
          <w:sz w:val="24"/>
          <w:szCs w:val="24"/>
        </w:rPr>
        <w:t xml:space="preserve">, rumors are generated when merger announcements are made. </w:t>
      </w:r>
    </w:p>
    <w:p w:rsidR="00AB533D" w:rsidRDefault="00AB533D" w:rsidP="008A5759">
      <w:pPr>
        <w:spacing w:after="0" w:line="240" w:lineRule="auto"/>
        <w:jc w:val="both"/>
        <w:rPr>
          <w:rFonts w:ascii="Garamond" w:hAnsi="Garamond" w:cs="Times New Roman"/>
          <w:sz w:val="24"/>
          <w:szCs w:val="24"/>
        </w:rPr>
      </w:pPr>
    </w:p>
    <w:p w:rsidR="007802DB" w:rsidRPr="00365436" w:rsidRDefault="00A46144" w:rsidP="008A5759">
      <w:pPr>
        <w:spacing w:after="0" w:line="240" w:lineRule="auto"/>
        <w:jc w:val="both"/>
        <w:rPr>
          <w:rFonts w:ascii="Garamond" w:hAnsi="Garamond" w:cs="Times New Roman"/>
          <w:b/>
          <w:sz w:val="24"/>
          <w:szCs w:val="24"/>
        </w:rPr>
      </w:pPr>
      <w:r w:rsidRPr="00365436">
        <w:rPr>
          <w:rFonts w:ascii="Garamond" w:hAnsi="Garamond" w:cs="Times New Roman"/>
          <w:sz w:val="24"/>
          <w:szCs w:val="24"/>
        </w:rPr>
        <w:t xml:space="preserve">Results </w:t>
      </w:r>
      <w:r w:rsidR="00DC6687" w:rsidRPr="00365436">
        <w:rPr>
          <w:rFonts w:ascii="Garamond" w:hAnsi="Garamond" w:cs="Times New Roman"/>
          <w:sz w:val="24"/>
          <w:szCs w:val="24"/>
        </w:rPr>
        <w:t xml:space="preserve">reported in table 10 </w:t>
      </w:r>
      <w:r w:rsidRPr="00365436">
        <w:rPr>
          <w:rFonts w:ascii="Garamond" w:hAnsi="Garamond" w:cs="Times New Roman"/>
          <w:sz w:val="24"/>
          <w:szCs w:val="24"/>
        </w:rPr>
        <w:t xml:space="preserve">do not </w:t>
      </w:r>
      <w:r w:rsidR="0054063F" w:rsidRPr="00365436">
        <w:rPr>
          <w:rFonts w:ascii="Garamond" w:hAnsi="Garamond" w:cs="Times New Roman"/>
          <w:sz w:val="24"/>
          <w:szCs w:val="24"/>
        </w:rPr>
        <w:t>lend themselves</w:t>
      </w:r>
      <w:r w:rsidRPr="00365436">
        <w:rPr>
          <w:rFonts w:ascii="Garamond" w:hAnsi="Garamond" w:cs="Times New Roman"/>
          <w:sz w:val="24"/>
          <w:szCs w:val="24"/>
        </w:rPr>
        <w:t xml:space="preserve"> to simple interpretation. Predicted scaled rumor variable attains statistical significance in model regressions with monthly data</w:t>
      </w:r>
      <w:r w:rsidR="0054063F" w:rsidRPr="00365436">
        <w:rPr>
          <w:rFonts w:ascii="Garamond" w:hAnsi="Garamond" w:cs="Times New Roman"/>
          <w:sz w:val="24"/>
          <w:szCs w:val="24"/>
        </w:rPr>
        <w:t>, but not in quarterly or annual regressions</w:t>
      </w:r>
      <w:r w:rsidRPr="00365436">
        <w:rPr>
          <w:rFonts w:ascii="Garamond" w:hAnsi="Garamond" w:cs="Times New Roman"/>
          <w:sz w:val="24"/>
          <w:szCs w:val="24"/>
        </w:rPr>
        <w:t xml:space="preserve">. </w:t>
      </w:r>
      <w:r w:rsidR="0054063F" w:rsidRPr="00365436">
        <w:rPr>
          <w:rFonts w:ascii="Garamond" w:hAnsi="Garamond" w:cs="Times New Roman"/>
          <w:sz w:val="24"/>
          <w:szCs w:val="24"/>
        </w:rPr>
        <w:t>In quarterly regression with aggregate market data, the p-value on the scaled rumor coefficient is 0.108, close to conventional cut-off level for statistical significance. Results suggest that rumor waves have some information content</w:t>
      </w:r>
      <w:r w:rsidR="00AB66E6" w:rsidRPr="00365436">
        <w:rPr>
          <w:rFonts w:ascii="Garamond" w:hAnsi="Garamond" w:cs="Times New Roman"/>
          <w:sz w:val="24"/>
          <w:szCs w:val="24"/>
        </w:rPr>
        <w:t xml:space="preserve">. However, </w:t>
      </w:r>
      <w:r w:rsidR="00721166" w:rsidRPr="00365436">
        <w:rPr>
          <w:rFonts w:ascii="Garamond" w:hAnsi="Garamond" w:cs="Times New Roman"/>
          <w:sz w:val="24"/>
          <w:szCs w:val="24"/>
        </w:rPr>
        <w:t xml:space="preserve">given low statistical significance of rumor variable in most models, </w:t>
      </w:r>
      <w:r w:rsidR="00B72C68" w:rsidRPr="00365436">
        <w:rPr>
          <w:rFonts w:ascii="Garamond" w:hAnsi="Garamond" w:cs="Times New Roman"/>
          <w:sz w:val="24"/>
          <w:szCs w:val="24"/>
        </w:rPr>
        <w:t xml:space="preserve">there is substantial evidence that points in the opposite direction, namely that informed traders generate rumors </w:t>
      </w:r>
      <w:r w:rsidR="00D25B4B" w:rsidRPr="00365436">
        <w:rPr>
          <w:rFonts w:ascii="Garamond" w:hAnsi="Garamond" w:cs="Times New Roman"/>
          <w:sz w:val="24"/>
          <w:szCs w:val="24"/>
        </w:rPr>
        <w:t>to exploit profitable trading strategies</w:t>
      </w:r>
      <w:r w:rsidR="00AB66E6" w:rsidRPr="00365436">
        <w:rPr>
          <w:rFonts w:ascii="Garamond" w:hAnsi="Garamond" w:cs="Times New Roman"/>
          <w:sz w:val="24"/>
          <w:szCs w:val="24"/>
        </w:rPr>
        <w:t xml:space="preserve">.  </w:t>
      </w:r>
    </w:p>
    <w:p w:rsidR="003C7CF1" w:rsidRPr="00365436" w:rsidRDefault="003C7CF1" w:rsidP="00870011">
      <w:pPr>
        <w:spacing w:after="0" w:line="240" w:lineRule="auto"/>
        <w:jc w:val="both"/>
        <w:rPr>
          <w:rFonts w:ascii="Garamond" w:hAnsi="Garamond" w:cs="Times New Roman"/>
          <w:sz w:val="24"/>
          <w:szCs w:val="24"/>
        </w:rPr>
      </w:pPr>
    </w:p>
    <w:p w:rsidR="00A02A9E" w:rsidRPr="00365436" w:rsidRDefault="00A02A9E" w:rsidP="00A02A9E">
      <w:pPr>
        <w:spacing w:after="0" w:line="240" w:lineRule="auto"/>
        <w:jc w:val="both"/>
        <w:rPr>
          <w:rFonts w:ascii="Garamond" w:hAnsi="Garamond" w:cs="Times New Roman"/>
          <w:sz w:val="24"/>
          <w:szCs w:val="24"/>
        </w:rPr>
      </w:pPr>
      <w:r w:rsidRPr="00365436">
        <w:rPr>
          <w:rFonts w:ascii="Garamond" w:hAnsi="Garamond" w:cs="Times New Roman"/>
          <w:b/>
          <w:sz w:val="24"/>
          <w:szCs w:val="24"/>
        </w:rPr>
        <w:t>Table 10:</w:t>
      </w:r>
      <w:r w:rsidRPr="00365436">
        <w:rPr>
          <w:rFonts w:ascii="Garamond" w:hAnsi="Garamond" w:cs="Times New Roman"/>
          <w:sz w:val="24"/>
          <w:szCs w:val="24"/>
        </w:rPr>
        <w:t xml:space="preserve"> Timing of Merger Waves. Inst</w:t>
      </w:r>
      <w:r w:rsidR="00AB533D">
        <w:rPr>
          <w:rFonts w:ascii="Garamond" w:hAnsi="Garamond" w:cs="Times New Roman"/>
          <w:sz w:val="24"/>
          <w:szCs w:val="24"/>
        </w:rPr>
        <w:t>r</w:t>
      </w:r>
      <w:r w:rsidRPr="00365436">
        <w:rPr>
          <w:rFonts w:ascii="Garamond" w:hAnsi="Garamond" w:cs="Times New Roman"/>
          <w:sz w:val="24"/>
          <w:szCs w:val="24"/>
        </w:rPr>
        <w:t>umental Variables Regression</w:t>
      </w:r>
    </w:p>
    <w:p w:rsidR="00A02A9E" w:rsidRPr="00365436" w:rsidRDefault="00A02A9E" w:rsidP="00870011">
      <w:pPr>
        <w:spacing w:after="0" w:line="240" w:lineRule="auto"/>
        <w:jc w:val="both"/>
        <w:rPr>
          <w:rFonts w:ascii="Garamond" w:hAnsi="Garamond" w:cs="Times New Roman"/>
          <w:sz w:val="24"/>
          <w:szCs w:val="24"/>
        </w:rPr>
      </w:pPr>
      <w:r w:rsidRPr="00365436">
        <w:rPr>
          <w:rFonts w:ascii="Garamond" w:hAnsi="Garamond" w:cs="Times New Roman"/>
          <w:sz w:val="24"/>
          <w:szCs w:val="24"/>
        </w:rPr>
        <w:object w:dxaOrig="10044" w:dyaOrig="4812">
          <v:shape id="_x0000_i1036" type="#_x0000_t75" style="width:453.75pt;height:217.5pt" o:ole="">
            <v:imagedata r:id="rId30" o:title=""/>
          </v:shape>
          <o:OLEObject Type="Embed" ProgID="Excel.Sheet.12" ShapeID="_x0000_i1036" DrawAspect="Content" ObjectID="_1600525768" r:id="rId31"/>
        </w:object>
      </w:r>
    </w:p>
    <w:p w:rsidR="00A02A9E" w:rsidRPr="00365436" w:rsidRDefault="00A02A9E" w:rsidP="00870011">
      <w:pPr>
        <w:spacing w:after="0" w:line="240" w:lineRule="auto"/>
        <w:jc w:val="both"/>
        <w:rPr>
          <w:rFonts w:ascii="Garamond" w:hAnsi="Garamond" w:cs="Times New Roman"/>
          <w:sz w:val="24"/>
          <w:szCs w:val="24"/>
        </w:rPr>
      </w:pPr>
    </w:p>
    <w:p w:rsidR="00117F18" w:rsidRPr="00365436" w:rsidRDefault="006654FA" w:rsidP="00870011">
      <w:pPr>
        <w:spacing w:after="0" w:line="240" w:lineRule="auto"/>
        <w:jc w:val="both"/>
        <w:rPr>
          <w:rFonts w:ascii="Garamond" w:hAnsi="Garamond" w:cs="Times New Roman"/>
          <w:b/>
          <w:sz w:val="24"/>
          <w:szCs w:val="24"/>
        </w:rPr>
      </w:pPr>
      <w:r w:rsidRPr="00365436">
        <w:rPr>
          <w:rFonts w:ascii="Garamond" w:hAnsi="Garamond" w:cs="Times New Roman"/>
          <w:b/>
          <w:sz w:val="24"/>
          <w:szCs w:val="24"/>
        </w:rPr>
        <w:t xml:space="preserve">3.5. </w:t>
      </w:r>
      <w:r w:rsidR="007D4C95" w:rsidRPr="00365436">
        <w:rPr>
          <w:rFonts w:ascii="Garamond" w:hAnsi="Garamond" w:cs="Times New Roman"/>
          <w:b/>
          <w:sz w:val="24"/>
          <w:szCs w:val="24"/>
        </w:rPr>
        <w:t>Robustness Check</w:t>
      </w:r>
    </w:p>
    <w:p w:rsidR="00191868" w:rsidRPr="00365436" w:rsidRDefault="00764EA0" w:rsidP="006654FA">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Substantial empirical evidence and </w:t>
      </w:r>
      <w:proofErr w:type="gramStart"/>
      <w:r w:rsidRPr="00365436">
        <w:rPr>
          <w:rFonts w:ascii="Garamond" w:hAnsi="Garamond" w:cs="Times New Roman"/>
          <w:sz w:val="24"/>
          <w:szCs w:val="24"/>
        </w:rPr>
        <w:t>a large number of</w:t>
      </w:r>
      <w:proofErr w:type="gramEnd"/>
      <w:r w:rsidRPr="00365436">
        <w:rPr>
          <w:rFonts w:ascii="Garamond" w:hAnsi="Garamond" w:cs="Times New Roman"/>
          <w:sz w:val="24"/>
          <w:szCs w:val="24"/>
        </w:rPr>
        <w:t xml:space="preserve"> academic studies</w:t>
      </w:r>
      <w:r w:rsidR="0015295C" w:rsidRPr="00365436">
        <w:rPr>
          <w:rFonts w:ascii="Garamond" w:hAnsi="Garamond" w:cs="Times New Roman"/>
          <w:sz w:val="24"/>
          <w:szCs w:val="24"/>
        </w:rPr>
        <w:t xml:space="preserve"> </w:t>
      </w:r>
      <w:r w:rsidR="00F11A6B" w:rsidRPr="00365436">
        <w:rPr>
          <w:rFonts w:ascii="Garamond" w:hAnsi="Garamond" w:cs="Times New Roman"/>
          <w:sz w:val="24"/>
          <w:szCs w:val="24"/>
        </w:rPr>
        <w:t>(</w:t>
      </w:r>
      <w:r w:rsidR="0045592E" w:rsidRPr="00365436">
        <w:rPr>
          <w:rFonts w:ascii="Garamond" w:hAnsi="Garamond" w:cs="Times New Roman"/>
          <w:sz w:val="24"/>
          <w:szCs w:val="24"/>
        </w:rPr>
        <w:t xml:space="preserve">Pound &amp; </w:t>
      </w:r>
      <w:proofErr w:type="spellStart"/>
      <w:r w:rsidR="0045592E" w:rsidRPr="00365436">
        <w:rPr>
          <w:rFonts w:ascii="Garamond" w:hAnsi="Garamond" w:cs="Times New Roman"/>
          <w:sz w:val="24"/>
          <w:szCs w:val="24"/>
        </w:rPr>
        <w:t>Zeckhauser</w:t>
      </w:r>
      <w:proofErr w:type="spellEnd"/>
      <w:r w:rsidR="0045592E" w:rsidRPr="00365436">
        <w:rPr>
          <w:rFonts w:ascii="Garamond" w:hAnsi="Garamond" w:cs="Times New Roman"/>
          <w:sz w:val="24"/>
          <w:szCs w:val="24"/>
        </w:rPr>
        <w:t xml:space="preserve">, 1990, </w:t>
      </w:r>
      <w:r w:rsidR="0015295C" w:rsidRPr="00365436">
        <w:rPr>
          <w:rFonts w:ascii="Garamond" w:hAnsi="Garamond" w:cs="Times New Roman"/>
          <w:sz w:val="24"/>
          <w:szCs w:val="24"/>
        </w:rPr>
        <w:t>Wysocki</w:t>
      </w:r>
      <w:r w:rsidR="00F11A6B" w:rsidRPr="00365436">
        <w:rPr>
          <w:rFonts w:ascii="Garamond" w:hAnsi="Garamond" w:cs="Times New Roman"/>
          <w:sz w:val="24"/>
          <w:szCs w:val="24"/>
        </w:rPr>
        <w:t>,</w:t>
      </w:r>
      <w:r w:rsidR="0015295C" w:rsidRPr="00365436">
        <w:rPr>
          <w:rFonts w:ascii="Garamond" w:hAnsi="Garamond" w:cs="Times New Roman"/>
          <w:sz w:val="24"/>
          <w:szCs w:val="24"/>
        </w:rPr>
        <w:t xml:space="preserve"> 1999</w:t>
      </w:r>
      <w:r w:rsidR="00890312" w:rsidRPr="00365436">
        <w:rPr>
          <w:rFonts w:ascii="Garamond" w:hAnsi="Garamond" w:cs="Times New Roman"/>
          <w:sz w:val="24"/>
          <w:szCs w:val="24"/>
        </w:rPr>
        <w:t xml:space="preserve">, </w:t>
      </w:r>
      <w:proofErr w:type="spellStart"/>
      <w:r w:rsidR="00890312" w:rsidRPr="00365436">
        <w:rPr>
          <w:rFonts w:ascii="Garamond" w:hAnsi="Garamond" w:cs="Times New Roman"/>
          <w:sz w:val="24"/>
          <w:szCs w:val="24"/>
        </w:rPr>
        <w:t>Zivney</w:t>
      </w:r>
      <w:proofErr w:type="spellEnd"/>
      <w:r w:rsidR="00890312" w:rsidRPr="00365436">
        <w:rPr>
          <w:rFonts w:ascii="Garamond" w:hAnsi="Garamond" w:cs="Times New Roman"/>
          <w:sz w:val="24"/>
          <w:szCs w:val="24"/>
        </w:rPr>
        <w:t xml:space="preserve">, </w:t>
      </w:r>
      <w:proofErr w:type="spellStart"/>
      <w:r w:rsidR="00890312" w:rsidRPr="00365436">
        <w:rPr>
          <w:rFonts w:ascii="Garamond" w:hAnsi="Garamond" w:cs="Times New Roman"/>
          <w:sz w:val="24"/>
          <w:szCs w:val="24"/>
        </w:rPr>
        <w:t>Bertin</w:t>
      </w:r>
      <w:proofErr w:type="spellEnd"/>
      <w:r w:rsidR="00890312" w:rsidRPr="00365436">
        <w:rPr>
          <w:rFonts w:ascii="Garamond" w:hAnsi="Garamond" w:cs="Times New Roman"/>
          <w:sz w:val="24"/>
          <w:szCs w:val="24"/>
        </w:rPr>
        <w:t xml:space="preserve"> &amp; </w:t>
      </w:r>
      <w:proofErr w:type="spellStart"/>
      <w:r w:rsidR="00890312" w:rsidRPr="00365436">
        <w:rPr>
          <w:rFonts w:ascii="Garamond" w:hAnsi="Garamond" w:cs="Times New Roman"/>
          <w:sz w:val="24"/>
          <w:szCs w:val="24"/>
        </w:rPr>
        <w:t>Torabzadeh</w:t>
      </w:r>
      <w:proofErr w:type="spellEnd"/>
      <w:r w:rsidR="00890312" w:rsidRPr="00365436">
        <w:rPr>
          <w:rFonts w:ascii="Garamond" w:hAnsi="Garamond" w:cs="Times New Roman"/>
          <w:sz w:val="24"/>
          <w:szCs w:val="24"/>
        </w:rPr>
        <w:t>, 1996)</w:t>
      </w:r>
      <w:r w:rsidRPr="00365436">
        <w:rPr>
          <w:rFonts w:ascii="Garamond" w:hAnsi="Garamond" w:cs="Times New Roman"/>
          <w:sz w:val="24"/>
          <w:szCs w:val="24"/>
        </w:rPr>
        <w:t xml:space="preserve"> have shown that rumors have information content</w:t>
      </w:r>
      <w:r w:rsidR="0045592E" w:rsidRPr="00365436">
        <w:rPr>
          <w:rFonts w:ascii="Garamond" w:hAnsi="Garamond" w:cs="Times New Roman"/>
          <w:sz w:val="24"/>
          <w:szCs w:val="24"/>
        </w:rPr>
        <w:t xml:space="preserve"> and that markets react efficiently to rumor events</w:t>
      </w:r>
      <w:r w:rsidRPr="00365436">
        <w:rPr>
          <w:rFonts w:ascii="Garamond" w:hAnsi="Garamond" w:cs="Times New Roman"/>
          <w:sz w:val="24"/>
          <w:szCs w:val="24"/>
        </w:rPr>
        <w:t>.</w:t>
      </w:r>
      <w:r w:rsidR="00F11A6B" w:rsidRPr="00365436">
        <w:rPr>
          <w:rFonts w:ascii="Garamond" w:hAnsi="Garamond" w:cs="Times New Roman"/>
          <w:sz w:val="24"/>
          <w:szCs w:val="24"/>
        </w:rPr>
        <w:t xml:space="preserve"> </w:t>
      </w:r>
      <w:r w:rsidR="00AB533D">
        <w:rPr>
          <w:rFonts w:ascii="Garamond" w:hAnsi="Garamond" w:cs="Times New Roman"/>
          <w:sz w:val="24"/>
          <w:szCs w:val="24"/>
        </w:rPr>
        <w:t>My</w:t>
      </w:r>
      <w:r w:rsidR="00191868" w:rsidRPr="00365436">
        <w:rPr>
          <w:rFonts w:ascii="Garamond" w:hAnsi="Garamond" w:cs="Times New Roman"/>
          <w:sz w:val="24"/>
          <w:szCs w:val="24"/>
        </w:rPr>
        <w:t xml:space="preserve"> study suggests that rumor waves have little predictive power about future merger waves. </w:t>
      </w:r>
      <w:r w:rsidR="00AB533D">
        <w:rPr>
          <w:rFonts w:ascii="Garamond" w:hAnsi="Garamond" w:cs="Times New Roman"/>
          <w:sz w:val="24"/>
          <w:szCs w:val="24"/>
        </w:rPr>
        <w:t>T</w:t>
      </w:r>
      <w:r w:rsidR="00191868" w:rsidRPr="00365436">
        <w:rPr>
          <w:rFonts w:ascii="Garamond" w:hAnsi="Garamond" w:cs="Times New Roman"/>
          <w:sz w:val="24"/>
          <w:szCs w:val="24"/>
        </w:rPr>
        <w:t xml:space="preserve">o reconcile results reported in the literature with results reported in the earlier studies, I examine whether rumors have predictive power at individual firm level. </w:t>
      </w:r>
    </w:p>
    <w:p w:rsidR="009C098E" w:rsidRPr="00365436" w:rsidRDefault="00AB533D" w:rsidP="00AB533D">
      <w:pPr>
        <w:spacing w:after="0" w:line="240" w:lineRule="auto"/>
        <w:jc w:val="both"/>
        <w:rPr>
          <w:rFonts w:ascii="Garamond" w:hAnsi="Garamond" w:cs="Times New Roman"/>
          <w:sz w:val="24"/>
          <w:szCs w:val="24"/>
        </w:rPr>
      </w:pPr>
      <w:r>
        <w:rPr>
          <w:rFonts w:ascii="Garamond" w:hAnsi="Garamond" w:cs="Times New Roman"/>
          <w:sz w:val="24"/>
          <w:szCs w:val="24"/>
        </w:rPr>
        <w:lastRenderedPageBreak/>
        <w:t xml:space="preserve">I </w:t>
      </w:r>
      <w:r w:rsidR="00706486" w:rsidRPr="00365436">
        <w:rPr>
          <w:rFonts w:ascii="Garamond" w:hAnsi="Garamond" w:cs="Times New Roman"/>
          <w:sz w:val="24"/>
          <w:szCs w:val="24"/>
        </w:rPr>
        <w:t xml:space="preserve">report logistic models </w:t>
      </w:r>
      <w:r w:rsidR="00731B2C" w:rsidRPr="00365436">
        <w:rPr>
          <w:rFonts w:ascii="Garamond" w:hAnsi="Garamond" w:cs="Times New Roman"/>
          <w:sz w:val="24"/>
          <w:szCs w:val="24"/>
        </w:rPr>
        <w:t>with</w:t>
      </w:r>
      <w:r w:rsidR="00706486" w:rsidRPr="00365436">
        <w:rPr>
          <w:rFonts w:ascii="Garamond" w:hAnsi="Garamond" w:cs="Times New Roman"/>
          <w:sz w:val="24"/>
          <w:szCs w:val="24"/>
        </w:rPr>
        <w:t xml:space="preserve"> a one-year horizon to predict merger outcome based on rumor event.</w:t>
      </w:r>
      <w:r w:rsidR="009B6ADF" w:rsidRPr="00365436">
        <w:rPr>
          <w:rFonts w:ascii="Garamond" w:hAnsi="Garamond" w:cs="Times New Roman"/>
          <w:sz w:val="24"/>
          <w:szCs w:val="24"/>
        </w:rPr>
        <w:t xml:space="preserve"> </w:t>
      </w:r>
      <w:r w:rsidR="009C098E" w:rsidRPr="00365436">
        <w:rPr>
          <w:rFonts w:ascii="Garamond" w:hAnsi="Garamond" w:cs="Times New Roman"/>
          <w:sz w:val="24"/>
          <w:szCs w:val="24"/>
        </w:rPr>
        <w:t>Following Shumway (</w:t>
      </w:r>
      <w:r w:rsidR="00B9157E" w:rsidRPr="00365436">
        <w:rPr>
          <w:rFonts w:ascii="Garamond" w:hAnsi="Garamond" w:cs="Times New Roman"/>
          <w:sz w:val="24"/>
          <w:szCs w:val="24"/>
        </w:rPr>
        <w:t>2001</w:t>
      </w:r>
      <w:r w:rsidR="009C098E" w:rsidRPr="00365436">
        <w:rPr>
          <w:rFonts w:ascii="Garamond" w:hAnsi="Garamond" w:cs="Times New Roman"/>
          <w:sz w:val="24"/>
          <w:szCs w:val="24"/>
        </w:rPr>
        <w:t xml:space="preserve">), </w:t>
      </w:r>
      <w:r w:rsidR="00E50B6F" w:rsidRPr="00365436">
        <w:rPr>
          <w:rFonts w:ascii="Garamond" w:hAnsi="Garamond" w:cs="Times New Roman"/>
          <w:sz w:val="24"/>
          <w:szCs w:val="24"/>
        </w:rPr>
        <w:t>we</w:t>
      </w:r>
      <w:r w:rsidR="009C098E" w:rsidRPr="00365436">
        <w:rPr>
          <w:rFonts w:ascii="Garamond" w:hAnsi="Garamond" w:cs="Times New Roman"/>
          <w:sz w:val="24"/>
          <w:szCs w:val="24"/>
        </w:rPr>
        <w:t xml:space="preserve"> lag COMPUSTAT data to ensure that each firm's fiscal year ends at least six months before the beginning of the year of interest. </w:t>
      </w:r>
      <w:r>
        <w:rPr>
          <w:rFonts w:ascii="Garamond" w:hAnsi="Garamond" w:cs="Times New Roman"/>
          <w:sz w:val="24"/>
          <w:szCs w:val="24"/>
        </w:rPr>
        <w:t>I</w:t>
      </w:r>
      <w:r w:rsidR="009C098E" w:rsidRPr="00365436">
        <w:rPr>
          <w:rFonts w:ascii="Garamond" w:hAnsi="Garamond" w:cs="Times New Roman"/>
          <w:sz w:val="24"/>
          <w:szCs w:val="24"/>
        </w:rPr>
        <w:t xml:space="preserve"> lag the market-driven variables in a similar fashion.</w:t>
      </w:r>
      <w:r w:rsidR="00B9157E" w:rsidRPr="00365436">
        <w:rPr>
          <w:rFonts w:ascii="Garamond" w:hAnsi="Garamond" w:cs="Times New Roman"/>
          <w:sz w:val="24"/>
          <w:szCs w:val="24"/>
        </w:rPr>
        <w:t xml:space="preserve"> </w:t>
      </w:r>
    </w:p>
    <w:p w:rsidR="00AB533D" w:rsidRDefault="00AB533D" w:rsidP="00AB533D">
      <w:pPr>
        <w:spacing w:after="0" w:line="240" w:lineRule="auto"/>
        <w:jc w:val="both"/>
        <w:rPr>
          <w:rFonts w:ascii="Garamond" w:hAnsi="Garamond" w:cs="Times New Roman"/>
          <w:sz w:val="24"/>
          <w:szCs w:val="24"/>
        </w:rPr>
      </w:pPr>
    </w:p>
    <w:p w:rsidR="00F56EC1" w:rsidRPr="00365436" w:rsidRDefault="00F56EC1" w:rsidP="00AB533D">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Results reported in table </w:t>
      </w:r>
      <w:r w:rsidR="006A41E6" w:rsidRPr="00365436">
        <w:rPr>
          <w:rFonts w:ascii="Garamond" w:hAnsi="Garamond" w:cs="Times New Roman"/>
          <w:sz w:val="24"/>
          <w:szCs w:val="24"/>
        </w:rPr>
        <w:t>1</w:t>
      </w:r>
      <w:r w:rsidR="00581769" w:rsidRPr="00365436">
        <w:rPr>
          <w:rFonts w:ascii="Garamond" w:hAnsi="Garamond" w:cs="Times New Roman"/>
          <w:sz w:val="24"/>
          <w:szCs w:val="24"/>
        </w:rPr>
        <w:t>1</w:t>
      </w:r>
      <w:r w:rsidRPr="00365436">
        <w:rPr>
          <w:rFonts w:ascii="Garamond" w:hAnsi="Garamond" w:cs="Times New Roman"/>
          <w:sz w:val="24"/>
          <w:szCs w:val="24"/>
        </w:rPr>
        <w:t xml:space="preserve"> separately for acquirer firms and target firms confirm that rumors are significant predictors of merger activity at firm-level. In addition to rumors,</w:t>
      </w:r>
      <w:r w:rsidR="00706486" w:rsidRPr="00365436">
        <w:rPr>
          <w:rFonts w:ascii="Garamond" w:hAnsi="Garamond" w:cs="Times New Roman"/>
          <w:sz w:val="24"/>
          <w:szCs w:val="24"/>
        </w:rPr>
        <w:t xml:space="preserve"> </w:t>
      </w:r>
      <w:r w:rsidRPr="00365436">
        <w:rPr>
          <w:rFonts w:ascii="Garamond" w:hAnsi="Garamond" w:cs="Times New Roman"/>
          <w:sz w:val="24"/>
          <w:szCs w:val="24"/>
        </w:rPr>
        <w:t>size, market</w:t>
      </w:r>
      <w:r w:rsidR="00C70A23" w:rsidRPr="00365436">
        <w:rPr>
          <w:rFonts w:ascii="Garamond" w:hAnsi="Garamond" w:cs="Times New Roman"/>
          <w:sz w:val="24"/>
          <w:szCs w:val="24"/>
        </w:rPr>
        <w:t>-</w:t>
      </w:r>
      <w:r w:rsidRPr="00365436">
        <w:rPr>
          <w:rFonts w:ascii="Garamond" w:hAnsi="Garamond" w:cs="Times New Roman"/>
          <w:sz w:val="24"/>
          <w:szCs w:val="24"/>
        </w:rPr>
        <w:t xml:space="preserve">wide market-to-book ratio and future stock returns are significant in models with both targets and acquirors. Acquisitions are also related to firm leverage and firm-level market-to-book ratio. </w:t>
      </w:r>
    </w:p>
    <w:p w:rsidR="00A02A9E" w:rsidRPr="00365436" w:rsidRDefault="00A02A9E" w:rsidP="00A02A9E">
      <w:pPr>
        <w:spacing w:after="0" w:line="240" w:lineRule="auto"/>
        <w:jc w:val="both"/>
        <w:rPr>
          <w:rFonts w:ascii="Garamond" w:hAnsi="Garamond" w:cs="Times New Roman"/>
          <w:b/>
          <w:sz w:val="24"/>
          <w:szCs w:val="24"/>
        </w:rPr>
      </w:pPr>
    </w:p>
    <w:p w:rsidR="00A02A9E" w:rsidRPr="00365436" w:rsidRDefault="00A02A9E" w:rsidP="00A02A9E">
      <w:pPr>
        <w:spacing w:after="0" w:line="240" w:lineRule="auto"/>
        <w:jc w:val="both"/>
        <w:rPr>
          <w:rFonts w:ascii="Garamond" w:hAnsi="Garamond" w:cs="Times New Roman"/>
          <w:sz w:val="24"/>
          <w:szCs w:val="24"/>
        </w:rPr>
      </w:pPr>
      <w:r w:rsidRPr="00365436">
        <w:rPr>
          <w:rFonts w:ascii="Garamond" w:hAnsi="Garamond" w:cs="Times New Roman"/>
          <w:b/>
          <w:sz w:val="24"/>
          <w:szCs w:val="24"/>
        </w:rPr>
        <w:t>Table 11:</w:t>
      </w:r>
      <w:r w:rsidRPr="00365436">
        <w:rPr>
          <w:rFonts w:ascii="Garamond" w:hAnsi="Garamond" w:cs="Times New Roman"/>
          <w:sz w:val="24"/>
          <w:szCs w:val="24"/>
        </w:rPr>
        <w:t xml:space="preserve"> Logistic models</w:t>
      </w:r>
    </w:p>
    <w:p w:rsidR="00A02A9E" w:rsidRPr="00365436" w:rsidRDefault="00A02A9E" w:rsidP="00A02A9E">
      <w:pPr>
        <w:spacing w:after="0" w:line="240" w:lineRule="auto"/>
        <w:jc w:val="both"/>
        <w:rPr>
          <w:rFonts w:ascii="Garamond" w:hAnsi="Garamond" w:cs="Times New Roman"/>
          <w:sz w:val="24"/>
          <w:szCs w:val="24"/>
        </w:rPr>
      </w:pPr>
      <w:r w:rsidRPr="00365436">
        <w:rPr>
          <w:rFonts w:ascii="Garamond" w:hAnsi="Garamond" w:cs="Times New Roman"/>
          <w:sz w:val="24"/>
          <w:szCs w:val="24"/>
        </w:rPr>
        <w:object w:dxaOrig="10883" w:dyaOrig="6410">
          <v:shape id="_x0000_i1037" type="#_x0000_t75" style="width:462.75pt;height:272.25pt" o:ole="">
            <v:imagedata r:id="rId32" o:title=""/>
          </v:shape>
          <o:OLEObject Type="Embed" ProgID="Excel.Sheet.12" ShapeID="_x0000_i1037" DrawAspect="Content" ObjectID="_1600525769" r:id="rId33"/>
        </w:object>
      </w:r>
    </w:p>
    <w:p w:rsidR="00A02A9E" w:rsidRPr="00365436" w:rsidRDefault="00A02A9E" w:rsidP="00A02A9E">
      <w:pPr>
        <w:spacing w:after="0" w:line="240" w:lineRule="auto"/>
        <w:jc w:val="both"/>
        <w:rPr>
          <w:rFonts w:ascii="Garamond" w:hAnsi="Garamond" w:cs="Times New Roman"/>
          <w:sz w:val="24"/>
          <w:szCs w:val="24"/>
        </w:rPr>
      </w:pPr>
    </w:p>
    <w:p w:rsidR="00191868" w:rsidRPr="00365436" w:rsidRDefault="00AB533D" w:rsidP="00AB533D">
      <w:pPr>
        <w:spacing w:after="0" w:line="240" w:lineRule="auto"/>
        <w:jc w:val="both"/>
        <w:rPr>
          <w:rFonts w:ascii="Garamond" w:hAnsi="Garamond" w:cs="Times New Roman"/>
          <w:sz w:val="24"/>
          <w:szCs w:val="24"/>
        </w:rPr>
      </w:pPr>
      <w:r>
        <w:rPr>
          <w:rFonts w:ascii="Garamond" w:hAnsi="Garamond" w:cs="Times New Roman"/>
          <w:sz w:val="24"/>
          <w:szCs w:val="24"/>
        </w:rPr>
        <w:t>I</w:t>
      </w:r>
      <w:r w:rsidR="00F56EC1" w:rsidRPr="00365436">
        <w:rPr>
          <w:rFonts w:ascii="Garamond" w:hAnsi="Garamond" w:cs="Times New Roman"/>
          <w:sz w:val="24"/>
          <w:szCs w:val="24"/>
        </w:rPr>
        <w:t xml:space="preserve"> </w:t>
      </w:r>
      <w:r w:rsidR="00B9157E" w:rsidRPr="00365436">
        <w:rPr>
          <w:rFonts w:ascii="Garamond" w:hAnsi="Garamond" w:cs="Times New Roman"/>
          <w:sz w:val="24"/>
          <w:szCs w:val="24"/>
        </w:rPr>
        <w:t>test the same model specifications in</w:t>
      </w:r>
      <w:r w:rsidR="00F56EC1" w:rsidRPr="00365436">
        <w:rPr>
          <w:rFonts w:ascii="Garamond" w:hAnsi="Garamond" w:cs="Times New Roman"/>
          <w:sz w:val="24"/>
          <w:szCs w:val="24"/>
        </w:rPr>
        <w:t xml:space="preserve"> h</w:t>
      </w:r>
      <w:r w:rsidR="00191868" w:rsidRPr="00365436">
        <w:rPr>
          <w:rFonts w:ascii="Garamond" w:hAnsi="Garamond" w:cs="Times New Roman"/>
          <w:sz w:val="24"/>
          <w:szCs w:val="24"/>
        </w:rPr>
        <w:t xml:space="preserve">azard model </w:t>
      </w:r>
      <w:r w:rsidR="00F56EC1" w:rsidRPr="00365436">
        <w:rPr>
          <w:rFonts w:ascii="Garamond" w:hAnsi="Garamond" w:cs="Times New Roman"/>
          <w:sz w:val="24"/>
          <w:szCs w:val="24"/>
        </w:rPr>
        <w:t xml:space="preserve">introduced by Shumway (2001). </w:t>
      </w:r>
      <w:r w:rsidR="006263DB" w:rsidRPr="00365436">
        <w:rPr>
          <w:rFonts w:ascii="Garamond" w:hAnsi="Garamond" w:cs="Times New Roman"/>
          <w:sz w:val="24"/>
          <w:szCs w:val="24"/>
        </w:rPr>
        <w:t xml:space="preserve">Results of various specifications </w:t>
      </w:r>
      <w:r w:rsidR="00092FC1" w:rsidRPr="00365436">
        <w:rPr>
          <w:rFonts w:ascii="Garamond" w:hAnsi="Garamond" w:cs="Times New Roman"/>
          <w:sz w:val="24"/>
          <w:szCs w:val="24"/>
        </w:rPr>
        <w:t xml:space="preserve">are materially </w:t>
      </w:r>
      <w:proofErr w:type="gramStart"/>
      <w:r w:rsidR="00092FC1" w:rsidRPr="00365436">
        <w:rPr>
          <w:rFonts w:ascii="Garamond" w:hAnsi="Garamond" w:cs="Times New Roman"/>
          <w:sz w:val="24"/>
          <w:szCs w:val="24"/>
        </w:rPr>
        <w:t>similar to</w:t>
      </w:r>
      <w:proofErr w:type="gramEnd"/>
      <w:r w:rsidR="00092FC1" w:rsidRPr="00365436">
        <w:rPr>
          <w:rFonts w:ascii="Garamond" w:hAnsi="Garamond" w:cs="Times New Roman"/>
          <w:sz w:val="24"/>
          <w:szCs w:val="24"/>
        </w:rPr>
        <w:t xml:space="preserve"> results reported in table 11</w:t>
      </w:r>
      <w:r w:rsidR="00AD5D85" w:rsidRPr="00365436">
        <w:rPr>
          <w:rFonts w:ascii="Garamond" w:hAnsi="Garamond" w:cs="Times New Roman"/>
          <w:sz w:val="24"/>
          <w:szCs w:val="24"/>
        </w:rPr>
        <w:t>. However, in Shumway model</w:t>
      </w:r>
      <w:r w:rsidR="006263DB" w:rsidRPr="00365436">
        <w:rPr>
          <w:rFonts w:ascii="Garamond" w:hAnsi="Garamond" w:cs="Times New Roman"/>
          <w:sz w:val="24"/>
          <w:szCs w:val="24"/>
        </w:rPr>
        <w:t xml:space="preserve"> observations drop out from the sample upon occurrence of the event. Some firms make multiple acquisitions, so </w:t>
      </w:r>
      <w:r w:rsidR="00E50B6F" w:rsidRPr="00365436">
        <w:rPr>
          <w:rFonts w:ascii="Garamond" w:hAnsi="Garamond" w:cs="Times New Roman"/>
          <w:sz w:val="24"/>
          <w:szCs w:val="24"/>
        </w:rPr>
        <w:t>we</w:t>
      </w:r>
      <w:r w:rsidR="006263DB" w:rsidRPr="00365436">
        <w:rPr>
          <w:rFonts w:ascii="Garamond" w:hAnsi="Garamond" w:cs="Times New Roman"/>
          <w:sz w:val="24"/>
          <w:szCs w:val="24"/>
        </w:rPr>
        <w:t xml:space="preserve"> choose to report logistic models.</w:t>
      </w:r>
      <w:r w:rsidR="00AD5D85" w:rsidRPr="00365436">
        <w:rPr>
          <w:rFonts w:ascii="Garamond" w:hAnsi="Garamond" w:cs="Times New Roman"/>
          <w:sz w:val="24"/>
          <w:szCs w:val="24"/>
        </w:rPr>
        <w:t xml:space="preserve"> </w:t>
      </w:r>
    </w:p>
    <w:p w:rsidR="006654FA" w:rsidRPr="00365436" w:rsidRDefault="006654FA" w:rsidP="00870011">
      <w:pPr>
        <w:spacing w:after="0" w:line="240" w:lineRule="auto"/>
        <w:jc w:val="both"/>
        <w:rPr>
          <w:rFonts w:ascii="Garamond" w:hAnsi="Garamond" w:cs="Times New Roman"/>
          <w:b/>
          <w:sz w:val="24"/>
          <w:szCs w:val="24"/>
        </w:rPr>
      </w:pPr>
    </w:p>
    <w:p w:rsidR="00F5507A" w:rsidRPr="00365436" w:rsidRDefault="006654FA" w:rsidP="00870011">
      <w:pPr>
        <w:spacing w:after="0" w:line="240" w:lineRule="auto"/>
        <w:jc w:val="both"/>
        <w:rPr>
          <w:rFonts w:ascii="Garamond" w:hAnsi="Garamond" w:cs="Times New Roman"/>
          <w:b/>
          <w:sz w:val="24"/>
          <w:szCs w:val="24"/>
        </w:rPr>
      </w:pPr>
      <w:r w:rsidRPr="00365436">
        <w:rPr>
          <w:rFonts w:ascii="Garamond" w:hAnsi="Garamond" w:cs="Times New Roman"/>
          <w:b/>
          <w:sz w:val="24"/>
          <w:szCs w:val="24"/>
        </w:rPr>
        <w:t xml:space="preserve">4. </w:t>
      </w:r>
      <w:r w:rsidR="001100E7" w:rsidRPr="00365436">
        <w:rPr>
          <w:rFonts w:ascii="Garamond" w:hAnsi="Garamond" w:cs="Times New Roman"/>
          <w:b/>
          <w:sz w:val="24"/>
          <w:szCs w:val="24"/>
        </w:rPr>
        <w:t>Concluding Remarks</w:t>
      </w:r>
    </w:p>
    <w:p w:rsidR="00F32CC8" w:rsidRDefault="00F32CC8" w:rsidP="006654FA">
      <w:pPr>
        <w:spacing w:after="0" w:line="240" w:lineRule="auto"/>
        <w:jc w:val="both"/>
        <w:rPr>
          <w:rFonts w:ascii="Garamond" w:hAnsi="Garamond" w:cs="Times New Roman"/>
          <w:sz w:val="24"/>
          <w:szCs w:val="24"/>
        </w:rPr>
      </w:pPr>
    </w:p>
    <w:p w:rsidR="00121375" w:rsidRPr="00365436" w:rsidRDefault="00F32CC8" w:rsidP="006654FA">
      <w:pPr>
        <w:spacing w:after="0" w:line="240" w:lineRule="auto"/>
        <w:jc w:val="both"/>
        <w:rPr>
          <w:rFonts w:ascii="Garamond" w:hAnsi="Garamond" w:cs="Times New Roman"/>
          <w:sz w:val="24"/>
          <w:szCs w:val="24"/>
        </w:rPr>
      </w:pPr>
      <w:r>
        <w:rPr>
          <w:rFonts w:ascii="Garamond" w:hAnsi="Garamond" w:cs="Times New Roman"/>
          <w:sz w:val="24"/>
          <w:szCs w:val="24"/>
        </w:rPr>
        <w:t>My</w:t>
      </w:r>
      <w:r w:rsidR="00F5507A" w:rsidRPr="00365436">
        <w:rPr>
          <w:rFonts w:ascii="Garamond" w:hAnsi="Garamond" w:cs="Times New Roman"/>
          <w:sz w:val="24"/>
          <w:szCs w:val="24"/>
        </w:rPr>
        <w:t xml:space="preserve"> paper studies timing of aggregate merger waves in 1985-2010 </w:t>
      </w:r>
      <w:proofErr w:type="gramStart"/>
      <w:r w:rsidR="00F5507A" w:rsidRPr="00365436">
        <w:rPr>
          <w:rFonts w:ascii="Garamond" w:hAnsi="Garamond" w:cs="Times New Roman"/>
          <w:sz w:val="24"/>
          <w:szCs w:val="24"/>
        </w:rPr>
        <w:t>time period</w:t>
      </w:r>
      <w:proofErr w:type="gramEnd"/>
      <w:r w:rsidR="00F5507A" w:rsidRPr="00365436">
        <w:rPr>
          <w:rFonts w:ascii="Garamond" w:hAnsi="Garamond" w:cs="Times New Roman"/>
          <w:sz w:val="24"/>
          <w:szCs w:val="24"/>
        </w:rPr>
        <w:t xml:space="preserve">. </w:t>
      </w:r>
      <w:r w:rsidR="00E50B6F" w:rsidRPr="00365436">
        <w:rPr>
          <w:rFonts w:ascii="Garamond" w:hAnsi="Garamond" w:cs="Times New Roman"/>
          <w:sz w:val="24"/>
          <w:szCs w:val="24"/>
        </w:rPr>
        <w:t>We</w:t>
      </w:r>
      <w:r w:rsidR="001428B7" w:rsidRPr="00365436">
        <w:rPr>
          <w:rFonts w:ascii="Garamond" w:hAnsi="Garamond" w:cs="Times New Roman"/>
          <w:sz w:val="24"/>
          <w:szCs w:val="24"/>
        </w:rPr>
        <w:t xml:space="preserve"> make</w:t>
      </w:r>
      <w:r w:rsidR="00121375" w:rsidRPr="00365436">
        <w:rPr>
          <w:rFonts w:ascii="Garamond" w:hAnsi="Garamond" w:cs="Times New Roman"/>
          <w:sz w:val="24"/>
          <w:szCs w:val="24"/>
        </w:rPr>
        <w:t xml:space="preserve"> several contributions to the literature. </w:t>
      </w:r>
    </w:p>
    <w:p w:rsidR="00F32CC8" w:rsidRDefault="00F32CC8" w:rsidP="00F32CC8">
      <w:pPr>
        <w:spacing w:after="0" w:line="240" w:lineRule="auto"/>
        <w:jc w:val="both"/>
        <w:rPr>
          <w:rFonts w:ascii="Garamond" w:hAnsi="Garamond" w:cs="Times New Roman"/>
          <w:sz w:val="24"/>
          <w:szCs w:val="24"/>
        </w:rPr>
      </w:pPr>
    </w:p>
    <w:p w:rsidR="008738B9" w:rsidRPr="00365436" w:rsidRDefault="00F32CC8" w:rsidP="00F32CC8">
      <w:pPr>
        <w:spacing w:after="0" w:line="240" w:lineRule="auto"/>
        <w:jc w:val="both"/>
        <w:rPr>
          <w:rFonts w:ascii="Garamond" w:hAnsi="Garamond" w:cs="Times New Roman"/>
          <w:sz w:val="24"/>
          <w:szCs w:val="24"/>
        </w:rPr>
      </w:pPr>
      <w:r>
        <w:rPr>
          <w:rFonts w:ascii="Garamond" w:hAnsi="Garamond" w:cs="Times New Roman"/>
          <w:sz w:val="24"/>
          <w:szCs w:val="24"/>
        </w:rPr>
        <w:t>I</w:t>
      </w:r>
      <w:r w:rsidR="00E50B6F" w:rsidRPr="00365436">
        <w:rPr>
          <w:rFonts w:ascii="Garamond" w:hAnsi="Garamond" w:cs="Times New Roman"/>
          <w:sz w:val="24"/>
          <w:szCs w:val="24"/>
        </w:rPr>
        <w:t xml:space="preserve"> find</w:t>
      </w:r>
      <w:r w:rsidR="00F5507A" w:rsidRPr="00365436">
        <w:rPr>
          <w:rFonts w:ascii="Garamond" w:hAnsi="Garamond" w:cs="Times New Roman"/>
          <w:sz w:val="24"/>
          <w:szCs w:val="24"/>
        </w:rPr>
        <w:t xml:space="preserve"> that rumors tend to cluster within a range at both aggregate market level and industry level. </w:t>
      </w:r>
      <w:r w:rsidR="008738B9" w:rsidRPr="00365436">
        <w:rPr>
          <w:rFonts w:ascii="Garamond" w:hAnsi="Garamond" w:cs="Times New Roman"/>
          <w:sz w:val="24"/>
          <w:szCs w:val="24"/>
        </w:rPr>
        <w:t xml:space="preserve">At aggregate market level, rumors should be viewed as coincident indicator of stock market activity. </w:t>
      </w:r>
      <w:r w:rsidR="00F32F59" w:rsidRPr="00365436">
        <w:rPr>
          <w:rFonts w:ascii="Garamond" w:hAnsi="Garamond" w:cs="Times New Roman"/>
          <w:sz w:val="24"/>
          <w:szCs w:val="24"/>
        </w:rPr>
        <w:t xml:space="preserve">At industry level, rumor waves either coincide with merger activity or follow it with a lag of one. Consequently, </w:t>
      </w:r>
      <w:r w:rsidR="008738B9" w:rsidRPr="00365436">
        <w:rPr>
          <w:rFonts w:ascii="Garamond" w:hAnsi="Garamond" w:cs="Times New Roman"/>
          <w:sz w:val="24"/>
          <w:szCs w:val="24"/>
        </w:rPr>
        <w:t xml:space="preserve">change in the number of rumors coupled with corresponding change in the takeover volume can be interpreted as </w:t>
      </w:r>
      <w:r w:rsidR="00F32F59" w:rsidRPr="00365436">
        <w:rPr>
          <w:rFonts w:ascii="Garamond" w:hAnsi="Garamond" w:cs="Times New Roman"/>
          <w:sz w:val="24"/>
          <w:szCs w:val="24"/>
        </w:rPr>
        <w:t>reversal</w:t>
      </w:r>
      <w:r w:rsidR="008738B9" w:rsidRPr="00365436">
        <w:rPr>
          <w:rFonts w:ascii="Garamond" w:hAnsi="Garamond" w:cs="Times New Roman"/>
          <w:sz w:val="24"/>
          <w:szCs w:val="24"/>
        </w:rPr>
        <w:t xml:space="preserve"> in the direction of merger wave. </w:t>
      </w:r>
    </w:p>
    <w:p w:rsidR="00EA64C5" w:rsidRPr="00365436" w:rsidRDefault="00EA64C5" w:rsidP="00F32CC8">
      <w:pPr>
        <w:spacing w:after="0" w:line="240" w:lineRule="auto"/>
        <w:jc w:val="both"/>
        <w:rPr>
          <w:rFonts w:ascii="Garamond" w:hAnsi="Garamond" w:cs="Times New Roman"/>
          <w:sz w:val="24"/>
          <w:szCs w:val="24"/>
        </w:rPr>
      </w:pPr>
      <w:r w:rsidRPr="00365436">
        <w:rPr>
          <w:rFonts w:ascii="Garamond" w:hAnsi="Garamond" w:cs="Times New Roman"/>
          <w:sz w:val="24"/>
          <w:szCs w:val="24"/>
        </w:rPr>
        <w:lastRenderedPageBreak/>
        <w:t>Increase in the number of takeover rumors coincides with increase in me</w:t>
      </w:r>
      <w:r w:rsidR="00EA1ECC" w:rsidRPr="00365436">
        <w:rPr>
          <w:rFonts w:ascii="Garamond" w:hAnsi="Garamond" w:cs="Times New Roman"/>
          <w:sz w:val="24"/>
          <w:szCs w:val="24"/>
        </w:rPr>
        <w:t>rger activity, suggesting that</w:t>
      </w:r>
      <w:r w:rsidRPr="00365436">
        <w:rPr>
          <w:rFonts w:ascii="Garamond" w:hAnsi="Garamond" w:cs="Times New Roman"/>
          <w:sz w:val="24"/>
          <w:szCs w:val="24"/>
        </w:rPr>
        <w:t xml:space="preserve"> larger number of rumors may be generated </w:t>
      </w:r>
      <w:r w:rsidR="00E57490" w:rsidRPr="00365436">
        <w:rPr>
          <w:rFonts w:ascii="Garamond" w:hAnsi="Garamond" w:cs="Times New Roman"/>
          <w:sz w:val="24"/>
          <w:szCs w:val="24"/>
        </w:rPr>
        <w:t>by informed traders to</w:t>
      </w:r>
      <w:r w:rsidR="00191868" w:rsidRPr="00365436">
        <w:rPr>
          <w:rFonts w:ascii="Garamond" w:hAnsi="Garamond" w:cs="Times New Roman"/>
          <w:sz w:val="24"/>
          <w:szCs w:val="24"/>
        </w:rPr>
        <w:t xml:space="preserve"> profit at the expense of uninformed liquidity traders</w:t>
      </w:r>
      <w:r w:rsidRPr="00365436">
        <w:rPr>
          <w:rFonts w:ascii="Garamond" w:hAnsi="Garamond" w:cs="Times New Roman"/>
          <w:sz w:val="24"/>
          <w:szCs w:val="24"/>
        </w:rPr>
        <w:t xml:space="preserve">. </w:t>
      </w:r>
      <w:r w:rsidR="001464BD" w:rsidRPr="00365436">
        <w:rPr>
          <w:rFonts w:ascii="Garamond" w:hAnsi="Garamond" w:cs="Times New Roman"/>
          <w:sz w:val="24"/>
          <w:szCs w:val="24"/>
        </w:rPr>
        <w:t xml:space="preserve">However, this conclusion is mitigated by finding that proportion of correct rumors in is similar in both states - when rumor frequency is high and when it is low. Lack of difference in percentage of “true” rumors in hot and cold markets suggests there is no room for profitable trading strategies based on analysis of aggregate level of rumor events, and that profitable trading strategies can be exploited only at individual firm level. This </w:t>
      </w:r>
      <w:r w:rsidR="006F7E8A" w:rsidRPr="00365436">
        <w:rPr>
          <w:rFonts w:ascii="Garamond" w:hAnsi="Garamond" w:cs="Times New Roman"/>
          <w:sz w:val="24"/>
          <w:szCs w:val="24"/>
        </w:rPr>
        <w:t xml:space="preserve">resonates with </w:t>
      </w:r>
      <w:proofErr w:type="spellStart"/>
      <w:r w:rsidR="004378BF" w:rsidRPr="00365436">
        <w:rPr>
          <w:rFonts w:ascii="Garamond" w:hAnsi="Garamond" w:cs="Times New Roman"/>
          <w:sz w:val="24"/>
          <w:szCs w:val="24"/>
        </w:rPr>
        <w:t>Kiymaz</w:t>
      </w:r>
      <w:proofErr w:type="spellEnd"/>
      <w:r w:rsidR="004378BF" w:rsidRPr="00365436">
        <w:rPr>
          <w:rFonts w:ascii="Garamond" w:hAnsi="Garamond" w:cs="Times New Roman"/>
          <w:sz w:val="24"/>
          <w:szCs w:val="24"/>
        </w:rPr>
        <w:t xml:space="preserve"> (2002)</w:t>
      </w:r>
      <w:r w:rsidR="006F7E8A" w:rsidRPr="00365436">
        <w:rPr>
          <w:rFonts w:ascii="Garamond" w:hAnsi="Garamond" w:cs="Times New Roman"/>
          <w:sz w:val="24"/>
          <w:szCs w:val="24"/>
        </w:rPr>
        <w:t>, who</w:t>
      </w:r>
      <w:r w:rsidR="004378BF" w:rsidRPr="00365436">
        <w:rPr>
          <w:rFonts w:ascii="Garamond" w:hAnsi="Garamond" w:cs="Times New Roman"/>
          <w:sz w:val="24"/>
          <w:szCs w:val="24"/>
        </w:rPr>
        <w:t xml:space="preserve"> reports that investment decisions based on the published rumors do not benefit investors. </w:t>
      </w:r>
    </w:p>
    <w:p w:rsidR="00B61A44" w:rsidRPr="00365436" w:rsidRDefault="00B61A44">
      <w:pPr>
        <w:rPr>
          <w:rFonts w:ascii="Garamond" w:hAnsi="Garamond" w:cs="Times New Roman"/>
          <w:b/>
          <w:sz w:val="24"/>
          <w:szCs w:val="24"/>
        </w:rPr>
      </w:pPr>
      <w:r w:rsidRPr="00365436">
        <w:rPr>
          <w:rFonts w:ascii="Garamond" w:hAnsi="Garamond" w:cs="Times New Roman"/>
          <w:b/>
          <w:sz w:val="24"/>
          <w:szCs w:val="24"/>
        </w:rPr>
        <w:br w:type="page"/>
      </w:r>
    </w:p>
    <w:p w:rsidR="00B61A44" w:rsidRPr="00365436" w:rsidRDefault="00B61A44" w:rsidP="00F32CC8">
      <w:pPr>
        <w:spacing w:after="0" w:line="240" w:lineRule="auto"/>
        <w:jc w:val="both"/>
        <w:rPr>
          <w:rFonts w:ascii="Garamond" w:hAnsi="Garamond" w:cs="Times New Roman"/>
          <w:b/>
          <w:sz w:val="24"/>
          <w:szCs w:val="24"/>
        </w:rPr>
      </w:pPr>
      <w:r w:rsidRPr="00365436">
        <w:rPr>
          <w:rFonts w:ascii="Garamond" w:hAnsi="Garamond" w:cs="Times New Roman"/>
          <w:b/>
          <w:sz w:val="24"/>
          <w:szCs w:val="24"/>
        </w:rPr>
        <w:lastRenderedPageBreak/>
        <w:t>References</w:t>
      </w:r>
    </w:p>
    <w:p w:rsidR="00B61A44" w:rsidRPr="00365436" w:rsidRDefault="006654FA" w:rsidP="00F32CC8">
      <w:pPr>
        <w:spacing w:after="0" w:line="240" w:lineRule="auto"/>
        <w:jc w:val="both"/>
        <w:rPr>
          <w:rFonts w:ascii="Garamond" w:hAnsi="Garamond" w:cs="Times New Roman"/>
          <w:i/>
          <w:sz w:val="24"/>
          <w:szCs w:val="24"/>
        </w:rPr>
      </w:pPr>
      <w:r w:rsidRPr="00365436">
        <w:rPr>
          <w:rFonts w:ascii="Garamond" w:hAnsi="Garamond" w:cs="Times New Roman"/>
          <w:sz w:val="24"/>
          <w:szCs w:val="24"/>
        </w:rPr>
        <w:t xml:space="preserve">[1] </w:t>
      </w:r>
      <w:r w:rsidR="00B61A44" w:rsidRPr="00365436">
        <w:rPr>
          <w:rFonts w:ascii="Garamond" w:hAnsi="Garamond" w:cs="Times New Roman"/>
          <w:sz w:val="24"/>
          <w:szCs w:val="24"/>
        </w:rPr>
        <w:t xml:space="preserve">Andrade, G., M. Mitchell, and E. Stafford (2001). New Evidence and Perspectives on Mergers. </w:t>
      </w:r>
      <w:r w:rsidR="00B61A44" w:rsidRPr="00365436">
        <w:rPr>
          <w:rFonts w:ascii="Garamond" w:hAnsi="Garamond" w:cs="Times New Roman"/>
          <w:i/>
          <w:sz w:val="24"/>
          <w:szCs w:val="24"/>
        </w:rPr>
        <w:t>Journal of Economic Perspectives,</w:t>
      </w:r>
      <w:r w:rsidR="00B61A44" w:rsidRPr="00365436">
        <w:rPr>
          <w:rFonts w:ascii="Garamond" w:hAnsi="Garamond" w:cs="Times New Roman"/>
          <w:sz w:val="24"/>
          <w:szCs w:val="24"/>
        </w:rPr>
        <w:t xml:space="preserve"> 15(2), 103-120.</w:t>
      </w:r>
    </w:p>
    <w:p w:rsidR="00B61A44" w:rsidRPr="00365436" w:rsidRDefault="006654FA" w:rsidP="00F32CC8">
      <w:pPr>
        <w:spacing w:after="0" w:line="240" w:lineRule="auto"/>
        <w:jc w:val="both"/>
        <w:rPr>
          <w:rFonts w:ascii="Garamond" w:hAnsi="Garamond" w:cs="Times New Roman"/>
          <w:i/>
          <w:sz w:val="24"/>
          <w:szCs w:val="24"/>
        </w:rPr>
      </w:pPr>
      <w:r w:rsidRPr="00365436">
        <w:rPr>
          <w:rFonts w:ascii="Garamond" w:hAnsi="Garamond" w:cs="Times New Roman"/>
          <w:sz w:val="24"/>
          <w:szCs w:val="24"/>
        </w:rPr>
        <w:t>[2]</w:t>
      </w:r>
      <w:r w:rsidR="00F32CC8">
        <w:rPr>
          <w:rFonts w:ascii="Garamond" w:hAnsi="Garamond" w:cs="Times New Roman"/>
          <w:sz w:val="24"/>
          <w:szCs w:val="24"/>
        </w:rPr>
        <w:t xml:space="preserve"> </w:t>
      </w:r>
      <w:r w:rsidR="00B61A44" w:rsidRPr="00365436">
        <w:rPr>
          <w:rFonts w:ascii="Garamond" w:hAnsi="Garamond" w:cs="Times New Roman"/>
          <w:sz w:val="24"/>
          <w:szCs w:val="24"/>
        </w:rPr>
        <w:t xml:space="preserve">Ang, J.S., and Y. Cheng (2006). Direct Evidence on the Market-Driven Acquisition Theory. </w:t>
      </w:r>
      <w:r w:rsidR="00B61A44" w:rsidRPr="00365436">
        <w:rPr>
          <w:rFonts w:ascii="Garamond" w:hAnsi="Garamond" w:cs="Times New Roman"/>
          <w:i/>
          <w:sz w:val="24"/>
          <w:szCs w:val="24"/>
        </w:rPr>
        <w:t>Journal of Financial Research,</w:t>
      </w:r>
      <w:r w:rsidR="00B61A44" w:rsidRPr="00365436">
        <w:rPr>
          <w:rFonts w:ascii="Garamond" w:hAnsi="Garamond" w:cs="Times New Roman"/>
          <w:sz w:val="24"/>
          <w:szCs w:val="24"/>
        </w:rPr>
        <w:t xml:space="preserve"> 29(2), 199-216.</w:t>
      </w:r>
    </w:p>
    <w:p w:rsidR="00B61A44" w:rsidRPr="00365436" w:rsidRDefault="006654FA" w:rsidP="00F32CC8">
      <w:pPr>
        <w:spacing w:after="0" w:line="240" w:lineRule="auto"/>
        <w:jc w:val="both"/>
        <w:rPr>
          <w:rFonts w:ascii="Garamond" w:hAnsi="Garamond" w:cs="Times New Roman"/>
          <w:i/>
          <w:sz w:val="24"/>
          <w:szCs w:val="24"/>
        </w:rPr>
      </w:pPr>
      <w:r w:rsidRPr="00365436">
        <w:rPr>
          <w:rFonts w:ascii="Garamond" w:hAnsi="Garamond" w:cs="Times New Roman"/>
          <w:sz w:val="24"/>
          <w:szCs w:val="24"/>
        </w:rPr>
        <w:t>[3]</w:t>
      </w:r>
      <w:r w:rsidR="00F32CC8">
        <w:rPr>
          <w:rFonts w:ascii="Garamond" w:hAnsi="Garamond" w:cs="Times New Roman"/>
          <w:sz w:val="24"/>
          <w:szCs w:val="24"/>
        </w:rPr>
        <w:t xml:space="preserve"> </w:t>
      </w:r>
      <w:proofErr w:type="spellStart"/>
      <w:r w:rsidR="00B61A44" w:rsidRPr="00365436">
        <w:rPr>
          <w:rFonts w:ascii="Garamond" w:hAnsi="Garamond" w:cs="Times New Roman"/>
          <w:sz w:val="24"/>
          <w:szCs w:val="24"/>
        </w:rPr>
        <w:t>Becketti</w:t>
      </w:r>
      <w:proofErr w:type="spellEnd"/>
      <w:r w:rsidR="00B61A44" w:rsidRPr="00365436">
        <w:rPr>
          <w:rFonts w:ascii="Garamond" w:hAnsi="Garamond" w:cs="Times New Roman"/>
          <w:sz w:val="24"/>
          <w:szCs w:val="24"/>
        </w:rPr>
        <w:t xml:space="preserve">, S. (1986). Corporate Mergers and the Business Cycle. </w:t>
      </w:r>
      <w:r w:rsidR="00B61A44" w:rsidRPr="00365436">
        <w:rPr>
          <w:rFonts w:ascii="Garamond" w:hAnsi="Garamond" w:cs="Times New Roman"/>
          <w:i/>
          <w:sz w:val="24"/>
          <w:szCs w:val="24"/>
        </w:rPr>
        <w:t>Federal Reserve Bank of Kansas City Economic Review,</w:t>
      </w:r>
      <w:r w:rsidR="00B61A44" w:rsidRPr="00365436">
        <w:rPr>
          <w:rFonts w:ascii="Garamond" w:hAnsi="Garamond" w:cs="Times New Roman"/>
          <w:sz w:val="24"/>
          <w:szCs w:val="24"/>
        </w:rPr>
        <w:t xml:space="preserve"> 71(5), 13-26.</w:t>
      </w:r>
    </w:p>
    <w:p w:rsidR="00B61A44" w:rsidRPr="00365436" w:rsidRDefault="006654FA" w:rsidP="00F32CC8">
      <w:pPr>
        <w:spacing w:after="0" w:line="240" w:lineRule="auto"/>
        <w:jc w:val="both"/>
        <w:rPr>
          <w:rFonts w:ascii="Garamond" w:hAnsi="Garamond" w:cs="Times New Roman"/>
          <w:sz w:val="24"/>
          <w:szCs w:val="24"/>
        </w:rPr>
      </w:pPr>
      <w:r w:rsidRPr="00365436">
        <w:rPr>
          <w:rFonts w:ascii="Garamond" w:hAnsi="Garamond" w:cs="Times New Roman"/>
          <w:sz w:val="24"/>
          <w:szCs w:val="24"/>
        </w:rPr>
        <w:t>[4]</w:t>
      </w:r>
      <w:r w:rsidR="00F32CC8">
        <w:rPr>
          <w:rFonts w:ascii="Garamond" w:hAnsi="Garamond" w:cs="Times New Roman"/>
          <w:sz w:val="24"/>
          <w:szCs w:val="24"/>
        </w:rPr>
        <w:t xml:space="preserve"> </w:t>
      </w:r>
      <w:r w:rsidR="00B61A44" w:rsidRPr="00365436">
        <w:rPr>
          <w:rFonts w:ascii="Garamond" w:hAnsi="Garamond" w:cs="Times New Roman"/>
          <w:sz w:val="24"/>
          <w:szCs w:val="24"/>
        </w:rPr>
        <w:t xml:space="preserve">Bhagat, S., J.A. </w:t>
      </w:r>
      <w:proofErr w:type="spellStart"/>
      <w:r w:rsidR="00B61A44" w:rsidRPr="00365436">
        <w:rPr>
          <w:rFonts w:ascii="Garamond" w:hAnsi="Garamond" w:cs="Times New Roman"/>
          <w:sz w:val="24"/>
          <w:szCs w:val="24"/>
        </w:rPr>
        <w:t>Brickley</w:t>
      </w:r>
      <w:proofErr w:type="spellEnd"/>
      <w:r w:rsidR="00B61A44" w:rsidRPr="00365436">
        <w:rPr>
          <w:rFonts w:ascii="Garamond" w:hAnsi="Garamond" w:cs="Times New Roman"/>
          <w:sz w:val="24"/>
          <w:szCs w:val="24"/>
        </w:rPr>
        <w:t xml:space="preserve">, and U. Lowenstein (1987). The Pricing Effects of Interim Cash Tender Offers. </w:t>
      </w:r>
      <w:r w:rsidR="00B61A44" w:rsidRPr="00365436">
        <w:rPr>
          <w:rFonts w:ascii="Garamond" w:hAnsi="Garamond" w:cs="Times New Roman"/>
          <w:i/>
          <w:sz w:val="24"/>
          <w:szCs w:val="24"/>
        </w:rPr>
        <w:t>Journal of Finance,</w:t>
      </w:r>
      <w:r w:rsidR="00B61A44" w:rsidRPr="00365436">
        <w:rPr>
          <w:rFonts w:ascii="Garamond" w:hAnsi="Garamond" w:cs="Times New Roman"/>
          <w:sz w:val="24"/>
          <w:szCs w:val="24"/>
        </w:rPr>
        <w:t xml:space="preserve"> 42(4), 956-986. </w:t>
      </w:r>
    </w:p>
    <w:p w:rsidR="00B61A44" w:rsidRPr="00365436" w:rsidRDefault="003C70EF" w:rsidP="00F32CC8">
      <w:pPr>
        <w:spacing w:after="0" w:line="240" w:lineRule="auto"/>
        <w:jc w:val="both"/>
        <w:rPr>
          <w:rFonts w:ascii="Garamond" w:hAnsi="Garamond" w:cs="Times New Roman"/>
          <w:sz w:val="24"/>
          <w:szCs w:val="24"/>
        </w:rPr>
      </w:pPr>
      <w:r w:rsidRPr="00365436">
        <w:rPr>
          <w:rFonts w:ascii="Garamond" w:hAnsi="Garamond" w:cs="Times New Roman"/>
          <w:sz w:val="24"/>
          <w:szCs w:val="24"/>
        </w:rPr>
        <w:t>[5]</w:t>
      </w:r>
      <w:r w:rsidR="00F32CC8">
        <w:rPr>
          <w:rFonts w:ascii="Garamond" w:hAnsi="Garamond" w:cs="Times New Roman"/>
          <w:sz w:val="24"/>
          <w:szCs w:val="24"/>
        </w:rPr>
        <w:t xml:space="preserve"> </w:t>
      </w:r>
      <w:proofErr w:type="spellStart"/>
      <w:r w:rsidR="00B61A44" w:rsidRPr="00365436">
        <w:rPr>
          <w:rFonts w:ascii="Garamond" w:hAnsi="Garamond" w:cs="Times New Roman"/>
          <w:sz w:val="24"/>
          <w:szCs w:val="24"/>
        </w:rPr>
        <w:t>Jindra</w:t>
      </w:r>
      <w:proofErr w:type="spellEnd"/>
      <w:r w:rsidR="00B61A44" w:rsidRPr="00365436">
        <w:rPr>
          <w:rFonts w:ascii="Garamond" w:hAnsi="Garamond" w:cs="Times New Roman"/>
          <w:sz w:val="24"/>
          <w:szCs w:val="24"/>
        </w:rPr>
        <w:t xml:space="preserve">, M.C., and R.A. </w:t>
      </w:r>
      <w:proofErr w:type="spellStart"/>
      <w:r w:rsidR="00B61A44" w:rsidRPr="00365436">
        <w:rPr>
          <w:rFonts w:ascii="Garamond" w:hAnsi="Garamond" w:cs="Times New Roman"/>
          <w:sz w:val="24"/>
          <w:szCs w:val="24"/>
        </w:rPr>
        <w:t>Walkling</w:t>
      </w:r>
      <w:proofErr w:type="spellEnd"/>
      <w:r w:rsidR="00B61A44" w:rsidRPr="00365436">
        <w:rPr>
          <w:rFonts w:ascii="Garamond" w:hAnsi="Garamond" w:cs="Times New Roman"/>
          <w:sz w:val="24"/>
          <w:szCs w:val="24"/>
        </w:rPr>
        <w:t xml:space="preserve"> (2004). Speculation Spreads and the Market P</w:t>
      </w:r>
      <w:r w:rsidRPr="00365436">
        <w:rPr>
          <w:rFonts w:ascii="Garamond" w:hAnsi="Garamond" w:cs="Times New Roman"/>
          <w:sz w:val="24"/>
          <w:szCs w:val="24"/>
        </w:rPr>
        <w:tab/>
      </w:r>
      <w:r w:rsidR="00B61A44" w:rsidRPr="00365436">
        <w:rPr>
          <w:rFonts w:ascii="Garamond" w:hAnsi="Garamond" w:cs="Times New Roman"/>
          <w:sz w:val="24"/>
          <w:szCs w:val="24"/>
        </w:rPr>
        <w:t xml:space="preserve">ricing of Proposed Acquisitions. </w:t>
      </w:r>
      <w:r w:rsidR="00B61A44" w:rsidRPr="00365436">
        <w:rPr>
          <w:rFonts w:ascii="Garamond" w:hAnsi="Garamond" w:cs="Times New Roman"/>
          <w:i/>
          <w:sz w:val="24"/>
          <w:szCs w:val="24"/>
        </w:rPr>
        <w:t>Journal of Corporate Finance,</w:t>
      </w:r>
      <w:r w:rsidR="00B61A44" w:rsidRPr="00365436">
        <w:rPr>
          <w:rFonts w:ascii="Garamond" w:hAnsi="Garamond" w:cs="Times New Roman"/>
          <w:sz w:val="24"/>
          <w:szCs w:val="24"/>
        </w:rPr>
        <w:t xml:space="preserve"> 10(4), 495-526. </w:t>
      </w:r>
    </w:p>
    <w:p w:rsidR="00B61A44" w:rsidRPr="00365436" w:rsidRDefault="003C70EF" w:rsidP="00F32CC8">
      <w:pPr>
        <w:spacing w:after="0" w:line="240" w:lineRule="auto"/>
        <w:jc w:val="both"/>
        <w:rPr>
          <w:rFonts w:ascii="Garamond" w:hAnsi="Garamond" w:cs="Times New Roman"/>
          <w:sz w:val="24"/>
          <w:szCs w:val="24"/>
        </w:rPr>
      </w:pPr>
      <w:r w:rsidRPr="00365436">
        <w:rPr>
          <w:rFonts w:ascii="Garamond" w:hAnsi="Garamond" w:cs="Times New Roman"/>
          <w:sz w:val="24"/>
          <w:szCs w:val="24"/>
        </w:rPr>
        <w:t>[6]</w:t>
      </w:r>
      <w:r w:rsidR="00F32CC8">
        <w:rPr>
          <w:rFonts w:ascii="Garamond" w:hAnsi="Garamond" w:cs="Times New Roman"/>
          <w:sz w:val="24"/>
          <w:szCs w:val="24"/>
        </w:rPr>
        <w:t xml:space="preserve"> </w:t>
      </w:r>
      <w:r w:rsidR="00B61A44" w:rsidRPr="00365436">
        <w:rPr>
          <w:rFonts w:ascii="Garamond" w:hAnsi="Garamond" w:cs="Times New Roman"/>
          <w:sz w:val="24"/>
          <w:szCs w:val="24"/>
        </w:rPr>
        <w:t xml:space="preserve">Clarkson, P.M., D. Joyce, and I. </w:t>
      </w:r>
      <w:proofErr w:type="spellStart"/>
      <w:r w:rsidR="00B61A44" w:rsidRPr="00365436">
        <w:rPr>
          <w:rFonts w:ascii="Garamond" w:hAnsi="Garamond" w:cs="Times New Roman"/>
          <w:sz w:val="24"/>
          <w:szCs w:val="24"/>
        </w:rPr>
        <w:t>Tutticci</w:t>
      </w:r>
      <w:proofErr w:type="spellEnd"/>
      <w:r w:rsidR="00B61A44" w:rsidRPr="00365436">
        <w:rPr>
          <w:rFonts w:ascii="Garamond" w:hAnsi="Garamond" w:cs="Times New Roman"/>
          <w:sz w:val="24"/>
          <w:szCs w:val="24"/>
        </w:rPr>
        <w:t xml:space="preserve"> (2006). Market Reaction to Takeover </w:t>
      </w:r>
      <w:proofErr w:type="spellStart"/>
      <w:r w:rsidR="00B61A44" w:rsidRPr="00365436">
        <w:rPr>
          <w:rFonts w:ascii="Garamond" w:hAnsi="Garamond" w:cs="Times New Roman"/>
          <w:sz w:val="24"/>
          <w:szCs w:val="24"/>
        </w:rPr>
        <w:t>Rumour</w:t>
      </w:r>
      <w:proofErr w:type="spellEnd"/>
      <w:r w:rsidR="00B61A44" w:rsidRPr="00365436">
        <w:rPr>
          <w:rFonts w:ascii="Garamond" w:hAnsi="Garamond" w:cs="Times New Roman"/>
          <w:sz w:val="24"/>
          <w:szCs w:val="24"/>
        </w:rPr>
        <w:t xml:space="preserve"> in Internet Discussion Sites. </w:t>
      </w:r>
      <w:r w:rsidR="00B61A44" w:rsidRPr="00365436">
        <w:rPr>
          <w:rFonts w:ascii="Garamond" w:hAnsi="Garamond" w:cs="Times New Roman"/>
          <w:i/>
          <w:sz w:val="24"/>
          <w:szCs w:val="24"/>
        </w:rPr>
        <w:t>Accounting and Finance,</w:t>
      </w:r>
      <w:r w:rsidR="00B61A44" w:rsidRPr="00365436">
        <w:rPr>
          <w:rFonts w:ascii="Garamond" w:hAnsi="Garamond" w:cs="Times New Roman"/>
          <w:sz w:val="24"/>
          <w:szCs w:val="24"/>
        </w:rPr>
        <w:t xml:space="preserve"> 46(1), 31-52. </w:t>
      </w:r>
    </w:p>
    <w:p w:rsidR="00B61A44" w:rsidRPr="00365436" w:rsidRDefault="003C70EF" w:rsidP="00F32CC8">
      <w:pPr>
        <w:spacing w:after="0" w:line="240" w:lineRule="auto"/>
        <w:jc w:val="both"/>
        <w:rPr>
          <w:rFonts w:ascii="Garamond" w:hAnsi="Garamond" w:cs="Times New Roman"/>
          <w:sz w:val="24"/>
          <w:szCs w:val="24"/>
        </w:rPr>
      </w:pPr>
      <w:r w:rsidRPr="00365436">
        <w:rPr>
          <w:rFonts w:ascii="Garamond" w:hAnsi="Garamond" w:cs="Times New Roman"/>
          <w:sz w:val="24"/>
          <w:szCs w:val="24"/>
        </w:rPr>
        <w:t>[7]</w:t>
      </w:r>
      <w:r w:rsidR="00F32CC8">
        <w:rPr>
          <w:rFonts w:ascii="Garamond" w:hAnsi="Garamond" w:cs="Times New Roman"/>
          <w:sz w:val="24"/>
          <w:szCs w:val="24"/>
        </w:rPr>
        <w:t xml:space="preserve"> </w:t>
      </w:r>
      <w:r w:rsidR="00B61A44" w:rsidRPr="00365436">
        <w:rPr>
          <w:rFonts w:ascii="Garamond" w:hAnsi="Garamond" w:cs="Times New Roman"/>
          <w:sz w:val="24"/>
          <w:szCs w:val="24"/>
        </w:rPr>
        <w:t xml:space="preserve">Coase, R.H. (1937). The Nature of the Firm. </w:t>
      </w:r>
      <w:proofErr w:type="spellStart"/>
      <w:r w:rsidR="00B61A44" w:rsidRPr="00365436">
        <w:rPr>
          <w:rFonts w:ascii="Garamond" w:hAnsi="Garamond" w:cs="Times New Roman"/>
          <w:i/>
          <w:sz w:val="24"/>
          <w:szCs w:val="24"/>
        </w:rPr>
        <w:t>Economica</w:t>
      </w:r>
      <w:proofErr w:type="spellEnd"/>
      <w:r w:rsidR="00B61A44" w:rsidRPr="00365436">
        <w:rPr>
          <w:rFonts w:ascii="Garamond" w:hAnsi="Garamond" w:cs="Times New Roman"/>
          <w:i/>
          <w:sz w:val="24"/>
          <w:szCs w:val="24"/>
        </w:rPr>
        <w:t>,</w:t>
      </w:r>
      <w:r w:rsidR="00B61A44" w:rsidRPr="00365436">
        <w:rPr>
          <w:rFonts w:ascii="Garamond" w:hAnsi="Garamond" w:cs="Times New Roman"/>
          <w:sz w:val="24"/>
          <w:szCs w:val="24"/>
        </w:rPr>
        <w:t xml:space="preserve"> 4(16), 386-405. </w:t>
      </w:r>
    </w:p>
    <w:p w:rsidR="00B61A44" w:rsidRPr="00365436" w:rsidRDefault="003C70EF" w:rsidP="00F32CC8">
      <w:pPr>
        <w:spacing w:after="0" w:line="240" w:lineRule="auto"/>
        <w:jc w:val="both"/>
        <w:rPr>
          <w:rFonts w:ascii="Garamond" w:hAnsi="Garamond" w:cs="Times New Roman"/>
          <w:sz w:val="24"/>
          <w:szCs w:val="24"/>
        </w:rPr>
      </w:pPr>
      <w:r w:rsidRPr="00365436">
        <w:rPr>
          <w:rFonts w:ascii="Garamond" w:hAnsi="Garamond" w:cs="Times New Roman"/>
          <w:sz w:val="24"/>
          <w:szCs w:val="24"/>
        </w:rPr>
        <w:t>[8]</w:t>
      </w:r>
      <w:r w:rsidR="00F32CC8">
        <w:rPr>
          <w:rFonts w:ascii="Garamond" w:hAnsi="Garamond" w:cs="Times New Roman"/>
          <w:sz w:val="24"/>
          <w:szCs w:val="24"/>
        </w:rPr>
        <w:t xml:space="preserve"> </w:t>
      </w:r>
      <w:proofErr w:type="spellStart"/>
      <w:r w:rsidR="00B61A44" w:rsidRPr="00365436">
        <w:rPr>
          <w:rFonts w:ascii="Garamond" w:hAnsi="Garamond" w:cs="Times New Roman"/>
          <w:sz w:val="24"/>
          <w:szCs w:val="24"/>
        </w:rPr>
        <w:t>Duchin</w:t>
      </w:r>
      <w:proofErr w:type="spellEnd"/>
      <w:r w:rsidR="00B61A44" w:rsidRPr="00365436">
        <w:rPr>
          <w:rFonts w:ascii="Garamond" w:hAnsi="Garamond" w:cs="Times New Roman"/>
          <w:sz w:val="24"/>
          <w:szCs w:val="24"/>
        </w:rPr>
        <w:t xml:space="preserve">, R., and B. Schmidt (2008). Riding the Merger Wave. Working Paper, University of Michigan </w:t>
      </w:r>
      <w:r w:rsidR="001636FD" w:rsidRPr="00365436">
        <w:rPr>
          <w:rFonts w:ascii="Garamond" w:hAnsi="Garamond" w:cs="Times New Roman"/>
          <w:sz w:val="24"/>
          <w:szCs w:val="24"/>
        </w:rPr>
        <w:t>a</w:t>
      </w:r>
      <w:r w:rsidR="00B61A44" w:rsidRPr="00365436">
        <w:rPr>
          <w:rFonts w:ascii="Garamond" w:hAnsi="Garamond" w:cs="Times New Roman"/>
          <w:sz w:val="24"/>
          <w:szCs w:val="24"/>
        </w:rPr>
        <w:t>nd</w:t>
      </w:r>
      <w:r w:rsidR="001636FD" w:rsidRPr="00365436">
        <w:rPr>
          <w:rFonts w:ascii="Garamond" w:hAnsi="Garamond" w:cs="Times New Roman"/>
          <w:sz w:val="24"/>
          <w:szCs w:val="24"/>
        </w:rPr>
        <w:t xml:space="preserve"> </w:t>
      </w:r>
      <w:r w:rsidR="00B61A44" w:rsidRPr="00365436">
        <w:rPr>
          <w:rFonts w:ascii="Garamond" w:hAnsi="Garamond" w:cs="Times New Roman"/>
          <w:sz w:val="24"/>
          <w:szCs w:val="24"/>
        </w:rPr>
        <w:t>University of Southern California.</w:t>
      </w:r>
    </w:p>
    <w:p w:rsidR="00B61A44" w:rsidRPr="00365436" w:rsidRDefault="003C70EF" w:rsidP="00F32CC8">
      <w:pPr>
        <w:spacing w:after="0" w:line="240" w:lineRule="auto"/>
        <w:jc w:val="both"/>
        <w:rPr>
          <w:rFonts w:ascii="Garamond" w:hAnsi="Garamond" w:cs="Times New Roman"/>
          <w:sz w:val="24"/>
          <w:szCs w:val="24"/>
        </w:rPr>
      </w:pPr>
      <w:r w:rsidRPr="00365436">
        <w:rPr>
          <w:rFonts w:ascii="Garamond" w:hAnsi="Garamond" w:cs="Times New Roman"/>
          <w:sz w:val="24"/>
          <w:szCs w:val="24"/>
        </w:rPr>
        <w:t>[9]</w:t>
      </w:r>
      <w:r w:rsidR="00F32CC8">
        <w:rPr>
          <w:rFonts w:ascii="Garamond" w:hAnsi="Garamond" w:cs="Times New Roman"/>
          <w:sz w:val="24"/>
          <w:szCs w:val="24"/>
        </w:rPr>
        <w:t xml:space="preserve"> </w:t>
      </w:r>
      <w:r w:rsidR="00B61A44" w:rsidRPr="00365436">
        <w:rPr>
          <w:rFonts w:ascii="Garamond" w:hAnsi="Garamond" w:cs="Times New Roman"/>
          <w:sz w:val="24"/>
          <w:szCs w:val="24"/>
        </w:rPr>
        <w:t xml:space="preserve">Dong, M., D. </w:t>
      </w:r>
      <w:proofErr w:type="spellStart"/>
      <w:r w:rsidR="00B61A44" w:rsidRPr="00365436">
        <w:rPr>
          <w:rFonts w:ascii="Garamond" w:hAnsi="Garamond" w:cs="Times New Roman"/>
          <w:sz w:val="24"/>
          <w:szCs w:val="24"/>
        </w:rPr>
        <w:t>Hirshleifer</w:t>
      </w:r>
      <w:proofErr w:type="spellEnd"/>
      <w:r w:rsidR="00B61A44" w:rsidRPr="00365436">
        <w:rPr>
          <w:rFonts w:ascii="Garamond" w:hAnsi="Garamond" w:cs="Times New Roman"/>
          <w:sz w:val="24"/>
          <w:szCs w:val="24"/>
        </w:rPr>
        <w:t xml:space="preserve">, S. Richardson, and S.H. Teoh (2006). Does Investor </w:t>
      </w:r>
      <w:proofErr w:type="spellStart"/>
      <w:r w:rsidR="00B61A44" w:rsidRPr="00365436">
        <w:rPr>
          <w:rFonts w:ascii="Garamond" w:hAnsi="Garamond" w:cs="Times New Roman"/>
          <w:sz w:val="24"/>
          <w:szCs w:val="24"/>
        </w:rPr>
        <w:t>Misvaluation</w:t>
      </w:r>
      <w:proofErr w:type="spellEnd"/>
      <w:r w:rsidR="00B61A44" w:rsidRPr="00365436">
        <w:rPr>
          <w:rFonts w:ascii="Garamond" w:hAnsi="Garamond" w:cs="Times New Roman"/>
          <w:sz w:val="24"/>
          <w:szCs w:val="24"/>
        </w:rPr>
        <w:t xml:space="preserve"> Drive the Takeover Market? </w:t>
      </w:r>
      <w:r w:rsidR="00B61A44" w:rsidRPr="00365436">
        <w:rPr>
          <w:rFonts w:ascii="Garamond" w:hAnsi="Garamond" w:cs="Times New Roman"/>
          <w:i/>
          <w:sz w:val="24"/>
          <w:szCs w:val="24"/>
        </w:rPr>
        <w:t>Journal of Finance,</w:t>
      </w:r>
      <w:r w:rsidR="00B61A44" w:rsidRPr="00365436">
        <w:rPr>
          <w:rFonts w:ascii="Garamond" w:hAnsi="Garamond" w:cs="Times New Roman"/>
          <w:sz w:val="24"/>
          <w:szCs w:val="24"/>
        </w:rPr>
        <w:t xml:space="preserve"> 61(2), 725-762.</w:t>
      </w:r>
    </w:p>
    <w:p w:rsidR="00723E56" w:rsidRPr="00365436" w:rsidRDefault="003C70EF" w:rsidP="00F32CC8">
      <w:pPr>
        <w:spacing w:after="0" w:line="240" w:lineRule="auto"/>
        <w:jc w:val="both"/>
        <w:rPr>
          <w:rFonts w:ascii="Garamond" w:hAnsi="Garamond" w:cs="Times New Roman"/>
          <w:sz w:val="24"/>
          <w:szCs w:val="24"/>
        </w:rPr>
      </w:pPr>
      <w:r w:rsidRPr="00365436">
        <w:rPr>
          <w:rFonts w:ascii="Garamond" w:hAnsi="Garamond" w:cs="Times New Roman"/>
          <w:sz w:val="24"/>
          <w:szCs w:val="24"/>
        </w:rPr>
        <w:t>[10]</w:t>
      </w:r>
      <w:r w:rsidR="00F32CC8">
        <w:rPr>
          <w:rFonts w:ascii="Garamond" w:hAnsi="Garamond" w:cs="Times New Roman"/>
          <w:sz w:val="24"/>
          <w:szCs w:val="24"/>
        </w:rPr>
        <w:t xml:space="preserve"> </w:t>
      </w:r>
      <w:proofErr w:type="spellStart"/>
      <w:r w:rsidR="00723E56" w:rsidRPr="00365436">
        <w:rPr>
          <w:rFonts w:ascii="Garamond" w:hAnsi="Garamond" w:cs="Times New Roman"/>
          <w:sz w:val="24"/>
          <w:szCs w:val="24"/>
        </w:rPr>
        <w:t>Fama</w:t>
      </w:r>
      <w:proofErr w:type="spellEnd"/>
      <w:r w:rsidR="00723E56" w:rsidRPr="00365436">
        <w:rPr>
          <w:rFonts w:ascii="Garamond" w:hAnsi="Garamond" w:cs="Times New Roman"/>
          <w:sz w:val="24"/>
          <w:szCs w:val="24"/>
        </w:rPr>
        <w:t>, F., L.</w:t>
      </w:r>
      <w:r w:rsidR="00AF353F" w:rsidRPr="00365436">
        <w:rPr>
          <w:rFonts w:ascii="Garamond" w:hAnsi="Garamond" w:cs="Times New Roman"/>
          <w:sz w:val="24"/>
          <w:szCs w:val="24"/>
        </w:rPr>
        <w:t xml:space="preserve"> </w:t>
      </w:r>
      <w:r w:rsidR="00723E56" w:rsidRPr="00365436">
        <w:rPr>
          <w:rFonts w:ascii="Garamond" w:hAnsi="Garamond" w:cs="Times New Roman"/>
          <w:sz w:val="24"/>
          <w:szCs w:val="24"/>
        </w:rPr>
        <w:t>Fisher, M.</w:t>
      </w:r>
      <w:r w:rsidR="00AF353F" w:rsidRPr="00365436">
        <w:rPr>
          <w:rFonts w:ascii="Garamond" w:hAnsi="Garamond" w:cs="Times New Roman"/>
          <w:sz w:val="24"/>
          <w:szCs w:val="24"/>
        </w:rPr>
        <w:t xml:space="preserve"> </w:t>
      </w:r>
      <w:r w:rsidR="00723E56" w:rsidRPr="00365436">
        <w:rPr>
          <w:rFonts w:ascii="Garamond" w:hAnsi="Garamond" w:cs="Times New Roman"/>
          <w:sz w:val="24"/>
          <w:szCs w:val="24"/>
        </w:rPr>
        <w:t>Jensen, and R.</w:t>
      </w:r>
      <w:r w:rsidR="00AF353F" w:rsidRPr="00365436">
        <w:rPr>
          <w:rFonts w:ascii="Garamond" w:hAnsi="Garamond" w:cs="Times New Roman"/>
          <w:sz w:val="24"/>
          <w:szCs w:val="24"/>
        </w:rPr>
        <w:t xml:space="preserve"> </w:t>
      </w:r>
      <w:r w:rsidR="00723E56" w:rsidRPr="00365436">
        <w:rPr>
          <w:rFonts w:ascii="Garamond" w:hAnsi="Garamond" w:cs="Times New Roman"/>
          <w:sz w:val="24"/>
          <w:szCs w:val="24"/>
        </w:rPr>
        <w:t xml:space="preserve">Roll (1969). The Adjustment of Stock Prices to New Information. </w:t>
      </w:r>
      <w:r w:rsidR="00723E56" w:rsidRPr="00365436">
        <w:rPr>
          <w:rFonts w:ascii="Garamond" w:hAnsi="Garamond" w:cs="Times New Roman"/>
          <w:i/>
          <w:sz w:val="24"/>
          <w:szCs w:val="24"/>
        </w:rPr>
        <w:t>International Economic Review,</w:t>
      </w:r>
      <w:r w:rsidR="00723E56" w:rsidRPr="00365436">
        <w:rPr>
          <w:rFonts w:ascii="Garamond" w:hAnsi="Garamond" w:cs="Times New Roman"/>
          <w:sz w:val="24"/>
          <w:szCs w:val="24"/>
        </w:rPr>
        <w:t xml:space="preserve"> 10(1), 1-21. </w:t>
      </w:r>
    </w:p>
    <w:p w:rsidR="00B61A44" w:rsidRPr="00365436" w:rsidRDefault="003C70EF" w:rsidP="00F32CC8">
      <w:pPr>
        <w:spacing w:after="0" w:line="240" w:lineRule="auto"/>
        <w:jc w:val="both"/>
        <w:rPr>
          <w:rFonts w:ascii="Garamond" w:hAnsi="Garamond" w:cs="Times New Roman"/>
          <w:sz w:val="24"/>
          <w:szCs w:val="24"/>
        </w:rPr>
      </w:pPr>
      <w:r w:rsidRPr="00365436">
        <w:rPr>
          <w:rFonts w:ascii="Garamond" w:hAnsi="Garamond" w:cs="Times New Roman"/>
          <w:sz w:val="24"/>
          <w:szCs w:val="24"/>
        </w:rPr>
        <w:t>[11]</w:t>
      </w:r>
      <w:r w:rsidR="00F32CC8">
        <w:rPr>
          <w:rFonts w:ascii="Garamond" w:hAnsi="Garamond" w:cs="Times New Roman"/>
          <w:sz w:val="24"/>
          <w:szCs w:val="24"/>
        </w:rPr>
        <w:t xml:space="preserve"> </w:t>
      </w:r>
      <w:proofErr w:type="spellStart"/>
      <w:r w:rsidR="00B61A44" w:rsidRPr="00365436">
        <w:rPr>
          <w:rFonts w:ascii="Garamond" w:hAnsi="Garamond" w:cs="Times New Roman"/>
          <w:sz w:val="24"/>
          <w:szCs w:val="24"/>
        </w:rPr>
        <w:t>Golbe</w:t>
      </w:r>
      <w:proofErr w:type="spellEnd"/>
      <w:r w:rsidR="00B61A44" w:rsidRPr="00365436">
        <w:rPr>
          <w:rFonts w:ascii="Garamond" w:hAnsi="Garamond" w:cs="Times New Roman"/>
          <w:sz w:val="24"/>
          <w:szCs w:val="24"/>
        </w:rPr>
        <w:t xml:space="preserve">, D.L., and M.S. </w:t>
      </w:r>
      <w:proofErr w:type="spellStart"/>
      <w:r w:rsidR="00B61A44" w:rsidRPr="00365436">
        <w:rPr>
          <w:rFonts w:ascii="Garamond" w:hAnsi="Garamond" w:cs="Times New Roman"/>
          <w:sz w:val="24"/>
          <w:szCs w:val="24"/>
        </w:rPr>
        <w:t>Schranz</w:t>
      </w:r>
      <w:proofErr w:type="spellEnd"/>
      <w:r w:rsidR="00B61A44" w:rsidRPr="00365436">
        <w:rPr>
          <w:rFonts w:ascii="Garamond" w:hAnsi="Garamond" w:cs="Times New Roman"/>
          <w:sz w:val="24"/>
          <w:szCs w:val="24"/>
        </w:rPr>
        <w:t xml:space="preserve"> (1994). Bidder Incentives for Informed Trading before Hostile Tender Offer Announcements. </w:t>
      </w:r>
      <w:r w:rsidR="00B61A44" w:rsidRPr="00365436">
        <w:rPr>
          <w:rFonts w:ascii="Garamond" w:hAnsi="Garamond" w:cs="Times New Roman"/>
          <w:i/>
          <w:sz w:val="24"/>
          <w:szCs w:val="24"/>
        </w:rPr>
        <w:t>Financial Management,</w:t>
      </w:r>
      <w:r w:rsidR="00B61A44" w:rsidRPr="00365436">
        <w:rPr>
          <w:rFonts w:ascii="Garamond" w:hAnsi="Garamond" w:cs="Times New Roman"/>
          <w:sz w:val="24"/>
          <w:szCs w:val="24"/>
        </w:rPr>
        <w:t xml:space="preserve"> 23(4), 57-68.</w:t>
      </w:r>
    </w:p>
    <w:p w:rsidR="00B61A44" w:rsidRPr="00365436" w:rsidRDefault="003C70EF" w:rsidP="00F32CC8">
      <w:pPr>
        <w:spacing w:after="0" w:line="240" w:lineRule="auto"/>
        <w:jc w:val="both"/>
        <w:rPr>
          <w:rFonts w:ascii="Garamond" w:hAnsi="Garamond" w:cs="Times New Roman"/>
          <w:sz w:val="24"/>
          <w:szCs w:val="24"/>
        </w:rPr>
      </w:pPr>
      <w:r w:rsidRPr="00365436">
        <w:rPr>
          <w:rFonts w:ascii="Garamond" w:hAnsi="Garamond" w:cs="Times New Roman"/>
          <w:sz w:val="24"/>
          <w:szCs w:val="24"/>
        </w:rPr>
        <w:t>[12]</w:t>
      </w:r>
      <w:r w:rsidR="00F32CC8">
        <w:rPr>
          <w:rFonts w:ascii="Garamond" w:hAnsi="Garamond" w:cs="Times New Roman"/>
          <w:sz w:val="24"/>
          <w:szCs w:val="24"/>
        </w:rPr>
        <w:t xml:space="preserve"> </w:t>
      </w:r>
      <w:r w:rsidR="00B61A44" w:rsidRPr="00365436">
        <w:rPr>
          <w:rFonts w:ascii="Garamond" w:hAnsi="Garamond" w:cs="Times New Roman"/>
          <w:sz w:val="24"/>
          <w:szCs w:val="24"/>
        </w:rPr>
        <w:t xml:space="preserve">Harford, J. (2005). What Drives Merger Waves? </w:t>
      </w:r>
      <w:r w:rsidR="00B61A44" w:rsidRPr="00365436">
        <w:rPr>
          <w:rFonts w:ascii="Garamond" w:hAnsi="Garamond" w:cs="Times New Roman"/>
          <w:i/>
          <w:sz w:val="24"/>
          <w:szCs w:val="24"/>
        </w:rPr>
        <w:t>Journal of Financial Economics,</w:t>
      </w:r>
      <w:r w:rsidR="00B61A44" w:rsidRPr="00365436">
        <w:rPr>
          <w:rFonts w:ascii="Garamond" w:hAnsi="Garamond" w:cs="Times New Roman"/>
          <w:sz w:val="24"/>
          <w:szCs w:val="24"/>
        </w:rPr>
        <w:t xml:space="preserve"> 77(3), 529-560.</w:t>
      </w:r>
    </w:p>
    <w:p w:rsidR="00B61A44" w:rsidRPr="00365436" w:rsidRDefault="003C70EF" w:rsidP="00F32CC8">
      <w:pPr>
        <w:spacing w:after="0" w:line="240" w:lineRule="auto"/>
        <w:jc w:val="both"/>
        <w:rPr>
          <w:rFonts w:ascii="Garamond" w:hAnsi="Garamond" w:cs="Times New Roman"/>
          <w:i/>
          <w:sz w:val="24"/>
          <w:szCs w:val="24"/>
        </w:rPr>
      </w:pPr>
      <w:r w:rsidRPr="00365436">
        <w:rPr>
          <w:rFonts w:ascii="Garamond" w:hAnsi="Garamond" w:cs="Times New Roman"/>
          <w:sz w:val="24"/>
          <w:szCs w:val="24"/>
        </w:rPr>
        <w:t>[13]</w:t>
      </w:r>
      <w:r w:rsidR="00F32CC8">
        <w:rPr>
          <w:rFonts w:ascii="Garamond" w:hAnsi="Garamond" w:cs="Times New Roman"/>
          <w:sz w:val="24"/>
          <w:szCs w:val="24"/>
        </w:rPr>
        <w:t xml:space="preserve"> </w:t>
      </w:r>
      <w:proofErr w:type="spellStart"/>
      <w:r w:rsidR="00B61A44" w:rsidRPr="00365436">
        <w:rPr>
          <w:rFonts w:ascii="Garamond" w:hAnsi="Garamond" w:cs="Times New Roman"/>
          <w:sz w:val="24"/>
          <w:szCs w:val="24"/>
        </w:rPr>
        <w:t>Helwege</w:t>
      </w:r>
      <w:proofErr w:type="spellEnd"/>
      <w:r w:rsidR="00B61A44" w:rsidRPr="00365436">
        <w:rPr>
          <w:rFonts w:ascii="Garamond" w:hAnsi="Garamond" w:cs="Times New Roman"/>
          <w:sz w:val="24"/>
          <w:szCs w:val="24"/>
        </w:rPr>
        <w:t xml:space="preserve"> J., and N. Liang (2004). Initial Public Offerings in Hot and Cold Markets. </w:t>
      </w:r>
      <w:r w:rsidR="00B61A44" w:rsidRPr="00365436">
        <w:rPr>
          <w:rFonts w:ascii="Garamond" w:hAnsi="Garamond" w:cs="Times New Roman"/>
          <w:i/>
          <w:sz w:val="24"/>
          <w:szCs w:val="24"/>
        </w:rPr>
        <w:t>Journal of Financial and Quantitative Analysis,</w:t>
      </w:r>
      <w:r w:rsidR="00B61A44" w:rsidRPr="00365436">
        <w:rPr>
          <w:rFonts w:ascii="Garamond" w:hAnsi="Garamond" w:cs="Times New Roman"/>
          <w:sz w:val="24"/>
          <w:szCs w:val="24"/>
        </w:rPr>
        <w:t xml:space="preserve"> 39(3), 541-569. </w:t>
      </w:r>
    </w:p>
    <w:p w:rsidR="00B61A44" w:rsidRPr="00365436" w:rsidRDefault="003C70EF" w:rsidP="00F32CC8">
      <w:pPr>
        <w:spacing w:after="0" w:line="240" w:lineRule="auto"/>
        <w:jc w:val="both"/>
        <w:rPr>
          <w:rFonts w:ascii="Garamond" w:hAnsi="Garamond" w:cs="Times New Roman"/>
          <w:sz w:val="24"/>
          <w:szCs w:val="24"/>
        </w:rPr>
      </w:pPr>
      <w:r w:rsidRPr="00365436">
        <w:rPr>
          <w:rFonts w:ascii="Garamond" w:hAnsi="Garamond" w:cs="Times New Roman"/>
          <w:sz w:val="24"/>
          <w:szCs w:val="24"/>
        </w:rPr>
        <w:t>[14]</w:t>
      </w:r>
      <w:r w:rsidR="00F32CC8">
        <w:rPr>
          <w:rFonts w:ascii="Garamond" w:hAnsi="Garamond" w:cs="Times New Roman"/>
          <w:sz w:val="24"/>
          <w:szCs w:val="24"/>
        </w:rPr>
        <w:t xml:space="preserve"> </w:t>
      </w:r>
      <w:r w:rsidR="00B61A44" w:rsidRPr="00365436">
        <w:rPr>
          <w:rFonts w:ascii="Garamond" w:hAnsi="Garamond" w:cs="Times New Roman"/>
          <w:sz w:val="24"/>
          <w:szCs w:val="24"/>
        </w:rPr>
        <w:t xml:space="preserve">Ibbotson, R.G., and J.F. Jaffe (1975). “Hot Issue” Markets. </w:t>
      </w:r>
      <w:r w:rsidR="00B61A44" w:rsidRPr="00365436">
        <w:rPr>
          <w:rFonts w:ascii="Garamond" w:hAnsi="Garamond" w:cs="Times New Roman"/>
          <w:i/>
          <w:sz w:val="24"/>
          <w:szCs w:val="24"/>
        </w:rPr>
        <w:t>The Journal of Finance,</w:t>
      </w:r>
      <w:r w:rsidR="00B61A44" w:rsidRPr="00365436">
        <w:rPr>
          <w:rFonts w:ascii="Garamond" w:hAnsi="Garamond" w:cs="Times New Roman"/>
          <w:sz w:val="24"/>
          <w:szCs w:val="24"/>
        </w:rPr>
        <w:t xml:space="preserve"> 30(4), 1027-1042.</w:t>
      </w:r>
    </w:p>
    <w:p w:rsidR="00B61A44" w:rsidRPr="00365436" w:rsidRDefault="003C70EF" w:rsidP="00F32CC8">
      <w:pPr>
        <w:spacing w:after="0" w:line="240" w:lineRule="auto"/>
        <w:jc w:val="both"/>
        <w:rPr>
          <w:rFonts w:ascii="Garamond" w:hAnsi="Garamond" w:cs="Times New Roman"/>
          <w:sz w:val="24"/>
          <w:szCs w:val="24"/>
        </w:rPr>
      </w:pPr>
      <w:r w:rsidRPr="00365436">
        <w:rPr>
          <w:rFonts w:ascii="Garamond" w:hAnsi="Garamond" w:cs="Times New Roman"/>
          <w:sz w:val="24"/>
          <w:szCs w:val="24"/>
        </w:rPr>
        <w:t>[15]</w:t>
      </w:r>
      <w:r w:rsidR="00F32CC8">
        <w:rPr>
          <w:rFonts w:ascii="Garamond" w:hAnsi="Garamond" w:cs="Times New Roman"/>
          <w:sz w:val="24"/>
          <w:szCs w:val="24"/>
        </w:rPr>
        <w:t xml:space="preserve"> </w:t>
      </w:r>
      <w:r w:rsidR="00B61A44" w:rsidRPr="00365436">
        <w:rPr>
          <w:rFonts w:ascii="Garamond" w:hAnsi="Garamond" w:cs="Times New Roman"/>
          <w:sz w:val="24"/>
          <w:szCs w:val="24"/>
        </w:rPr>
        <w:t xml:space="preserve">Jarrell, G.A., and Poulsen, A.B. (1989). Stock Trading before the Announcement of Tender Offers: Insider Trading or Market Anticipation? </w:t>
      </w:r>
      <w:r w:rsidR="00B61A44" w:rsidRPr="00365436">
        <w:rPr>
          <w:rFonts w:ascii="Garamond" w:hAnsi="Garamond" w:cs="Times New Roman"/>
          <w:i/>
          <w:sz w:val="24"/>
          <w:szCs w:val="24"/>
        </w:rPr>
        <w:t>Journal of Law, Economics and Organization,</w:t>
      </w:r>
      <w:r w:rsidR="00B61A44" w:rsidRPr="00365436">
        <w:rPr>
          <w:rFonts w:ascii="Garamond" w:hAnsi="Garamond" w:cs="Times New Roman"/>
          <w:sz w:val="24"/>
          <w:szCs w:val="24"/>
        </w:rPr>
        <w:t xml:space="preserve"> 5(2), 225-248.</w:t>
      </w:r>
    </w:p>
    <w:p w:rsidR="00B61A44" w:rsidRPr="00365436" w:rsidRDefault="003C70EF" w:rsidP="00F32CC8">
      <w:pPr>
        <w:spacing w:after="0" w:line="240" w:lineRule="auto"/>
        <w:jc w:val="both"/>
        <w:rPr>
          <w:rFonts w:ascii="Garamond" w:hAnsi="Garamond" w:cs="Times New Roman"/>
          <w:sz w:val="24"/>
          <w:szCs w:val="24"/>
        </w:rPr>
      </w:pPr>
      <w:r w:rsidRPr="00365436">
        <w:rPr>
          <w:rFonts w:ascii="Garamond" w:hAnsi="Garamond" w:cs="Times New Roman"/>
          <w:sz w:val="24"/>
          <w:szCs w:val="24"/>
        </w:rPr>
        <w:t>[16]</w:t>
      </w:r>
      <w:r w:rsidR="00F32CC8">
        <w:rPr>
          <w:rFonts w:ascii="Garamond" w:hAnsi="Garamond" w:cs="Times New Roman"/>
          <w:sz w:val="24"/>
          <w:szCs w:val="24"/>
        </w:rPr>
        <w:t xml:space="preserve"> </w:t>
      </w:r>
      <w:r w:rsidR="00B61A44" w:rsidRPr="00365436">
        <w:rPr>
          <w:rFonts w:ascii="Garamond" w:hAnsi="Garamond" w:cs="Times New Roman"/>
          <w:sz w:val="24"/>
          <w:szCs w:val="24"/>
        </w:rPr>
        <w:t xml:space="preserve">King, M.R., and </w:t>
      </w:r>
      <w:proofErr w:type="spellStart"/>
      <w:r w:rsidR="00B61A44" w:rsidRPr="00365436">
        <w:rPr>
          <w:rFonts w:ascii="Garamond" w:hAnsi="Garamond" w:cs="Times New Roman"/>
          <w:sz w:val="24"/>
          <w:szCs w:val="24"/>
        </w:rPr>
        <w:t>Padalko</w:t>
      </w:r>
      <w:proofErr w:type="spellEnd"/>
      <w:r w:rsidR="00B61A44" w:rsidRPr="00365436">
        <w:rPr>
          <w:rFonts w:ascii="Garamond" w:hAnsi="Garamond" w:cs="Times New Roman"/>
          <w:sz w:val="24"/>
          <w:szCs w:val="24"/>
        </w:rPr>
        <w:t xml:space="preserve"> M. (2004). Pre-Bid Run-Ups Ahead of Canadian Takeovers: How Big Is the Problem? </w:t>
      </w:r>
      <w:r w:rsidR="00B61A44" w:rsidRPr="00365436">
        <w:rPr>
          <w:rFonts w:ascii="Garamond" w:hAnsi="Garamond" w:cs="Times New Roman"/>
          <w:i/>
          <w:sz w:val="24"/>
          <w:szCs w:val="24"/>
        </w:rPr>
        <w:t>Financial System Review,</w:t>
      </w:r>
      <w:r w:rsidR="00B61A44" w:rsidRPr="00365436">
        <w:rPr>
          <w:rFonts w:ascii="Garamond" w:hAnsi="Garamond" w:cs="Times New Roman"/>
          <w:sz w:val="24"/>
          <w:szCs w:val="24"/>
        </w:rPr>
        <w:t xml:space="preserve"> 2004(2), 67-70. </w:t>
      </w:r>
    </w:p>
    <w:p w:rsidR="00B61A44" w:rsidRPr="00365436" w:rsidRDefault="003C70EF" w:rsidP="00F32CC8">
      <w:pPr>
        <w:spacing w:after="0" w:line="240" w:lineRule="auto"/>
        <w:jc w:val="both"/>
        <w:rPr>
          <w:rFonts w:ascii="Garamond" w:hAnsi="Garamond" w:cs="Times New Roman"/>
          <w:sz w:val="24"/>
          <w:szCs w:val="24"/>
        </w:rPr>
      </w:pPr>
      <w:r w:rsidRPr="00365436">
        <w:rPr>
          <w:rFonts w:ascii="Garamond" w:hAnsi="Garamond" w:cs="Times New Roman"/>
          <w:sz w:val="24"/>
          <w:szCs w:val="24"/>
        </w:rPr>
        <w:t>[17]</w:t>
      </w:r>
      <w:r w:rsidR="00F32CC8">
        <w:rPr>
          <w:rFonts w:ascii="Garamond" w:hAnsi="Garamond" w:cs="Times New Roman"/>
          <w:sz w:val="24"/>
          <w:szCs w:val="24"/>
        </w:rPr>
        <w:t xml:space="preserve"> </w:t>
      </w:r>
      <w:proofErr w:type="spellStart"/>
      <w:r w:rsidR="00B61A44" w:rsidRPr="00365436">
        <w:rPr>
          <w:rFonts w:ascii="Garamond" w:hAnsi="Garamond" w:cs="Times New Roman"/>
          <w:sz w:val="24"/>
          <w:szCs w:val="24"/>
        </w:rPr>
        <w:t>Kiymaz</w:t>
      </w:r>
      <w:proofErr w:type="spellEnd"/>
      <w:r w:rsidR="00B61A44" w:rsidRPr="00365436">
        <w:rPr>
          <w:rFonts w:ascii="Garamond" w:hAnsi="Garamond" w:cs="Times New Roman"/>
          <w:sz w:val="24"/>
          <w:szCs w:val="24"/>
        </w:rPr>
        <w:t xml:space="preserve">, H. (2002). The Stock Market </w:t>
      </w:r>
      <w:proofErr w:type="spellStart"/>
      <w:r w:rsidR="00B61A44" w:rsidRPr="00365436">
        <w:rPr>
          <w:rFonts w:ascii="Garamond" w:hAnsi="Garamond" w:cs="Times New Roman"/>
          <w:sz w:val="24"/>
          <w:szCs w:val="24"/>
        </w:rPr>
        <w:t>Rumours</w:t>
      </w:r>
      <w:proofErr w:type="spellEnd"/>
      <w:r w:rsidR="00B61A44" w:rsidRPr="00365436">
        <w:rPr>
          <w:rFonts w:ascii="Garamond" w:hAnsi="Garamond" w:cs="Times New Roman"/>
          <w:sz w:val="24"/>
          <w:szCs w:val="24"/>
        </w:rPr>
        <w:t xml:space="preserve"> and Stock Prices: </w:t>
      </w:r>
      <w:proofErr w:type="gramStart"/>
      <w:r w:rsidR="00B61A44" w:rsidRPr="00365436">
        <w:rPr>
          <w:rFonts w:ascii="Garamond" w:hAnsi="Garamond" w:cs="Times New Roman"/>
          <w:sz w:val="24"/>
          <w:szCs w:val="24"/>
        </w:rPr>
        <w:t>a</w:t>
      </w:r>
      <w:proofErr w:type="gramEnd"/>
      <w:r w:rsidR="00B61A44" w:rsidRPr="00365436">
        <w:rPr>
          <w:rFonts w:ascii="Garamond" w:hAnsi="Garamond" w:cs="Times New Roman"/>
          <w:sz w:val="24"/>
          <w:szCs w:val="24"/>
        </w:rPr>
        <w:t xml:space="preserve"> Test of Price Pressure and Size Effect in an Emerging Market. </w:t>
      </w:r>
      <w:r w:rsidR="00B61A44" w:rsidRPr="00365436">
        <w:rPr>
          <w:rFonts w:ascii="Garamond" w:hAnsi="Garamond" w:cs="Times New Roman"/>
          <w:i/>
          <w:sz w:val="24"/>
          <w:szCs w:val="24"/>
        </w:rPr>
        <w:t>Applied Financial Economics,</w:t>
      </w:r>
      <w:r w:rsidR="00B61A44" w:rsidRPr="00365436">
        <w:rPr>
          <w:rFonts w:ascii="Garamond" w:hAnsi="Garamond" w:cs="Times New Roman"/>
          <w:sz w:val="24"/>
          <w:szCs w:val="24"/>
        </w:rPr>
        <w:t xml:space="preserve"> 12(7), 469-474. </w:t>
      </w:r>
    </w:p>
    <w:p w:rsidR="008F03CF" w:rsidRPr="00365436" w:rsidRDefault="003C70EF" w:rsidP="00F32CC8">
      <w:pPr>
        <w:spacing w:after="0" w:line="240" w:lineRule="auto"/>
        <w:jc w:val="both"/>
        <w:rPr>
          <w:rFonts w:ascii="Garamond" w:hAnsi="Garamond" w:cs="Times New Roman"/>
          <w:sz w:val="24"/>
          <w:szCs w:val="24"/>
        </w:rPr>
      </w:pPr>
      <w:r w:rsidRPr="00365436">
        <w:rPr>
          <w:rFonts w:ascii="Garamond" w:hAnsi="Garamond" w:cs="Times New Roman"/>
          <w:sz w:val="24"/>
          <w:szCs w:val="24"/>
        </w:rPr>
        <w:t>[18]</w:t>
      </w:r>
      <w:r w:rsidR="00F32CC8">
        <w:rPr>
          <w:rFonts w:ascii="Garamond" w:hAnsi="Garamond" w:cs="Times New Roman"/>
          <w:sz w:val="24"/>
          <w:szCs w:val="24"/>
        </w:rPr>
        <w:t xml:space="preserve"> </w:t>
      </w:r>
      <w:r w:rsidR="008F03CF" w:rsidRPr="00365436">
        <w:rPr>
          <w:rFonts w:ascii="Garamond" w:hAnsi="Garamond" w:cs="Times New Roman"/>
          <w:sz w:val="24"/>
          <w:szCs w:val="24"/>
        </w:rPr>
        <w:t xml:space="preserve">Liu, P., S.D. Smith, and A.A. Syed (1990). Stock Price Reactions to the Wall Street Journal’s Securities Recommendations. </w:t>
      </w:r>
      <w:r w:rsidR="008F03CF" w:rsidRPr="00365436">
        <w:rPr>
          <w:rFonts w:ascii="Garamond" w:hAnsi="Garamond" w:cs="Times New Roman"/>
          <w:i/>
          <w:sz w:val="24"/>
          <w:szCs w:val="24"/>
        </w:rPr>
        <w:t>Journal of Financial and Quantitative Analysis,</w:t>
      </w:r>
      <w:r w:rsidR="008F03CF" w:rsidRPr="00365436">
        <w:rPr>
          <w:rFonts w:ascii="Garamond" w:hAnsi="Garamond" w:cs="Times New Roman"/>
          <w:sz w:val="24"/>
          <w:szCs w:val="24"/>
        </w:rPr>
        <w:t xml:space="preserve"> 25(3), 399-410. </w:t>
      </w:r>
    </w:p>
    <w:p w:rsidR="00B61A44" w:rsidRPr="00365436" w:rsidRDefault="003C70EF" w:rsidP="00F32CC8">
      <w:pPr>
        <w:spacing w:after="0" w:line="240" w:lineRule="auto"/>
        <w:jc w:val="both"/>
        <w:rPr>
          <w:rFonts w:ascii="Garamond" w:hAnsi="Garamond" w:cs="Times New Roman"/>
          <w:sz w:val="24"/>
          <w:szCs w:val="24"/>
        </w:rPr>
      </w:pPr>
      <w:r w:rsidRPr="00365436">
        <w:rPr>
          <w:rFonts w:ascii="Garamond" w:hAnsi="Garamond" w:cs="Times New Roman"/>
          <w:sz w:val="24"/>
          <w:szCs w:val="24"/>
        </w:rPr>
        <w:t>[19]</w:t>
      </w:r>
      <w:r w:rsidR="00F32CC8">
        <w:rPr>
          <w:rFonts w:ascii="Garamond" w:hAnsi="Garamond" w:cs="Times New Roman"/>
          <w:sz w:val="24"/>
          <w:szCs w:val="24"/>
        </w:rPr>
        <w:t xml:space="preserve"> </w:t>
      </w:r>
      <w:r w:rsidR="00B61A44" w:rsidRPr="00365436">
        <w:rPr>
          <w:rFonts w:ascii="Garamond" w:hAnsi="Garamond" w:cs="Times New Roman"/>
          <w:sz w:val="24"/>
          <w:szCs w:val="24"/>
        </w:rPr>
        <w:t xml:space="preserve">Lowry, M. (2003). Why Does IPO Volume Fluctuate so much? </w:t>
      </w:r>
      <w:r w:rsidR="00B61A44" w:rsidRPr="00365436">
        <w:rPr>
          <w:rFonts w:ascii="Garamond" w:hAnsi="Garamond" w:cs="Times New Roman"/>
          <w:i/>
          <w:sz w:val="24"/>
          <w:szCs w:val="24"/>
        </w:rPr>
        <w:t>Journal of Financial Economics,</w:t>
      </w:r>
      <w:r w:rsidR="00B61A44" w:rsidRPr="00365436">
        <w:rPr>
          <w:rFonts w:ascii="Garamond" w:hAnsi="Garamond" w:cs="Times New Roman"/>
          <w:sz w:val="24"/>
          <w:szCs w:val="24"/>
        </w:rPr>
        <w:t xml:space="preserve"> 67(1), 3-40.</w:t>
      </w:r>
    </w:p>
    <w:p w:rsidR="00B61A44" w:rsidRPr="00365436" w:rsidRDefault="003C70EF" w:rsidP="00F32CC8">
      <w:pPr>
        <w:spacing w:after="0" w:line="240" w:lineRule="auto"/>
        <w:jc w:val="both"/>
        <w:rPr>
          <w:rFonts w:ascii="Garamond" w:hAnsi="Garamond" w:cs="Times New Roman"/>
          <w:sz w:val="24"/>
          <w:szCs w:val="24"/>
        </w:rPr>
      </w:pPr>
      <w:r w:rsidRPr="00365436">
        <w:rPr>
          <w:rFonts w:ascii="Garamond" w:hAnsi="Garamond" w:cs="Times New Roman"/>
          <w:sz w:val="24"/>
          <w:szCs w:val="24"/>
        </w:rPr>
        <w:t>[20]</w:t>
      </w:r>
      <w:r w:rsidR="00F32CC8">
        <w:rPr>
          <w:rFonts w:ascii="Garamond" w:hAnsi="Garamond" w:cs="Times New Roman"/>
          <w:sz w:val="24"/>
          <w:szCs w:val="24"/>
        </w:rPr>
        <w:t xml:space="preserve"> </w:t>
      </w:r>
      <w:proofErr w:type="spellStart"/>
      <w:r w:rsidR="00B61A44" w:rsidRPr="00365436">
        <w:rPr>
          <w:rFonts w:ascii="Garamond" w:hAnsi="Garamond" w:cs="Times New Roman"/>
          <w:sz w:val="24"/>
          <w:szCs w:val="24"/>
        </w:rPr>
        <w:t>Maksimovic</w:t>
      </w:r>
      <w:proofErr w:type="spellEnd"/>
      <w:r w:rsidR="00B61A44" w:rsidRPr="00365436">
        <w:rPr>
          <w:rFonts w:ascii="Garamond" w:hAnsi="Garamond" w:cs="Times New Roman"/>
          <w:sz w:val="24"/>
          <w:szCs w:val="24"/>
        </w:rPr>
        <w:t>, V., G. Phillips and L. Yang (2010). Private and Public Merger Waves. Available at SSRN: http://dx.doi.org/10.2139/ssrn.1625848.</w:t>
      </w:r>
    </w:p>
    <w:p w:rsidR="00B61A44" w:rsidRPr="00365436" w:rsidRDefault="003C70EF" w:rsidP="00F32CC8">
      <w:pPr>
        <w:autoSpaceDE w:val="0"/>
        <w:autoSpaceDN w:val="0"/>
        <w:adjustRightInd w:val="0"/>
        <w:spacing w:after="0" w:line="240" w:lineRule="auto"/>
        <w:jc w:val="both"/>
        <w:rPr>
          <w:rFonts w:ascii="Garamond" w:hAnsi="Garamond" w:cs="Times New Roman"/>
          <w:i/>
          <w:sz w:val="24"/>
          <w:szCs w:val="24"/>
        </w:rPr>
      </w:pPr>
      <w:r w:rsidRPr="00365436">
        <w:rPr>
          <w:rFonts w:ascii="Garamond" w:hAnsi="Garamond" w:cs="Times New Roman"/>
          <w:sz w:val="24"/>
          <w:szCs w:val="24"/>
        </w:rPr>
        <w:t>[21]</w:t>
      </w:r>
      <w:r w:rsidR="00F32CC8">
        <w:rPr>
          <w:rFonts w:ascii="Garamond" w:hAnsi="Garamond" w:cs="Times New Roman"/>
          <w:sz w:val="24"/>
          <w:szCs w:val="24"/>
        </w:rPr>
        <w:t xml:space="preserve"> </w:t>
      </w:r>
      <w:r w:rsidR="00B61A44" w:rsidRPr="00365436">
        <w:rPr>
          <w:rFonts w:ascii="Garamond" w:hAnsi="Garamond" w:cs="Times New Roman"/>
          <w:sz w:val="24"/>
          <w:szCs w:val="24"/>
        </w:rPr>
        <w:t xml:space="preserve">Marshall, B.R., N. </w:t>
      </w:r>
      <w:proofErr w:type="spellStart"/>
      <w:r w:rsidR="00B61A44" w:rsidRPr="00365436">
        <w:rPr>
          <w:rFonts w:ascii="Garamond" w:hAnsi="Garamond" w:cs="Times New Roman"/>
          <w:sz w:val="24"/>
          <w:szCs w:val="24"/>
        </w:rPr>
        <w:t>Visaltanachoti</w:t>
      </w:r>
      <w:proofErr w:type="spellEnd"/>
      <w:r w:rsidR="00B61A44" w:rsidRPr="00365436">
        <w:rPr>
          <w:rFonts w:ascii="Garamond" w:hAnsi="Garamond" w:cs="Times New Roman"/>
          <w:sz w:val="24"/>
          <w:szCs w:val="24"/>
        </w:rPr>
        <w:t xml:space="preserve">, and G. Cooper (2012). Sell the Rumor, Buy the Fact? </w:t>
      </w:r>
      <w:r w:rsidR="00B61A44" w:rsidRPr="00365436">
        <w:rPr>
          <w:rFonts w:ascii="Garamond" w:hAnsi="Garamond" w:cs="Times New Roman"/>
          <w:i/>
          <w:sz w:val="24"/>
          <w:szCs w:val="24"/>
        </w:rPr>
        <w:t>Accounting and Finance</w:t>
      </w:r>
      <w:r w:rsidR="00B61A44" w:rsidRPr="00365436">
        <w:rPr>
          <w:rFonts w:ascii="Garamond" w:hAnsi="Garamond" w:cs="Times New Roman"/>
          <w:sz w:val="24"/>
          <w:szCs w:val="24"/>
        </w:rPr>
        <w:t xml:space="preserve"> (forthcoming).</w:t>
      </w:r>
    </w:p>
    <w:p w:rsidR="00B61A44" w:rsidRPr="00365436" w:rsidRDefault="003C70EF" w:rsidP="00F32CC8">
      <w:pPr>
        <w:autoSpaceDE w:val="0"/>
        <w:autoSpaceDN w:val="0"/>
        <w:adjustRightInd w:val="0"/>
        <w:spacing w:after="0" w:line="240" w:lineRule="auto"/>
        <w:jc w:val="both"/>
        <w:rPr>
          <w:rFonts w:ascii="Garamond" w:hAnsi="Garamond" w:cs="Times New Roman"/>
          <w:sz w:val="24"/>
          <w:szCs w:val="24"/>
        </w:rPr>
      </w:pPr>
      <w:r w:rsidRPr="00365436">
        <w:rPr>
          <w:rFonts w:ascii="Garamond" w:hAnsi="Garamond" w:cs="Times New Roman"/>
          <w:sz w:val="24"/>
          <w:szCs w:val="24"/>
        </w:rPr>
        <w:t>[22]</w:t>
      </w:r>
      <w:r w:rsidR="00F32CC8">
        <w:rPr>
          <w:rFonts w:ascii="Garamond" w:hAnsi="Garamond" w:cs="Times New Roman"/>
          <w:sz w:val="24"/>
          <w:szCs w:val="24"/>
        </w:rPr>
        <w:t xml:space="preserve"> </w:t>
      </w:r>
      <w:r w:rsidR="00B61A44" w:rsidRPr="00365436">
        <w:rPr>
          <w:rFonts w:ascii="Garamond" w:hAnsi="Garamond" w:cs="Times New Roman"/>
          <w:sz w:val="24"/>
          <w:szCs w:val="24"/>
        </w:rPr>
        <w:t xml:space="preserve">Mathur, I., and A. </w:t>
      </w:r>
      <w:proofErr w:type="spellStart"/>
      <w:r w:rsidR="00B61A44" w:rsidRPr="00365436">
        <w:rPr>
          <w:rFonts w:ascii="Garamond" w:hAnsi="Garamond" w:cs="Times New Roman"/>
          <w:sz w:val="24"/>
          <w:szCs w:val="24"/>
        </w:rPr>
        <w:t>Waheed</w:t>
      </w:r>
      <w:proofErr w:type="spellEnd"/>
      <w:r w:rsidR="00B61A44" w:rsidRPr="00365436">
        <w:rPr>
          <w:rFonts w:ascii="Garamond" w:hAnsi="Garamond" w:cs="Times New Roman"/>
          <w:sz w:val="24"/>
          <w:szCs w:val="24"/>
        </w:rPr>
        <w:t xml:space="preserve"> (1995). Global Stock Price Reactions to Securities Recommended in Business Week’s “Inside Wall Street.” </w:t>
      </w:r>
      <w:r w:rsidR="00B61A44" w:rsidRPr="00365436">
        <w:rPr>
          <w:rFonts w:ascii="Garamond" w:hAnsi="Garamond" w:cs="Times New Roman"/>
          <w:i/>
          <w:sz w:val="24"/>
          <w:szCs w:val="24"/>
        </w:rPr>
        <w:t>Financial Review,</w:t>
      </w:r>
      <w:r w:rsidR="00B61A44" w:rsidRPr="00365436">
        <w:rPr>
          <w:rFonts w:ascii="Garamond" w:hAnsi="Garamond" w:cs="Times New Roman"/>
          <w:sz w:val="24"/>
          <w:szCs w:val="24"/>
        </w:rPr>
        <w:t xml:space="preserve"> 30(3), 583-604. </w:t>
      </w:r>
    </w:p>
    <w:p w:rsidR="00B61A44" w:rsidRPr="00365436" w:rsidRDefault="003C70EF" w:rsidP="00F32CC8">
      <w:pPr>
        <w:autoSpaceDE w:val="0"/>
        <w:autoSpaceDN w:val="0"/>
        <w:adjustRightInd w:val="0"/>
        <w:spacing w:after="0" w:line="240" w:lineRule="auto"/>
        <w:jc w:val="both"/>
        <w:rPr>
          <w:rFonts w:ascii="Garamond" w:hAnsi="Garamond" w:cs="Times New Roman"/>
          <w:sz w:val="24"/>
          <w:szCs w:val="24"/>
        </w:rPr>
      </w:pPr>
      <w:r w:rsidRPr="00365436">
        <w:rPr>
          <w:rFonts w:ascii="Garamond" w:hAnsi="Garamond" w:cs="Times New Roman"/>
          <w:sz w:val="24"/>
          <w:szCs w:val="24"/>
        </w:rPr>
        <w:t>[23]</w:t>
      </w:r>
      <w:r w:rsidR="00F32CC8">
        <w:rPr>
          <w:rFonts w:ascii="Garamond" w:hAnsi="Garamond" w:cs="Times New Roman"/>
          <w:sz w:val="24"/>
          <w:szCs w:val="24"/>
        </w:rPr>
        <w:t xml:space="preserve"> </w:t>
      </w:r>
      <w:r w:rsidR="00B61A44" w:rsidRPr="00365436">
        <w:rPr>
          <w:rFonts w:ascii="Garamond" w:hAnsi="Garamond" w:cs="Times New Roman"/>
          <w:sz w:val="24"/>
          <w:szCs w:val="24"/>
        </w:rPr>
        <w:t xml:space="preserve">Mitchell, M. L., and J. H. </w:t>
      </w:r>
      <w:proofErr w:type="spellStart"/>
      <w:r w:rsidR="00B61A44" w:rsidRPr="00365436">
        <w:rPr>
          <w:rFonts w:ascii="Garamond" w:hAnsi="Garamond" w:cs="Times New Roman"/>
          <w:sz w:val="24"/>
          <w:szCs w:val="24"/>
        </w:rPr>
        <w:t>Mulherin</w:t>
      </w:r>
      <w:proofErr w:type="spellEnd"/>
      <w:r w:rsidR="00B61A44" w:rsidRPr="00365436">
        <w:rPr>
          <w:rFonts w:ascii="Garamond" w:hAnsi="Garamond" w:cs="Times New Roman"/>
          <w:sz w:val="24"/>
          <w:szCs w:val="24"/>
        </w:rPr>
        <w:t xml:space="preserve"> (1996). The Impact of Industry Shocks on Takeover and Restructuring Activity. </w:t>
      </w:r>
      <w:r w:rsidR="00B61A44" w:rsidRPr="00365436">
        <w:rPr>
          <w:rFonts w:ascii="Garamond" w:hAnsi="Garamond" w:cs="Times New Roman"/>
          <w:bCs/>
          <w:i/>
          <w:iCs/>
          <w:sz w:val="24"/>
          <w:szCs w:val="24"/>
        </w:rPr>
        <w:t>Journal of Financial Economics,</w:t>
      </w:r>
      <w:r w:rsidR="00B61A44" w:rsidRPr="00365436">
        <w:rPr>
          <w:rFonts w:ascii="Garamond" w:hAnsi="Garamond" w:cs="Times New Roman"/>
          <w:i/>
          <w:iCs/>
          <w:sz w:val="24"/>
          <w:szCs w:val="24"/>
        </w:rPr>
        <w:t xml:space="preserve"> </w:t>
      </w:r>
      <w:r w:rsidR="00B61A44" w:rsidRPr="00365436">
        <w:rPr>
          <w:rFonts w:ascii="Garamond" w:hAnsi="Garamond" w:cs="Times New Roman"/>
          <w:sz w:val="24"/>
          <w:szCs w:val="24"/>
        </w:rPr>
        <w:t>41(2), 193–229.</w:t>
      </w:r>
    </w:p>
    <w:p w:rsidR="00B61A44" w:rsidRPr="00365436" w:rsidRDefault="003C70EF" w:rsidP="00F32CC8">
      <w:pPr>
        <w:autoSpaceDE w:val="0"/>
        <w:autoSpaceDN w:val="0"/>
        <w:adjustRightInd w:val="0"/>
        <w:spacing w:after="0" w:line="240" w:lineRule="auto"/>
        <w:jc w:val="both"/>
        <w:rPr>
          <w:rFonts w:ascii="Garamond" w:hAnsi="Garamond" w:cs="Times New Roman"/>
          <w:sz w:val="24"/>
          <w:szCs w:val="24"/>
        </w:rPr>
      </w:pPr>
      <w:r w:rsidRPr="00365436">
        <w:rPr>
          <w:rFonts w:ascii="Garamond" w:hAnsi="Garamond" w:cs="Times New Roman"/>
          <w:sz w:val="24"/>
          <w:szCs w:val="24"/>
        </w:rPr>
        <w:t>[24]</w:t>
      </w:r>
      <w:r w:rsidR="00F32CC8">
        <w:rPr>
          <w:rFonts w:ascii="Garamond" w:hAnsi="Garamond" w:cs="Times New Roman"/>
          <w:sz w:val="24"/>
          <w:szCs w:val="24"/>
        </w:rPr>
        <w:t xml:space="preserve"> </w:t>
      </w:r>
      <w:proofErr w:type="spellStart"/>
      <w:r w:rsidR="00B61A44" w:rsidRPr="00365436">
        <w:rPr>
          <w:rFonts w:ascii="Garamond" w:hAnsi="Garamond" w:cs="Times New Roman"/>
          <w:sz w:val="24"/>
          <w:szCs w:val="24"/>
        </w:rPr>
        <w:t>Mulherin</w:t>
      </w:r>
      <w:proofErr w:type="spellEnd"/>
      <w:r w:rsidR="00B61A44" w:rsidRPr="00365436">
        <w:rPr>
          <w:rFonts w:ascii="Garamond" w:hAnsi="Garamond" w:cs="Times New Roman"/>
          <w:sz w:val="24"/>
          <w:szCs w:val="24"/>
        </w:rPr>
        <w:t xml:space="preserve">, J.H., and A.L. Boone (2000). </w:t>
      </w:r>
      <w:r w:rsidR="00B61A44" w:rsidRPr="00365436">
        <w:rPr>
          <w:rFonts w:ascii="Garamond" w:hAnsi="Garamond" w:cs="Times New Roman"/>
          <w:i/>
          <w:sz w:val="24"/>
          <w:szCs w:val="24"/>
        </w:rPr>
        <w:t>Journal of Corporate Finance,</w:t>
      </w:r>
      <w:r w:rsidR="00B61A44" w:rsidRPr="00365436">
        <w:rPr>
          <w:rFonts w:ascii="Garamond" w:hAnsi="Garamond" w:cs="Times New Roman"/>
          <w:sz w:val="24"/>
          <w:szCs w:val="24"/>
        </w:rPr>
        <w:t xml:space="preserve"> 6(2), 117-139. </w:t>
      </w:r>
    </w:p>
    <w:p w:rsidR="00B61A44" w:rsidRPr="00365436" w:rsidRDefault="003C70EF" w:rsidP="00F32CC8">
      <w:pPr>
        <w:autoSpaceDE w:val="0"/>
        <w:autoSpaceDN w:val="0"/>
        <w:adjustRightInd w:val="0"/>
        <w:spacing w:after="0" w:line="240" w:lineRule="auto"/>
        <w:jc w:val="both"/>
        <w:rPr>
          <w:rFonts w:ascii="Garamond" w:hAnsi="Garamond" w:cs="Times New Roman"/>
          <w:sz w:val="24"/>
          <w:szCs w:val="24"/>
        </w:rPr>
      </w:pPr>
      <w:r w:rsidRPr="00365436">
        <w:rPr>
          <w:rFonts w:ascii="Garamond" w:hAnsi="Garamond" w:cs="Times New Roman"/>
          <w:sz w:val="24"/>
          <w:szCs w:val="24"/>
        </w:rPr>
        <w:lastRenderedPageBreak/>
        <w:t>[25]</w:t>
      </w:r>
      <w:r w:rsidR="00F32CC8">
        <w:rPr>
          <w:rFonts w:ascii="Garamond" w:hAnsi="Garamond" w:cs="Times New Roman"/>
          <w:sz w:val="24"/>
          <w:szCs w:val="24"/>
        </w:rPr>
        <w:t xml:space="preserve"> </w:t>
      </w:r>
      <w:r w:rsidR="00B61A44" w:rsidRPr="00365436">
        <w:rPr>
          <w:rFonts w:ascii="Garamond" w:hAnsi="Garamond" w:cs="Times New Roman"/>
          <w:sz w:val="24"/>
          <w:szCs w:val="24"/>
        </w:rPr>
        <w:t>Petersen, M.A. (2009). Estimating Standard Errors in Finance Panel D</w:t>
      </w:r>
      <w:r w:rsidR="001636FD" w:rsidRPr="00365436">
        <w:rPr>
          <w:rFonts w:ascii="Garamond" w:hAnsi="Garamond" w:cs="Times New Roman"/>
          <w:sz w:val="24"/>
          <w:szCs w:val="24"/>
        </w:rPr>
        <w:t>ata Sets: Comparing Approaches.</w:t>
      </w:r>
      <w:r w:rsidRPr="00365436">
        <w:rPr>
          <w:rFonts w:ascii="Garamond" w:hAnsi="Garamond" w:cs="Times New Roman"/>
          <w:sz w:val="24"/>
          <w:szCs w:val="24"/>
        </w:rPr>
        <w:t xml:space="preserve"> </w:t>
      </w:r>
      <w:r w:rsidR="00B61A44" w:rsidRPr="00365436">
        <w:rPr>
          <w:rFonts w:ascii="Garamond" w:hAnsi="Garamond" w:cs="Times New Roman"/>
          <w:i/>
          <w:sz w:val="24"/>
          <w:szCs w:val="24"/>
        </w:rPr>
        <w:t>Review of Financial Studies,</w:t>
      </w:r>
      <w:r w:rsidR="00B61A44" w:rsidRPr="00365436">
        <w:rPr>
          <w:rFonts w:ascii="Garamond" w:hAnsi="Garamond" w:cs="Times New Roman"/>
          <w:sz w:val="24"/>
          <w:szCs w:val="24"/>
        </w:rPr>
        <w:t xml:space="preserve"> 22(1), 435-480.</w:t>
      </w:r>
    </w:p>
    <w:p w:rsidR="00B61A44" w:rsidRPr="00365436" w:rsidRDefault="003C70EF" w:rsidP="00F32CC8">
      <w:pPr>
        <w:autoSpaceDE w:val="0"/>
        <w:autoSpaceDN w:val="0"/>
        <w:adjustRightInd w:val="0"/>
        <w:spacing w:after="0" w:line="240" w:lineRule="auto"/>
        <w:jc w:val="both"/>
        <w:rPr>
          <w:rFonts w:ascii="Garamond" w:hAnsi="Garamond" w:cs="Times New Roman"/>
          <w:sz w:val="24"/>
          <w:szCs w:val="24"/>
        </w:rPr>
      </w:pPr>
      <w:r w:rsidRPr="00365436">
        <w:rPr>
          <w:rFonts w:ascii="Garamond" w:hAnsi="Garamond" w:cs="Times New Roman"/>
          <w:sz w:val="24"/>
          <w:szCs w:val="24"/>
        </w:rPr>
        <w:t>[26]</w:t>
      </w:r>
      <w:r w:rsidR="00F32CC8">
        <w:rPr>
          <w:rFonts w:ascii="Garamond" w:hAnsi="Garamond" w:cs="Times New Roman"/>
          <w:sz w:val="24"/>
          <w:szCs w:val="24"/>
        </w:rPr>
        <w:t xml:space="preserve"> </w:t>
      </w:r>
      <w:r w:rsidR="00B61A44" w:rsidRPr="00365436">
        <w:rPr>
          <w:rFonts w:ascii="Garamond" w:hAnsi="Garamond" w:cs="Times New Roman"/>
          <w:sz w:val="24"/>
          <w:szCs w:val="24"/>
        </w:rPr>
        <w:t xml:space="preserve">Pound, J., and R. </w:t>
      </w:r>
      <w:proofErr w:type="spellStart"/>
      <w:r w:rsidR="00B61A44" w:rsidRPr="00365436">
        <w:rPr>
          <w:rFonts w:ascii="Garamond" w:hAnsi="Garamond" w:cs="Times New Roman"/>
          <w:sz w:val="24"/>
          <w:szCs w:val="24"/>
        </w:rPr>
        <w:t>Zeckhauser</w:t>
      </w:r>
      <w:proofErr w:type="spellEnd"/>
      <w:r w:rsidR="00B61A44" w:rsidRPr="00365436">
        <w:rPr>
          <w:rFonts w:ascii="Garamond" w:hAnsi="Garamond" w:cs="Times New Roman"/>
          <w:sz w:val="24"/>
          <w:szCs w:val="24"/>
        </w:rPr>
        <w:t xml:space="preserve"> (1990). Clearly Heard on the Street: The Effect of Takeover Rumors on Stock Price. </w:t>
      </w:r>
      <w:r w:rsidR="00B61A44" w:rsidRPr="00365436">
        <w:rPr>
          <w:rFonts w:ascii="Garamond" w:hAnsi="Garamond" w:cs="Times New Roman"/>
          <w:i/>
          <w:sz w:val="24"/>
          <w:szCs w:val="24"/>
        </w:rPr>
        <w:t>Journal of Business,</w:t>
      </w:r>
      <w:r w:rsidR="00B61A44" w:rsidRPr="00365436">
        <w:rPr>
          <w:rFonts w:ascii="Garamond" w:hAnsi="Garamond" w:cs="Times New Roman"/>
          <w:sz w:val="24"/>
          <w:szCs w:val="24"/>
        </w:rPr>
        <w:t xml:space="preserve"> 63(</w:t>
      </w:r>
      <w:r w:rsidR="00C1435D" w:rsidRPr="00365436">
        <w:rPr>
          <w:rFonts w:ascii="Garamond" w:hAnsi="Garamond" w:cs="Times New Roman"/>
          <w:sz w:val="24"/>
          <w:szCs w:val="24"/>
        </w:rPr>
        <w:t>3</w:t>
      </w:r>
      <w:r w:rsidR="00B61A44" w:rsidRPr="00365436">
        <w:rPr>
          <w:rFonts w:ascii="Garamond" w:hAnsi="Garamond" w:cs="Times New Roman"/>
          <w:sz w:val="24"/>
          <w:szCs w:val="24"/>
        </w:rPr>
        <w:t xml:space="preserve">), 291-308. </w:t>
      </w:r>
    </w:p>
    <w:p w:rsidR="00B61A44" w:rsidRPr="00365436" w:rsidRDefault="003C70EF" w:rsidP="00F32CC8">
      <w:pPr>
        <w:autoSpaceDE w:val="0"/>
        <w:autoSpaceDN w:val="0"/>
        <w:adjustRightInd w:val="0"/>
        <w:spacing w:after="0" w:line="240" w:lineRule="auto"/>
        <w:jc w:val="both"/>
        <w:rPr>
          <w:rFonts w:ascii="Garamond" w:hAnsi="Garamond" w:cs="Times New Roman"/>
          <w:sz w:val="24"/>
          <w:szCs w:val="24"/>
        </w:rPr>
      </w:pPr>
      <w:r w:rsidRPr="00365436">
        <w:rPr>
          <w:rFonts w:ascii="Garamond" w:hAnsi="Garamond" w:cs="Times New Roman"/>
          <w:sz w:val="24"/>
          <w:szCs w:val="24"/>
        </w:rPr>
        <w:t>[27]</w:t>
      </w:r>
      <w:r w:rsidR="00F32CC8">
        <w:rPr>
          <w:rFonts w:ascii="Garamond" w:hAnsi="Garamond" w:cs="Times New Roman"/>
          <w:sz w:val="24"/>
          <w:szCs w:val="24"/>
        </w:rPr>
        <w:t xml:space="preserve"> </w:t>
      </w:r>
      <w:r w:rsidR="00B61A44" w:rsidRPr="00365436">
        <w:rPr>
          <w:rFonts w:ascii="Garamond" w:hAnsi="Garamond" w:cs="Times New Roman"/>
          <w:sz w:val="24"/>
          <w:szCs w:val="24"/>
        </w:rPr>
        <w:t>Rhodes-</w:t>
      </w:r>
      <w:proofErr w:type="spellStart"/>
      <w:r w:rsidR="00B61A44" w:rsidRPr="00365436">
        <w:rPr>
          <w:rFonts w:ascii="Garamond" w:hAnsi="Garamond" w:cs="Times New Roman"/>
          <w:sz w:val="24"/>
          <w:szCs w:val="24"/>
        </w:rPr>
        <w:t>Kropf</w:t>
      </w:r>
      <w:proofErr w:type="spellEnd"/>
      <w:r w:rsidR="00B61A44" w:rsidRPr="00365436">
        <w:rPr>
          <w:rFonts w:ascii="Garamond" w:hAnsi="Garamond" w:cs="Times New Roman"/>
          <w:sz w:val="24"/>
          <w:szCs w:val="24"/>
        </w:rPr>
        <w:t xml:space="preserve">, M., D.T. Robinson, and S. Viswanathan (2005). Valuation Waves and Merger Activity: The Empirical Evidence. </w:t>
      </w:r>
      <w:r w:rsidR="00B61A44" w:rsidRPr="00365436">
        <w:rPr>
          <w:rFonts w:ascii="Garamond" w:hAnsi="Garamond" w:cs="Times New Roman"/>
          <w:i/>
          <w:sz w:val="24"/>
          <w:szCs w:val="24"/>
        </w:rPr>
        <w:t>Journal of Financial Economics,</w:t>
      </w:r>
      <w:r w:rsidR="00B61A44" w:rsidRPr="00365436">
        <w:rPr>
          <w:rFonts w:ascii="Garamond" w:hAnsi="Garamond" w:cs="Times New Roman"/>
          <w:sz w:val="24"/>
          <w:szCs w:val="24"/>
        </w:rPr>
        <w:t xml:space="preserve"> 77(3), 2005, 561-603. </w:t>
      </w:r>
    </w:p>
    <w:p w:rsidR="00B61A44" w:rsidRPr="00365436" w:rsidRDefault="003C70EF" w:rsidP="00F32CC8">
      <w:pPr>
        <w:autoSpaceDE w:val="0"/>
        <w:autoSpaceDN w:val="0"/>
        <w:adjustRightInd w:val="0"/>
        <w:spacing w:after="0" w:line="240" w:lineRule="auto"/>
        <w:jc w:val="both"/>
        <w:rPr>
          <w:rFonts w:ascii="Garamond" w:hAnsi="Garamond" w:cs="Times New Roman"/>
          <w:i/>
          <w:sz w:val="24"/>
          <w:szCs w:val="24"/>
        </w:rPr>
      </w:pPr>
      <w:r w:rsidRPr="00365436">
        <w:rPr>
          <w:rFonts w:ascii="Garamond" w:hAnsi="Garamond" w:cs="Times New Roman"/>
          <w:sz w:val="24"/>
          <w:szCs w:val="24"/>
        </w:rPr>
        <w:t>[28]</w:t>
      </w:r>
      <w:r w:rsidR="00F32CC8">
        <w:rPr>
          <w:rFonts w:ascii="Garamond" w:hAnsi="Garamond" w:cs="Times New Roman"/>
          <w:sz w:val="24"/>
          <w:szCs w:val="24"/>
        </w:rPr>
        <w:t xml:space="preserve"> </w:t>
      </w:r>
      <w:r w:rsidR="00B61A44" w:rsidRPr="00365436">
        <w:rPr>
          <w:rFonts w:ascii="Garamond" w:hAnsi="Garamond" w:cs="Times New Roman"/>
          <w:sz w:val="24"/>
          <w:szCs w:val="24"/>
        </w:rPr>
        <w:t xml:space="preserve">Shumway, T. (2001). Forecasting Bankruptcy More Accurately: A Simple Hazard Model. </w:t>
      </w:r>
      <w:r w:rsidR="00B61A44" w:rsidRPr="00365436">
        <w:rPr>
          <w:rFonts w:ascii="Garamond" w:hAnsi="Garamond" w:cs="Times New Roman"/>
          <w:i/>
          <w:sz w:val="24"/>
          <w:szCs w:val="24"/>
        </w:rPr>
        <w:t xml:space="preserve">Journal of Business, </w:t>
      </w:r>
      <w:r w:rsidR="00B61A44" w:rsidRPr="00365436">
        <w:rPr>
          <w:rFonts w:ascii="Garamond" w:hAnsi="Garamond" w:cs="Times New Roman"/>
          <w:sz w:val="24"/>
          <w:szCs w:val="24"/>
        </w:rPr>
        <w:t>74(1), 101-124.</w:t>
      </w:r>
    </w:p>
    <w:p w:rsidR="005E0E77" w:rsidRPr="00365436" w:rsidRDefault="003C70EF" w:rsidP="00F32CC8">
      <w:pPr>
        <w:spacing w:after="0" w:line="240" w:lineRule="auto"/>
        <w:jc w:val="both"/>
        <w:rPr>
          <w:rFonts w:ascii="Garamond" w:hAnsi="Garamond" w:cs="Times New Roman"/>
          <w:sz w:val="24"/>
          <w:szCs w:val="24"/>
        </w:rPr>
      </w:pPr>
      <w:r w:rsidRPr="00365436">
        <w:rPr>
          <w:rFonts w:ascii="Garamond" w:hAnsi="Garamond" w:cs="Times New Roman"/>
          <w:sz w:val="24"/>
          <w:szCs w:val="24"/>
        </w:rPr>
        <w:t>[29]</w:t>
      </w:r>
      <w:r w:rsidR="00F32CC8">
        <w:rPr>
          <w:rFonts w:ascii="Garamond" w:hAnsi="Garamond" w:cs="Times New Roman"/>
          <w:sz w:val="24"/>
          <w:szCs w:val="24"/>
        </w:rPr>
        <w:t xml:space="preserve"> </w:t>
      </w:r>
      <w:r w:rsidR="005E0E77" w:rsidRPr="00365436">
        <w:rPr>
          <w:rFonts w:ascii="Garamond" w:hAnsi="Garamond" w:cs="Times New Roman"/>
          <w:sz w:val="24"/>
          <w:szCs w:val="24"/>
        </w:rPr>
        <w:t xml:space="preserve">Stewart, J.B. </w:t>
      </w:r>
      <w:r w:rsidR="003A651A" w:rsidRPr="00365436">
        <w:rPr>
          <w:rFonts w:ascii="Garamond" w:hAnsi="Garamond" w:cs="Times New Roman"/>
          <w:sz w:val="24"/>
          <w:szCs w:val="24"/>
        </w:rPr>
        <w:t xml:space="preserve">(1991). </w:t>
      </w:r>
      <w:r w:rsidR="005E0E77" w:rsidRPr="00365436">
        <w:rPr>
          <w:rFonts w:ascii="Garamond" w:hAnsi="Garamond" w:cs="Times New Roman"/>
          <w:i/>
          <w:sz w:val="24"/>
          <w:szCs w:val="24"/>
        </w:rPr>
        <w:t>Den of Thieves</w:t>
      </w:r>
      <w:r w:rsidR="003A651A" w:rsidRPr="00365436">
        <w:rPr>
          <w:rFonts w:ascii="Garamond" w:hAnsi="Garamond" w:cs="Times New Roman"/>
          <w:i/>
          <w:sz w:val="24"/>
          <w:szCs w:val="24"/>
        </w:rPr>
        <w:t>.</w:t>
      </w:r>
      <w:r w:rsidR="003A651A" w:rsidRPr="00365436">
        <w:rPr>
          <w:rFonts w:ascii="Garamond" w:hAnsi="Garamond" w:cs="Times New Roman"/>
          <w:sz w:val="24"/>
          <w:szCs w:val="24"/>
        </w:rPr>
        <w:t xml:space="preserve"> New York,</w:t>
      </w:r>
      <w:r w:rsidR="005E0E77" w:rsidRPr="00365436">
        <w:rPr>
          <w:rFonts w:ascii="Garamond" w:hAnsi="Garamond" w:cs="Times New Roman"/>
          <w:sz w:val="24"/>
          <w:szCs w:val="24"/>
        </w:rPr>
        <w:t xml:space="preserve"> Simon &amp; Shuster</w:t>
      </w:r>
      <w:r w:rsidR="003A651A" w:rsidRPr="00365436">
        <w:rPr>
          <w:rFonts w:ascii="Garamond" w:hAnsi="Garamond" w:cs="Times New Roman"/>
          <w:sz w:val="24"/>
          <w:szCs w:val="24"/>
        </w:rPr>
        <w:t>.</w:t>
      </w:r>
    </w:p>
    <w:p w:rsidR="00B61A44" w:rsidRPr="00365436" w:rsidRDefault="003C70EF" w:rsidP="00F32CC8">
      <w:pPr>
        <w:spacing w:after="0" w:line="240" w:lineRule="auto"/>
        <w:jc w:val="both"/>
        <w:rPr>
          <w:rFonts w:ascii="Garamond" w:hAnsi="Garamond" w:cs="Times New Roman"/>
          <w:sz w:val="24"/>
          <w:szCs w:val="24"/>
        </w:rPr>
      </w:pPr>
      <w:r w:rsidRPr="00365436">
        <w:rPr>
          <w:rFonts w:ascii="Garamond" w:hAnsi="Garamond" w:cs="Times New Roman"/>
          <w:sz w:val="24"/>
          <w:szCs w:val="24"/>
        </w:rPr>
        <w:t>[30]</w:t>
      </w:r>
      <w:r w:rsidR="00F32CC8">
        <w:rPr>
          <w:rFonts w:ascii="Garamond" w:hAnsi="Garamond" w:cs="Times New Roman"/>
          <w:sz w:val="24"/>
          <w:szCs w:val="24"/>
        </w:rPr>
        <w:t xml:space="preserve"> </w:t>
      </w:r>
      <w:r w:rsidR="00B61A44" w:rsidRPr="00365436">
        <w:rPr>
          <w:rFonts w:ascii="Garamond" w:hAnsi="Garamond" w:cs="Times New Roman"/>
          <w:sz w:val="24"/>
          <w:szCs w:val="24"/>
        </w:rPr>
        <w:t xml:space="preserve">Van </w:t>
      </w:r>
      <w:proofErr w:type="spellStart"/>
      <w:r w:rsidR="00B61A44" w:rsidRPr="00365436">
        <w:rPr>
          <w:rFonts w:ascii="Garamond" w:hAnsi="Garamond" w:cs="Times New Roman"/>
          <w:sz w:val="24"/>
          <w:szCs w:val="24"/>
        </w:rPr>
        <w:t>Bommel</w:t>
      </w:r>
      <w:proofErr w:type="spellEnd"/>
      <w:r w:rsidR="00B61A44" w:rsidRPr="00365436">
        <w:rPr>
          <w:rFonts w:ascii="Garamond" w:hAnsi="Garamond" w:cs="Times New Roman"/>
          <w:sz w:val="24"/>
          <w:szCs w:val="24"/>
        </w:rPr>
        <w:t xml:space="preserve">, J. (2003). Rumors. </w:t>
      </w:r>
      <w:r w:rsidR="00B61A44" w:rsidRPr="00365436">
        <w:rPr>
          <w:rFonts w:ascii="Garamond" w:hAnsi="Garamond" w:cs="Times New Roman"/>
          <w:i/>
          <w:sz w:val="24"/>
          <w:szCs w:val="24"/>
        </w:rPr>
        <w:t>The Journal of Finance,</w:t>
      </w:r>
      <w:r w:rsidR="00B61A44" w:rsidRPr="00365436">
        <w:rPr>
          <w:rFonts w:ascii="Garamond" w:hAnsi="Garamond" w:cs="Times New Roman"/>
          <w:sz w:val="24"/>
          <w:szCs w:val="24"/>
        </w:rPr>
        <w:t xml:space="preserve"> 43(4), 1499-1519.  </w:t>
      </w:r>
    </w:p>
    <w:p w:rsidR="00B61A44" w:rsidRPr="00365436" w:rsidRDefault="00B61A44" w:rsidP="00F32CC8">
      <w:pPr>
        <w:spacing w:after="0" w:line="240" w:lineRule="auto"/>
        <w:jc w:val="both"/>
        <w:rPr>
          <w:rFonts w:ascii="Garamond" w:hAnsi="Garamond" w:cs="Times New Roman"/>
          <w:sz w:val="24"/>
          <w:szCs w:val="24"/>
        </w:rPr>
      </w:pPr>
      <w:r w:rsidRPr="00365436">
        <w:rPr>
          <w:rFonts w:ascii="Garamond" w:hAnsi="Garamond" w:cs="Times New Roman"/>
          <w:sz w:val="24"/>
          <w:szCs w:val="24"/>
        </w:rPr>
        <w:t xml:space="preserve">Wysocki, P.D. (1999). Cheap Talk on the Web: The Determinants of Postings on Stock Message Boards. Working paper, University of Michigan. </w:t>
      </w:r>
    </w:p>
    <w:p w:rsidR="00B61A44" w:rsidRPr="00365436" w:rsidRDefault="003C70EF" w:rsidP="00F32CC8">
      <w:pPr>
        <w:spacing w:after="0" w:line="240" w:lineRule="auto"/>
        <w:jc w:val="both"/>
        <w:rPr>
          <w:rFonts w:ascii="Garamond" w:hAnsi="Garamond" w:cs="Times New Roman"/>
          <w:sz w:val="24"/>
          <w:szCs w:val="24"/>
        </w:rPr>
      </w:pPr>
      <w:r w:rsidRPr="00365436">
        <w:rPr>
          <w:rFonts w:ascii="Garamond" w:hAnsi="Garamond" w:cs="Times New Roman"/>
          <w:sz w:val="24"/>
          <w:szCs w:val="24"/>
        </w:rPr>
        <w:t>[31]</w:t>
      </w:r>
      <w:r w:rsidR="00F32CC8">
        <w:rPr>
          <w:rFonts w:ascii="Garamond" w:hAnsi="Garamond" w:cs="Times New Roman"/>
          <w:sz w:val="24"/>
          <w:szCs w:val="24"/>
        </w:rPr>
        <w:t xml:space="preserve"> </w:t>
      </w:r>
      <w:r w:rsidR="00B61A44" w:rsidRPr="00365436">
        <w:rPr>
          <w:rFonts w:ascii="Garamond" w:hAnsi="Garamond" w:cs="Times New Roman"/>
          <w:sz w:val="24"/>
          <w:szCs w:val="24"/>
        </w:rPr>
        <w:t>Yan, J. (2006). Merger Waves: Theory and Evidence. Working Paper, University of Pennsylvania.</w:t>
      </w:r>
    </w:p>
    <w:p w:rsidR="00194898" w:rsidRPr="00365436" w:rsidRDefault="003C70EF" w:rsidP="00F32CC8">
      <w:pPr>
        <w:spacing w:after="0" w:line="240" w:lineRule="auto"/>
        <w:jc w:val="both"/>
        <w:rPr>
          <w:rFonts w:ascii="Garamond" w:hAnsi="Garamond" w:cs="Times New Roman"/>
          <w:i/>
          <w:sz w:val="24"/>
          <w:szCs w:val="24"/>
        </w:rPr>
      </w:pPr>
      <w:r w:rsidRPr="00365436">
        <w:rPr>
          <w:rFonts w:ascii="Garamond" w:hAnsi="Garamond" w:cs="Times New Roman"/>
          <w:sz w:val="24"/>
          <w:szCs w:val="24"/>
        </w:rPr>
        <w:t>[32]</w:t>
      </w:r>
      <w:r w:rsidR="00F32CC8">
        <w:rPr>
          <w:rFonts w:ascii="Garamond" w:hAnsi="Garamond" w:cs="Times New Roman"/>
          <w:sz w:val="24"/>
          <w:szCs w:val="24"/>
        </w:rPr>
        <w:t xml:space="preserve"> </w:t>
      </w:r>
      <w:proofErr w:type="spellStart"/>
      <w:r w:rsidR="00B61A44" w:rsidRPr="00365436">
        <w:rPr>
          <w:rFonts w:ascii="Garamond" w:hAnsi="Garamond" w:cs="Times New Roman"/>
          <w:sz w:val="24"/>
          <w:szCs w:val="24"/>
        </w:rPr>
        <w:t>Zivney</w:t>
      </w:r>
      <w:proofErr w:type="spellEnd"/>
      <w:r w:rsidR="00B61A44" w:rsidRPr="00365436">
        <w:rPr>
          <w:rFonts w:ascii="Garamond" w:hAnsi="Garamond" w:cs="Times New Roman"/>
          <w:sz w:val="24"/>
          <w:szCs w:val="24"/>
        </w:rPr>
        <w:t xml:space="preserve">, T.L., W.J. </w:t>
      </w:r>
      <w:proofErr w:type="spellStart"/>
      <w:r w:rsidR="00B61A44" w:rsidRPr="00365436">
        <w:rPr>
          <w:rFonts w:ascii="Garamond" w:hAnsi="Garamond" w:cs="Times New Roman"/>
          <w:sz w:val="24"/>
          <w:szCs w:val="24"/>
        </w:rPr>
        <w:t>Bertin</w:t>
      </w:r>
      <w:proofErr w:type="spellEnd"/>
      <w:r w:rsidR="00B61A44" w:rsidRPr="00365436">
        <w:rPr>
          <w:rFonts w:ascii="Garamond" w:hAnsi="Garamond" w:cs="Times New Roman"/>
          <w:sz w:val="24"/>
          <w:szCs w:val="24"/>
        </w:rPr>
        <w:t xml:space="preserve">, and K.M. </w:t>
      </w:r>
      <w:proofErr w:type="spellStart"/>
      <w:r w:rsidR="00B61A44" w:rsidRPr="00365436">
        <w:rPr>
          <w:rFonts w:ascii="Garamond" w:hAnsi="Garamond" w:cs="Times New Roman"/>
          <w:sz w:val="24"/>
          <w:szCs w:val="24"/>
        </w:rPr>
        <w:t>Torabzadeh</w:t>
      </w:r>
      <w:proofErr w:type="spellEnd"/>
      <w:r w:rsidR="00B61A44" w:rsidRPr="00365436">
        <w:rPr>
          <w:rFonts w:ascii="Garamond" w:hAnsi="Garamond" w:cs="Times New Roman"/>
          <w:sz w:val="24"/>
          <w:szCs w:val="24"/>
        </w:rPr>
        <w:t xml:space="preserve"> (1996). Overreaction to Takeover Speculation. </w:t>
      </w:r>
      <w:r w:rsidR="00B61A44" w:rsidRPr="00365436">
        <w:rPr>
          <w:rFonts w:ascii="Garamond" w:hAnsi="Garamond" w:cs="Times New Roman"/>
          <w:i/>
          <w:sz w:val="24"/>
          <w:szCs w:val="24"/>
        </w:rPr>
        <w:t>Quarterly Review of Economics and Finance,</w:t>
      </w:r>
      <w:r w:rsidR="00B61A44" w:rsidRPr="00365436">
        <w:rPr>
          <w:rFonts w:ascii="Garamond" w:hAnsi="Garamond" w:cs="Times New Roman"/>
          <w:sz w:val="24"/>
          <w:szCs w:val="24"/>
        </w:rPr>
        <w:t xml:space="preserve"> 36(1), 89-115.</w:t>
      </w:r>
    </w:p>
    <w:p w:rsidR="00194898" w:rsidRPr="00365436" w:rsidRDefault="00194898" w:rsidP="00F32CC8">
      <w:pPr>
        <w:spacing w:after="0" w:line="240" w:lineRule="auto"/>
        <w:jc w:val="both"/>
        <w:rPr>
          <w:rFonts w:ascii="Garamond" w:hAnsi="Garamond" w:cs="Times New Roman"/>
          <w:sz w:val="24"/>
          <w:szCs w:val="24"/>
        </w:rPr>
      </w:pPr>
    </w:p>
    <w:p w:rsidR="004F00AC" w:rsidRPr="00365436" w:rsidRDefault="004F00AC" w:rsidP="00F32CC8">
      <w:pPr>
        <w:spacing w:after="0" w:line="240" w:lineRule="auto"/>
        <w:rPr>
          <w:rFonts w:ascii="Garamond" w:hAnsi="Garamond"/>
          <w:sz w:val="24"/>
          <w:szCs w:val="24"/>
        </w:rPr>
      </w:pPr>
      <w:r w:rsidRPr="00365436">
        <w:rPr>
          <w:rFonts w:ascii="Garamond" w:hAnsi="Garamond"/>
          <w:sz w:val="24"/>
          <w:szCs w:val="24"/>
        </w:rPr>
        <w:br w:type="page"/>
      </w:r>
    </w:p>
    <w:p w:rsidR="00194898" w:rsidRPr="00365436" w:rsidRDefault="00194898" w:rsidP="00194898">
      <w:pPr>
        <w:spacing w:after="0" w:line="240" w:lineRule="auto"/>
        <w:rPr>
          <w:rFonts w:ascii="Garamond" w:hAnsi="Garamond"/>
          <w:sz w:val="24"/>
          <w:szCs w:val="24"/>
        </w:rPr>
      </w:pPr>
      <w:r w:rsidRPr="00365436">
        <w:rPr>
          <w:rFonts w:ascii="Garamond" w:hAnsi="Garamond"/>
          <w:b/>
          <w:sz w:val="24"/>
          <w:szCs w:val="24"/>
        </w:rPr>
        <w:lastRenderedPageBreak/>
        <w:t>Appendix A.</w:t>
      </w:r>
      <w:r w:rsidRPr="00365436">
        <w:rPr>
          <w:rFonts w:ascii="Garamond" w:hAnsi="Garamond"/>
          <w:sz w:val="24"/>
          <w:szCs w:val="24"/>
        </w:rPr>
        <w:t xml:space="preserve"> Description of Variables </w:t>
      </w:r>
    </w:p>
    <w:p w:rsidR="00F32CC8" w:rsidRDefault="00F32CC8" w:rsidP="00194898">
      <w:pPr>
        <w:spacing w:after="0" w:line="240" w:lineRule="auto"/>
        <w:rPr>
          <w:rFonts w:ascii="Garamond" w:hAnsi="Garamond"/>
          <w:sz w:val="24"/>
          <w:szCs w:val="24"/>
        </w:rPr>
      </w:pPr>
    </w:p>
    <w:p w:rsidR="00194898" w:rsidRPr="00365436" w:rsidRDefault="00194898" w:rsidP="00194898">
      <w:pPr>
        <w:spacing w:after="0" w:line="240" w:lineRule="auto"/>
        <w:rPr>
          <w:rFonts w:ascii="Garamond" w:hAnsi="Garamond"/>
          <w:sz w:val="24"/>
          <w:szCs w:val="24"/>
        </w:rPr>
      </w:pPr>
      <w:r w:rsidRPr="00365436">
        <w:rPr>
          <w:rFonts w:ascii="Garamond" w:hAnsi="Garamond"/>
          <w:sz w:val="24"/>
          <w:szCs w:val="24"/>
        </w:rPr>
        <w:t xml:space="preserve">The appendix reports </w:t>
      </w:r>
      <w:r w:rsidR="004F00AC" w:rsidRPr="00365436">
        <w:rPr>
          <w:rFonts w:ascii="Garamond" w:hAnsi="Garamond"/>
          <w:sz w:val="24"/>
          <w:szCs w:val="24"/>
        </w:rPr>
        <w:t xml:space="preserve">market variables and </w:t>
      </w:r>
      <w:r w:rsidRPr="00365436">
        <w:rPr>
          <w:rFonts w:ascii="Garamond" w:hAnsi="Garamond"/>
          <w:sz w:val="24"/>
          <w:szCs w:val="24"/>
        </w:rPr>
        <w:t xml:space="preserve">variables used to describe various characteristics of </w:t>
      </w:r>
      <w:r w:rsidR="004F00AC" w:rsidRPr="00365436">
        <w:rPr>
          <w:rFonts w:ascii="Garamond" w:hAnsi="Garamond"/>
          <w:sz w:val="24"/>
          <w:szCs w:val="24"/>
        </w:rPr>
        <w:t xml:space="preserve">exchange-listed firms with data in Center for Research in Security Prices and </w:t>
      </w:r>
      <w:proofErr w:type="spellStart"/>
      <w:r w:rsidR="004F00AC" w:rsidRPr="00365436">
        <w:rPr>
          <w:rFonts w:ascii="Garamond" w:hAnsi="Garamond"/>
          <w:sz w:val="24"/>
          <w:szCs w:val="24"/>
        </w:rPr>
        <w:t>Compustat</w:t>
      </w:r>
      <w:proofErr w:type="spellEnd"/>
    </w:p>
    <w:p w:rsidR="00194898" w:rsidRPr="00365436" w:rsidRDefault="00194898" w:rsidP="00194898">
      <w:pPr>
        <w:spacing w:after="0" w:line="240" w:lineRule="auto"/>
        <w:rPr>
          <w:rFonts w:ascii="Garamond" w:hAnsi="Garamond"/>
          <w:sz w:val="24"/>
          <w:szCs w:val="24"/>
        </w:rPr>
      </w:pPr>
    </w:p>
    <w:p w:rsidR="004F00AC" w:rsidRPr="00365436" w:rsidRDefault="004F00AC" w:rsidP="004F00AC">
      <w:pPr>
        <w:spacing w:after="0" w:line="240" w:lineRule="auto"/>
        <w:ind w:left="2160" w:hanging="2160"/>
        <w:rPr>
          <w:rFonts w:ascii="Garamond" w:hAnsi="Garamond"/>
          <w:sz w:val="24"/>
          <w:szCs w:val="24"/>
        </w:rPr>
      </w:pPr>
      <w:r w:rsidRPr="00365436">
        <w:rPr>
          <w:rFonts w:ascii="Garamond" w:hAnsi="Garamond"/>
          <w:sz w:val="24"/>
          <w:szCs w:val="24"/>
        </w:rPr>
        <w:t xml:space="preserve">Index </w:t>
      </w:r>
      <w:r w:rsidRPr="00365436">
        <w:rPr>
          <w:rFonts w:ascii="Garamond" w:hAnsi="Garamond"/>
          <w:sz w:val="24"/>
          <w:szCs w:val="24"/>
        </w:rPr>
        <w:tab/>
      </w:r>
      <w:r w:rsidRPr="00365436">
        <w:rPr>
          <w:rFonts w:ascii="Garamond" w:hAnsi="Garamond"/>
          <w:sz w:val="24"/>
          <w:szCs w:val="24"/>
        </w:rPr>
        <w:tab/>
        <w:t>Return on the S&amp;P500 value-weighted index</w:t>
      </w:r>
      <w:r w:rsidRPr="00365436">
        <w:rPr>
          <w:rFonts w:ascii="Garamond" w:hAnsi="Garamond"/>
          <w:sz w:val="24"/>
          <w:szCs w:val="24"/>
        </w:rPr>
        <w:tab/>
      </w:r>
    </w:p>
    <w:p w:rsidR="004F00AC" w:rsidRPr="00365436" w:rsidRDefault="004F00AC" w:rsidP="004F00AC">
      <w:pPr>
        <w:spacing w:after="0" w:line="240" w:lineRule="auto"/>
        <w:ind w:left="2160" w:hanging="2160"/>
        <w:rPr>
          <w:rFonts w:ascii="Garamond" w:hAnsi="Garamond"/>
          <w:sz w:val="24"/>
          <w:szCs w:val="24"/>
        </w:rPr>
      </w:pPr>
    </w:p>
    <w:p w:rsidR="004F00AC" w:rsidRPr="00365436" w:rsidRDefault="004F00AC" w:rsidP="004F00AC">
      <w:pPr>
        <w:spacing w:after="0" w:line="240" w:lineRule="auto"/>
        <w:ind w:left="2880" w:hanging="2880"/>
        <w:rPr>
          <w:rFonts w:ascii="Garamond" w:hAnsi="Garamond"/>
          <w:sz w:val="24"/>
          <w:szCs w:val="24"/>
        </w:rPr>
      </w:pPr>
      <w:r w:rsidRPr="00365436">
        <w:rPr>
          <w:rFonts w:ascii="Garamond" w:hAnsi="Garamond"/>
          <w:sz w:val="24"/>
          <w:szCs w:val="24"/>
        </w:rPr>
        <w:t>Volatility</w:t>
      </w:r>
      <w:r w:rsidRPr="00365436">
        <w:rPr>
          <w:rFonts w:ascii="Garamond" w:hAnsi="Garamond"/>
          <w:sz w:val="24"/>
          <w:szCs w:val="24"/>
        </w:rPr>
        <w:tab/>
        <w:t xml:space="preserve">Mean of standard deviation of daily returns of firms </w:t>
      </w:r>
    </w:p>
    <w:p w:rsidR="004F00AC" w:rsidRPr="00365436" w:rsidRDefault="004F00AC" w:rsidP="00194898">
      <w:pPr>
        <w:spacing w:after="0" w:line="240" w:lineRule="auto"/>
        <w:rPr>
          <w:rFonts w:ascii="Garamond" w:hAnsi="Garamond"/>
          <w:sz w:val="24"/>
          <w:szCs w:val="24"/>
        </w:rPr>
      </w:pPr>
    </w:p>
    <w:p w:rsidR="004F00AC" w:rsidRPr="00365436" w:rsidRDefault="004F00AC" w:rsidP="004F00AC">
      <w:pPr>
        <w:spacing w:after="0" w:line="240" w:lineRule="auto"/>
        <w:ind w:left="2880" w:hanging="2880"/>
        <w:rPr>
          <w:rFonts w:ascii="Garamond" w:hAnsi="Garamond"/>
          <w:sz w:val="24"/>
          <w:szCs w:val="24"/>
        </w:rPr>
      </w:pPr>
      <w:r w:rsidRPr="00365436">
        <w:rPr>
          <w:rFonts w:ascii="Garamond" w:hAnsi="Garamond"/>
          <w:sz w:val="24"/>
          <w:szCs w:val="24"/>
        </w:rPr>
        <w:t>Market-to-Book, market-wide</w:t>
      </w:r>
      <w:r w:rsidRPr="00365436">
        <w:rPr>
          <w:rFonts w:ascii="Garamond" w:hAnsi="Garamond"/>
          <w:sz w:val="24"/>
          <w:szCs w:val="24"/>
        </w:rPr>
        <w:tab/>
        <w:t xml:space="preserve">Average of market-to-book ratios of individual firms </w:t>
      </w:r>
    </w:p>
    <w:p w:rsidR="004F00AC" w:rsidRPr="00365436" w:rsidRDefault="004F00AC" w:rsidP="004F00AC">
      <w:pPr>
        <w:spacing w:after="0" w:line="240" w:lineRule="auto"/>
        <w:ind w:left="2160" w:hanging="2160"/>
        <w:rPr>
          <w:rFonts w:ascii="Garamond" w:hAnsi="Garamond"/>
          <w:sz w:val="24"/>
          <w:szCs w:val="24"/>
        </w:rPr>
      </w:pPr>
      <w:r w:rsidRPr="00365436">
        <w:rPr>
          <w:rFonts w:ascii="Garamond" w:hAnsi="Garamond"/>
          <w:sz w:val="24"/>
          <w:szCs w:val="24"/>
        </w:rPr>
        <w:tab/>
      </w:r>
    </w:p>
    <w:p w:rsidR="004F00AC" w:rsidRPr="00365436" w:rsidRDefault="004F00AC" w:rsidP="004F00AC">
      <w:pPr>
        <w:spacing w:after="0" w:line="240" w:lineRule="auto"/>
        <w:ind w:left="2880" w:hanging="2880"/>
        <w:rPr>
          <w:rFonts w:ascii="Garamond" w:hAnsi="Garamond"/>
          <w:sz w:val="24"/>
          <w:szCs w:val="24"/>
        </w:rPr>
      </w:pPr>
      <w:r w:rsidRPr="00365436">
        <w:rPr>
          <w:rFonts w:ascii="Garamond" w:hAnsi="Garamond"/>
          <w:sz w:val="24"/>
          <w:szCs w:val="24"/>
        </w:rPr>
        <w:t>Market-to-Book, firm</w:t>
      </w:r>
      <w:r w:rsidRPr="00365436">
        <w:rPr>
          <w:rFonts w:ascii="Garamond" w:hAnsi="Garamond"/>
          <w:sz w:val="24"/>
          <w:szCs w:val="24"/>
        </w:rPr>
        <w:tab/>
        <w:t xml:space="preserve">Market-to-book ratio of exchange-listed firms with data in Center for Research in Security Prices and </w:t>
      </w:r>
      <w:proofErr w:type="spellStart"/>
      <w:r w:rsidRPr="00365436">
        <w:rPr>
          <w:rFonts w:ascii="Garamond" w:hAnsi="Garamond"/>
          <w:sz w:val="24"/>
          <w:szCs w:val="24"/>
        </w:rPr>
        <w:t>Compustat</w:t>
      </w:r>
      <w:proofErr w:type="spellEnd"/>
    </w:p>
    <w:p w:rsidR="004F00AC" w:rsidRPr="00365436" w:rsidRDefault="004F00AC" w:rsidP="00194898">
      <w:pPr>
        <w:spacing w:after="0" w:line="240" w:lineRule="auto"/>
        <w:rPr>
          <w:rFonts w:ascii="Garamond" w:hAnsi="Garamond"/>
          <w:sz w:val="24"/>
          <w:szCs w:val="24"/>
        </w:rPr>
      </w:pPr>
    </w:p>
    <w:p w:rsidR="00194898" w:rsidRPr="00365436" w:rsidRDefault="00194898" w:rsidP="00194898">
      <w:pPr>
        <w:spacing w:after="0" w:line="240" w:lineRule="auto"/>
        <w:rPr>
          <w:rFonts w:ascii="Garamond" w:hAnsi="Garamond"/>
          <w:sz w:val="24"/>
          <w:szCs w:val="24"/>
        </w:rPr>
      </w:pPr>
      <w:r w:rsidRPr="00365436">
        <w:rPr>
          <w:rFonts w:ascii="Garamond" w:hAnsi="Garamond"/>
          <w:sz w:val="24"/>
          <w:szCs w:val="24"/>
        </w:rPr>
        <w:t>Size</w:t>
      </w:r>
      <w:r w:rsidRPr="00365436">
        <w:rPr>
          <w:rFonts w:ascii="Garamond" w:hAnsi="Garamond"/>
          <w:sz w:val="24"/>
          <w:szCs w:val="24"/>
        </w:rPr>
        <w:tab/>
      </w:r>
      <w:r w:rsidRPr="00365436">
        <w:rPr>
          <w:rFonts w:ascii="Garamond" w:hAnsi="Garamond"/>
          <w:sz w:val="24"/>
          <w:szCs w:val="24"/>
        </w:rPr>
        <w:tab/>
      </w:r>
      <w:r w:rsidRPr="00365436">
        <w:rPr>
          <w:rFonts w:ascii="Garamond" w:hAnsi="Garamond"/>
          <w:sz w:val="24"/>
          <w:szCs w:val="24"/>
        </w:rPr>
        <w:tab/>
      </w:r>
      <w:r w:rsidR="002F2831" w:rsidRPr="00365436">
        <w:rPr>
          <w:rFonts w:ascii="Garamond" w:hAnsi="Garamond"/>
          <w:sz w:val="24"/>
          <w:szCs w:val="24"/>
        </w:rPr>
        <w:tab/>
      </w:r>
      <w:r w:rsidR="00800CAE" w:rsidRPr="00365436">
        <w:rPr>
          <w:rFonts w:ascii="Garamond" w:hAnsi="Garamond"/>
          <w:sz w:val="24"/>
          <w:szCs w:val="24"/>
        </w:rPr>
        <w:t xml:space="preserve">Natural logarithm of </w:t>
      </w:r>
      <w:r w:rsidR="004F00AC" w:rsidRPr="00365436">
        <w:rPr>
          <w:rFonts w:ascii="Garamond" w:hAnsi="Garamond"/>
          <w:sz w:val="24"/>
          <w:szCs w:val="24"/>
        </w:rPr>
        <w:t>market capitalization</w:t>
      </w:r>
      <w:r w:rsidRPr="00365436">
        <w:rPr>
          <w:rFonts w:ascii="Garamond" w:hAnsi="Garamond"/>
          <w:sz w:val="24"/>
          <w:szCs w:val="24"/>
        </w:rPr>
        <w:t>, in $million</w:t>
      </w:r>
    </w:p>
    <w:p w:rsidR="00194898" w:rsidRPr="00365436" w:rsidRDefault="00194898" w:rsidP="00194898">
      <w:pPr>
        <w:spacing w:after="0" w:line="240" w:lineRule="auto"/>
        <w:ind w:left="2160" w:hanging="2160"/>
        <w:rPr>
          <w:rFonts w:ascii="Garamond" w:hAnsi="Garamond"/>
          <w:sz w:val="24"/>
          <w:szCs w:val="24"/>
        </w:rPr>
      </w:pPr>
    </w:p>
    <w:p w:rsidR="0042108F" w:rsidRPr="00365436" w:rsidRDefault="0042108F" w:rsidP="00F230EC">
      <w:pPr>
        <w:spacing w:after="0" w:line="240" w:lineRule="auto"/>
        <w:ind w:left="2880" w:hanging="2880"/>
        <w:rPr>
          <w:rFonts w:ascii="Garamond" w:hAnsi="Garamond"/>
          <w:sz w:val="24"/>
          <w:szCs w:val="24"/>
        </w:rPr>
      </w:pPr>
      <w:r w:rsidRPr="00365436">
        <w:rPr>
          <w:rFonts w:ascii="Garamond" w:hAnsi="Garamond"/>
          <w:sz w:val="24"/>
          <w:szCs w:val="24"/>
        </w:rPr>
        <w:t>Sales</w:t>
      </w:r>
      <w:r w:rsidRPr="00365436">
        <w:rPr>
          <w:rFonts w:ascii="Garamond" w:hAnsi="Garamond"/>
          <w:sz w:val="24"/>
          <w:szCs w:val="24"/>
        </w:rPr>
        <w:tab/>
      </w:r>
      <w:r w:rsidR="004F00AC" w:rsidRPr="00365436">
        <w:rPr>
          <w:rFonts w:ascii="Garamond" w:hAnsi="Garamond"/>
          <w:sz w:val="24"/>
          <w:szCs w:val="24"/>
        </w:rPr>
        <w:t>Change in a</w:t>
      </w:r>
      <w:r w:rsidR="00F230EC" w:rsidRPr="00365436">
        <w:rPr>
          <w:rFonts w:ascii="Garamond" w:hAnsi="Garamond"/>
          <w:sz w:val="24"/>
          <w:szCs w:val="24"/>
        </w:rPr>
        <w:t xml:space="preserve">ggregate sales </w:t>
      </w:r>
    </w:p>
    <w:p w:rsidR="0042108F" w:rsidRPr="00365436" w:rsidRDefault="0042108F" w:rsidP="00194898">
      <w:pPr>
        <w:spacing w:after="0" w:line="240" w:lineRule="auto"/>
        <w:ind w:left="2160" w:hanging="2160"/>
        <w:rPr>
          <w:rFonts w:ascii="Garamond" w:hAnsi="Garamond"/>
          <w:sz w:val="24"/>
          <w:szCs w:val="24"/>
        </w:rPr>
      </w:pPr>
    </w:p>
    <w:p w:rsidR="0042108F" w:rsidRPr="00365436" w:rsidRDefault="0042108F" w:rsidP="00194898">
      <w:pPr>
        <w:spacing w:after="0" w:line="240" w:lineRule="auto"/>
        <w:ind w:left="2160" w:hanging="2160"/>
        <w:rPr>
          <w:rFonts w:ascii="Garamond" w:hAnsi="Garamond"/>
          <w:sz w:val="24"/>
          <w:szCs w:val="24"/>
        </w:rPr>
      </w:pPr>
      <w:r w:rsidRPr="00365436">
        <w:rPr>
          <w:rFonts w:ascii="Garamond" w:hAnsi="Garamond"/>
          <w:sz w:val="24"/>
          <w:szCs w:val="24"/>
        </w:rPr>
        <w:t>Leverage</w:t>
      </w:r>
      <w:r w:rsidRPr="00365436">
        <w:rPr>
          <w:rFonts w:ascii="Garamond" w:hAnsi="Garamond"/>
          <w:sz w:val="24"/>
          <w:szCs w:val="24"/>
        </w:rPr>
        <w:tab/>
      </w:r>
      <w:r w:rsidRPr="00365436">
        <w:rPr>
          <w:rFonts w:ascii="Garamond" w:hAnsi="Garamond"/>
          <w:sz w:val="24"/>
          <w:szCs w:val="24"/>
        </w:rPr>
        <w:tab/>
      </w:r>
      <w:r w:rsidR="00F230EC" w:rsidRPr="00365436">
        <w:rPr>
          <w:rFonts w:ascii="Garamond" w:hAnsi="Garamond"/>
          <w:sz w:val="24"/>
          <w:szCs w:val="24"/>
        </w:rPr>
        <w:t>Ratio of total debt-to-equity</w:t>
      </w:r>
    </w:p>
    <w:p w:rsidR="0042108F" w:rsidRPr="00365436" w:rsidRDefault="0042108F" w:rsidP="00194898">
      <w:pPr>
        <w:spacing w:after="0" w:line="240" w:lineRule="auto"/>
        <w:ind w:left="2160" w:hanging="2160"/>
        <w:rPr>
          <w:rFonts w:ascii="Garamond" w:hAnsi="Garamond"/>
          <w:sz w:val="24"/>
          <w:szCs w:val="24"/>
        </w:rPr>
      </w:pPr>
    </w:p>
    <w:p w:rsidR="0042108F" w:rsidRPr="00365436" w:rsidRDefault="0042108F" w:rsidP="00194898">
      <w:pPr>
        <w:spacing w:after="0" w:line="240" w:lineRule="auto"/>
        <w:ind w:left="2160" w:hanging="2160"/>
        <w:rPr>
          <w:rFonts w:ascii="Garamond" w:hAnsi="Garamond"/>
          <w:sz w:val="24"/>
          <w:szCs w:val="24"/>
        </w:rPr>
      </w:pPr>
      <w:r w:rsidRPr="00365436">
        <w:rPr>
          <w:rFonts w:ascii="Garamond" w:hAnsi="Garamond"/>
          <w:sz w:val="24"/>
          <w:szCs w:val="24"/>
        </w:rPr>
        <w:t>Profitability</w:t>
      </w:r>
      <w:r w:rsidRPr="00365436">
        <w:rPr>
          <w:rFonts w:ascii="Garamond" w:hAnsi="Garamond"/>
          <w:sz w:val="24"/>
          <w:szCs w:val="24"/>
        </w:rPr>
        <w:tab/>
      </w:r>
      <w:r w:rsidRPr="00365436">
        <w:rPr>
          <w:rFonts w:ascii="Garamond" w:hAnsi="Garamond"/>
          <w:sz w:val="24"/>
          <w:szCs w:val="24"/>
        </w:rPr>
        <w:tab/>
      </w:r>
      <w:r w:rsidR="004F00AC" w:rsidRPr="00365436">
        <w:rPr>
          <w:rFonts w:ascii="Garamond" w:hAnsi="Garamond"/>
          <w:sz w:val="24"/>
          <w:szCs w:val="24"/>
        </w:rPr>
        <w:t xml:space="preserve">Ratio of earnings before interest and tax to shareholders equity </w:t>
      </w:r>
    </w:p>
    <w:p w:rsidR="0042108F" w:rsidRPr="00365436" w:rsidRDefault="0042108F" w:rsidP="00194898">
      <w:pPr>
        <w:spacing w:after="0" w:line="240" w:lineRule="auto"/>
        <w:ind w:left="2160" w:hanging="2160"/>
        <w:rPr>
          <w:rFonts w:ascii="Garamond" w:hAnsi="Garamond"/>
          <w:sz w:val="24"/>
          <w:szCs w:val="24"/>
        </w:rPr>
      </w:pPr>
    </w:p>
    <w:p w:rsidR="00553D1C" w:rsidRPr="00365436" w:rsidRDefault="00553D1C" w:rsidP="00A02A9E">
      <w:pPr>
        <w:spacing w:after="0" w:line="240" w:lineRule="auto"/>
        <w:jc w:val="both"/>
        <w:rPr>
          <w:rFonts w:ascii="Garamond" w:hAnsi="Garamond" w:cs="Times New Roman"/>
          <w:sz w:val="24"/>
          <w:szCs w:val="24"/>
        </w:rPr>
      </w:pPr>
    </w:p>
    <w:p w:rsidR="005666A8" w:rsidRPr="00365436" w:rsidRDefault="005666A8" w:rsidP="00870011">
      <w:pPr>
        <w:spacing w:after="0" w:line="240" w:lineRule="auto"/>
        <w:jc w:val="both"/>
        <w:rPr>
          <w:rFonts w:ascii="Garamond" w:hAnsi="Garamond" w:cs="Times New Roman"/>
          <w:sz w:val="24"/>
          <w:szCs w:val="24"/>
        </w:rPr>
      </w:pPr>
    </w:p>
    <w:p w:rsidR="00E565EA" w:rsidRPr="00365436" w:rsidRDefault="00E565EA" w:rsidP="00870011">
      <w:pPr>
        <w:spacing w:after="0" w:line="240" w:lineRule="auto"/>
        <w:jc w:val="both"/>
        <w:rPr>
          <w:rFonts w:ascii="Garamond" w:hAnsi="Garamond" w:cs="Times New Roman"/>
          <w:sz w:val="24"/>
          <w:szCs w:val="24"/>
        </w:rPr>
      </w:pPr>
    </w:p>
    <w:p w:rsidR="00BD4159" w:rsidRPr="00365436" w:rsidRDefault="00BD4159" w:rsidP="00870011">
      <w:pPr>
        <w:autoSpaceDE w:val="0"/>
        <w:autoSpaceDN w:val="0"/>
        <w:adjustRightInd w:val="0"/>
        <w:spacing w:after="0" w:line="240" w:lineRule="auto"/>
        <w:ind w:left="360" w:hanging="360"/>
        <w:jc w:val="both"/>
        <w:rPr>
          <w:rFonts w:ascii="Garamond" w:hAnsi="Garamond" w:cs="Times New Roman"/>
          <w:sz w:val="24"/>
          <w:szCs w:val="24"/>
        </w:rPr>
      </w:pPr>
      <w:r w:rsidRPr="00365436">
        <w:rPr>
          <w:rFonts w:ascii="Garamond" w:hAnsi="Garamond" w:cs="Times New Roman"/>
          <w:sz w:val="24"/>
          <w:szCs w:val="24"/>
        </w:rPr>
        <w:t xml:space="preserve"> </w:t>
      </w:r>
    </w:p>
    <w:p w:rsidR="00B025CC" w:rsidRPr="00365436" w:rsidRDefault="00B025CC" w:rsidP="00870011">
      <w:pPr>
        <w:spacing w:after="0" w:line="240" w:lineRule="auto"/>
        <w:jc w:val="both"/>
        <w:rPr>
          <w:rFonts w:ascii="Garamond" w:hAnsi="Garamond" w:cs="Times New Roman"/>
          <w:sz w:val="24"/>
          <w:szCs w:val="24"/>
        </w:rPr>
      </w:pPr>
    </w:p>
    <w:p w:rsidR="00E565EA" w:rsidRPr="00365436" w:rsidRDefault="00E565EA" w:rsidP="00870011">
      <w:pPr>
        <w:spacing w:after="0" w:line="240" w:lineRule="auto"/>
        <w:jc w:val="both"/>
        <w:rPr>
          <w:rFonts w:ascii="Garamond" w:hAnsi="Garamond" w:cs="Times New Roman"/>
          <w:sz w:val="24"/>
          <w:szCs w:val="24"/>
        </w:rPr>
      </w:pPr>
    </w:p>
    <w:sectPr w:rsidR="00E565EA" w:rsidRPr="003654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0F26" w:rsidRDefault="00D30F26" w:rsidP="001E2630">
      <w:pPr>
        <w:spacing w:after="0" w:line="240" w:lineRule="auto"/>
      </w:pPr>
      <w:r>
        <w:separator/>
      </w:r>
    </w:p>
  </w:endnote>
  <w:endnote w:type="continuationSeparator" w:id="0">
    <w:p w:rsidR="00D30F26" w:rsidRDefault="00D30F26" w:rsidP="001E2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0F26" w:rsidRDefault="00D30F26" w:rsidP="001E2630">
      <w:pPr>
        <w:spacing w:after="0" w:line="240" w:lineRule="auto"/>
      </w:pPr>
      <w:r>
        <w:separator/>
      </w:r>
    </w:p>
  </w:footnote>
  <w:footnote w:type="continuationSeparator" w:id="0">
    <w:p w:rsidR="00D30F26" w:rsidRDefault="00D30F26" w:rsidP="001E2630">
      <w:pPr>
        <w:spacing w:after="0" w:line="240" w:lineRule="auto"/>
      </w:pPr>
      <w:r>
        <w:continuationSeparator/>
      </w:r>
    </w:p>
  </w:footnote>
  <w:footnote w:id="1">
    <w:p w:rsidR="00016075" w:rsidRPr="006A6FA9" w:rsidRDefault="00016075" w:rsidP="00016075">
      <w:pPr>
        <w:pStyle w:val="FootnoteText"/>
        <w:rPr>
          <w:rFonts w:ascii="Times New Roman" w:hAnsi="Times New Roman" w:cs="Times New Roman"/>
        </w:rPr>
      </w:pPr>
      <w:r w:rsidRPr="006A6FA9">
        <w:rPr>
          <w:rStyle w:val="FootnoteReference"/>
          <w:rFonts w:ascii="Times New Roman" w:hAnsi="Times New Roman" w:cs="Times New Roman"/>
        </w:rPr>
        <w:footnoteRef/>
      </w:r>
      <w:r w:rsidRPr="006A6FA9">
        <w:rPr>
          <w:rFonts w:ascii="Times New Roman" w:hAnsi="Times New Roman" w:cs="Times New Roman"/>
        </w:rPr>
        <w:t xml:space="preserve"> accessed on October 13, 2012</w:t>
      </w:r>
      <w:r>
        <w:rPr>
          <w:rFonts w:ascii="Times New Roman" w:hAnsi="Times New Roman"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5A46B3"/>
    <w:multiLevelType w:val="hybridMultilevel"/>
    <w:tmpl w:val="391C5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E16144"/>
    <w:multiLevelType w:val="hybridMultilevel"/>
    <w:tmpl w:val="0D6642CC"/>
    <w:lvl w:ilvl="0" w:tplc="A330F4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57A1"/>
    <w:rsid w:val="000110FD"/>
    <w:rsid w:val="00015A3C"/>
    <w:rsid w:val="00016075"/>
    <w:rsid w:val="000168FF"/>
    <w:rsid w:val="0001723A"/>
    <w:rsid w:val="00017449"/>
    <w:rsid w:val="00021DB1"/>
    <w:rsid w:val="00027E34"/>
    <w:rsid w:val="00027FBE"/>
    <w:rsid w:val="00032B03"/>
    <w:rsid w:val="00043132"/>
    <w:rsid w:val="00050B3C"/>
    <w:rsid w:val="0005147E"/>
    <w:rsid w:val="00054D8B"/>
    <w:rsid w:val="00067348"/>
    <w:rsid w:val="00073CA3"/>
    <w:rsid w:val="00074A0F"/>
    <w:rsid w:val="00080A6D"/>
    <w:rsid w:val="00080C50"/>
    <w:rsid w:val="00092FC1"/>
    <w:rsid w:val="00097CED"/>
    <w:rsid w:val="000A7738"/>
    <w:rsid w:val="000B56CD"/>
    <w:rsid w:val="000C4E49"/>
    <w:rsid w:val="000C53B1"/>
    <w:rsid w:val="000D286A"/>
    <w:rsid w:val="000D2AF2"/>
    <w:rsid w:val="000E4A4E"/>
    <w:rsid w:val="000E4D92"/>
    <w:rsid w:val="000F2A63"/>
    <w:rsid w:val="000F3C15"/>
    <w:rsid w:val="000F4469"/>
    <w:rsid w:val="001045FF"/>
    <w:rsid w:val="00104917"/>
    <w:rsid w:val="001064DA"/>
    <w:rsid w:val="001100E7"/>
    <w:rsid w:val="00110A3D"/>
    <w:rsid w:val="00112472"/>
    <w:rsid w:val="001142F0"/>
    <w:rsid w:val="00114528"/>
    <w:rsid w:val="00117F18"/>
    <w:rsid w:val="00120DD6"/>
    <w:rsid w:val="00121375"/>
    <w:rsid w:val="001230B9"/>
    <w:rsid w:val="0013276A"/>
    <w:rsid w:val="0013482D"/>
    <w:rsid w:val="00135588"/>
    <w:rsid w:val="00141BF9"/>
    <w:rsid w:val="001428B7"/>
    <w:rsid w:val="00143DDE"/>
    <w:rsid w:val="00144363"/>
    <w:rsid w:val="00145D94"/>
    <w:rsid w:val="00145E7A"/>
    <w:rsid w:val="001464BD"/>
    <w:rsid w:val="00146E11"/>
    <w:rsid w:val="0015295C"/>
    <w:rsid w:val="00154B00"/>
    <w:rsid w:val="00156898"/>
    <w:rsid w:val="00156A69"/>
    <w:rsid w:val="00160CCF"/>
    <w:rsid w:val="001636FD"/>
    <w:rsid w:val="00165746"/>
    <w:rsid w:val="00174442"/>
    <w:rsid w:val="00177F7D"/>
    <w:rsid w:val="00180998"/>
    <w:rsid w:val="001820C9"/>
    <w:rsid w:val="0018695C"/>
    <w:rsid w:val="00191868"/>
    <w:rsid w:val="00194898"/>
    <w:rsid w:val="001A00CA"/>
    <w:rsid w:val="001A313E"/>
    <w:rsid w:val="001B1D3C"/>
    <w:rsid w:val="001B768C"/>
    <w:rsid w:val="001C202B"/>
    <w:rsid w:val="001C233B"/>
    <w:rsid w:val="001C381E"/>
    <w:rsid w:val="001C683A"/>
    <w:rsid w:val="001C7392"/>
    <w:rsid w:val="001D0493"/>
    <w:rsid w:val="001D098A"/>
    <w:rsid w:val="001D3C8C"/>
    <w:rsid w:val="001D506C"/>
    <w:rsid w:val="001D5DE5"/>
    <w:rsid w:val="001E2495"/>
    <w:rsid w:val="001E2630"/>
    <w:rsid w:val="001E35BC"/>
    <w:rsid w:val="001E4B96"/>
    <w:rsid w:val="001E7D0F"/>
    <w:rsid w:val="001F3BC6"/>
    <w:rsid w:val="00200599"/>
    <w:rsid w:val="002063A7"/>
    <w:rsid w:val="00207220"/>
    <w:rsid w:val="002103C5"/>
    <w:rsid w:val="00211E19"/>
    <w:rsid w:val="00225284"/>
    <w:rsid w:val="00231DE7"/>
    <w:rsid w:val="00233068"/>
    <w:rsid w:val="00241815"/>
    <w:rsid w:val="00242744"/>
    <w:rsid w:val="0024488E"/>
    <w:rsid w:val="00245C7B"/>
    <w:rsid w:val="002542B7"/>
    <w:rsid w:val="00266DC4"/>
    <w:rsid w:val="00274D8A"/>
    <w:rsid w:val="00281640"/>
    <w:rsid w:val="00281CE8"/>
    <w:rsid w:val="00285722"/>
    <w:rsid w:val="002924A1"/>
    <w:rsid w:val="002957A1"/>
    <w:rsid w:val="00295E59"/>
    <w:rsid w:val="002A0405"/>
    <w:rsid w:val="002A3C80"/>
    <w:rsid w:val="002B01F8"/>
    <w:rsid w:val="002B635E"/>
    <w:rsid w:val="002B694A"/>
    <w:rsid w:val="002C01E4"/>
    <w:rsid w:val="002C2D87"/>
    <w:rsid w:val="002C3D34"/>
    <w:rsid w:val="002C6CB1"/>
    <w:rsid w:val="002D54EC"/>
    <w:rsid w:val="002D5AEA"/>
    <w:rsid w:val="002F2831"/>
    <w:rsid w:val="002F5AF5"/>
    <w:rsid w:val="002F744B"/>
    <w:rsid w:val="00303FAC"/>
    <w:rsid w:val="00312281"/>
    <w:rsid w:val="003205BD"/>
    <w:rsid w:val="00320BC5"/>
    <w:rsid w:val="003302E7"/>
    <w:rsid w:val="00331408"/>
    <w:rsid w:val="00332557"/>
    <w:rsid w:val="003335AD"/>
    <w:rsid w:val="003342EA"/>
    <w:rsid w:val="003362D7"/>
    <w:rsid w:val="00337136"/>
    <w:rsid w:val="00347777"/>
    <w:rsid w:val="00357AED"/>
    <w:rsid w:val="00360B58"/>
    <w:rsid w:val="00365436"/>
    <w:rsid w:val="00367D6D"/>
    <w:rsid w:val="003770EC"/>
    <w:rsid w:val="0038294B"/>
    <w:rsid w:val="003833A3"/>
    <w:rsid w:val="003903D5"/>
    <w:rsid w:val="00390810"/>
    <w:rsid w:val="0039330B"/>
    <w:rsid w:val="003A1213"/>
    <w:rsid w:val="003A1D77"/>
    <w:rsid w:val="003A257E"/>
    <w:rsid w:val="003A629B"/>
    <w:rsid w:val="003A651A"/>
    <w:rsid w:val="003A6C49"/>
    <w:rsid w:val="003B2C5D"/>
    <w:rsid w:val="003B4780"/>
    <w:rsid w:val="003C1755"/>
    <w:rsid w:val="003C4905"/>
    <w:rsid w:val="003C70EF"/>
    <w:rsid w:val="003C7CF1"/>
    <w:rsid w:val="003E0367"/>
    <w:rsid w:val="003E081E"/>
    <w:rsid w:val="003E3A66"/>
    <w:rsid w:val="003F1D81"/>
    <w:rsid w:val="003F5B97"/>
    <w:rsid w:val="0042108F"/>
    <w:rsid w:val="00421CE3"/>
    <w:rsid w:val="004378BF"/>
    <w:rsid w:val="0044109B"/>
    <w:rsid w:val="0044354A"/>
    <w:rsid w:val="00446172"/>
    <w:rsid w:val="0045592E"/>
    <w:rsid w:val="0046347E"/>
    <w:rsid w:val="00464078"/>
    <w:rsid w:val="00466A53"/>
    <w:rsid w:val="00470206"/>
    <w:rsid w:val="00483B97"/>
    <w:rsid w:val="004A11F5"/>
    <w:rsid w:val="004A28C0"/>
    <w:rsid w:val="004A5321"/>
    <w:rsid w:val="004B0D5D"/>
    <w:rsid w:val="004B653E"/>
    <w:rsid w:val="004B6CA7"/>
    <w:rsid w:val="004B7E30"/>
    <w:rsid w:val="004C0F73"/>
    <w:rsid w:val="004C2241"/>
    <w:rsid w:val="004C4DFD"/>
    <w:rsid w:val="004D0F63"/>
    <w:rsid w:val="004D365D"/>
    <w:rsid w:val="004E1BA6"/>
    <w:rsid w:val="004F00AC"/>
    <w:rsid w:val="00502723"/>
    <w:rsid w:val="0050273E"/>
    <w:rsid w:val="005031EE"/>
    <w:rsid w:val="00536334"/>
    <w:rsid w:val="0054063F"/>
    <w:rsid w:val="00545D3F"/>
    <w:rsid w:val="00546504"/>
    <w:rsid w:val="0055375C"/>
    <w:rsid w:val="00553D1C"/>
    <w:rsid w:val="00556A82"/>
    <w:rsid w:val="0056417B"/>
    <w:rsid w:val="00564A41"/>
    <w:rsid w:val="005666A8"/>
    <w:rsid w:val="00570DF3"/>
    <w:rsid w:val="0057501D"/>
    <w:rsid w:val="00575F46"/>
    <w:rsid w:val="00580A60"/>
    <w:rsid w:val="00581769"/>
    <w:rsid w:val="00582A15"/>
    <w:rsid w:val="00587B92"/>
    <w:rsid w:val="00590BF1"/>
    <w:rsid w:val="005A231C"/>
    <w:rsid w:val="005D15F3"/>
    <w:rsid w:val="005D32B4"/>
    <w:rsid w:val="005E0E77"/>
    <w:rsid w:val="005E583B"/>
    <w:rsid w:val="005F58A5"/>
    <w:rsid w:val="005F65AF"/>
    <w:rsid w:val="00600AE9"/>
    <w:rsid w:val="00603E29"/>
    <w:rsid w:val="00611798"/>
    <w:rsid w:val="006166EC"/>
    <w:rsid w:val="0061674B"/>
    <w:rsid w:val="006263DB"/>
    <w:rsid w:val="006324B2"/>
    <w:rsid w:val="00641110"/>
    <w:rsid w:val="0064412D"/>
    <w:rsid w:val="0065523A"/>
    <w:rsid w:val="006654FA"/>
    <w:rsid w:val="0066795F"/>
    <w:rsid w:val="00667D5D"/>
    <w:rsid w:val="00683551"/>
    <w:rsid w:val="006846F6"/>
    <w:rsid w:val="00685E6F"/>
    <w:rsid w:val="006874E2"/>
    <w:rsid w:val="006937FE"/>
    <w:rsid w:val="0069784A"/>
    <w:rsid w:val="006A01C7"/>
    <w:rsid w:val="006A28A0"/>
    <w:rsid w:val="006A41E6"/>
    <w:rsid w:val="006A6FA9"/>
    <w:rsid w:val="006B2AD3"/>
    <w:rsid w:val="006B342E"/>
    <w:rsid w:val="006B3B56"/>
    <w:rsid w:val="006B424E"/>
    <w:rsid w:val="006C7510"/>
    <w:rsid w:val="006D1172"/>
    <w:rsid w:val="006D1599"/>
    <w:rsid w:val="006E5C12"/>
    <w:rsid w:val="006F514D"/>
    <w:rsid w:val="006F7357"/>
    <w:rsid w:val="006F7E8A"/>
    <w:rsid w:val="00700213"/>
    <w:rsid w:val="00700BF9"/>
    <w:rsid w:val="00703D19"/>
    <w:rsid w:val="00706486"/>
    <w:rsid w:val="00711082"/>
    <w:rsid w:val="00712AF6"/>
    <w:rsid w:val="007151FA"/>
    <w:rsid w:val="00721166"/>
    <w:rsid w:val="00723123"/>
    <w:rsid w:val="00723E56"/>
    <w:rsid w:val="007315A8"/>
    <w:rsid w:val="00731B2C"/>
    <w:rsid w:val="00735800"/>
    <w:rsid w:val="00742189"/>
    <w:rsid w:val="007507AB"/>
    <w:rsid w:val="0075688F"/>
    <w:rsid w:val="007634D6"/>
    <w:rsid w:val="00764EA0"/>
    <w:rsid w:val="007802DB"/>
    <w:rsid w:val="007821D6"/>
    <w:rsid w:val="00792352"/>
    <w:rsid w:val="00794C68"/>
    <w:rsid w:val="00796A5E"/>
    <w:rsid w:val="007A3603"/>
    <w:rsid w:val="007B10EC"/>
    <w:rsid w:val="007B1CBB"/>
    <w:rsid w:val="007B7F76"/>
    <w:rsid w:val="007C127C"/>
    <w:rsid w:val="007C4C68"/>
    <w:rsid w:val="007D4C95"/>
    <w:rsid w:val="007D7053"/>
    <w:rsid w:val="007D7E92"/>
    <w:rsid w:val="007E6216"/>
    <w:rsid w:val="007F1C17"/>
    <w:rsid w:val="00800CAE"/>
    <w:rsid w:val="008011B2"/>
    <w:rsid w:val="008029EC"/>
    <w:rsid w:val="008057A1"/>
    <w:rsid w:val="008064A0"/>
    <w:rsid w:val="00823C52"/>
    <w:rsid w:val="00830948"/>
    <w:rsid w:val="008432F2"/>
    <w:rsid w:val="0084347A"/>
    <w:rsid w:val="00854D02"/>
    <w:rsid w:val="00870011"/>
    <w:rsid w:val="008738B9"/>
    <w:rsid w:val="0087410D"/>
    <w:rsid w:val="00890312"/>
    <w:rsid w:val="0089342B"/>
    <w:rsid w:val="00894790"/>
    <w:rsid w:val="00897EB0"/>
    <w:rsid w:val="008A12F8"/>
    <w:rsid w:val="008A2935"/>
    <w:rsid w:val="008A5759"/>
    <w:rsid w:val="008A66B8"/>
    <w:rsid w:val="008C6A38"/>
    <w:rsid w:val="008D4F76"/>
    <w:rsid w:val="008E1D91"/>
    <w:rsid w:val="008E7BCF"/>
    <w:rsid w:val="008F03CF"/>
    <w:rsid w:val="008F056E"/>
    <w:rsid w:val="008F7E72"/>
    <w:rsid w:val="00900FE3"/>
    <w:rsid w:val="00906BA9"/>
    <w:rsid w:val="00914A4B"/>
    <w:rsid w:val="00916C4C"/>
    <w:rsid w:val="009177CC"/>
    <w:rsid w:val="00923C2E"/>
    <w:rsid w:val="00925655"/>
    <w:rsid w:val="00934AD8"/>
    <w:rsid w:val="009356C9"/>
    <w:rsid w:val="00936BAB"/>
    <w:rsid w:val="009516BA"/>
    <w:rsid w:val="0096066D"/>
    <w:rsid w:val="00963261"/>
    <w:rsid w:val="009663D2"/>
    <w:rsid w:val="009708E7"/>
    <w:rsid w:val="00976084"/>
    <w:rsid w:val="00981D89"/>
    <w:rsid w:val="00984ED7"/>
    <w:rsid w:val="009953C1"/>
    <w:rsid w:val="009A0A04"/>
    <w:rsid w:val="009B6ADF"/>
    <w:rsid w:val="009C098E"/>
    <w:rsid w:val="009C776E"/>
    <w:rsid w:val="009D41FD"/>
    <w:rsid w:val="009D4797"/>
    <w:rsid w:val="009E0825"/>
    <w:rsid w:val="009F15A9"/>
    <w:rsid w:val="009F61DE"/>
    <w:rsid w:val="00A00656"/>
    <w:rsid w:val="00A02A9E"/>
    <w:rsid w:val="00A04799"/>
    <w:rsid w:val="00A11240"/>
    <w:rsid w:val="00A166A1"/>
    <w:rsid w:val="00A16E01"/>
    <w:rsid w:val="00A17EBB"/>
    <w:rsid w:val="00A209C3"/>
    <w:rsid w:val="00A31E3E"/>
    <w:rsid w:val="00A351C9"/>
    <w:rsid w:val="00A45CE8"/>
    <w:rsid w:val="00A46144"/>
    <w:rsid w:val="00A51295"/>
    <w:rsid w:val="00A5539F"/>
    <w:rsid w:val="00A57E29"/>
    <w:rsid w:val="00A626A8"/>
    <w:rsid w:val="00A70577"/>
    <w:rsid w:val="00A7577A"/>
    <w:rsid w:val="00A81F77"/>
    <w:rsid w:val="00A84A4A"/>
    <w:rsid w:val="00A873E2"/>
    <w:rsid w:val="00A92EF4"/>
    <w:rsid w:val="00A92EFD"/>
    <w:rsid w:val="00A95174"/>
    <w:rsid w:val="00AA7CD8"/>
    <w:rsid w:val="00AB18E2"/>
    <w:rsid w:val="00AB1F26"/>
    <w:rsid w:val="00AB4DD7"/>
    <w:rsid w:val="00AB533D"/>
    <w:rsid w:val="00AB66E6"/>
    <w:rsid w:val="00AD5D85"/>
    <w:rsid w:val="00AE1B1E"/>
    <w:rsid w:val="00AF353F"/>
    <w:rsid w:val="00B020B4"/>
    <w:rsid w:val="00B025CC"/>
    <w:rsid w:val="00B1248D"/>
    <w:rsid w:val="00B16417"/>
    <w:rsid w:val="00B21CB7"/>
    <w:rsid w:val="00B234D5"/>
    <w:rsid w:val="00B32073"/>
    <w:rsid w:val="00B40659"/>
    <w:rsid w:val="00B50D11"/>
    <w:rsid w:val="00B50DAA"/>
    <w:rsid w:val="00B55D12"/>
    <w:rsid w:val="00B61A44"/>
    <w:rsid w:val="00B72362"/>
    <w:rsid w:val="00B72C68"/>
    <w:rsid w:val="00B85367"/>
    <w:rsid w:val="00B9157E"/>
    <w:rsid w:val="00B958DB"/>
    <w:rsid w:val="00B97F13"/>
    <w:rsid w:val="00BA02E9"/>
    <w:rsid w:val="00BB1550"/>
    <w:rsid w:val="00BB15F3"/>
    <w:rsid w:val="00BB26D9"/>
    <w:rsid w:val="00BB4022"/>
    <w:rsid w:val="00BB537D"/>
    <w:rsid w:val="00BB6F67"/>
    <w:rsid w:val="00BD1C36"/>
    <w:rsid w:val="00BD4159"/>
    <w:rsid w:val="00BD4518"/>
    <w:rsid w:val="00BD4BA0"/>
    <w:rsid w:val="00BF05BF"/>
    <w:rsid w:val="00BF2B30"/>
    <w:rsid w:val="00C1038B"/>
    <w:rsid w:val="00C12E4E"/>
    <w:rsid w:val="00C13A6E"/>
    <w:rsid w:val="00C1435D"/>
    <w:rsid w:val="00C16F0F"/>
    <w:rsid w:val="00C222BE"/>
    <w:rsid w:val="00C23675"/>
    <w:rsid w:val="00C30419"/>
    <w:rsid w:val="00C307B3"/>
    <w:rsid w:val="00C32F2D"/>
    <w:rsid w:val="00C347DB"/>
    <w:rsid w:val="00C43BCE"/>
    <w:rsid w:val="00C509BB"/>
    <w:rsid w:val="00C50B1E"/>
    <w:rsid w:val="00C571C5"/>
    <w:rsid w:val="00C60950"/>
    <w:rsid w:val="00C629DF"/>
    <w:rsid w:val="00C63385"/>
    <w:rsid w:val="00C70A23"/>
    <w:rsid w:val="00C86537"/>
    <w:rsid w:val="00C86B71"/>
    <w:rsid w:val="00C93919"/>
    <w:rsid w:val="00C93B8E"/>
    <w:rsid w:val="00C93F51"/>
    <w:rsid w:val="00CA4312"/>
    <w:rsid w:val="00CA56F2"/>
    <w:rsid w:val="00CA66B1"/>
    <w:rsid w:val="00CB2297"/>
    <w:rsid w:val="00CB4E59"/>
    <w:rsid w:val="00CE32BB"/>
    <w:rsid w:val="00CF0210"/>
    <w:rsid w:val="00CF6674"/>
    <w:rsid w:val="00D00073"/>
    <w:rsid w:val="00D01118"/>
    <w:rsid w:val="00D03E79"/>
    <w:rsid w:val="00D11CBE"/>
    <w:rsid w:val="00D135CF"/>
    <w:rsid w:val="00D16061"/>
    <w:rsid w:val="00D16BDA"/>
    <w:rsid w:val="00D20AB3"/>
    <w:rsid w:val="00D25B4B"/>
    <w:rsid w:val="00D304CA"/>
    <w:rsid w:val="00D30F26"/>
    <w:rsid w:val="00D415BF"/>
    <w:rsid w:val="00D60A70"/>
    <w:rsid w:val="00D62BE3"/>
    <w:rsid w:val="00D63AB8"/>
    <w:rsid w:val="00D65121"/>
    <w:rsid w:val="00D67591"/>
    <w:rsid w:val="00D90BD8"/>
    <w:rsid w:val="00DA6AA8"/>
    <w:rsid w:val="00DB1CF8"/>
    <w:rsid w:val="00DC549E"/>
    <w:rsid w:val="00DC6687"/>
    <w:rsid w:val="00DC77C0"/>
    <w:rsid w:val="00DD225B"/>
    <w:rsid w:val="00DD4EF8"/>
    <w:rsid w:val="00DE0B64"/>
    <w:rsid w:val="00DE4FE1"/>
    <w:rsid w:val="00DE68E2"/>
    <w:rsid w:val="00DE71FD"/>
    <w:rsid w:val="00DE7257"/>
    <w:rsid w:val="00DF4039"/>
    <w:rsid w:val="00DF5354"/>
    <w:rsid w:val="00DF5641"/>
    <w:rsid w:val="00E11071"/>
    <w:rsid w:val="00E12489"/>
    <w:rsid w:val="00E16E3B"/>
    <w:rsid w:val="00E17FD8"/>
    <w:rsid w:val="00E23A6F"/>
    <w:rsid w:val="00E25E6F"/>
    <w:rsid w:val="00E32561"/>
    <w:rsid w:val="00E3688A"/>
    <w:rsid w:val="00E46B42"/>
    <w:rsid w:val="00E50B6F"/>
    <w:rsid w:val="00E565EA"/>
    <w:rsid w:val="00E57490"/>
    <w:rsid w:val="00E57D85"/>
    <w:rsid w:val="00E613C8"/>
    <w:rsid w:val="00E634D6"/>
    <w:rsid w:val="00E64CD6"/>
    <w:rsid w:val="00E67C42"/>
    <w:rsid w:val="00E7612D"/>
    <w:rsid w:val="00E76C35"/>
    <w:rsid w:val="00E83665"/>
    <w:rsid w:val="00E83E02"/>
    <w:rsid w:val="00E846A0"/>
    <w:rsid w:val="00E952F6"/>
    <w:rsid w:val="00EA1ECC"/>
    <w:rsid w:val="00EA4987"/>
    <w:rsid w:val="00EA64C5"/>
    <w:rsid w:val="00EB29A2"/>
    <w:rsid w:val="00EB2C8F"/>
    <w:rsid w:val="00EC1AAE"/>
    <w:rsid w:val="00EC403E"/>
    <w:rsid w:val="00EC61AF"/>
    <w:rsid w:val="00ED4F78"/>
    <w:rsid w:val="00ED6A2D"/>
    <w:rsid w:val="00ED6D85"/>
    <w:rsid w:val="00EE672E"/>
    <w:rsid w:val="00EF30D8"/>
    <w:rsid w:val="00F00B8C"/>
    <w:rsid w:val="00F02399"/>
    <w:rsid w:val="00F059BA"/>
    <w:rsid w:val="00F0697C"/>
    <w:rsid w:val="00F11A6B"/>
    <w:rsid w:val="00F1304E"/>
    <w:rsid w:val="00F20406"/>
    <w:rsid w:val="00F2152D"/>
    <w:rsid w:val="00F230EC"/>
    <w:rsid w:val="00F32CC8"/>
    <w:rsid w:val="00F32F59"/>
    <w:rsid w:val="00F40759"/>
    <w:rsid w:val="00F479C7"/>
    <w:rsid w:val="00F51D09"/>
    <w:rsid w:val="00F5507A"/>
    <w:rsid w:val="00F5643F"/>
    <w:rsid w:val="00F56EC1"/>
    <w:rsid w:val="00F764FB"/>
    <w:rsid w:val="00F8175D"/>
    <w:rsid w:val="00F825C7"/>
    <w:rsid w:val="00F946D2"/>
    <w:rsid w:val="00FA21D1"/>
    <w:rsid w:val="00FA62E5"/>
    <w:rsid w:val="00FA720D"/>
    <w:rsid w:val="00FB375B"/>
    <w:rsid w:val="00FB46A8"/>
    <w:rsid w:val="00FB54BF"/>
    <w:rsid w:val="00FB5D86"/>
    <w:rsid w:val="00FC2C17"/>
    <w:rsid w:val="00FD08AD"/>
    <w:rsid w:val="00FD410B"/>
    <w:rsid w:val="00FE1335"/>
    <w:rsid w:val="00FE3CE8"/>
    <w:rsid w:val="00FE636C"/>
    <w:rsid w:val="00FF13EE"/>
    <w:rsid w:val="00FF3CBC"/>
    <w:rsid w:val="00FF7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D6F02"/>
  <w15:docId w15:val="{F674C1B4-62A9-439B-ABC3-063CCC57A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62E5"/>
    <w:rPr>
      <w:color w:val="0000FF" w:themeColor="hyperlink"/>
      <w:u w:val="single"/>
    </w:rPr>
  </w:style>
  <w:style w:type="paragraph" w:styleId="FootnoteText">
    <w:name w:val="footnote text"/>
    <w:basedOn w:val="Normal"/>
    <w:link w:val="FootnoteTextChar"/>
    <w:uiPriority w:val="99"/>
    <w:semiHidden/>
    <w:unhideWhenUsed/>
    <w:rsid w:val="001E26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2630"/>
    <w:rPr>
      <w:sz w:val="20"/>
      <w:szCs w:val="20"/>
    </w:rPr>
  </w:style>
  <w:style w:type="character" w:styleId="FootnoteReference">
    <w:name w:val="footnote reference"/>
    <w:basedOn w:val="DefaultParagraphFont"/>
    <w:uiPriority w:val="99"/>
    <w:semiHidden/>
    <w:unhideWhenUsed/>
    <w:rsid w:val="001E2630"/>
    <w:rPr>
      <w:vertAlign w:val="superscript"/>
    </w:rPr>
  </w:style>
  <w:style w:type="paragraph" w:styleId="ListParagraph">
    <w:name w:val="List Paragraph"/>
    <w:basedOn w:val="Normal"/>
    <w:uiPriority w:val="34"/>
    <w:qFormat/>
    <w:rsid w:val="004C0F73"/>
    <w:pPr>
      <w:ind w:left="720"/>
      <w:contextualSpacing/>
    </w:pPr>
  </w:style>
  <w:style w:type="paragraph" w:styleId="BalloonText">
    <w:name w:val="Balloon Text"/>
    <w:basedOn w:val="Normal"/>
    <w:link w:val="BalloonTextChar"/>
    <w:uiPriority w:val="99"/>
    <w:semiHidden/>
    <w:unhideWhenUsed/>
    <w:rsid w:val="00935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6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043390">
      <w:bodyDiv w:val="1"/>
      <w:marLeft w:val="0"/>
      <w:marRight w:val="0"/>
      <w:marTop w:val="0"/>
      <w:marBottom w:val="0"/>
      <w:divBdr>
        <w:top w:val="none" w:sz="0" w:space="0" w:color="auto"/>
        <w:left w:val="none" w:sz="0" w:space="0" w:color="auto"/>
        <w:bottom w:val="none" w:sz="0" w:space="0" w:color="auto"/>
        <w:right w:val="none" w:sz="0" w:space="0" w:color="auto"/>
      </w:divBdr>
    </w:div>
    <w:div w:id="405224723">
      <w:bodyDiv w:val="1"/>
      <w:marLeft w:val="120"/>
      <w:marRight w:val="120"/>
      <w:marTop w:val="0"/>
      <w:marBottom w:val="0"/>
      <w:divBdr>
        <w:top w:val="none" w:sz="0" w:space="0" w:color="auto"/>
        <w:left w:val="none" w:sz="0" w:space="0" w:color="auto"/>
        <w:bottom w:val="none" w:sz="0" w:space="0" w:color="auto"/>
        <w:right w:val="none" w:sz="0" w:space="0" w:color="auto"/>
      </w:divBdr>
      <w:divsChild>
        <w:div w:id="558825863">
          <w:marLeft w:val="0"/>
          <w:marRight w:val="0"/>
          <w:marTop w:val="0"/>
          <w:marBottom w:val="0"/>
          <w:divBdr>
            <w:top w:val="none" w:sz="0" w:space="0" w:color="auto"/>
            <w:left w:val="none" w:sz="0" w:space="0" w:color="auto"/>
            <w:bottom w:val="none" w:sz="0" w:space="0" w:color="auto"/>
            <w:right w:val="none" w:sz="0" w:space="0" w:color="auto"/>
          </w:divBdr>
          <w:divsChild>
            <w:div w:id="10905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4477">
      <w:bodyDiv w:val="1"/>
      <w:marLeft w:val="0"/>
      <w:marRight w:val="0"/>
      <w:marTop w:val="0"/>
      <w:marBottom w:val="0"/>
      <w:divBdr>
        <w:top w:val="none" w:sz="0" w:space="0" w:color="auto"/>
        <w:left w:val="none" w:sz="0" w:space="0" w:color="auto"/>
        <w:bottom w:val="none" w:sz="0" w:space="0" w:color="auto"/>
        <w:right w:val="none" w:sz="0" w:space="0" w:color="auto"/>
      </w:divBdr>
    </w:div>
    <w:div w:id="660621172">
      <w:bodyDiv w:val="1"/>
      <w:marLeft w:val="0"/>
      <w:marRight w:val="0"/>
      <w:marTop w:val="0"/>
      <w:marBottom w:val="0"/>
      <w:divBdr>
        <w:top w:val="none" w:sz="0" w:space="0" w:color="auto"/>
        <w:left w:val="none" w:sz="0" w:space="0" w:color="auto"/>
        <w:bottom w:val="none" w:sz="0" w:space="0" w:color="auto"/>
        <w:right w:val="none" w:sz="0" w:space="0" w:color="auto"/>
      </w:divBdr>
    </w:div>
    <w:div w:id="927805831">
      <w:bodyDiv w:val="1"/>
      <w:marLeft w:val="0"/>
      <w:marRight w:val="0"/>
      <w:marTop w:val="0"/>
      <w:marBottom w:val="0"/>
      <w:divBdr>
        <w:top w:val="none" w:sz="0" w:space="0" w:color="auto"/>
        <w:left w:val="none" w:sz="0" w:space="0" w:color="auto"/>
        <w:bottom w:val="none" w:sz="0" w:space="0" w:color="auto"/>
        <w:right w:val="none" w:sz="0" w:space="0" w:color="auto"/>
      </w:divBdr>
    </w:div>
    <w:div w:id="1317539347">
      <w:bodyDiv w:val="1"/>
      <w:marLeft w:val="0"/>
      <w:marRight w:val="0"/>
      <w:marTop w:val="0"/>
      <w:marBottom w:val="0"/>
      <w:divBdr>
        <w:top w:val="none" w:sz="0" w:space="0" w:color="auto"/>
        <w:left w:val="none" w:sz="0" w:space="0" w:color="auto"/>
        <w:bottom w:val="none" w:sz="0" w:space="0" w:color="auto"/>
        <w:right w:val="none" w:sz="0" w:space="0" w:color="auto"/>
      </w:divBdr>
    </w:div>
    <w:div w:id="138290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4.xls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package" Target="embeddings/Microsoft_Excel_Worksheet2.xlsx"/><Relationship Id="rId25" Type="http://schemas.openxmlformats.org/officeDocument/2006/relationships/package" Target="embeddings/Microsoft_Excel_Worksheet6.xlsx"/><Relationship Id="rId33" Type="http://schemas.openxmlformats.org/officeDocument/2006/relationships/package" Target="embeddings/Microsoft_Excel_Worksheet10.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8.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24" Type="http://schemas.openxmlformats.org/officeDocument/2006/relationships/image" Target="media/image9.emf"/><Relationship Id="rId32"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package" Target="embeddings/Microsoft_Excel_Worksheet1.xlsx"/><Relationship Id="rId23" Type="http://schemas.openxmlformats.org/officeDocument/2006/relationships/package" Target="embeddings/Microsoft_Excel_Worksheet5.xlsx"/><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package" Target="embeddings/Microsoft_Excel_Worksheet3.xlsx"/><Relationship Id="rId31" Type="http://schemas.openxmlformats.org/officeDocument/2006/relationships/package" Target="embeddings/Microsoft_Excel_Worksheet9.xls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7.xlsx"/><Relationship Id="rId30" Type="http://schemas.openxmlformats.org/officeDocument/2006/relationships/image" Target="media/image12.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0DFA1-1F00-4BF7-92AA-71945EB76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18</Pages>
  <Words>4736</Words>
  <Characters>27001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Acadia University</Company>
  <LinksUpToDate>false</LinksUpToDate>
  <CharactersWithSpaces>31674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Acadia User</dc:creator>
  <cp:lastModifiedBy>Igor Semenenko</cp:lastModifiedBy>
  <cp:revision>15</cp:revision>
  <cp:lastPrinted>2013-01-20T20:15:00Z</cp:lastPrinted>
  <dcterms:created xsi:type="dcterms:W3CDTF">2014-02-12T01:31:00Z</dcterms:created>
  <dcterms:modified xsi:type="dcterms:W3CDTF">2018-10-08T20:42:00Z</dcterms:modified>
</cp:coreProperties>
</file>