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4843" w14:textId="2FAC2D8E" w:rsidR="00F0170B" w:rsidRPr="006A2B31" w:rsidRDefault="006A2B31" w:rsidP="002D299B">
      <w:pPr>
        <w:tabs>
          <w:tab w:val="left" w:pos="5895"/>
        </w:tabs>
        <w:spacing w:after="0" w:line="240" w:lineRule="auto"/>
        <w:ind w:left="-357"/>
        <w:jc w:val="center"/>
        <w:rPr>
          <w:rFonts w:asciiTheme="majorBidi" w:hAnsiTheme="majorBidi" w:cstheme="majorBidi"/>
          <w:b/>
          <w:sz w:val="32"/>
          <w:szCs w:val="32"/>
        </w:rPr>
      </w:pPr>
      <w:r w:rsidRPr="006A2B31">
        <w:rPr>
          <w:rFonts w:asciiTheme="majorBidi" w:hAnsiTheme="majorBidi" w:cstheme="majorBidi"/>
          <w:b/>
          <w:sz w:val="32"/>
          <w:szCs w:val="32"/>
        </w:rPr>
        <w:t xml:space="preserve">The </w:t>
      </w:r>
      <w:r w:rsidR="002D299B">
        <w:rPr>
          <w:rFonts w:asciiTheme="majorBidi" w:hAnsiTheme="majorBidi" w:cstheme="majorBidi"/>
          <w:b/>
          <w:sz w:val="32"/>
          <w:szCs w:val="32"/>
        </w:rPr>
        <w:t>Effect of</w:t>
      </w:r>
      <w:r w:rsidRPr="006A2B31">
        <w:rPr>
          <w:rFonts w:asciiTheme="majorBidi" w:hAnsiTheme="majorBidi" w:cstheme="majorBidi"/>
          <w:b/>
          <w:sz w:val="32"/>
          <w:szCs w:val="32"/>
        </w:rPr>
        <w:t xml:space="preserve"> Corporate Entrepreneurship </w:t>
      </w:r>
      <w:r w:rsidR="002D299B">
        <w:rPr>
          <w:rFonts w:asciiTheme="majorBidi" w:hAnsiTheme="majorBidi" w:cstheme="majorBidi"/>
          <w:b/>
          <w:sz w:val="32"/>
          <w:szCs w:val="32"/>
        </w:rPr>
        <w:t>on</w:t>
      </w:r>
      <w:r w:rsidRPr="006A2B31">
        <w:rPr>
          <w:rFonts w:asciiTheme="majorBidi" w:hAnsiTheme="majorBidi" w:cstheme="majorBidi"/>
          <w:b/>
          <w:sz w:val="32"/>
          <w:szCs w:val="32"/>
        </w:rPr>
        <w:t xml:space="preserve"> Organizational Performance: </w:t>
      </w:r>
      <w:r w:rsidR="008B3A21">
        <w:rPr>
          <w:rFonts w:asciiTheme="majorBidi" w:hAnsiTheme="majorBidi" w:cstheme="majorBidi"/>
          <w:b/>
          <w:sz w:val="32"/>
          <w:szCs w:val="32"/>
        </w:rPr>
        <w:t>Evidence from two Saudi companies</w:t>
      </w:r>
    </w:p>
    <w:p w14:paraId="79A2A577" w14:textId="77777777" w:rsidR="00F0170B" w:rsidRPr="00CE0477" w:rsidRDefault="00F0170B" w:rsidP="00F0170B">
      <w:pPr>
        <w:spacing w:after="0" w:line="480" w:lineRule="auto"/>
        <w:jc w:val="center"/>
        <w:rPr>
          <w:rFonts w:asciiTheme="majorBidi" w:eastAsia="Times New Roman" w:hAnsiTheme="majorBidi" w:cstheme="majorBidi"/>
          <w:b/>
          <w:sz w:val="24"/>
          <w:szCs w:val="24"/>
        </w:rPr>
      </w:pPr>
    </w:p>
    <w:p w14:paraId="47F3EF69" w14:textId="1089A58C" w:rsidR="0017532B" w:rsidRPr="004C534F" w:rsidRDefault="00F0170B" w:rsidP="00940422">
      <w:pPr>
        <w:spacing w:after="0" w:line="240" w:lineRule="auto"/>
        <w:jc w:val="center"/>
        <w:rPr>
          <w:rFonts w:asciiTheme="majorBidi" w:eastAsia="Times New Roman" w:hAnsiTheme="majorBidi" w:cstheme="majorBidi"/>
          <w:b/>
          <w:sz w:val="24"/>
          <w:szCs w:val="24"/>
          <w:rtl/>
          <w:lang w:val="en-US"/>
        </w:rPr>
      </w:pPr>
      <w:r w:rsidRPr="004C534F">
        <w:rPr>
          <w:rFonts w:asciiTheme="majorBidi" w:eastAsia="Times New Roman" w:hAnsiTheme="majorBidi" w:cstheme="majorBidi"/>
          <w:b/>
          <w:sz w:val="24"/>
          <w:szCs w:val="24"/>
          <w:lang w:val="en-US"/>
        </w:rPr>
        <w:t>Ibrahim H</w:t>
      </w:r>
      <w:r w:rsidR="00940422">
        <w:rPr>
          <w:rFonts w:asciiTheme="majorBidi" w:eastAsia="Times New Roman" w:hAnsiTheme="majorBidi" w:cstheme="majorBidi"/>
          <w:b/>
          <w:sz w:val="24"/>
          <w:szCs w:val="24"/>
          <w:lang w:val="en-US"/>
        </w:rPr>
        <w:t>amad</w:t>
      </w:r>
      <w:r w:rsidRPr="004C534F">
        <w:rPr>
          <w:rFonts w:asciiTheme="majorBidi" w:eastAsia="Times New Roman" w:hAnsiTheme="majorBidi" w:cstheme="majorBidi"/>
          <w:b/>
          <w:sz w:val="24"/>
          <w:szCs w:val="24"/>
          <w:lang w:val="en-US"/>
        </w:rPr>
        <w:t xml:space="preserve"> Azyaby</w:t>
      </w:r>
      <w:r w:rsidR="00117157" w:rsidRPr="004C534F">
        <w:rPr>
          <w:rFonts w:asciiTheme="majorBidi" w:eastAsia="Times New Roman" w:hAnsiTheme="majorBidi" w:cstheme="majorBidi"/>
          <w:b/>
          <w:sz w:val="24"/>
          <w:szCs w:val="24"/>
          <w:lang w:val="en-US"/>
        </w:rPr>
        <w:t xml:space="preserve">¹, </w:t>
      </w:r>
      <w:r w:rsidRPr="004C534F">
        <w:rPr>
          <w:rFonts w:asciiTheme="majorBidi" w:eastAsia="Times New Roman" w:hAnsiTheme="majorBidi" w:cstheme="majorBidi"/>
          <w:b/>
          <w:sz w:val="24"/>
          <w:szCs w:val="24"/>
          <w:lang w:val="en-US"/>
        </w:rPr>
        <w:t>Hussain A</w:t>
      </w:r>
      <w:r w:rsidR="00940422">
        <w:rPr>
          <w:rFonts w:asciiTheme="majorBidi" w:eastAsia="Times New Roman" w:hAnsiTheme="majorBidi" w:cstheme="majorBidi"/>
          <w:b/>
          <w:sz w:val="24"/>
          <w:szCs w:val="24"/>
          <w:lang w:val="en-US"/>
        </w:rPr>
        <w:t>hmad</w:t>
      </w:r>
      <w:r w:rsidRPr="004C534F">
        <w:rPr>
          <w:rFonts w:asciiTheme="majorBidi" w:eastAsia="Times New Roman" w:hAnsiTheme="majorBidi" w:cstheme="majorBidi"/>
          <w:b/>
          <w:sz w:val="24"/>
          <w:szCs w:val="24"/>
          <w:lang w:val="en-US"/>
        </w:rPr>
        <w:t xml:space="preserve"> Mahzari</w:t>
      </w:r>
      <w:r w:rsidR="00117157" w:rsidRPr="004C534F">
        <w:rPr>
          <w:rFonts w:asciiTheme="majorBidi" w:eastAsia="Times New Roman" w:hAnsiTheme="majorBidi" w:cstheme="majorBidi"/>
          <w:b/>
          <w:sz w:val="24"/>
          <w:szCs w:val="24"/>
          <w:lang w:val="en-US"/>
        </w:rPr>
        <w:t>²</w:t>
      </w:r>
    </w:p>
    <w:p w14:paraId="61A7DFB3" w14:textId="74346529" w:rsidR="00117157" w:rsidRPr="004C534F" w:rsidRDefault="00117157" w:rsidP="00117157">
      <w:pPr>
        <w:spacing w:after="0" w:line="240" w:lineRule="auto"/>
        <w:jc w:val="center"/>
        <w:rPr>
          <w:rFonts w:asciiTheme="majorBidi" w:eastAsia="Times New Roman" w:hAnsiTheme="majorBidi" w:cstheme="majorBidi"/>
          <w:bCs/>
          <w:sz w:val="24"/>
          <w:szCs w:val="24"/>
          <w:lang w:val="en-US"/>
        </w:rPr>
      </w:pPr>
    </w:p>
    <w:p w14:paraId="5491F45B" w14:textId="77777777" w:rsidR="00117157" w:rsidRPr="004C534F" w:rsidRDefault="00117157" w:rsidP="00117157">
      <w:pPr>
        <w:autoSpaceDE w:val="0"/>
        <w:autoSpaceDN w:val="0"/>
        <w:adjustRightInd w:val="0"/>
        <w:spacing w:after="0" w:line="240" w:lineRule="auto"/>
        <w:rPr>
          <w:rFonts w:ascii="Times New Roman" w:hAnsi="Times New Roman" w:cs="Times New Roman"/>
          <w:color w:val="000000"/>
          <w:sz w:val="24"/>
          <w:szCs w:val="24"/>
          <w:lang w:val="en-US"/>
        </w:rPr>
      </w:pPr>
    </w:p>
    <w:p w14:paraId="19B33D10" w14:textId="77777777" w:rsidR="00117157" w:rsidRPr="004C534F" w:rsidRDefault="00117157" w:rsidP="00117157">
      <w:pPr>
        <w:pStyle w:val="Default"/>
        <w:rPr>
          <w:rFonts w:ascii="Times New Roman" w:hAnsi="Times New Roman" w:cs="Times New Roman"/>
        </w:rPr>
      </w:pPr>
      <w:r w:rsidRPr="004C534F">
        <w:rPr>
          <w:rFonts w:ascii="Times New Roman" w:hAnsi="Times New Roman" w:cs="Times New Roman"/>
        </w:rPr>
        <w:t xml:space="preserve"> </w:t>
      </w:r>
    </w:p>
    <w:p w14:paraId="0C3A4DAE" w14:textId="3F7F563C" w:rsidR="00117157" w:rsidRPr="00610F61" w:rsidRDefault="00117157" w:rsidP="00117157">
      <w:pPr>
        <w:autoSpaceDE w:val="0"/>
        <w:autoSpaceDN w:val="0"/>
        <w:adjustRightInd w:val="0"/>
        <w:spacing w:after="0" w:line="240" w:lineRule="auto"/>
        <w:jc w:val="center"/>
        <w:rPr>
          <w:rFonts w:ascii="Times New Roman" w:hAnsi="Times New Roman" w:cs="Times New Roman"/>
          <w:color w:val="000000"/>
          <w:sz w:val="24"/>
          <w:szCs w:val="24"/>
          <w:lang w:val="en-US"/>
        </w:rPr>
      </w:pPr>
      <w:r w:rsidRPr="00610F61">
        <w:rPr>
          <w:rFonts w:ascii="Times New Roman" w:hAnsi="Times New Roman" w:cs="Times New Roman"/>
          <w:color w:val="000000"/>
          <w:sz w:val="24"/>
          <w:szCs w:val="24"/>
          <w:vertAlign w:val="superscript"/>
          <w:lang w:val="en-US"/>
        </w:rPr>
        <w:t>1</w:t>
      </w:r>
      <w:proofErr w:type="gramStart"/>
      <w:r w:rsidRPr="00610F61">
        <w:rPr>
          <w:rFonts w:ascii="Times New Roman" w:hAnsi="Times New Roman" w:cs="Times New Roman"/>
          <w:color w:val="000000"/>
          <w:sz w:val="24"/>
          <w:szCs w:val="24"/>
          <w:vertAlign w:val="superscript"/>
          <w:lang w:val="en-US"/>
        </w:rPr>
        <w:t>,2</w:t>
      </w:r>
      <w:proofErr w:type="gramEnd"/>
      <w:r w:rsidRPr="00610F61">
        <w:rPr>
          <w:rFonts w:ascii="Times New Roman" w:hAnsi="Times New Roman" w:cs="Times New Roman"/>
          <w:color w:val="000000"/>
          <w:sz w:val="24"/>
          <w:szCs w:val="24"/>
          <w:lang w:val="en-US"/>
        </w:rPr>
        <w:t xml:space="preserve"> College of Business, University of Jeddah,</w:t>
      </w:r>
    </w:p>
    <w:p w14:paraId="4DD83351" w14:textId="3023B8F3" w:rsidR="00F0170B" w:rsidRPr="00610F61" w:rsidRDefault="00117157" w:rsidP="00117157">
      <w:pPr>
        <w:spacing w:after="0" w:line="240" w:lineRule="auto"/>
        <w:jc w:val="center"/>
        <w:rPr>
          <w:rFonts w:asciiTheme="majorBidi" w:eastAsia="Times New Roman" w:hAnsiTheme="majorBidi" w:cstheme="majorBidi"/>
          <w:bCs/>
          <w:sz w:val="24"/>
          <w:szCs w:val="24"/>
          <w:lang w:val="en-US"/>
        </w:rPr>
      </w:pPr>
      <w:proofErr w:type="spellStart"/>
      <w:r w:rsidRPr="00610F61">
        <w:rPr>
          <w:rFonts w:ascii="Times New Roman" w:hAnsi="Times New Roman" w:cs="Times New Roman"/>
          <w:color w:val="000000"/>
          <w:sz w:val="24"/>
          <w:szCs w:val="24"/>
          <w:lang w:val="en-US"/>
        </w:rPr>
        <w:t>Asfan</w:t>
      </w:r>
      <w:proofErr w:type="spellEnd"/>
      <w:r w:rsidRPr="00610F61">
        <w:rPr>
          <w:rFonts w:ascii="Times New Roman" w:hAnsi="Times New Roman" w:cs="Times New Roman"/>
          <w:color w:val="000000"/>
          <w:sz w:val="24"/>
          <w:szCs w:val="24"/>
          <w:lang w:val="en-US"/>
        </w:rPr>
        <w:t xml:space="preserve"> Road 285, P.O. Box: 42801, Jeddah 21551, Saudi Arabia</w:t>
      </w:r>
    </w:p>
    <w:p w14:paraId="301E1A38" w14:textId="09FEA0FE" w:rsidR="00A40CF0" w:rsidRPr="00610F61" w:rsidRDefault="00117157" w:rsidP="00F0170B">
      <w:pPr>
        <w:spacing w:after="0" w:line="480" w:lineRule="auto"/>
        <w:jc w:val="center"/>
        <w:rPr>
          <w:rFonts w:asciiTheme="majorBidi" w:eastAsia="Times New Roman" w:hAnsiTheme="majorBidi" w:cstheme="majorBidi"/>
          <w:bCs/>
          <w:sz w:val="24"/>
          <w:szCs w:val="24"/>
          <w:lang w:val="en-US"/>
        </w:rPr>
      </w:pPr>
      <w:r w:rsidRPr="00610F61">
        <w:rPr>
          <w:rFonts w:asciiTheme="majorBidi" w:eastAsia="Times New Roman" w:hAnsiTheme="majorBidi" w:cstheme="majorBidi"/>
          <w:bCs/>
          <w:sz w:val="24"/>
          <w:szCs w:val="24"/>
          <w:lang w:val="en-US"/>
        </w:rPr>
        <w:t>Emails: ¹</w:t>
      </w:r>
      <w:hyperlink r:id="rId8" w:history="1">
        <w:r w:rsidRPr="00610F61">
          <w:rPr>
            <w:rStyle w:val="Lienhypertexte"/>
            <w:rFonts w:asciiTheme="majorBidi" w:eastAsia="Times New Roman" w:hAnsiTheme="majorBidi" w:cstheme="majorBidi"/>
            <w:bCs/>
            <w:sz w:val="24"/>
            <w:szCs w:val="24"/>
            <w:lang w:val="en-US"/>
          </w:rPr>
          <w:t>iazyaby.stu@uj.edu.sa</w:t>
        </w:r>
      </w:hyperlink>
      <w:r w:rsidRPr="00610F61">
        <w:rPr>
          <w:rFonts w:asciiTheme="majorBidi" w:eastAsia="Times New Roman" w:hAnsiTheme="majorBidi" w:cstheme="majorBidi"/>
          <w:bCs/>
          <w:sz w:val="24"/>
          <w:szCs w:val="24"/>
          <w:lang w:val="en-US"/>
        </w:rPr>
        <w:t>; ²</w:t>
      </w:r>
      <w:hyperlink r:id="rId9" w:history="1">
        <w:r w:rsidRPr="00610F61">
          <w:rPr>
            <w:rStyle w:val="Lienhypertexte"/>
            <w:rFonts w:asciiTheme="majorBidi" w:eastAsia="Times New Roman" w:hAnsiTheme="majorBidi" w:cstheme="majorBidi"/>
            <w:bCs/>
            <w:sz w:val="24"/>
            <w:szCs w:val="24"/>
            <w:lang w:val="en-US"/>
          </w:rPr>
          <w:t>hmahzari.stu@uj.edu.sa</w:t>
        </w:r>
      </w:hyperlink>
    </w:p>
    <w:p w14:paraId="291E879D" w14:textId="77777777" w:rsidR="0017532B" w:rsidRPr="004C534F" w:rsidRDefault="0017532B" w:rsidP="00F0170B">
      <w:pPr>
        <w:spacing w:after="0" w:line="480" w:lineRule="auto"/>
        <w:jc w:val="center"/>
        <w:rPr>
          <w:rFonts w:asciiTheme="majorBidi" w:eastAsia="Times New Roman" w:hAnsiTheme="majorBidi" w:cstheme="majorBidi"/>
          <w:bCs/>
          <w:sz w:val="24"/>
          <w:szCs w:val="24"/>
          <w:lang w:val="en-US"/>
        </w:rPr>
      </w:pPr>
    </w:p>
    <w:p w14:paraId="626020AE" w14:textId="7CD40AF1" w:rsidR="0017532B" w:rsidRPr="004C534F" w:rsidRDefault="005954FD" w:rsidP="00116B50">
      <w:pPr>
        <w:spacing w:after="0" w:line="240" w:lineRule="auto"/>
        <w:jc w:val="both"/>
        <w:rPr>
          <w:rFonts w:asciiTheme="majorBidi" w:eastAsia="Times New Roman" w:hAnsiTheme="majorBidi" w:cstheme="majorBidi"/>
          <w:bCs/>
          <w:sz w:val="24"/>
          <w:szCs w:val="24"/>
        </w:rPr>
      </w:pPr>
      <w:r w:rsidRPr="004C534F">
        <w:rPr>
          <w:rFonts w:asciiTheme="majorBidi" w:eastAsia="Times New Roman" w:hAnsiTheme="majorBidi" w:cstheme="majorBidi"/>
          <w:b/>
          <w:sz w:val="24"/>
          <w:szCs w:val="24"/>
        </w:rPr>
        <w:t>Abstract</w:t>
      </w:r>
      <w:r w:rsidR="0017532B" w:rsidRPr="004C534F">
        <w:rPr>
          <w:rFonts w:asciiTheme="majorBidi" w:eastAsia="Times New Roman" w:hAnsiTheme="majorBidi" w:cstheme="majorBidi"/>
          <w:b/>
          <w:sz w:val="24"/>
          <w:szCs w:val="24"/>
        </w:rPr>
        <w:t>:</w:t>
      </w:r>
      <w:r w:rsidR="0017532B" w:rsidRPr="004C534F">
        <w:rPr>
          <w:rFonts w:asciiTheme="majorBidi" w:eastAsia="Times New Roman" w:hAnsiTheme="majorBidi" w:cstheme="majorBidi"/>
          <w:bCs/>
          <w:sz w:val="24"/>
          <w:szCs w:val="24"/>
        </w:rPr>
        <w:t xml:space="preserve"> </w:t>
      </w:r>
      <w:bookmarkStart w:id="0" w:name="_GoBack"/>
      <w:r w:rsidR="00A338F5" w:rsidRPr="004C534F">
        <w:rPr>
          <w:rFonts w:asciiTheme="majorBidi" w:eastAsia="Times New Roman" w:hAnsiTheme="majorBidi" w:cstheme="majorBidi"/>
          <w:bCs/>
          <w:sz w:val="24"/>
          <w:szCs w:val="24"/>
        </w:rPr>
        <w:t>C</w:t>
      </w:r>
      <w:r w:rsidR="0017532B" w:rsidRPr="004C534F">
        <w:rPr>
          <w:rFonts w:asciiTheme="majorBidi" w:eastAsia="Times New Roman" w:hAnsiTheme="majorBidi" w:cstheme="majorBidi"/>
          <w:bCs/>
          <w:sz w:val="24"/>
          <w:szCs w:val="24"/>
        </w:rPr>
        <w:t>orporate entrepreneurship</w:t>
      </w:r>
      <w:r w:rsidR="00A338F5" w:rsidRPr="004C534F">
        <w:rPr>
          <w:rFonts w:asciiTheme="majorBidi" w:eastAsia="Times New Roman" w:hAnsiTheme="majorBidi" w:cstheme="majorBidi"/>
          <w:bCs/>
          <w:sz w:val="24"/>
          <w:szCs w:val="24"/>
        </w:rPr>
        <w:t xml:space="preserve"> has been of a keen interest among academicians and </w:t>
      </w:r>
      <w:r w:rsidR="00107329" w:rsidRPr="004C534F">
        <w:rPr>
          <w:rFonts w:asciiTheme="majorBidi" w:eastAsia="Times New Roman" w:hAnsiTheme="majorBidi" w:cstheme="majorBidi"/>
          <w:bCs/>
          <w:sz w:val="24"/>
          <w:szCs w:val="24"/>
        </w:rPr>
        <w:t>decision makers</w:t>
      </w:r>
      <w:r w:rsidR="00A338F5" w:rsidRPr="004C534F">
        <w:rPr>
          <w:rFonts w:asciiTheme="majorBidi" w:eastAsia="Times New Roman" w:hAnsiTheme="majorBidi" w:cstheme="majorBidi"/>
          <w:bCs/>
          <w:sz w:val="24"/>
          <w:szCs w:val="24"/>
        </w:rPr>
        <w:t xml:space="preserve"> </w:t>
      </w:r>
      <w:r w:rsidR="00107329" w:rsidRPr="004C534F">
        <w:rPr>
          <w:rFonts w:asciiTheme="majorBidi" w:eastAsia="Times New Roman" w:hAnsiTheme="majorBidi" w:cstheme="majorBidi"/>
          <w:bCs/>
          <w:sz w:val="24"/>
          <w:szCs w:val="24"/>
        </w:rPr>
        <w:t>owing</w:t>
      </w:r>
      <w:r w:rsidR="00A338F5" w:rsidRPr="004C534F">
        <w:rPr>
          <w:rFonts w:asciiTheme="majorBidi" w:eastAsia="Times New Roman" w:hAnsiTheme="majorBidi" w:cstheme="majorBidi"/>
          <w:bCs/>
          <w:sz w:val="24"/>
          <w:szCs w:val="24"/>
        </w:rPr>
        <w:t xml:space="preserve"> to its </w:t>
      </w:r>
      <w:r w:rsidR="00107329" w:rsidRPr="004C534F">
        <w:rPr>
          <w:rFonts w:asciiTheme="majorBidi" w:eastAsia="Times New Roman" w:hAnsiTheme="majorBidi" w:cstheme="majorBidi"/>
          <w:bCs/>
          <w:sz w:val="24"/>
          <w:szCs w:val="24"/>
        </w:rPr>
        <w:t>valuable</w:t>
      </w:r>
      <w:r w:rsidR="00A338F5" w:rsidRPr="004C534F">
        <w:rPr>
          <w:rFonts w:asciiTheme="majorBidi" w:eastAsia="Times New Roman" w:hAnsiTheme="majorBidi" w:cstheme="majorBidi"/>
          <w:bCs/>
          <w:sz w:val="24"/>
          <w:szCs w:val="24"/>
        </w:rPr>
        <w:t xml:space="preserve"> </w:t>
      </w:r>
      <w:r w:rsidR="00107329" w:rsidRPr="004C534F">
        <w:rPr>
          <w:rFonts w:asciiTheme="majorBidi" w:eastAsia="Times New Roman" w:hAnsiTheme="majorBidi" w:cstheme="majorBidi"/>
          <w:bCs/>
          <w:sz w:val="24"/>
          <w:szCs w:val="24"/>
        </w:rPr>
        <w:t>impact on</w:t>
      </w:r>
      <w:r w:rsidR="00107329" w:rsidRPr="004C534F">
        <w:rPr>
          <w:sz w:val="24"/>
          <w:szCs w:val="24"/>
        </w:rPr>
        <w:t xml:space="preserve"> </w:t>
      </w:r>
      <w:r w:rsidR="00107329" w:rsidRPr="004C534F">
        <w:rPr>
          <w:rFonts w:asciiTheme="majorBidi" w:eastAsia="Times New Roman" w:hAnsiTheme="majorBidi" w:cstheme="majorBidi"/>
          <w:bCs/>
          <w:sz w:val="24"/>
          <w:szCs w:val="24"/>
        </w:rPr>
        <w:t xml:space="preserve">competiveness and </w:t>
      </w:r>
      <w:r w:rsidR="0017532B" w:rsidRPr="004C534F">
        <w:rPr>
          <w:rFonts w:asciiTheme="majorBidi" w:eastAsia="Times New Roman" w:hAnsiTheme="majorBidi" w:cstheme="majorBidi"/>
          <w:bCs/>
          <w:sz w:val="24"/>
          <w:szCs w:val="24"/>
        </w:rPr>
        <w:t xml:space="preserve">organizational performance. </w:t>
      </w:r>
      <w:r w:rsidR="008B3A21" w:rsidRPr="004C534F">
        <w:rPr>
          <w:rFonts w:asciiTheme="majorBidi" w:eastAsia="Times New Roman" w:hAnsiTheme="majorBidi" w:cstheme="majorBidi"/>
          <w:bCs/>
          <w:sz w:val="24"/>
          <w:szCs w:val="24"/>
        </w:rPr>
        <w:t xml:space="preserve">The quest of building a competitive advantage </w:t>
      </w:r>
      <w:proofErr w:type="gramStart"/>
      <w:r w:rsidR="008B3A21" w:rsidRPr="004C534F">
        <w:rPr>
          <w:rFonts w:asciiTheme="majorBidi" w:eastAsia="Times New Roman" w:hAnsiTheme="majorBidi" w:cstheme="majorBidi"/>
          <w:bCs/>
          <w:sz w:val="24"/>
          <w:szCs w:val="24"/>
        </w:rPr>
        <w:t>could be reached</w:t>
      </w:r>
      <w:proofErr w:type="gramEnd"/>
      <w:r w:rsidR="008B3A21" w:rsidRPr="004C534F">
        <w:rPr>
          <w:rFonts w:asciiTheme="majorBidi" w:eastAsia="Times New Roman" w:hAnsiTheme="majorBidi" w:cstheme="majorBidi"/>
          <w:bCs/>
          <w:sz w:val="24"/>
          <w:szCs w:val="24"/>
        </w:rPr>
        <w:t xml:space="preserve"> by reducing costs, reinforcing quality and best management of talented human resources</w:t>
      </w:r>
      <w:r w:rsidR="0017532B" w:rsidRPr="004C534F">
        <w:rPr>
          <w:rFonts w:asciiTheme="majorBidi" w:eastAsia="Times New Roman" w:hAnsiTheme="majorBidi" w:cstheme="majorBidi"/>
          <w:bCs/>
          <w:sz w:val="24"/>
          <w:szCs w:val="24"/>
        </w:rPr>
        <w:t>. The purpose of this study is to investigate the relation</w:t>
      </w:r>
      <w:r w:rsidR="002D299B" w:rsidRPr="004C534F">
        <w:rPr>
          <w:rFonts w:asciiTheme="majorBidi" w:eastAsia="Times New Roman" w:hAnsiTheme="majorBidi" w:cstheme="majorBidi"/>
          <w:bCs/>
          <w:sz w:val="24"/>
          <w:szCs w:val="24"/>
        </w:rPr>
        <w:t>ship</w:t>
      </w:r>
      <w:r w:rsidR="0017532B" w:rsidRPr="004C534F">
        <w:rPr>
          <w:rFonts w:asciiTheme="majorBidi" w:eastAsia="Times New Roman" w:hAnsiTheme="majorBidi" w:cstheme="majorBidi"/>
          <w:bCs/>
          <w:sz w:val="24"/>
          <w:szCs w:val="24"/>
        </w:rPr>
        <w:t xml:space="preserve"> between corporate entrepreneurship and organizational performance in </w:t>
      </w:r>
      <w:r w:rsidR="002D299B" w:rsidRPr="004C534F">
        <w:rPr>
          <w:rFonts w:asciiTheme="majorBidi" w:eastAsia="Times New Roman" w:hAnsiTheme="majorBidi" w:cstheme="majorBidi"/>
          <w:bCs/>
          <w:sz w:val="24"/>
          <w:szCs w:val="24"/>
        </w:rPr>
        <w:t xml:space="preserve">two </w:t>
      </w:r>
      <w:r w:rsidR="0017532B" w:rsidRPr="004C534F">
        <w:rPr>
          <w:rFonts w:asciiTheme="majorBidi" w:eastAsia="Times New Roman" w:hAnsiTheme="majorBidi" w:cstheme="majorBidi"/>
          <w:bCs/>
          <w:sz w:val="24"/>
          <w:szCs w:val="24"/>
        </w:rPr>
        <w:t>Saudi</w:t>
      </w:r>
      <w:r w:rsidR="002D299B" w:rsidRPr="004C534F">
        <w:rPr>
          <w:rFonts w:asciiTheme="majorBidi" w:eastAsia="Times New Roman" w:hAnsiTheme="majorBidi" w:cstheme="majorBidi"/>
          <w:bCs/>
          <w:sz w:val="24"/>
          <w:szCs w:val="24"/>
        </w:rPr>
        <w:t xml:space="preserve"> companies:</w:t>
      </w:r>
      <w:r w:rsidR="0017532B" w:rsidRPr="004C534F">
        <w:rPr>
          <w:rFonts w:asciiTheme="majorBidi" w:eastAsia="Times New Roman" w:hAnsiTheme="majorBidi" w:cstheme="majorBidi"/>
          <w:bCs/>
          <w:sz w:val="24"/>
          <w:szCs w:val="24"/>
        </w:rPr>
        <w:t xml:space="preserve"> Aramco and Mobily. </w:t>
      </w:r>
      <w:r w:rsidR="002D299B" w:rsidRPr="004C534F">
        <w:rPr>
          <w:rFonts w:asciiTheme="majorBidi" w:eastAsia="Times New Roman" w:hAnsiTheme="majorBidi" w:cstheme="majorBidi"/>
          <w:bCs/>
          <w:sz w:val="24"/>
          <w:szCs w:val="24"/>
        </w:rPr>
        <w:t xml:space="preserve">We </w:t>
      </w:r>
      <w:r w:rsidR="0017532B" w:rsidRPr="004C534F">
        <w:rPr>
          <w:rFonts w:asciiTheme="majorBidi" w:eastAsia="Times New Roman" w:hAnsiTheme="majorBidi" w:cstheme="majorBidi"/>
          <w:bCs/>
          <w:sz w:val="24"/>
          <w:szCs w:val="24"/>
        </w:rPr>
        <w:t xml:space="preserve">examine the </w:t>
      </w:r>
      <w:r w:rsidR="002D299B" w:rsidRPr="004C534F">
        <w:rPr>
          <w:rFonts w:asciiTheme="majorBidi" w:eastAsia="Times New Roman" w:hAnsiTheme="majorBidi" w:cstheme="majorBidi"/>
          <w:bCs/>
          <w:sz w:val="24"/>
          <w:szCs w:val="24"/>
        </w:rPr>
        <w:t>effect of</w:t>
      </w:r>
      <w:r w:rsidR="0017532B" w:rsidRPr="004C534F">
        <w:rPr>
          <w:rFonts w:asciiTheme="majorBidi" w:eastAsia="Times New Roman" w:hAnsiTheme="majorBidi" w:cstheme="majorBidi"/>
          <w:bCs/>
          <w:sz w:val="24"/>
          <w:szCs w:val="24"/>
        </w:rPr>
        <w:t xml:space="preserve"> the four dimensions of corporate entrepreneurship</w:t>
      </w:r>
      <w:r w:rsidR="002D299B" w:rsidRPr="004C534F">
        <w:rPr>
          <w:rFonts w:asciiTheme="majorBidi" w:eastAsia="Times New Roman" w:hAnsiTheme="majorBidi" w:cstheme="majorBidi"/>
          <w:bCs/>
          <w:sz w:val="24"/>
          <w:szCs w:val="24"/>
        </w:rPr>
        <w:t xml:space="preserve"> especially</w:t>
      </w:r>
      <w:r w:rsidR="0017532B" w:rsidRPr="004C534F">
        <w:rPr>
          <w:rFonts w:asciiTheme="majorBidi" w:eastAsia="Times New Roman" w:hAnsiTheme="majorBidi" w:cstheme="majorBidi"/>
          <w:bCs/>
          <w:sz w:val="24"/>
          <w:szCs w:val="24"/>
        </w:rPr>
        <w:t xml:space="preserve"> entrepreneurial culture, pro-activen</w:t>
      </w:r>
      <w:r w:rsidR="002D299B" w:rsidRPr="004C534F">
        <w:rPr>
          <w:rFonts w:asciiTheme="majorBidi" w:eastAsia="Times New Roman" w:hAnsiTheme="majorBidi" w:cstheme="majorBidi"/>
          <w:bCs/>
          <w:sz w:val="24"/>
          <w:szCs w:val="24"/>
        </w:rPr>
        <w:t>ess, risk taking and innovation</w:t>
      </w:r>
      <w:r w:rsidR="0017532B" w:rsidRPr="004C534F">
        <w:rPr>
          <w:rFonts w:asciiTheme="majorBidi" w:eastAsia="Times New Roman" w:hAnsiTheme="majorBidi" w:cstheme="majorBidi"/>
          <w:bCs/>
          <w:sz w:val="24"/>
          <w:szCs w:val="24"/>
        </w:rPr>
        <w:t xml:space="preserve"> </w:t>
      </w:r>
      <w:r w:rsidR="002D299B" w:rsidRPr="004C534F">
        <w:rPr>
          <w:rFonts w:asciiTheme="majorBidi" w:eastAsia="Times New Roman" w:hAnsiTheme="majorBidi" w:cstheme="majorBidi"/>
          <w:bCs/>
          <w:sz w:val="24"/>
          <w:szCs w:val="24"/>
        </w:rPr>
        <w:t>on the organizational performance</w:t>
      </w:r>
      <w:r w:rsidR="0017532B" w:rsidRPr="004C534F">
        <w:rPr>
          <w:rFonts w:asciiTheme="majorBidi" w:eastAsia="Times New Roman" w:hAnsiTheme="majorBidi" w:cstheme="majorBidi"/>
          <w:bCs/>
          <w:sz w:val="24"/>
          <w:szCs w:val="24"/>
        </w:rPr>
        <w:t xml:space="preserve">. </w:t>
      </w:r>
      <w:r w:rsidR="004C534F" w:rsidRPr="004C534F">
        <w:rPr>
          <w:rFonts w:asciiTheme="majorBidi" w:eastAsia="Times New Roman" w:hAnsiTheme="majorBidi" w:cstheme="majorBidi"/>
          <w:bCs/>
          <w:sz w:val="24"/>
          <w:szCs w:val="24"/>
        </w:rPr>
        <w:t>The scrutiny</w:t>
      </w:r>
      <w:r w:rsidR="0017532B" w:rsidRPr="004C534F">
        <w:rPr>
          <w:rFonts w:asciiTheme="majorBidi" w:eastAsia="Times New Roman" w:hAnsiTheme="majorBidi" w:cstheme="majorBidi"/>
          <w:bCs/>
          <w:sz w:val="24"/>
          <w:szCs w:val="24"/>
        </w:rPr>
        <w:t xml:space="preserve"> </w:t>
      </w:r>
      <w:r w:rsidR="004C534F" w:rsidRPr="004C534F">
        <w:rPr>
          <w:rFonts w:asciiTheme="majorBidi" w:eastAsia="Times New Roman" w:hAnsiTheme="majorBidi" w:cstheme="majorBidi"/>
          <w:bCs/>
          <w:sz w:val="24"/>
          <w:szCs w:val="24"/>
        </w:rPr>
        <w:t xml:space="preserve">of </w:t>
      </w:r>
      <w:r w:rsidR="0017532B" w:rsidRPr="004C534F">
        <w:rPr>
          <w:rFonts w:asciiTheme="majorBidi" w:eastAsia="Times New Roman" w:hAnsiTheme="majorBidi" w:cstheme="majorBidi"/>
          <w:bCs/>
          <w:sz w:val="24"/>
          <w:szCs w:val="24"/>
        </w:rPr>
        <w:t xml:space="preserve">the </w:t>
      </w:r>
      <w:r w:rsidR="002D299B" w:rsidRPr="004C534F">
        <w:rPr>
          <w:rFonts w:asciiTheme="majorBidi" w:eastAsia="Times New Roman" w:hAnsiTheme="majorBidi" w:cstheme="majorBidi"/>
          <w:bCs/>
          <w:sz w:val="24"/>
          <w:szCs w:val="24"/>
        </w:rPr>
        <w:t xml:space="preserve">existing </w:t>
      </w:r>
      <w:r w:rsidR="0017532B" w:rsidRPr="004C534F">
        <w:rPr>
          <w:rFonts w:asciiTheme="majorBidi" w:eastAsia="Times New Roman" w:hAnsiTheme="majorBidi" w:cstheme="majorBidi"/>
          <w:bCs/>
          <w:sz w:val="24"/>
          <w:szCs w:val="24"/>
        </w:rPr>
        <w:t xml:space="preserve">literature </w:t>
      </w:r>
      <w:r w:rsidR="00940422">
        <w:rPr>
          <w:rFonts w:asciiTheme="majorBidi" w:eastAsia="Times New Roman" w:hAnsiTheme="majorBidi" w:cstheme="majorBidi"/>
          <w:bCs/>
          <w:sz w:val="24"/>
          <w:szCs w:val="24"/>
        </w:rPr>
        <w:t xml:space="preserve">review </w:t>
      </w:r>
      <w:r w:rsidR="004C534F" w:rsidRPr="004C534F">
        <w:rPr>
          <w:rFonts w:asciiTheme="majorBidi" w:eastAsia="Times New Roman" w:hAnsiTheme="majorBidi" w:cstheme="majorBidi"/>
          <w:bCs/>
          <w:sz w:val="24"/>
          <w:szCs w:val="24"/>
        </w:rPr>
        <w:t>shows a</w:t>
      </w:r>
      <w:r w:rsidR="0017532B" w:rsidRPr="004C534F">
        <w:rPr>
          <w:rFonts w:asciiTheme="majorBidi" w:eastAsia="Times New Roman" w:hAnsiTheme="majorBidi" w:cstheme="majorBidi"/>
          <w:bCs/>
          <w:sz w:val="24"/>
          <w:szCs w:val="24"/>
        </w:rPr>
        <w:t xml:space="preserve"> little research </w:t>
      </w:r>
      <w:proofErr w:type="gramStart"/>
      <w:r w:rsidR="0017532B" w:rsidRPr="004C534F">
        <w:rPr>
          <w:rFonts w:asciiTheme="majorBidi" w:eastAsia="Times New Roman" w:hAnsiTheme="majorBidi" w:cstheme="majorBidi"/>
          <w:bCs/>
          <w:sz w:val="24"/>
          <w:szCs w:val="24"/>
        </w:rPr>
        <w:t>has been carried out</w:t>
      </w:r>
      <w:proofErr w:type="gramEnd"/>
      <w:r w:rsidR="0017532B" w:rsidRPr="004C534F">
        <w:rPr>
          <w:rFonts w:asciiTheme="majorBidi" w:eastAsia="Times New Roman" w:hAnsiTheme="majorBidi" w:cstheme="majorBidi"/>
          <w:bCs/>
          <w:sz w:val="24"/>
          <w:szCs w:val="24"/>
        </w:rPr>
        <w:t xml:space="preserve"> on the subject matter in Saudi Arabia. The study utilized quantitative research methodology in which a sample of </w:t>
      </w:r>
      <w:r w:rsidR="00610F61">
        <w:rPr>
          <w:rFonts w:asciiTheme="majorBidi" w:eastAsia="Times New Roman" w:hAnsiTheme="majorBidi" w:cstheme="majorBidi"/>
          <w:bCs/>
          <w:sz w:val="24"/>
          <w:szCs w:val="24"/>
        </w:rPr>
        <w:t>202 employees of the two large Saudi companies</w:t>
      </w:r>
      <w:r w:rsidR="0017532B" w:rsidRPr="004C534F">
        <w:rPr>
          <w:rFonts w:asciiTheme="majorBidi" w:eastAsia="Times New Roman" w:hAnsiTheme="majorBidi" w:cstheme="majorBidi"/>
          <w:bCs/>
          <w:sz w:val="24"/>
          <w:szCs w:val="24"/>
        </w:rPr>
        <w:t xml:space="preserve"> </w:t>
      </w:r>
      <w:r w:rsidR="00610F61">
        <w:rPr>
          <w:rFonts w:asciiTheme="majorBidi" w:eastAsia="Times New Roman" w:hAnsiTheme="majorBidi" w:cstheme="majorBidi"/>
          <w:bCs/>
          <w:sz w:val="24"/>
          <w:szCs w:val="24"/>
        </w:rPr>
        <w:t>(</w:t>
      </w:r>
      <w:r w:rsidR="0017532B" w:rsidRPr="004C534F">
        <w:rPr>
          <w:rFonts w:asciiTheme="majorBidi" w:eastAsia="Times New Roman" w:hAnsiTheme="majorBidi" w:cstheme="majorBidi"/>
          <w:bCs/>
          <w:sz w:val="24"/>
          <w:szCs w:val="24"/>
        </w:rPr>
        <w:t xml:space="preserve">Aramco and </w:t>
      </w:r>
      <w:proofErr w:type="spellStart"/>
      <w:proofErr w:type="gramStart"/>
      <w:r w:rsidR="0017532B" w:rsidRPr="004C534F">
        <w:rPr>
          <w:rFonts w:asciiTheme="majorBidi" w:eastAsia="Times New Roman" w:hAnsiTheme="majorBidi" w:cstheme="majorBidi"/>
          <w:bCs/>
          <w:sz w:val="24"/>
          <w:szCs w:val="24"/>
        </w:rPr>
        <w:t>Mobily</w:t>
      </w:r>
      <w:proofErr w:type="spellEnd"/>
      <w:proofErr w:type="gramEnd"/>
      <w:r w:rsidR="00610F61">
        <w:rPr>
          <w:rFonts w:asciiTheme="majorBidi" w:eastAsia="Times New Roman" w:hAnsiTheme="majorBidi" w:cstheme="majorBidi"/>
          <w:bCs/>
          <w:sz w:val="24"/>
          <w:szCs w:val="24"/>
        </w:rPr>
        <w:t>)</w:t>
      </w:r>
      <w:r w:rsidR="0017532B" w:rsidRPr="004C534F">
        <w:rPr>
          <w:rFonts w:asciiTheme="majorBidi" w:eastAsia="Times New Roman" w:hAnsiTheme="majorBidi" w:cstheme="majorBidi"/>
          <w:bCs/>
          <w:sz w:val="24"/>
          <w:szCs w:val="24"/>
        </w:rPr>
        <w:t xml:space="preserve"> were examined to understand </w:t>
      </w:r>
      <w:r w:rsidR="00610F61">
        <w:rPr>
          <w:rFonts w:asciiTheme="majorBidi" w:eastAsia="Times New Roman" w:hAnsiTheme="majorBidi" w:cstheme="majorBidi"/>
          <w:bCs/>
          <w:sz w:val="24"/>
          <w:szCs w:val="24"/>
        </w:rPr>
        <w:t>their perception</w:t>
      </w:r>
      <w:r w:rsidR="0017532B" w:rsidRPr="004C534F">
        <w:rPr>
          <w:rFonts w:asciiTheme="majorBidi" w:eastAsia="Times New Roman" w:hAnsiTheme="majorBidi" w:cstheme="majorBidi"/>
          <w:bCs/>
          <w:sz w:val="24"/>
          <w:szCs w:val="24"/>
        </w:rPr>
        <w:t xml:space="preserve"> about corporate entrepreneurship and </w:t>
      </w:r>
      <w:r w:rsidR="00610F61">
        <w:rPr>
          <w:rFonts w:asciiTheme="majorBidi" w:eastAsia="Times New Roman" w:hAnsiTheme="majorBidi" w:cstheme="majorBidi"/>
          <w:bCs/>
          <w:sz w:val="24"/>
          <w:szCs w:val="24"/>
        </w:rPr>
        <w:t>how</w:t>
      </w:r>
      <w:r w:rsidR="0017532B" w:rsidRPr="004C534F">
        <w:rPr>
          <w:rFonts w:asciiTheme="majorBidi" w:eastAsia="Times New Roman" w:hAnsiTheme="majorBidi" w:cstheme="majorBidi"/>
          <w:bCs/>
          <w:sz w:val="24"/>
          <w:szCs w:val="24"/>
        </w:rPr>
        <w:t xml:space="preserve"> it </w:t>
      </w:r>
      <w:r w:rsidR="00610F61">
        <w:rPr>
          <w:rFonts w:asciiTheme="majorBidi" w:eastAsia="Times New Roman" w:hAnsiTheme="majorBidi" w:cstheme="majorBidi"/>
          <w:bCs/>
          <w:sz w:val="24"/>
          <w:szCs w:val="24"/>
        </w:rPr>
        <w:t>effects</w:t>
      </w:r>
      <w:r w:rsidR="0017532B" w:rsidRPr="004C534F">
        <w:rPr>
          <w:rFonts w:asciiTheme="majorBidi" w:eastAsia="Times New Roman" w:hAnsiTheme="majorBidi" w:cstheme="majorBidi"/>
          <w:bCs/>
          <w:sz w:val="24"/>
          <w:szCs w:val="24"/>
        </w:rPr>
        <w:t xml:space="preserve"> the organizational performance. </w:t>
      </w:r>
      <w:r w:rsidR="00610F61">
        <w:rPr>
          <w:rFonts w:asciiTheme="majorBidi" w:eastAsia="Times New Roman" w:hAnsiTheme="majorBidi" w:cstheme="majorBidi"/>
          <w:bCs/>
          <w:sz w:val="24"/>
          <w:szCs w:val="24"/>
        </w:rPr>
        <w:t xml:space="preserve">Findings show the four dimensions of </w:t>
      </w:r>
      <w:r w:rsidR="0017532B" w:rsidRPr="004C534F">
        <w:rPr>
          <w:rFonts w:asciiTheme="majorBidi" w:eastAsia="Times New Roman" w:hAnsiTheme="majorBidi" w:cstheme="majorBidi"/>
          <w:bCs/>
          <w:sz w:val="24"/>
          <w:szCs w:val="24"/>
        </w:rPr>
        <w:t>corporate entrepreneurship</w:t>
      </w:r>
      <w:r w:rsidR="00610F61" w:rsidRPr="00610F61">
        <w:t xml:space="preserve"> </w:t>
      </w:r>
      <w:r w:rsidR="00610F61" w:rsidRPr="00610F61">
        <w:rPr>
          <w:rFonts w:asciiTheme="majorBidi" w:eastAsia="Times New Roman" w:hAnsiTheme="majorBidi" w:cstheme="majorBidi"/>
          <w:bCs/>
          <w:sz w:val="24"/>
          <w:szCs w:val="24"/>
        </w:rPr>
        <w:t>if effectively adopted</w:t>
      </w:r>
      <w:r w:rsidR="0017532B" w:rsidRPr="004C534F">
        <w:rPr>
          <w:rFonts w:asciiTheme="majorBidi" w:eastAsia="Times New Roman" w:hAnsiTheme="majorBidi" w:cstheme="majorBidi"/>
          <w:bCs/>
          <w:sz w:val="24"/>
          <w:szCs w:val="24"/>
        </w:rPr>
        <w:t xml:space="preserve"> ha</w:t>
      </w:r>
      <w:r w:rsidR="00610F61">
        <w:rPr>
          <w:rFonts w:asciiTheme="majorBidi" w:eastAsia="Times New Roman" w:hAnsiTheme="majorBidi" w:cstheme="majorBidi"/>
          <w:bCs/>
          <w:sz w:val="24"/>
          <w:szCs w:val="24"/>
        </w:rPr>
        <w:t>ve</w:t>
      </w:r>
      <w:r w:rsidR="0017532B" w:rsidRPr="004C534F">
        <w:rPr>
          <w:rFonts w:asciiTheme="majorBidi" w:eastAsia="Times New Roman" w:hAnsiTheme="majorBidi" w:cstheme="majorBidi"/>
          <w:bCs/>
          <w:sz w:val="24"/>
          <w:szCs w:val="24"/>
        </w:rPr>
        <w:t xml:space="preserve"> a positive </w:t>
      </w:r>
      <w:r w:rsidR="00610F61">
        <w:rPr>
          <w:rFonts w:asciiTheme="majorBidi" w:eastAsia="Times New Roman" w:hAnsiTheme="majorBidi" w:cstheme="majorBidi"/>
          <w:bCs/>
          <w:sz w:val="24"/>
          <w:szCs w:val="24"/>
        </w:rPr>
        <w:t>effect</w:t>
      </w:r>
      <w:r w:rsidR="0017532B" w:rsidRPr="004C534F">
        <w:rPr>
          <w:rFonts w:asciiTheme="majorBidi" w:eastAsia="Times New Roman" w:hAnsiTheme="majorBidi" w:cstheme="majorBidi"/>
          <w:bCs/>
          <w:sz w:val="24"/>
          <w:szCs w:val="24"/>
        </w:rPr>
        <w:t xml:space="preserve"> on the organizational </w:t>
      </w:r>
      <w:r w:rsidR="00116B50" w:rsidRPr="004C534F">
        <w:rPr>
          <w:rFonts w:asciiTheme="majorBidi" w:eastAsia="Times New Roman" w:hAnsiTheme="majorBidi" w:cstheme="majorBidi"/>
          <w:bCs/>
          <w:sz w:val="24"/>
          <w:szCs w:val="24"/>
        </w:rPr>
        <w:t>performance</w:t>
      </w:r>
      <w:r w:rsidR="00116B50">
        <w:rPr>
          <w:rFonts w:asciiTheme="majorBidi" w:eastAsia="Times New Roman" w:hAnsiTheme="majorBidi" w:cstheme="majorBidi"/>
          <w:bCs/>
          <w:sz w:val="24"/>
          <w:szCs w:val="24"/>
        </w:rPr>
        <w:t>, which</w:t>
      </w:r>
      <w:r w:rsidR="0017532B" w:rsidRPr="004C534F">
        <w:rPr>
          <w:rFonts w:asciiTheme="majorBidi" w:eastAsia="Times New Roman" w:hAnsiTheme="majorBidi" w:cstheme="majorBidi"/>
          <w:bCs/>
          <w:sz w:val="24"/>
          <w:szCs w:val="24"/>
        </w:rPr>
        <w:t xml:space="preserve"> help in the realization of the Saudi Vision 2030. </w:t>
      </w:r>
    </w:p>
    <w:bookmarkEnd w:id="0"/>
    <w:p w14:paraId="1CD29166" w14:textId="77777777" w:rsidR="0017532B" w:rsidRPr="004C534F" w:rsidRDefault="0017532B" w:rsidP="0017532B">
      <w:pPr>
        <w:spacing w:after="0" w:line="240" w:lineRule="auto"/>
        <w:jc w:val="both"/>
        <w:rPr>
          <w:rFonts w:asciiTheme="majorBidi" w:eastAsia="Times New Roman" w:hAnsiTheme="majorBidi" w:cstheme="majorBidi"/>
          <w:bCs/>
          <w:sz w:val="24"/>
          <w:szCs w:val="24"/>
        </w:rPr>
      </w:pPr>
    </w:p>
    <w:p w14:paraId="5D59F1ED" w14:textId="13D6AE6C" w:rsidR="00F0170B" w:rsidRPr="004C534F" w:rsidRDefault="0017532B" w:rsidP="00C63331">
      <w:pPr>
        <w:spacing w:after="0" w:line="240" w:lineRule="auto"/>
        <w:jc w:val="both"/>
        <w:rPr>
          <w:rFonts w:asciiTheme="majorBidi" w:eastAsia="Times New Roman" w:hAnsiTheme="majorBidi" w:cstheme="majorBidi"/>
          <w:bCs/>
          <w:sz w:val="24"/>
          <w:szCs w:val="24"/>
        </w:rPr>
      </w:pPr>
      <w:r w:rsidRPr="004C534F">
        <w:rPr>
          <w:rFonts w:asciiTheme="majorBidi" w:eastAsia="Times New Roman" w:hAnsiTheme="majorBidi" w:cstheme="majorBidi"/>
          <w:b/>
          <w:sz w:val="24"/>
          <w:szCs w:val="24"/>
        </w:rPr>
        <w:t>Keywords:</w:t>
      </w:r>
      <w:r w:rsidRPr="004C534F">
        <w:rPr>
          <w:rFonts w:asciiTheme="majorBidi" w:eastAsia="Times New Roman" w:hAnsiTheme="majorBidi" w:cstheme="majorBidi"/>
          <w:bCs/>
          <w:sz w:val="24"/>
          <w:szCs w:val="24"/>
        </w:rPr>
        <w:t xml:space="preserve"> Corporate Entrepreneurship, Organizational Performance, Entrepreneurial Culture, Proactiveness, Risk Taking, Innovation.</w:t>
      </w:r>
    </w:p>
    <w:p w14:paraId="2DEE1E68" w14:textId="231145F6" w:rsidR="00C63331" w:rsidRPr="004C534F" w:rsidRDefault="00C63331" w:rsidP="00C63331">
      <w:pPr>
        <w:spacing w:after="0" w:line="240" w:lineRule="auto"/>
        <w:jc w:val="both"/>
        <w:rPr>
          <w:rFonts w:asciiTheme="majorBidi" w:eastAsia="Times New Roman" w:hAnsiTheme="majorBidi" w:cstheme="majorBidi"/>
          <w:bCs/>
          <w:sz w:val="24"/>
          <w:szCs w:val="24"/>
        </w:rPr>
      </w:pPr>
    </w:p>
    <w:p w14:paraId="68B5C176" w14:textId="77777777" w:rsidR="00C63331" w:rsidRDefault="00C63331" w:rsidP="00C63331">
      <w:pPr>
        <w:spacing w:after="0" w:line="240" w:lineRule="auto"/>
        <w:jc w:val="both"/>
        <w:rPr>
          <w:rFonts w:asciiTheme="majorBidi" w:eastAsia="Times New Roman" w:hAnsiTheme="majorBidi" w:cstheme="majorBidi"/>
          <w:bCs/>
          <w:sz w:val="24"/>
          <w:szCs w:val="24"/>
        </w:rPr>
      </w:pPr>
    </w:p>
    <w:p w14:paraId="0316E965"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21048882"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45F59B46"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7A52B82C"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527077D4"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3FB1E5FE"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26D12348"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40434B1C"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70A555B9"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11D69145"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6F8FCFAB"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7B1EB786"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647378CD"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3A938674"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4899E6C2" w14:textId="77777777" w:rsidR="00EC28AC" w:rsidRDefault="00EC28AC" w:rsidP="00C63331">
      <w:pPr>
        <w:spacing w:after="0" w:line="240" w:lineRule="auto"/>
        <w:jc w:val="both"/>
        <w:rPr>
          <w:rFonts w:asciiTheme="majorBidi" w:eastAsia="Times New Roman" w:hAnsiTheme="majorBidi" w:cstheme="majorBidi"/>
          <w:bCs/>
          <w:sz w:val="24"/>
          <w:szCs w:val="24"/>
        </w:rPr>
      </w:pPr>
    </w:p>
    <w:p w14:paraId="6BDCC8A6" w14:textId="77777777" w:rsidR="00EC28AC" w:rsidRPr="006A2B31" w:rsidRDefault="00EC28AC" w:rsidP="00EC28AC">
      <w:pPr>
        <w:tabs>
          <w:tab w:val="left" w:pos="5895"/>
        </w:tabs>
        <w:spacing w:after="0" w:line="240" w:lineRule="auto"/>
        <w:ind w:left="-357"/>
        <w:jc w:val="center"/>
        <w:rPr>
          <w:rFonts w:asciiTheme="majorBidi" w:hAnsiTheme="majorBidi" w:cstheme="majorBidi"/>
          <w:b/>
          <w:sz w:val="32"/>
          <w:szCs w:val="32"/>
        </w:rPr>
      </w:pPr>
      <w:r w:rsidRPr="006A2B31">
        <w:rPr>
          <w:rFonts w:asciiTheme="majorBidi" w:hAnsiTheme="majorBidi" w:cstheme="majorBidi"/>
          <w:b/>
          <w:sz w:val="32"/>
          <w:szCs w:val="32"/>
        </w:rPr>
        <w:lastRenderedPageBreak/>
        <w:t xml:space="preserve">The </w:t>
      </w:r>
      <w:r>
        <w:rPr>
          <w:rFonts w:asciiTheme="majorBidi" w:hAnsiTheme="majorBidi" w:cstheme="majorBidi"/>
          <w:b/>
          <w:sz w:val="32"/>
          <w:szCs w:val="32"/>
        </w:rPr>
        <w:t>Effect of</w:t>
      </w:r>
      <w:r w:rsidRPr="006A2B31">
        <w:rPr>
          <w:rFonts w:asciiTheme="majorBidi" w:hAnsiTheme="majorBidi" w:cstheme="majorBidi"/>
          <w:b/>
          <w:sz w:val="32"/>
          <w:szCs w:val="32"/>
        </w:rPr>
        <w:t xml:space="preserve"> Corporate Entrepreneurship </w:t>
      </w:r>
      <w:r>
        <w:rPr>
          <w:rFonts w:asciiTheme="majorBidi" w:hAnsiTheme="majorBidi" w:cstheme="majorBidi"/>
          <w:b/>
          <w:sz w:val="32"/>
          <w:szCs w:val="32"/>
        </w:rPr>
        <w:t>on</w:t>
      </w:r>
      <w:r w:rsidRPr="006A2B31">
        <w:rPr>
          <w:rFonts w:asciiTheme="majorBidi" w:hAnsiTheme="majorBidi" w:cstheme="majorBidi"/>
          <w:b/>
          <w:sz w:val="32"/>
          <w:szCs w:val="32"/>
        </w:rPr>
        <w:t xml:space="preserve"> Organizational Performance: </w:t>
      </w:r>
      <w:r>
        <w:rPr>
          <w:rFonts w:asciiTheme="majorBidi" w:hAnsiTheme="majorBidi" w:cstheme="majorBidi"/>
          <w:b/>
          <w:sz w:val="32"/>
          <w:szCs w:val="32"/>
        </w:rPr>
        <w:t>Evidence from two Saudi companies</w:t>
      </w:r>
    </w:p>
    <w:p w14:paraId="5336796A" w14:textId="77777777" w:rsidR="00EC28AC" w:rsidRPr="004C534F" w:rsidRDefault="00EC28AC" w:rsidP="00C63331">
      <w:pPr>
        <w:spacing w:after="0" w:line="240" w:lineRule="auto"/>
        <w:jc w:val="both"/>
        <w:rPr>
          <w:rFonts w:asciiTheme="majorBidi" w:eastAsia="Times New Roman" w:hAnsiTheme="majorBidi" w:cstheme="majorBidi"/>
          <w:bCs/>
          <w:sz w:val="24"/>
          <w:szCs w:val="24"/>
        </w:rPr>
      </w:pPr>
    </w:p>
    <w:p w14:paraId="0A97F7C2" w14:textId="65EF1881" w:rsidR="00C63331" w:rsidRPr="004C534F" w:rsidRDefault="00C63331" w:rsidP="00EC28AC">
      <w:pPr>
        <w:pStyle w:val="Titre1"/>
        <w:numPr>
          <w:ilvl w:val="0"/>
          <w:numId w:val="0"/>
        </w:numPr>
        <w:spacing w:after="120" w:line="240" w:lineRule="auto"/>
        <w:ind w:left="360" w:hanging="360"/>
        <w:rPr>
          <w:rFonts w:eastAsia="Times New Roman"/>
          <w:sz w:val="24"/>
          <w:szCs w:val="24"/>
        </w:rPr>
      </w:pPr>
      <w:r w:rsidRPr="004C534F">
        <w:rPr>
          <w:rFonts w:eastAsia="Times New Roman"/>
          <w:sz w:val="24"/>
          <w:szCs w:val="24"/>
        </w:rPr>
        <w:t>I</w:t>
      </w:r>
      <w:r w:rsidR="005954FD" w:rsidRPr="004C534F">
        <w:rPr>
          <w:rFonts w:eastAsia="Times New Roman"/>
          <w:sz w:val="24"/>
          <w:szCs w:val="24"/>
        </w:rPr>
        <w:t>ntroduction</w:t>
      </w:r>
    </w:p>
    <w:p w14:paraId="7CF36B93" w14:textId="47236A74" w:rsidR="00F0170B" w:rsidRPr="004C534F" w:rsidRDefault="00F0170B" w:rsidP="00C63331">
      <w:pPr>
        <w:spacing w:after="0" w:line="240" w:lineRule="auto"/>
        <w:jc w:val="both"/>
        <w:rPr>
          <w:rFonts w:asciiTheme="majorBidi" w:hAnsiTheme="majorBidi" w:cstheme="majorBidi"/>
          <w:sz w:val="24"/>
          <w:szCs w:val="24"/>
        </w:rPr>
      </w:pPr>
      <w:r w:rsidRPr="004C534F">
        <w:rPr>
          <w:rFonts w:asciiTheme="majorBidi" w:hAnsiTheme="majorBidi" w:cstheme="majorBidi"/>
          <w:sz w:val="24"/>
          <w:szCs w:val="24"/>
        </w:rPr>
        <w:t xml:space="preserve">The increasing uncertainty brought about by the dynamic change of the business environment alongside the intensified global competition in today’s corporate world has brought about the need for organizations to embrace innovation for survival and growth. Hence, unlike in the past, corporate entrepreneurship has gained much significance and relevance among existing organizations as a viable means that ensures the continuous exploration of unexploited opportunities. Corporate entrepreneurship </w:t>
      </w:r>
      <w:proofErr w:type="gramStart"/>
      <w:r w:rsidRPr="004C534F">
        <w:rPr>
          <w:rFonts w:asciiTheme="majorBidi" w:hAnsiTheme="majorBidi" w:cstheme="majorBidi"/>
          <w:sz w:val="24"/>
          <w:szCs w:val="24"/>
        </w:rPr>
        <w:t>was developed</w:t>
      </w:r>
      <w:proofErr w:type="gramEnd"/>
      <w:r w:rsidRPr="004C534F">
        <w:rPr>
          <w:rFonts w:asciiTheme="majorBidi" w:hAnsiTheme="majorBidi" w:cstheme="majorBidi"/>
          <w:sz w:val="24"/>
          <w:szCs w:val="24"/>
        </w:rPr>
        <w:t xml:space="preserve"> as a strategic orientation concept employed by businesses in overcoming problems that undermine sustainable competitive advantage (</w:t>
      </w:r>
      <w:r w:rsidRPr="004C534F">
        <w:rPr>
          <w:rFonts w:asciiTheme="majorBidi" w:eastAsia="Times New Roman" w:hAnsiTheme="majorBidi" w:cstheme="majorBidi"/>
          <w:sz w:val="24"/>
          <w:szCs w:val="24"/>
          <w:lang w:eastAsia="en-GB"/>
        </w:rPr>
        <w:t xml:space="preserve">Zahra, </w:t>
      </w:r>
      <w:proofErr w:type="spellStart"/>
      <w:r w:rsidRPr="004C534F">
        <w:rPr>
          <w:rFonts w:asciiTheme="majorBidi" w:eastAsia="Times New Roman" w:hAnsiTheme="majorBidi" w:cstheme="majorBidi"/>
          <w:sz w:val="24"/>
          <w:szCs w:val="24"/>
          <w:lang w:eastAsia="en-GB"/>
        </w:rPr>
        <w:t>Neubaum</w:t>
      </w:r>
      <w:proofErr w:type="spellEnd"/>
      <w:r w:rsidRPr="004C534F">
        <w:rPr>
          <w:rFonts w:asciiTheme="majorBidi" w:eastAsia="Times New Roman" w:hAnsiTheme="majorBidi" w:cstheme="majorBidi"/>
          <w:sz w:val="24"/>
          <w:szCs w:val="24"/>
          <w:lang w:eastAsia="en-GB"/>
        </w:rPr>
        <w:t xml:space="preserve">, &amp; </w:t>
      </w:r>
      <w:proofErr w:type="spellStart"/>
      <w:r w:rsidRPr="004C534F">
        <w:rPr>
          <w:rFonts w:asciiTheme="majorBidi" w:eastAsia="Times New Roman" w:hAnsiTheme="majorBidi" w:cstheme="majorBidi"/>
          <w:sz w:val="24"/>
          <w:szCs w:val="24"/>
          <w:lang w:eastAsia="en-GB"/>
        </w:rPr>
        <w:t>Hayton</w:t>
      </w:r>
      <w:proofErr w:type="spellEnd"/>
      <w:r w:rsidRPr="004C534F">
        <w:rPr>
          <w:rFonts w:asciiTheme="majorBidi" w:eastAsia="Times New Roman" w:hAnsiTheme="majorBidi" w:cstheme="majorBidi"/>
          <w:sz w:val="24"/>
          <w:szCs w:val="24"/>
          <w:lang w:eastAsia="en-GB"/>
        </w:rPr>
        <w:t>, 2016</w:t>
      </w:r>
      <w:r w:rsidRPr="004C534F">
        <w:rPr>
          <w:rFonts w:asciiTheme="majorBidi" w:hAnsiTheme="majorBidi" w:cstheme="majorBidi"/>
          <w:sz w:val="24"/>
          <w:szCs w:val="24"/>
        </w:rPr>
        <w:t xml:space="preserve">). In this case, corporate entrepreneurship primarily capitalizes on overcoming external adaptation problems. However, in today’s business setting, corporate entrepreneurship has grown into a fundamental and significant field of management study. In established organizations, corporate entrepreneurship is a dimension of paramount significance in economic development and wealth creation. </w:t>
      </w:r>
      <w:proofErr w:type="gramStart"/>
      <w:r w:rsidRPr="004C534F">
        <w:rPr>
          <w:rFonts w:asciiTheme="majorBidi" w:hAnsiTheme="majorBidi" w:cstheme="majorBidi"/>
          <w:sz w:val="24"/>
          <w:szCs w:val="24"/>
        </w:rPr>
        <w:t>The interest in the concept of corporate entrepreneurship dates back in the early 1980s a time when researchers and practitioners its profitable effect on the performance of firms (</w:t>
      </w:r>
      <w:proofErr w:type="spellStart"/>
      <w:r w:rsidRPr="004C534F">
        <w:rPr>
          <w:rFonts w:asciiTheme="majorBidi" w:hAnsiTheme="majorBidi" w:cstheme="majorBidi"/>
          <w:sz w:val="24"/>
          <w:szCs w:val="24"/>
        </w:rPr>
        <w:t>Antoncic</w:t>
      </w:r>
      <w:proofErr w:type="spellEnd"/>
      <w:r w:rsidRPr="004C534F">
        <w:rPr>
          <w:rFonts w:asciiTheme="majorBidi" w:hAnsiTheme="majorBidi" w:cstheme="majorBidi"/>
          <w:sz w:val="24"/>
          <w:szCs w:val="24"/>
        </w:rPr>
        <w:t xml:space="preserve"> &amp; </w:t>
      </w:r>
      <w:proofErr w:type="spellStart"/>
      <w:r w:rsidRPr="004C534F">
        <w:rPr>
          <w:rFonts w:asciiTheme="majorBidi" w:hAnsiTheme="majorBidi" w:cstheme="majorBidi"/>
          <w:sz w:val="24"/>
          <w:szCs w:val="24"/>
        </w:rPr>
        <w:t>Hisrich</w:t>
      </w:r>
      <w:proofErr w:type="spellEnd"/>
      <w:r w:rsidRPr="004C534F">
        <w:rPr>
          <w:rFonts w:asciiTheme="majorBidi" w:hAnsiTheme="majorBidi" w:cstheme="majorBidi"/>
          <w:sz w:val="24"/>
          <w:szCs w:val="24"/>
        </w:rPr>
        <w:t xml:space="preserve">, 2004).The conclusion, </w:t>
      </w:r>
      <w:r w:rsidRPr="004C534F">
        <w:rPr>
          <w:rFonts w:ascii="Times New Roman" w:hAnsi="Times New Roman" w:cs="Times New Roman"/>
          <w:sz w:val="24"/>
          <w:szCs w:val="24"/>
        </w:rPr>
        <w:t>regardless of the vast research conducted on the subject of corporate entrepreneurship there is little to no conclusive findings on the relation of organizational performance in earlier studies.</w:t>
      </w:r>
      <w:proofErr w:type="gramEnd"/>
      <w:r w:rsidRPr="004C534F">
        <w:rPr>
          <w:rFonts w:ascii="Times New Roman" w:hAnsi="Times New Roman" w:cs="Times New Roman"/>
          <w:sz w:val="24"/>
          <w:szCs w:val="24"/>
        </w:rPr>
        <w:t xml:space="preserve"> This is so since the vast majority of these studies focus in examining corporate entrepreneurship, particularly in exploring its direct effects on growth and profitability. Therefore, </w:t>
      </w:r>
      <w:r w:rsidRPr="004C534F">
        <w:rPr>
          <w:rFonts w:asciiTheme="majorBidi" w:hAnsiTheme="majorBidi" w:cstheme="majorBidi"/>
          <w:sz w:val="24"/>
          <w:szCs w:val="24"/>
        </w:rPr>
        <w:t>this study aims to investigate the relationship between corporate entrepreneurship and organizational performance in Saudi Aramco and Mobily.</w:t>
      </w:r>
    </w:p>
    <w:p w14:paraId="5C7C99F9" w14:textId="303E85D4" w:rsidR="007C6398" w:rsidRPr="004C534F" w:rsidRDefault="00F0170B" w:rsidP="0070705C">
      <w:pPr>
        <w:spacing w:line="240" w:lineRule="auto"/>
        <w:jc w:val="both"/>
        <w:rPr>
          <w:rFonts w:asciiTheme="majorBidi" w:hAnsiTheme="majorBidi" w:cstheme="majorBidi"/>
          <w:sz w:val="24"/>
          <w:szCs w:val="24"/>
        </w:rPr>
      </w:pPr>
      <w:r w:rsidRPr="004C534F">
        <w:rPr>
          <w:rFonts w:asciiTheme="majorBidi" w:hAnsiTheme="majorBidi" w:cstheme="majorBidi"/>
          <w:sz w:val="24"/>
          <w:szCs w:val="24"/>
        </w:rPr>
        <w:t xml:space="preserve">This research study will contribute to the existing body of literature thereby filling the gap. </w:t>
      </w:r>
      <w:r w:rsidRPr="004C534F">
        <w:rPr>
          <w:rFonts w:ascii="Times New Roman" w:hAnsi="Times New Roman" w:cs="Times New Roman"/>
          <w:sz w:val="24"/>
          <w:szCs w:val="24"/>
        </w:rPr>
        <w:t xml:space="preserve">Hence, the findings and recommendations of this study will provide </w:t>
      </w:r>
      <w:r w:rsidRPr="004C534F">
        <w:rPr>
          <w:rFonts w:asciiTheme="majorBidi" w:hAnsiTheme="majorBidi" w:cstheme="majorBidi"/>
          <w:sz w:val="24"/>
          <w:szCs w:val="24"/>
        </w:rPr>
        <w:t xml:space="preserve">Saudi Aramco and </w:t>
      </w:r>
      <w:proofErr w:type="gramStart"/>
      <w:r w:rsidRPr="004C534F">
        <w:rPr>
          <w:rFonts w:asciiTheme="majorBidi" w:hAnsiTheme="majorBidi" w:cstheme="majorBidi"/>
          <w:sz w:val="24"/>
          <w:szCs w:val="24"/>
        </w:rPr>
        <w:t>Mobily</w:t>
      </w:r>
      <w:proofErr w:type="gramEnd"/>
      <w:r w:rsidRPr="004C534F">
        <w:rPr>
          <w:rFonts w:ascii="Times New Roman" w:hAnsi="Times New Roman" w:cs="Times New Roman"/>
          <w:sz w:val="24"/>
          <w:szCs w:val="24"/>
        </w:rPr>
        <w:t xml:space="preserve"> with guidance on the factors on which to place their focus on so as to promote the entrenchment of entrepreneurship behaviour within their respective firms. </w:t>
      </w:r>
      <w:r w:rsidRPr="004C534F">
        <w:rPr>
          <w:rFonts w:asciiTheme="majorBidi" w:hAnsiTheme="majorBidi" w:cstheme="majorBidi"/>
          <w:sz w:val="24"/>
          <w:szCs w:val="24"/>
        </w:rPr>
        <w:t xml:space="preserve">Moreover, senior management may as well use the study results in instilling entrepreneurship in the corporate environment. In addition, this empirical research study </w:t>
      </w:r>
      <w:proofErr w:type="gramStart"/>
      <w:r w:rsidRPr="004C534F">
        <w:rPr>
          <w:rFonts w:asciiTheme="majorBidi" w:hAnsiTheme="majorBidi" w:cstheme="majorBidi"/>
          <w:sz w:val="24"/>
          <w:szCs w:val="24"/>
        </w:rPr>
        <w:t>may be used</w:t>
      </w:r>
      <w:proofErr w:type="gramEnd"/>
      <w:r w:rsidRPr="004C534F">
        <w:rPr>
          <w:rFonts w:asciiTheme="majorBidi" w:hAnsiTheme="majorBidi" w:cstheme="majorBidi"/>
          <w:sz w:val="24"/>
          <w:szCs w:val="24"/>
        </w:rPr>
        <w:t xml:space="preserve"> by organization in promoting the culture of entrepreneurship in the company staff. In light of this, respective company managers may utilize this research in providing encouragement to their workforce as it relates to participating in calculated risk-taking through testing new ideas and taking bold actions that promote corporate entrepreneurship. In this regard, managers will overlook failure as employees try out new ideas. Therefore</w:t>
      </w:r>
      <w:proofErr w:type="gramStart"/>
      <w:r w:rsidRPr="004C534F">
        <w:rPr>
          <w:rFonts w:asciiTheme="majorBidi" w:hAnsiTheme="majorBidi" w:cstheme="majorBidi"/>
          <w:sz w:val="24"/>
          <w:szCs w:val="24"/>
        </w:rPr>
        <w:t>, suffice it to say that</w:t>
      </w:r>
      <w:proofErr w:type="gramEnd"/>
      <w:r w:rsidRPr="004C534F">
        <w:rPr>
          <w:rFonts w:asciiTheme="majorBidi" w:hAnsiTheme="majorBidi" w:cstheme="majorBidi"/>
          <w:sz w:val="24"/>
          <w:szCs w:val="24"/>
        </w:rPr>
        <w:t xml:space="preserve"> the basic requirements highlighted in this study related to improving organizational performance through practicing corporate entrepreneurship adds value to the corporate sector.</w:t>
      </w:r>
    </w:p>
    <w:p w14:paraId="2FEEEEF0" w14:textId="034455DC" w:rsidR="004A2379" w:rsidRPr="004C534F" w:rsidRDefault="004C534F" w:rsidP="00017CEA">
      <w:pPr>
        <w:pStyle w:val="Titre1"/>
        <w:spacing w:before="120" w:after="120" w:line="240" w:lineRule="auto"/>
        <w:ind w:left="357" w:hanging="357"/>
        <w:rPr>
          <w:rFonts w:eastAsia="Times New Roman"/>
          <w:sz w:val="24"/>
          <w:szCs w:val="24"/>
        </w:rPr>
      </w:pPr>
      <w:r w:rsidRPr="004C534F">
        <w:rPr>
          <w:rFonts w:eastAsia="Times New Roman"/>
          <w:sz w:val="24"/>
          <w:szCs w:val="24"/>
        </w:rPr>
        <w:t xml:space="preserve">Literature review </w:t>
      </w:r>
      <w:r w:rsidR="00017CEA">
        <w:rPr>
          <w:rFonts w:eastAsia="Times New Roman"/>
          <w:sz w:val="24"/>
          <w:szCs w:val="24"/>
        </w:rPr>
        <w:t xml:space="preserve">and research hypothesis </w:t>
      </w:r>
    </w:p>
    <w:p w14:paraId="550486D1" w14:textId="2DB6D266" w:rsidR="00EC28AC" w:rsidRPr="00EC28AC" w:rsidRDefault="00EC28AC" w:rsidP="00AB5E34">
      <w:pPr>
        <w:pStyle w:val="Paragraphedeliste"/>
        <w:numPr>
          <w:ilvl w:val="1"/>
          <w:numId w:val="36"/>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B5E34">
        <w:rPr>
          <w:rFonts w:asciiTheme="majorBidi" w:hAnsiTheme="majorBidi" w:cstheme="majorBidi"/>
          <w:b/>
          <w:bCs/>
          <w:sz w:val="24"/>
          <w:szCs w:val="24"/>
        </w:rPr>
        <w:t>Dimensions of corporate entrepreneurship</w:t>
      </w:r>
      <w:r w:rsidRPr="00EC28AC">
        <w:rPr>
          <w:rFonts w:asciiTheme="majorBidi" w:hAnsiTheme="majorBidi" w:cstheme="majorBidi"/>
          <w:b/>
          <w:bCs/>
          <w:sz w:val="24"/>
          <w:szCs w:val="24"/>
        </w:rPr>
        <w:t xml:space="preserve"> </w:t>
      </w:r>
    </w:p>
    <w:p w14:paraId="44AEA505" w14:textId="77777777" w:rsidR="00EC28AC" w:rsidRPr="00EC28AC" w:rsidRDefault="00EC28AC" w:rsidP="00EC28AC">
      <w:pPr>
        <w:spacing w:line="240" w:lineRule="auto"/>
        <w:jc w:val="both"/>
        <w:rPr>
          <w:rFonts w:asciiTheme="majorBidi" w:hAnsiTheme="majorBidi" w:cstheme="majorBidi"/>
          <w:sz w:val="24"/>
          <w:szCs w:val="24"/>
        </w:rPr>
      </w:pPr>
      <w:r w:rsidRPr="00EC28AC">
        <w:rPr>
          <w:rFonts w:asciiTheme="majorBidi" w:hAnsiTheme="majorBidi" w:cstheme="majorBidi"/>
          <w:sz w:val="24"/>
          <w:szCs w:val="24"/>
        </w:rPr>
        <w:t xml:space="preserve">In existing organizations, corporate entrepreneurship processes occur without consideration of its size with these processes ranging from the introduction of new ventures to the creation of new products, services, strategies, managerial techniques and technologies as innovative activities (Turner &amp; Pennington, 2015). Further, corporate entrepreneurship qualifications consist of risk taking, self-renewal, innovation of process, innovation of product and services, competitive aggressiveness, pro-activeness and new business venturing. As a new management philosophy, corporate entrepreneurship promotes continuous creativity, flexibility, and strategic agility that transforms administrative-oriented staff into </w:t>
      </w:r>
      <w:proofErr w:type="spellStart"/>
      <w:r w:rsidRPr="00EC28AC">
        <w:rPr>
          <w:rFonts w:asciiTheme="majorBidi" w:hAnsiTheme="majorBidi" w:cstheme="majorBidi"/>
          <w:sz w:val="24"/>
          <w:szCs w:val="24"/>
        </w:rPr>
        <w:t>intrapreneurs</w:t>
      </w:r>
      <w:proofErr w:type="spellEnd"/>
      <w:r w:rsidRPr="00EC28AC">
        <w:rPr>
          <w:rFonts w:asciiTheme="majorBidi" w:hAnsiTheme="majorBidi" w:cstheme="majorBidi"/>
          <w:sz w:val="24"/>
          <w:szCs w:val="24"/>
        </w:rPr>
        <w:t xml:space="preserve"> (Kraus &amp; </w:t>
      </w:r>
      <w:proofErr w:type="spellStart"/>
      <w:r w:rsidRPr="00EC28AC">
        <w:rPr>
          <w:rFonts w:asciiTheme="majorBidi" w:hAnsiTheme="majorBidi" w:cstheme="majorBidi"/>
          <w:sz w:val="24"/>
          <w:szCs w:val="24"/>
        </w:rPr>
        <w:t>Kauranen</w:t>
      </w:r>
      <w:proofErr w:type="spellEnd"/>
      <w:r w:rsidRPr="00EC28AC">
        <w:rPr>
          <w:rFonts w:asciiTheme="majorBidi" w:hAnsiTheme="majorBidi" w:cstheme="majorBidi"/>
          <w:sz w:val="24"/>
          <w:szCs w:val="24"/>
        </w:rPr>
        <w:t xml:space="preserve">, 2009). In light of this, the researcher in this study adopts Sharma and Chrisman </w:t>
      </w:r>
      <w:r w:rsidRPr="00EC28AC">
        <w:rPr>
          <w:rFonts w:asciiTheme="majorBidi" w:hAnsiTheme="majorBidi" w:cstheme="majorBidi"/>
          <w:sz w:val="24"/>
          <w:szCs w:val="24"/>
        </w:rPr>
        <w:lastRenderedPageBreak/>
        <w:t xml:space="preserve">(1999, cited in Kraus &amp; </w:t>
      </w:r>
      <w:proofErr w:type="spellStart"/>
      <w:r w:rsidRPr="00EC28AC">
        <w:rPr>
          <w:rFonts w:asciiTheme="majorBidi" w:hAnsiTheme="majorBidi" w:cstheme="majorBidi"/>
          <w:sz w:val="24"/>
          <w:szCs w:val="24"/>
        </w:rPr>
        <w:t>Kauranen</w:t>
      </w:r>
      <w:proofErr w:type="spellEnd"/>
      <w:r w:rsidRPr="00EC28AC">
        <w:rPr>
          <w:rFonts w:asciiTheme="majorBidi" w:hAnsiTheme="majorBidi" w:cstheme="majorBidi"/>
          <w:sz w:val="24"/>
          <w:szCs w:val="24"/>
        </w:rPr>
        <w:t>, 2009) definition of corporate entrepreneurship as the processes whereby an existing organization, in association with an individual or a group of individuals, instigate the creation, innovation, or renewal of a new organization within that organization.</w:t>
      </w:r>
    </w:p>
    <w:p w14:paraId="6941ECAD" w14:textId="6B2D672B" w:rsidR="00EC28AC" w:rsidRDefault="00EC28AC" w:rsidP="00EC28AC">
      <w:pPr>
        <w:spacing w:line="240" w:lineRule="auto"/>
        <w:jc w:val="both"/>
        <w:rPr>
          <w:rFonts w:asciiTheme="majorBidi" w:hAnsiTheme="majorBidi" w:cstheme="majorBidi"/>
          <w:sz w:val="24"/>
          <w:szCs w:val="24"/>
        </w:rPr>
      </w:pPr>
      <w:r w:rsidRPr="00EC28AC">
        <w:rPr>
          <w:rFonts w:asciiTheme="majorBidi" w:hAnsiTheme="majorBidi" w:cstheme="majorBidi"/>
          <w:sz w:val="24"/>
          <w:szCs w:val="24"/>
        </w:rPr>
        <w:t xml:space="preserve">In this study, the investigation of corporate entrepreneurship takes into consideration the ‘original dimensions’ of corporate entrepreneurship, including pro-activeness, risk taking and innovation, as opposed to autonomy, competitive aggression and organizational renewal, which are increasingly becoming popular and taken into consideration in recent years. As </w:t>
      </w:r>
      <w:proofErr w:type="spellStart"/>
      <w:r w:rsidRPr="00EC28AC">
        <w:rPr>
          <w:rFonts w:asciiTheme="majorBidi" w:hAnsiTheme="majorBidi" w:cstheme="majorBidi"/>
          <w:sz w:val="24"/>
          <w:szCs w:val="24"/>
        </w:rPr>
        <w:t>Shamsuddin</w:t>
      </w:r>
      <w:proofErr w:type="spellEnd"/>
      <w:r w:rsidRPr="00EC28AC">
        <w:rPr>
          <w:rFonts w:asciiTheme="majorBidi" w:hAnsiTheme="majorBidi" w:cstheme="majorBidi"/>
          <w:sz w:val="24"/>
          <w:szCs w:val="24"/>
        </w:rPr>
        <w:t xml:space="preserve">, Othman, </w:t>
      </w:r>
      <w:proofErr w:type="spellStart"/>
      <w:r w:rsidRPr="00EC28AC">
        <w:rPr>
          <w:rFonts w:asciiTheme="majorBidi" w:hAnsiTheme="majorBidi" w:cstheme="majorBidi"/>
          <w:sz w:val="24"/>
          <w:szCs w:val="24"/>
        </w:rPr>
        <w:t>Shahadan</w:t>
      </w:r>
      <w:proofErr w:type="spellEnd"/>
      <w:r w:rsidRPr="00EC28AC">
        <w:rPr>
          <w:rFonts w:asciiTheme="majorBidi" w:hAnsiTheme="majorBidi" w:cstheme="majorBidi"/>
          <w:sz w:val="24"/>
          <w:szCs w:val="24"/>
        </w:rPr>
        <w:t xml:space="preserve">, and </w:t>
      </w:r>
      <w:proofErr w:type="spellStart"/>
      <w:r w:rsidRPr="00EC28AC">
        <w:rPr>
          <w:rFonts w:asciiTheme="majorBidi" w:hAnsiTheme="majorBidi" w:cstheme="majorBidi"/>
          <w:sz w:val="24"/>
          <w:szCs w:val="24"/>
        </w:rPr>
        <w:t>Zakaria</w:t>
      </w:r>
      <w:proofErr w:type="spellEnd"/>
      <w:r w:rsidRPr="00EC28AC">
        <w:rPr>
          <w:rFonts w:asciiTheme="majorBidi" w:hAnsiTheme="majorBidi" w:cstheme="majorBidi"/>
          <w:sz w:val="24"/>
          <w:szCs w:val="24"/>
        </w:rPr>
        <w:t xml:space="preserve"> (2012) cite, innovativeness entails the development of new ideas, originality, experiences and creative processes different from existing trends and current practice related to technology. In another study, </w:t>
      </w:r>
      <w:proofErr w:type="spellStart"/>
      <w:r w:rsidRPr="00EC28AC">
        <w:rPr>
          <w:rFonts w:asciiTheme="majorBidi" w:hAnsiTheme="majorBidi" w:cstheme="majorBidi"/>
          <w:sz w:val="24"/>
          <w:szCs w:val="24"/>
        </w:rPr>
        <w:t>Dess</w:t>
      </w:r>
      <w:proofErr w:type="spellEnd"/>
      <w:r w:rsidRPr="00EC28AC">
        <w:rPr>
          <w:rFonts w:asciiTheme="majorBidi" w:hAnsiTheme="majorBidi" w:cstheme="majorBidi"/>
          <w:sz w:val="24"/>
          <w:szCs w:val="24"/>
        </w:rPr>
        <w:t xml:space="preserve"> and Lumpkin (2005) portray innovativeness as an indicator of originality and newness through research and experimentation at new processes, products and services development. Pro-activeness, on the other hand, deals with the </w:t>
      </w:r>
      <w:proofErr w:type="gramStart"/>
      <w:r w:rsidRPr="00EC28AC">
        <w:rPr>
          <w:rFonts w:asciiTheme="majorBidi" w:hAnsiTheme="majorBidi" w:cstheme="majorBidi"/>
          <w:sz w:val="24"/>
          <w:szCs w:val="24"/>
        </w:rPr>
        <w:t>forecasting and taking action on future demands</w:t>
      </w:r>
      <w:proofErr w:type="gramEnd"/>
      <w:r w:rsidRPr="00EC28AC">
        <w:rPr>
          <w:rFonts w:asciiTheme="majorBidi" w:hAnsiTheme="majorBidi" w:cstheme="majorBidi"/>
          <w:sz w:val="24"/>
          <w:szCs w:val="24"/>
        </w:rPr>
        <w:t xml:space="preserve"> and desires in the marketplace, which, in turn, provides the company with a first-mover advantage (Hough &amp; </w:t>
      </w:r>
      <w:proofErr w:type="spellStart"/>
      <w:r w:rsidRPr="00EC28AC">
        <w:rPr>
          <w:rFonts w:asciiTheme="majorBidi" w:hAnsiTheme="majorBidi" w:cstheme="majorBidi"/>
          <w:sz w:val="24"/>
          <w:szCs w:val="24"/>
        </w:rPr>
        <w:t>Scheepers</w:t>
      </w:r>
      <w:proofErr w:type="spellEnd"/>
      <w:r w:rsidRPr="00EC28AC">
        <w:rPr>
          <w:rFonts w:asciiTheme="majorBidi" w:hAnsiTheme="majorBidi" w:cstheme="majorBidi"/>
          <w:sz w:val="24"/>
          <w:szCs w:val="24"/>
        </w:rPr>
        <w:t>, 2008). Therefore</w:t>
      </w:r>
      <w:proofErr w:type="gramStart"/>
      <w:r w:rsidRPr="00EC28AC">
        <w:rPr>
          <w:rFonts w:asciiTheme="majorBidi" w:hAnsiTheme="majorBidi" w:cstheme="majorBidi"/>
          <w:sz w:val="24"/>
          <w:szCs w:val="24"/>
        </w:rPr>
        <w:t>, suffice it to say that</w:t>
      </w:r>
      <w:proofErr w:type="gramEnd"/>
      <w:r w:rsidRPr="00EC28AC">
        <w:rPr>
          <w:rFonts w:asciiTheme="majorBidi" w:hAnsiTheme="majorBidi" w:cstheme="majorBidi"/>
          <w:sz w:val="24"/>
          <w:szCs w:val="24"/>
        </w:rPr>
        <w:t xml:space="preserve"> proactive firms assume a future-oriented perspective that earn them market leadership through the exploration of generated opportunities. Further, Hough &amp; </w:t>
      </w:r>
      <w:proofErr w:type="spellStart"/>
      <w:r w:rsidRPr="00EC28AC">
        <w:rPr>
          <w:rFonts w:asciiTheme="majorBidi" w:hAnsiTheme="majorBidi" w:cstheme="majorBidi"/>
          <w:sz w:val="24"/>
          <w:szCs w:val="24"/>
        </w:rPr>
        <w:t>Scheepers</w:t>
      </w:r>
      <w:proofErr w:type="spellEnd"/>
      <w:r w:rsidRPr="00EC28AC">
        <w:rPr>
          <w:rFonts w:asciiTheme="majorBidi" w:hAnsiTheme="majorBidi" w:cstheme="majorBidi"/>
          <w:sz w:val="24"/>
          <w:szCs w:val="24"/>
        </w:rPr>
        <w:t xml:space="preserve"> (2008) state that pro-activeness entails being a first mover to satisfy market opportunities in the market. Thus, pro-activeness includes the pursuit of opportunities and assuming a future perspective in developing new products and services before competitors venture into the area </w:t>
      </w:r>
      <w:proofErr w:type="gramStart"/>
      <w:r w:rsidRPr="00EC28AC">
        <w:rPr>
          <w:rFonts w:asciiTheme="majorBidi" w:hAnsiTheme="majorBidi" w:cstheme="majorBidi"/>
          <w:sz w:val="24"/>
          <w:szCs w:val="24"/>
        </w:rPr>
        <w:t>so as to</w:t>
      </w:r>
      <w:proofErr w:type="gramEnd"/>
      <w:r w:rsidRPr="00EC28AC">
        <w:rPr>
          <w:rFonts w:asciiTheme="majorBidi" w:hAnsiTheme="majorBidi" w:cstheme="majorBidi"/>
          <w:sz w:val="24"/>
          <w:szCs w:val="24"/>
        </w:rPr>
        <w:t xml:space="preserve"> shape the environment by creating alteration. In their study, Hough and </w:t>
      </w:r>
      <w:proofErr w:type="spellStart"/>
      <w:r w:rsidRPr="00EC28AC">
        <w:rPr>
          <w:rFonts w:asciiTheme="majorBidi" w:hAnsiTheme="majorBidi" w:cstheme="majorBidi"/>
          <w:sz w:val="24"/>
          <w:szCs w:val="24"/>
        </w:rPr>
        <w:t>Scheepers</w:t>
      </w:r>
      <w:proofErr w:type="spellEnd"/>
      <w:r w:rsidRPr="00EC28AC">
        <w:rPr>
          <w:rFonts w:asciiTheme="majorBidi" w:hAnsiTheme="majorBidi" w:cstheme="majorBidi"/>
          <w:sz w:val="24"/>
          <w:szCs w:val="24"/>
        </w:rPr>
        <w:t xml:space="preserve"> (2008) contend that risk taking defines the willingness of an individual or group of individuals or a company to invest more resources in projects with high cost of failure. Therefore, in risk taking, entrepreneurs transfer resources to projects with unprecedented outcomes. In this case, the uncertainty of risk taking </w:t>
      </w:r>
      <w:proofErr w:type="gramStart"/>
      <w:r w:rsidRPr="00EC28AC">
        <w:rPr>
          <w:rFonts w:asciiTheme="majorBidi" w:hAnsiTheme="majorBidi" w:cstheme="majorBidi"/>
          <w:sz w:val="24"/>
          <w:szCs w:val="24"/>
        </w:rPr>
        <w:t>is attributed</w:t>
      </w:r>
      <w:proofErr w:type="gramEnd"/>
      <w:r w:rsidRPr="00EC28AC">
        <w:rPr>
          <w:rFonts w:asciiTheme="majorBidi" w:hAnsiTheme="majorBidi" w:cstheme="majorBidi"/>
          <w:sz w:val="24"/>
          <w:szCs w:val="24"/>
        </w:rPr>
        <w:t xml:space="preserve"> to the shift from the tried-and-true in pursuit of the unknown. </w:t>
      </w:r>
      <w:proofErr w:type="spellStart"/>
      <w:r w:rsidRPr="00EC28AC">
        <w:rPr>
          <w:rFonts w:asciiTheme="majorBidi" w:hAnsiTheme="majorBidi" w:cstheme="majorBidi"/>
          <w:sz w:val="24"/>
          <w:szCs w:val="24"/>
        </w:rPr>
        <w:t>Bulut</w:t>
      </w:r>
      <w:proofErr w:type="spellEnd"/>
      <w:r w:rsidRPr="00EC28AC">
        <w:rPr>
          <w:rFonts w:asciiTheme="majorBidi" w:hAnsiTheme="majorBidi" w:cstheme="majorBidi"/>
          <w:sz w:val="24"/>
          <w:szCs w:val="24"/>
        </w:rPr>
        <w:t xml:space="preserve"> and Yılmaz (2008), on the other hand, conceptualizes corporate risk taking as an organizational behaviour in the context of the application of new ventures for profitability and growth through absorbing estimated probable losses. Hence, it can be said that </w:t>
      </w:r>
      <w:proofErr w:type="gramStart"/>
      <w:r w:rsidRPr="00EC28AC">
        <w:rPr>
          <w:rFonts w:asciiTheme="majorBidi" w:hAnsiTheme="majorBidi" w:cstheme="majorBidi"/>
          <w:sz w:val="24"/>
          <w:szCs w:val="24"/>
        </w:rPr>
        <w:t>risk taking</w:t>
      </w:r>
      <w:proofErr w:type="gramEnd"/>
      <w:r w:rsidRPr="00EC28AC">
        <w:rPr>
          <w:rFonts w:asciiTheme="majorBidi" w:hAnsiTheme="majorBidi" w:cstheme="majorBidi"/>
          <w:sz w:val="24"/>
          <w:szCs w:val="24"/>
        </w:rPr>
        <w:t xml:space="preserve"> organizations undertake courageous actions regardless of the indefinite outcomes.</w:t>
      </w:r>
    </w:p>
    <w:p w14:paraId="47DBC43F" w14:textId="477A43F8" w:rsidR="00EC28AC" w:rsidRPr="00AB5E34" w:rsidRDefault="00AB5E34" w:rsidP="00AB5E34">
      <w:pPr>
        <w:pStyle w:val="Paragraphedeliste"/>
        <w:numPr>
          <w:ilvl w:val="1"/>
          <w:numId w:val="36"/>
        </w:numPr>
        <w:spacing w:line="240" w:lineRule="auto"/>
        <w:jc w:val="both"/>
        <w:rPr>
          <w:rFonts w:asciiTheme="majorBidi" w:hAnsiTheme="majorBidi" w:cstheme="majorBidi"/>
          <w:b/>
          <w:bCs/>
          <w:sz w:val="24"/>
          <w:szCs w:val="24"/>
        </w:rPr>
      </w:pPr>
      <w:r w:rsidRPr="00AB5E34">
        <w:rPr>
          <w:rFonts w:asciiTheme="majorBidi" w:hAnsiTheme="majorBidi" w:cstheme="majorBidi"/>
          <w:b/>
          <w:bCs/>
          <w:sz w:val="24"/>
          <w:szCs w:val="24"/>
        </w:rPr>
        <w:t xml:space="preserve"> Research hypothesis </w:t>
      </w:r>
    </w:p>
    <w:p w14:paraId="7C512F7F" w14:textId="77777777" w:rsidR="004A2379" w:rsidRPr="004C534F" w:rsidRDefault="004A2379" w:rsidP="004A2379">
      <w:pPr>
        <w:spacing w:line="240" w:lineRule="auto"/>
        <w:jc w:val="both"/>
        <w:rPr>
          <w:rFonts w:asciiTheme="majorBidi" w:hAnsiTheme="majorBidi" w:cstheme="majorBidi"/>
          <w:sz w:val="24"/>
          <w:szCs w:val="24"/>
        </w:rPr>
      </w:pPr>
      <w:r w:rsidRPr="004C534F">
        <w:rPr>
          <w:rFonts w:asciiTheme="majorBidi" w:hAnsiTheme="majorBidi" w:cstheme="majorBidi"/>
          <w:sz w:val="24"/>
          <w:szCs w:val="24"/>
        </w:rPr>
        <w:t xml:space="preserve">The review of the concept of corporate entrepreneurship commenced in the last few decades at a time when scholars endeavoured to provide befitting definitions of the concept. However, the poor distinction of corporate entrepreneurship from the phenomenon of </w:t>
      </w:r>
      <w:proofErr w:type="gramStart"/>
      <w:r w:rsidRPr="004C534F">
        <w:rPr>
          <w:rFonts w:asciiTheme="majorBidi" w:hAnsiTheme="majorBidi" w:cstheme="majorBidi"/>
          <w:sz w:val="24"/>
          <w:szCs w:val="24"/>
        </w:rPr>
        <w:t>innovation which was common at the time lead to</w:t>
      </w:r>
      <w:proofErr w:type="gramEnd"/>
      <w:r w:rsidRPr="004C534F">
        <w:rPr>
          <w:rFonts w:asciiTheme="majorBidi" w:hAnsiTheme="majorBidi" w:cstheme="majorBidi"/>
          <w:sz w:val="24"/>
          <w:szCs w:val="24"/>
        </w:rPr>
        <w:t xml:space="preserve"> mixed standpoints. For instance, early researchers such as </w:t>
      </w:r>
      <w:proofErr w:type="spellStart"/>
      <w:r w:rsidRPr="004C534F">
        <w:rPr>
          <w:rFonts w:asciiTheme="majorBidi" w:hAnsiTheme="majorBidi" w:cstheme="majorBidi"/>
          <w:sz w:val="24"/>
          <w:szCs w:val="24"/>
        </w:rPr>
        <w:t>Guth</w:t>
      </w:r>
      <w:proofErr w:type="spellEnd"/>
      <w:r w:rsidRPr="004C534F">
        <w:rPr>
          <w:rFonts w:asciiTheme="majorBidi" w:hAnsiTheme="majorBidi" w:cstheme="majorBidi"/>
          <w:sz w:val="24"/>
          <w:szCs w:val="24"/>
        </w:rPr>
        <w:t xml:space="preserve"> and Ginsberg (1990) classified corporate entrepreneurship into two categories, that is, strategic renewal and business venturing. According to these two researchers, strategic renewal is the organizational transformation realized through the renewal of the firm’s key ideas, while business venturing is the birth of new, small entities within the existing large entity. In a similar fashion, a further study by Zahra (1996) further added onto </w:t>
      </w:r>
      <w:proofErr w:type="spellStart"/>
      <w:r w:rsidRPr="004C534F">
        <w:rPr>
          <w:rFonts w:asciiTheme="majorBidi" w:hAnsiTheme="majorBidi" w:cstheme="majorBidi"/>
          <w:sz w:val="24"/>
          <w:szCs w:val="24"/>
        </w:rPr>
        <w:t>Guth’s</w:t>
      </w:r>
      <w:proofErr w:type="spellEnd"/>
      <w:r w:rsidRPr="004C534F">
        <w:rPr>
          <w:rFonts w:asciiTheme="majorBidi" w:hAnsiTheme="majorBidi" w:cstheme="majorBidi"/>
          <w:sz w:val="24"/>
          <w:szCs w:val="24"/>
        </w:rPr>
        <w:t xml:space="preserve"> and Ginsberg’s (1990) assertions by introducing a third dimensions of corporate entrepreneurship alongside strategic renewal and venturing, which is innovation. Innovation, according to Zahra (1996), refers to the commitment of a company to the creation and introduction of organizational systems, production processes, and products.  </w:t>
      </w:r>
    </w:p>
    <w:p w14:paraId="519811D3" w14:textId="77777777" w:rsidR="004A2379" w:rsidRPr="004C534F" w:rsidRDefault="004A2379" w:rsidP="004A2379">
      <w:pPr>
        <w:spacing w:line="240" w:lineRule="auto"/>
        <w:jc w:val="both"/>
        <w:rPr>
          <w:rFonts w:asciiTheme="majorBidi" w:hAnsiTheme="majorBidi" w:cstheme="majorBidi"/>
          <w:sz w:val="24"/>
          <w:szCs w:val="24"/>
        </w:rPr>
      </w:pPr>
      <w:r w:rsidRPr="004C534F">
        <w:rPr>
          <w:rFonts w:asciiTheme="majorBidi" w:hAnsiTheme="majorBidi" w:cstheme="majorBidi"/>
          <w:sz w:val="24"/>
          <w:szCs w:val="24"/>
        </w:rPr>
        <w:t xml:space="preserve">Aside from the aforementioned scholarly studies, other researchers have as well-established different categories of corporate entrepreneurship. However, from a general standpoint, a myriad of these studies categorize the domain of corporate entrepreneurship within the conceptualization framework of Zahra (1996). For instance, in the study by </w:t>
      </w:r>
      <w:proofErr w:type="spellStart"/>
      <w:r w:rsidRPr="004C534F">
        <w:rPr>
          <w:rFonts w:asciiTheme="majorBidi" w:hAnsiTheme="majorBidi" w:cstheme="majorBidi"/>
          <w:sz w:val="24"/>
          <w:szCs w:val="24"/>
        </w:rPr>
        <w:t>Covin</w:t>
      </w:r>
      <w:proofErr w:type="spellEnd"/>
      <w:r w:rsidRPr="004C534F">
        <w:rPr>
          <w:rFonts w:asciiTheme="majorBidi" w:hAnsiTheme="majorBidi" w:cstheme="majorBidi"/>
          <w:sz w:val="24"/>
          <w:szCs w:val="24"/>
        </w:rPr>
        <w:t xml:space="preserve"> and Miles </w:t>
      </w:r>
      <w:r w:rsidRPr="004C534F">
        <w:rPr>
          <w:rFonts w:asciiTheme="majorBidi" w:hAnsiTheme="majorBidi" w:cstheme="majorBidi"/>
          <w:sz w:val="24"/>
          <w:szCs w:val="24"/>
        </w:rPr>
        <w:lastRenderedPageBreak/>
        <w:t xml:space="preserve">(1999), corporate entrepreneurship is said to comprise of dimensions such as domain redefinition (developing new product-market arena), strategic renewal (redefining the relationship with industry competitors and the market), organizational rejuvenation (changing internal structures, processes, or capabilities), and sustained regeneration (continuous introduction of new market entrance, and new products and services). </w:t>
      </w:r>
    </w:p>
    <w:p w14:paraId="51F09AB3" w14:textId="77777777" w:rsidR="004A2379" w:rsidRPr="004C534F" w:rsidRDefault="004A2379" w:rsidP="004A2379">
      <w:pPr>
        <w:spacing w:after="0" w:line="240" w:lineRule="auto"/>
        <w:jc w:val="both"/>
        <w:rPr>
          <w:rFonts w:asciiTheme="majorBidi" w:hAnsiTheme="majorBidi" w:cstheme="majorBidi"/>
          <w:sz w:val="24"/>
          <w:szCs w:val="24"/>
          <w:lang w:val="en-US"/>
        </w:rPr>
      </w:pPr>
      <w:r w:rsidRPr="004C534F">
        <w:rPr>
          <w:rFonts w:asciiTheme="majorBidi" w:hAnsiTheme="majorBidi" w:cstheme="majorBidi"/>
          <w:sz w:val="24"/>
          <w:szCs w:val="24"/>
        </w:rPr>
        <w:t xml:space="preserve">Similarly, a recent study by </w:t>
      </w:r>
      <w:proofErr w:type="spellStart"/>
      <w:r w:rsidRPr="004C534F">
        <w:rPr>
          <w:rFonts w:asciiTheme="majorBidi" w:hAnsiTheme="majorBidi" w:cstheme="majorBidi"/>
          <w:sz w:val="24"/>
          <w:szCs w:val="24"/>
        </w:rPr>
        <w:t>Kuratko</w:t>
      </w:r>
      <w:proofErr w:type="spellEnd"/>
      <w:r w:rsidRPr="004C534F">
        <w:rPr>
          <w:rFonts w:asciiTheme="majorBidi" w:hAnsiTheme="majorBidi" w:cstheme="majorBidi"/>
          <w:sz w:val="24"/>
          <w:szCs w:val="24"/>
        </w:rPr>
        <w:t xml:space="preserve"> and </w:t>
      </w:r>
      <w:proofErr w:type="spellStart"/>
      <w:r w:rsidRPr="004C534F">
        <w:rPr>
          <w:rFonts w:asciiTheme="majorBidi" w:hAnsiTheme="majorBidi" w:cstheme="majorBidi"/>
          <w:sz w:val="24"/>
          <w:szCs w:val="24"/>
        </w:rPr>
        <w:t>Audretsch</w:t>
      </w:r>
      <w:proofErr w:type="spellEnd"/>
      <w:r w:rsidRPr="004C534F">
        <w:rPr>
          <w:rFonts w:asciiTheme="majorBidi" w:hAnsiTheme="majorBidi" w:cstheme="majorBidi"/>
          <w:sz w:val="24"/>
          <w:szCs w:val="24"/>
        </w:rPr>
        <w:t xml:space="preserve"> (2009) introduce a new dimension to the group classification of </w:t>
      </w:r>
      <w:proofErr w:type="spellStart"/>
      <w:r w:rsidRPr="004C534F">
        <w:rPr>
          <w:rFonts w:asciiTheme="majorBidi" w:hAnsiTheme="majorBidi" w:cstheme="majorBidi"/>
          <w:sz w:val="24"/>
          <w:szCs w:val="24"/>
        </w:rPr>
        <w:t>Covin</w:t>
      </w:r>
      <w:proofErr w:type="spellEnd"/>
      <w:r w:rsidRPr="004C534F">
        <w:rPr>
          <w:rFonts w:asciiTheme="majorBidi" w:hAnsiTheme="majorBidi" w:cstheme="majorBidi"/>
          <w:sz w:val="24"/>
          <w:szCs w:val="24"/>
        </w:rPr>
        <w:t xml:space="preserve"> and Miles (1999),</w:t>
      </w:r>
      <w:r w:rsidRPr="004C534F">
        <w:rPr>
          <w:rFonts w:asciiTheme="majorBidi" w:hAnsiTheme="majorBidi" w:cstheme="majorBidi"/>
          <w:b/>
          <w:sz w:val="24"/>
          <w:szCs w:val="24"/>
        </w:rPr>
        <w:t xml:space="preserve"> </w:t>
      </w:r>
      <w:r w:rsidRPr="004C534F">
        <w:rPr>
          <w:rFonts w:asciiTheme="majorBidi" w:hAnsiTheme="majorBidi" w:cstheme="majorBidi"/>
          <w:sz w:val="24"/>
          <w:szCs w:val="24"/>
        </w:rPr>
        <w:t xml:space="preserve">which is business model reconstruction. </w:t>
      </w:r>
      <w:proofErr w:type="spellStart"/>
      <w:r w:rsidRPr="004C534F">
        <w:rPr>
          <w:rFonts w:asciiTheme="majorBidi" w:hAnsiTheme="majorBidi" w:cstheme="majorBidi"/>
          <w:sz w:val="24"/>
          <w:szCs w:val="24"/>
        </w:rPr>
        <w:t>Kuratko</w:t>
      </w:r>
      <w:proofErr w:type="spellEnd"/>
      <w:r w:rsidRPr="004C534F">
        <w:rPr>
          <w:rFonts w:asciiTheme="majorBidi" w:hAnsiTheme="majorBidi" w:cstheme="majorBidi"/>
          <w:sz w:val="24"/>
          <w:szCs w:val="24"/>
        </w:rPr>
        <w:t xml:space="preserve"> and </w:t>
      </w:r>
      <w:proofErr w:type="spellStart"/>
      <w:r w:rsidRPr="004C534F">
        <w:rPr>
          <w:rFonts w:asciiTheme="majorBidi" w:hAnsiTheme="majorBidi" w:cstheme="majorBidi"/>
          <w:sz w:val="24"/>
          <w:szCs w:val="24"/>
        </w:rPr>
        <w:t>Audretsch</w:t>
      </w:r>
      <w:proofErr w:type="spellEnd"/>
      <w:r w:rsidRPr="004C534F">
        <w:rPr>
          <w:rFonts w:asciiTheme="majorBidi" w:hAnsiTheme="majorBidi" w:cstheme="majorBidi"/>
          <w:sz w:val="24"/>
          <w:szCs w:val="24"/>
        </w:rPr>
        <w:t xml:space="preserve"> (2009) state that business model reconstruction is the redesigning and redefinition of the core business model of the firm in a bid to ensure enhanced operational efficiencies. In this regard, business model reconstruction promote differentiation from the firm’s competitors thereby improving its value in the market. Additionally, the underlying elements in the focus of most recent research studies on this subject include strategic renewal, corporate venturing, and innovation. </w:t>
      </w:r>
    </w:p>
    <w:p w14:paraId="166BB712" w14:textId="6F9E8C3F" w:rsidR="004A2379" w:rsidRPr="004C534F" w:rsidRDefault="004A2379" w:rsidP="004A2379">
      <w:pPr>
        <w:spacing w:after="0" w:line="240" w:lineRule="auto"/>
        <w:jc w:val="both"/>
        <w:rPr>
          <w:rFonts w:asciiTheme="majorBidi" w:hAnsiTheme="majorBidi" w:cstheme="majorBidi"/>
          <w:sz w:val="24"/>
          <w:szCs w:val="24"/>
        </w:rPr>
      </w:pPr>
      <w:proofErr w:type="gramStart"/>
      <w:r w:rsidRPr="004C534F">
        <w:rPr>
          <w:rFonts w:asciiTheme="majorBidi" w:hAnsiTheme="majorBidi" w:cstheme="majorBidi"/>
          <w:sz w:val="24"/>
          <w:szCs w:val="24"/>
        </w:rPr>
        <w:t xml:space="preserve">In literature, the construct of corporate entrepreneurship has been employed </w:t>
      </w:r>
      <w:bookmarkStart w:id="1" w:name="_Hlk25445818"/>
      <w:r w:rsidRPr="004C534F">
        <w:rPr>
          <w:rFonts w:asciiTheme="majorBidi" w:hAnsiTheme="majorBidi" w:cstheme="majorBidi"/>
          <w:sz w:val="24"/>
          <w:szCs w:val="24"/>
        </w:rPr>
        <w:t>as a single meta-construct</w:t>
      </w:r>
      <w:bookmarkEnd w:id="1"/>
      <w:r w:rsidRPr="004C534F">
        <w:rPr>
          <w:rFonts w:asciiTheme="majorBidi" w:hAnsiTheme="majorBidi" w:cstheme="majorBidi"/>
          <w:sz w:val="24"/>
          <w:szCs w:val="24"/>
        </w:rPr>
        <w:t xml:space="preserve"> based on the notion that corporate entrepreneurship dimensions are different, but mutually supportive and complementary concepts, and as individual components whereby they are treated independently by overlooking their complementarity (</w:t>
      </w:r>
      <w:proofErr w:type="spellStart"/>
      <w:r w:rsidRPr="004C534F">
        <w:rPr>
          <w:rFonts w:asciiTheme="majorBidi" w:hAnsiTheme="majorBidi" w:cstheme="majorBidi"/>
          <w:sz w:val="24"/>
          <w:szCs w:val="24"/>
        </w:rPr>
        <w:t>Bojica</w:t>
      </w:r>
      <w:proofErr w:type="spellEnd"/>
      <w:r w:rsidRPr="004C534F">
        <w:rPr>
          <w:rFonts w:asciiTheme="majorBidi" w:hAnsiTheme="majorBidi" w:cstheme="majorBidi"/>
          <w:sz w:val="24"/>
          <w:szCs w:val="24"/>
        </w:rPr>
        <w:t xml:space="preserve"> &amp; Fuentes, 2012; </w:t>
      </w:r>
      <w:proofErr w:type="spellStart"/>
      <w:r w:rsidRPr="004C534F">
        <w:rPr>
          <w:rFonts w:asciiTheme="majorBidi" w:hAnsiTheme="majorBidi" w:cstheme="majorBidi"/>
          <w:sz w:val="24"/>
          <w:szCs w:val="24"/>
        </w:rPr>
        <w:t>Heavey</w:t>
      </w:r>
      <w:proofErr w:type="spellEnd"/>
      <w:r w:rsidRPr="004C534F">
        <w:rPr>
          <w:rFonts w:asciiTheme="majorBidi" w:hAnsiTheme="majorBidi" w:cstheme="majorBidi"/>
          <w:sz w:val="24"/>
          <w:szCs w:val="24"/>
        </w:rPr>
        <w:t xml:space="preserve"> et al., 2009; Romero-Martínez et al., 2010; </w:t>
      </w:r>
      <w:proofErr w:type="spellStart"/>
      <w:r w:rsidRPr="004C534F">
        <w:rPr>
          <w:rFonts w:asciiTheme="majorBidi" w:hAnsiTheme="majorBidi" w:cstheme="majorBidi"/>
          <w:sz w:val="24"/>
          <w:szCs w:val="24"/>
        </w:rPr>
        <w:t>Simsek</w:t>
      </w:r>
      <w:proofErr w:type="spellEnd"/>
      <w:r w:rsidRPr="004C534F">
        <w:rPr>
          <w:rFonts w:asciiTheme="majorBidi" w:hAnsiTheme="majorBidi" w:cstheme="majorBidi"/>
          <w:sz w:val="24"/>
          <w:szCs w:val="24"/>
        </w:rPr>
        <w:t xml:space="preserve"> &amp; </w:t>
      </w:r>
      <w:proofErr w:type="spellStart"/>
      <w:r w:rsidRPr="004C534F">
        <w:rPr>
          <w:rFonts w:asciiTheme="majorBidi" w:hAnsiTheme="majorBidi" w:cstheme="majorBidi"/>
          <w:sz w:val="24"/>
          <w:szCs w:val="24"/>
        </w:rPr>
        <w:t>Heavey</w:t>
      </w:r>
      <w:proofErr w:type="spellEnd"/>
      <w:r w:rsidRPr="004C534F">
        <w:rPr>
          <w:rFonts w:asciiTheme="majorBidi" w:hAnsiTheme="majorBidi" w:cstheme="majorBidi"/>
          <w:sz w:val="24"/>
          <w:szCs w:val="24"/>
        </w:rPr>
        <w:t>, 2011; Zhang, Wan, &amp; Jia, 2008).</w:t>
      </w:r>
      <w:proofErr w:type="gramEnd"/>
      <w:r w:rsidRPr="004C534F">
        <w:rPr>
          <w:rFonts w:asciiTheme="majorBidi" w:hAnsiTheme="majorBidi" w:cstheme="majorBidi"/>
          <w:sz w:val="24"/>
          <w:szCs w:val="24"/>
        </w:rPr>
        <w:t xml:space="preserve"> According to </w:t>
      </w:r>
      <w:proofErr w:type="spellStart"/>
      <w:r w:rsidRPr="004C534F">
        <w:rPr>
          <w:rFonts w:asciiTheme="majorBidi" w:eastAsia="Times New Roman" w:hAnsiTheme="majorBidi" w:cstheme="majorBidi"/>
          <w:sz w:val="24"/>
          <w:szCs w:val="24"/>
          <w:lang w:eastAsia="en-GB"/>
        </w:rPr>
        <w:t>Wakkee</w:t>
      </w:r>
      <w:proofErr w:type="spellEnd"/>
      <w:r w:rsidRPr="004C534F">
        <w:rPr>
          <w:rFonts w:asciiTheme="majorBidi" w:eastAsia="Times New Roman" w:hAnsiTheme="majorBidi" w:cstheme="majorBidi"/>
          <w:sz w:val="24"/>
          <w:szCs w:val="24"/>
          <w:lang w:eastAsia="en-GB"/>
        </w:rPr>
        <w:t xml:space="preserve">, </w:t>
      </w:r>
      <w:proofErr w:type="spellStart"/>
      <w:r w:rsidRPr="004C534F">
        <w:rPr>
          <w:rFonts w:asciiTheme="majorBidi" w:eastAsia="Times New Roman" w:hAnsiTheme="majorBidi" w:cstheme="majorBidi"/>
          <w:sz w:val="24"/>
          <w:szCs w:val="24"/>
          <w:lang w:eastAsia="en-GB"/>
        </w:rPr>
        <w:t>Elfring</w:t>
      </w:r>
      <w:proofErr w:type="spellEnd"/>
      <w:r w:rsidRPr="004C534F">
        <w:rPr>
          <w:rFonts w:asciiTheme="majorBidi" w:eastAsia="Times New Roman" w:hAnsiTheme="majorBidi" w:cstheme="majorBidi"/>
          <w:sz w:val="24"/>
          <w:szCs w:val="24"/>
          <w:lang w:eastAsia="en-GB"/>
        </w:rPr>
        <w:t>, and Monaghan (2010)</w:t>
      </w:r>
      <w:r w:rsidRPr="004C534F">
        <w:rPr>
          <w:rFonts w:asciiTheme="majorBidi" w:hAnsiTheme="majorBidi" w:cstheme="majorBidi"/>
          <w:sz w:val="24"/>
          <w:szCs w:val="24"/>
        </w:rPr>
        <w:t xml:space="preserve">, organizations need sustainable business performance, which, in this case, </w:t>
      </w:r>
      <w:proofErr w:type="gramStart"/>
      <w:r w:rsidRPr="004C534F">
        <w:rPr>
          <w:rFonts w:asciiTheme="majorBidi" w:hAnsiTheme="majorBidi" w:cstheme="majorBidi"/>
          <w:sz w:val="24"/>
          <w:szCs w:val="24"/>
        </w:rPr>
        <w:t>may be achieved</w:t>
      </w:r>
      <w:proofErr w:type="gramEnd"/>
      <w:r w:rsidRPr="004C534F">
        <w:rPr>
          <w:rFonts w:asciiTheme="majorBidi" w:hAnsiTheme="majorBidi" w:cstheme="majorBidi"/>
          <w:sz w:val="24"/>
          <w:szCs w:val="24"/>
        </w:rPr>
        <w:t xml:space="preserve"> through entrepreneurially orientated behaviour, pro-activeness, risk taking and innovation. </w:t>
      </w:r>
    </w:p>
    <w:p w14:paraId="3D5AF28C" w14:textId="32CC1020" w:rsidR="004A2379" w:rsidRPr="004C534F" w:rsidRDefault="004A2379" w:rsidP="004A2379">
      <w:pPr>
        <w:spacing w:after="0" w:line="240" w:lineRule="auto"/>
        <w:jc w:val="both"/>
        <w:rPr>
          <w:rFonts w:asciiTheme="majorBidi" w:eastAsia="Times New Roman" w:hAnsiTheme="majorBidi" w:cstheme="majorBidi"/>
          <w:b/>
          <w:sz w:val="24"/>
          <w:szCs w:val="24"/>
          <w:lang w:val="en-US"/>
        </w:rPr>
      </w:pPr>
      <w:r w:rsidRPr="004C534F">
        <w:rPr>
          <w:rFonts w:asciiTheme="majorBidi" w:hAnsiTheme="majorBidi" w:cstheme="majorBidi"/>
          <w:sz w:val="24"/>
          <w:szCs w:val="24"/>
        </w:rPr>
        <w:t xml:space="preserve">Further, a solid conclusion on the relationship between the constructs of this study, that is, corporate entrepreneurship and organizational performance, </w:t>
      </w:r>
      <w:proofErr w:type="gramStart"/>
      <w:r w:rsidRPr="004C534F">
        <w:rPr>
          <w:rFonts w:asciiTheme="majorBidi" w:hAnsiTheme="majorBidi" w:cstheme="majorBidi"/>
          <w:sz w:val="24"/>
          <w:szCs w:val="24"/>
        </w:rPr>
        <w:t>will be presented</w:t>
      </w:r>
      <w:proofErr w:type="gramEnd"/>
      <w:r w:rsidRPr="004C534F">
        <w:rPr>
          <w:rFonts w:asciiTheme="majorBidi" w:hAnsiTheme="majorBidi" w:cstheme="majorBidi"/>
          <w:sz w:val="24"/>
          <w:szCs w:val="24"/>
        </w:rPr>
        <w:t xml:space="preserve"> in the study findings. Based on these results, there is a depiction of the recommendations to staff, senior management and directors with guidelines and direction on the areas in which the corporate activities of their respective companies should focus on </w:t>
      </w:r>
      <w:proofErr w:type="gramStart"/>
      <w:r w:rsidRPr="004C534F">
        <w:rPr>
          <w:rFonts w:asciiTheme="majorBidi" w:hAnsiTheme="majorBidi" w:cstheme="majorBidi"/>
          <w:sz w:val="24"/>
          <w:szCs w:val="24"/>
        </w:rPr>
        <w:t>so as to</w:t>
      </w:r>
      <w:proofErr w:type="gramEnd"/>
      <w:r w:rsidRPr="004C534F">
        <w:rPr>
          <w:rFonts w:asciiTheme="majorBidi" w:hAnsiTheme="majorBidi" w:cstheme="majorBidi"/>
          <w:sz w:val="24"/>
          <w:szCs w:val="24"/>
        </w:rPr>
        <w:t xml:space="preserve"> gain more entrepreneurially orientated.  </w:t>
      </w:r>
    </w:p>
    <w:p w14:paraId="3CFF2863" w14:textId="43EE09EC" w:rsidR="00F0170B" w:rsidRPr="004C534F" w:rsidRDefault="00F0170B" w:rsidP="00EC28AC">
      <w:pPr>
        <w:spacing w:after="0" w:line="240" w:lineRule="auto"/>
        <w:jc w:val="both"/>
        <w:rPr>
          <w:rFonts w:asciiTheme="majorBidi" w:hAnsiTheme="majorBidi" w:cstheme="majorBidi"/>
          <w:sz w:val="24"/>
          <w:szCs w:val="24"/>
        </w:rPr>
      </w:pPr>
      <w:r w:rsidRPr="004C534F">
        <w:rPr>
          <w:rFonts w:asciiTheme="majorBidi" w:hAnsiTheme="majorBidi" w:cstheme="majorBidi"/>
          <w:sz w:val="24"/>
          <w:szCs w:val="24"/>
        </w:rPr>
        <w:t xml:space="preserve">The variables in the research model include corporate entrepreneurship – which comprises of elements of entrepreneurial culture, pro-activeness, risk taking, and innovation – and company performance. Here, the independent variable, as shown in the figure 1 below, is corporate entrepreneurship, while the dependent variable is organizational performance. </w:t>
      </w:r>
      <w:proofErr w:type="gramStart"/>
      <w:r w:rsidR="00EC28AC">
        <w:rPr>
          <w:rFonts w:asciiTheme="majorBidi" w:hAnsiTheme="majorBidi" w:cstheme="majorBidi"/>
          <w:sz w:val="24"/>
          <w:szCs w:val="24"/>
        </w:rPr>
        <w:t>Accordingly</w:t>
      </w:r>
      <w:proofErr w:type="gramEnd"/>
      <w:r w:rsidR="00EC28AC">
        <w:rPr>
          <w:rFonts w:asciiTheme="majorBidi" w:hAnsiTheme="majorBidi" w:cstheme="majorBidi"/>
          <w:sz w:val="24"/>
          <w:szCs w:val="24"/>
        </w:rPr>
        <w:t xml:space="preserve"> we propose the following hypothesis</w:t>
      </w:r>
      <w:r w:rsidR="00AB5E34">
        <w:rPr>
          <w:rFonts w:asciiTheme="majorBidi" w:hAnsiTheme="majorBidi" w:cstheme="majorBidi"/>
          <w:sz w:val="24"/>
          <w:szCs w:val="24"/>
        </w:rPr>
        <w:t xml:space="preserve">: </w:t>
      </w:r>
      <w:r w:rsidR="00EC28AC">
        <w:rPr>
          <w:rFonts w:asciiTheme="majorBidi" w:hAnsiTheme="majorBidi" w:cstheme="majorBidi"/>
          <w:sz w:val="24"/>
          <w:szCs w:val="24"/>
        </w:rPr>
        <w:t xml:space="preserve"> </w:t>
      </w:r>
    </w:p>
    <w:p w14:paraId="0741B832" w14:textId="1F4E0D31" w:rsidR="004A2379" w:rsidRPr="004C534F" w:rsidRDefault="004A2379" w:rsidP="00EC28AC">
      <w:pPr>
        <w:spacing w:after="0" w:line="240" w:lineRule="auto"/>
        <w:jc w:val="both"/>
        <w:rPr>
          <w:rFonts w:ascii="Times New Roman" w:hAnsi="Times New Roman" w:cs="Times New Roman"/>
          <w:sz w:val="24"/>
          <w:szCs w:val="24"/>
        </w:rPr>
      </w:pPr>
      <w:bookmarkStart w:id="2" w:name="_Hlk36992348"/>
      <w:r w:rsidRPr="004C534F">
        <w:rPr>
          <w:rFonts w:ascii="Times New Roman" w:hAnsi="Times New Roman" w:cs="Times New Roman"/>
          <w:sz w:val="24"/>
          <w:szCs w:val="24"/>
        </w:rPr>
        <w:t xml:space="preserve">H1: </w:t>
      </w:r>
      <w:r w:rsidR="00EC28AC">
        <w:rPr>
          <w:rFonts w:ascii="Times New Roman" w:hAnsi="Times New Roman" w:cs="Times New Roman"/>
          <w:sz w:val="24"/>
          <w:szCs w:val="24"/>
        </w:rPr>
        <w:t>E</w:t>
      </w:r>
      <w:r w:rsidR="00EC28AC" w:rsidRPr="00EC28AC">
        <w:rPr>
          <w:rFonts w:ascii="Times New Roman" w:hAnsi="Times New Roman" w:cs="Times New Roman"/>
          <w:sz w:val="24"/>
          <w:szCs w:val="24"/>
        </w:rPr>
        <w:t>ntrepreneurial culture</w:t>
      </w:r>
      <w:r w:rsidR="00502F55">
        <w:rPr>
          <w:rFonts w:ascii="Times New Roman" w:hAnsi="Times New Roman" w:cs="Times New Roman"/>
          <w:sz w:val="24"/>
          <w:szCs w:val="24"/>
        </w:rPr>
        <w:t xml:space="preserve"> (EC)</w:t>
      </w:r>
      <w:r w:rsidR="00EC28AC" w:rsidRPr="00EC28AC">
        <w:rPr>
          <w:rFonts w:ascii="Times New Roman" w:hAnsi="Times New Roman" w:cs="Times New Roman"/>
          <w:sz w:val="24"/>
          <w:szCs w:val="24"/>
        </w:rPr>
        <w:t xml:space="preserve"> </w:t>
      </w:r>
      <w:r w:rsidR="00EC28AC">
        <w:rPr>
          <w:rFonts w:ascii="Times New Roman" w:hAnsi="Times New Roman" w:cs="Times New Roman"/>
          <w:sz w:val="24"/>
          <w:szCs w:val="24"/>
        </w:rPr>
        <w:t xml:space="preserve">effect positively </w:t>
      </w:r>
      <w:r w:rsidRPr="004C534F">
        <w:rPr>
          <w:rFonts w:ascii="Times New Roman" w:hAnsi="Times New Roman" w:cs="Times New Roman"/>
          <w:sz w:val="24"/>
          <w:szCs w:val="24"/>
        </w:rPr>
        <w:t>organizational performance</w:t>
      </w:r>
      <w:r w:rsidR="00502F55">
        <w:rPr>
          <w:rFonts w:ascii="Times New Roman" w:hAnsi="Times New Roman" w:cs="Times New Roman"/>
          <w:sz w:val="24"/>
          <w:szCs w:val="24"/>
        </w:rPr>
        <w:t xml:space="preserve"> (OP)</w:t>
      </w:r>
    </w:p>
    <w:p w14:paraId="7F4412DA" w14:textId="7681784C" w:rsidR="004A2379" w:rsidRPr="004C534F" w:rsidRDefault="004A2379" w:rsidP="00EC28AC">
      <w:pPr>
        <w:spacing w:after="0" w:line="240" w:lineRule="auto"/>
        <w:jc w:val="both"/>
        <w:rPr>
          <w:rFonts w:ascii="Times New Roman" w:hAnsi="Times New Roman" w:cs="Times New Roman"/>
          <w:sz w:val="24"/>
          <w:szCs w:val="24"/>
        </w:rPr>
      </w:pPr>
      <w:r w:rsidRPr="004C534F">
        <w:rPr>
          <w:rFonts w:ascii="Times New Roman" w:hAnsi="Times New Roman" w:cs="Times New Roman"/>
          <w:sz w:val="24"/>
          <w:szCs w:val="24"/>
        </w:rPr>
        <w:t xml:space="preserve">H2: </w:t>
      </w:r>
      <w:r w:rsidR="00EC28AC" w:rsidRPr="00EC28AC">
        <w:rPr>
          <w:rFonts w:ascii="Times New Roman" w:hAnsi="Times New Roman" w:cs="Times New Roman"/>
          <w:sz w:val="24"/>
          <w:szCs w:val="24"/>
        </w:rPr>
        <w:t>pro-activeness</w:t>
      </w:r>
      <w:r w:rsidR="00502F55">
        <w:rPr>
          <w:rFonts w:ascii="Times New Roman" w:hAnsi="Times New Roman" w:cs="Times New Roman"/>
          <w:sz w:val="24"/>
          <w:szCs w:val="24"/>
        </w:rPr>
        <w:t xml:space="preserve"> (PRO)</w:t>
      </w:r>
      <w:r w:rsidR="00EC28AC" w:rsidRPr="00EC28AC">
        <w:rPr>
          <w:rFonts w:ascii="Times New Roman" w:hAnsi="Times New Roman" w:cs="Times New Roman"/>
          <w:sz w:val="24"/>
          <w:szCs w:val="24"/>
        </w:rPr>
        <w:t xml:space="preserve"> </w:t>
      </w:r>
      <w:r w:rsidR="00EC28AC">
        <w:rPr>
          <w:rFonts w:ascii="Times New Roman" w:hAnsi="Times New Roman" w:cs="Times New Roman"/>
          <w:sz w:val="24"/>
          <w:szCs w:val="24"/>
        </w:rPr>
        <w:t>is associated</w:t>
      </w:r>
      <w:r w:rsidRPr="004C534F">
        <w:rPr>
          <w:rFonts w:ascii="Times New Roman" w:hAnsi="Times New Roman" w:cs="Times New Roman"/>
          <w:sz w:val="24"/>
          <w:szCs w:val="24"/>
        </w:rPr>
        <w:t xml:space="preserve"> positive</w:t>
      </w:r>
      <w:r w:rsidR="00EC28AC">
        <w:rPr>
          <w:rFonts w:ascii="Times New Roman" w:hAnsi="Times New Roman" w:cs="Times New Roman"/>
          <w:sz w:val="24"/>
          <w:szCs w:val="24"/>
        </w:rPr>
        <w:t>ly</w:t>
      </w:r>
      <w:r w:rsidRPr="004C534F">
        <w:rPr>
          <w:rFonts w:ascii="Times New Roman" w:hAnsi="Times New Roman" w:cs="Times New Roman"/>
          <w:sz w:val="24"/>
          <w:szCs w:val="24"/>
        </w:rPr>
        <w:t xml:space="preserve"> </w:t>
      </w:r>
      <w:r w:rsidR="00EC28AC">
        <w:rPr>
          <w:rFonts w:ascii="Times New Roman" w:hAnsi="Times New Roman" w:cs="Times New Roman"/>
          <w:sz w:val="24"/>
          <w:szCs w:val="24"/>
        </w:rPr>
        <w:t>with</w:t>
      </w:r>
      <w:r w:rsidRPr="004C534F">
        <w:rPr>
          <w:rFonts w:ascii="Times New Roman" w:hAnsi="Times New Roman" w:cs="Times New Roman"/>
          <w:sz w:val="24"/>
          <w:szCs w:val="24"/>
        </w:rPr>
        <w:t xml:space="preserve"> organizational performance</w:t>
      </w:r>
      <w:r w:rsidR="00502F55">
        <w:rPr>
          <w:rFonts w:ascii="Times New Roman" w:hAnsi="Times New Roman" w:cs="Times New Roman"/>
          <w:sz w:val="24"/>
          <w:szCs w:val="24"/>
        </w:rPr>
        <w:t xml:space="preserve"> </w:t>
      </w:r>
      <w:r w:rsidR="00502F55" w:rsidRPr="00502F55">
        <w:rPr>
          <w:rFonts w:ascii="Times New Roman" w:hAnsi="Times New Roman" w:cs="Times New Roman"/>
          <w:sz w:val="24"/>
          <w:szCs w:val="24"/>
        </w:rPr>
        <w:t>(OP)</w:t>
      </w:r>
    </w:p>
    <w:p w14:paraId="71943A57" w14:textId="75B3F03A" w:rsidR="004A2379" w:rsidRPr="004C534F" w:rsidRDefault="004A2379" w:rsidP="00502F55">
      <w:pPr>
        <w:spacing w:after="0" w:line="240" w:lineRule="auto"/>
        <w:jc w:val="both"/>
        <w:rPr>
          <w:rFonts w:ascii="Times New Roman" w:hAnsi="Times New Roman" w:cs="Times New Roman"/>
          <w:sz w:val="24"/>
          <w:szCs w:val="24"/>
        </w:rPr>
      </w:pPr>
      <w:r w:rsidRPr="004C534F">
        <w:rPr>
          <w:rFonts w:ascii="Times New Roman" w:hAnsi="Times New Roman" w:cs="Times New Roman"/>
          <w:sz w:val="24"/>
          <w:szCs w:val="24"/>
        </w:rPr>
        <w:t xml:space="preserve">H3: </w:t>
      </w:r>
      <w:r w:rsidR="00EC28AC">
        <w:rPr>
          <w:rFonts w:ascii="Times New Roman" w:hAnsi="Times New Roman" w:cs="Times New Roman"/>
          <w:sz w:val="24"/>
          <w:szCs w:val="24"/>
        </w:rPr>
        <w:t>R</w:t>
      </w:r>
      <w:r w:rsidRPr="004C534F">
        <w:rPr>
          <w:rFonts w:ascii="Times New Roman" w:hAnsi="Times New Roman" w:cs="Times New Roman"/>
          <w:sz w:val="24"/>
          <w:szCs w:val="24"/>
        </w:rPr>
        <w:t>isk</w:t>
      </w:r>
      <w:r w:rsidR="00502F55">
        <w:rPr>
          <w:rFonts w:ascii="Times New Roman" w:hAnsi="Times New Roman" w:cs="Times New Roman"/>
          <w:sz w:val="24"/>
          <w:szCs w:val="24"/>
        </w:rPr>
        <w:t>-</w:t>
      </w:r>
      <w:r w:rsidRPr="004C534F">
        <w:rPr>
          <w:rFonts w:ascii="Times New Roman" w:hAnsi="Times New Roman" w:cs="Times New Roman"/>
          <w:sz w:val="24"/>
          <w:szCs w:val="24"/>
        </w:rPr>
        <w:t>taking</w:t>
      </w:r>
      <w:r w:rsidR="00502F55">
        <w:rPr>
          <w:rFonts w:ascii="Times New Roman" w:hAnsi="Times New Roman" w:cs="Times New Roman"/>
          <w:sz w:val="24"/>
          <w:szCs w:val="24"/>
        </w:rPr>
        <w:t xml:space="preserve"> (RT)</w:t>
      </w:r>
      <w:r w:rsidRPr="004C534F">
        <w:rPr>
          <w:rFonts w:ascii="Times New Roman" w:hAnsi="Times New Roman" w:cs="Times New Roman"/>
          <w:sz w:val="24"/>
          <w:szCs w:val="24"/>
        </w:rPr>
        <w:t xml:space="preserve"> </w:t>
      </w:r>
      <w:r w:rsidR="00EC28AC">
        <w:rPr>
          <w:rFonts w:ascii="Times New Roman" w:hAnsi="Times New Roman" w:cs="Times New Roman"/>
          <w:sz w:val="24"/>
          <w:szCs w:val="24"/>
        </w:rPr>
        <w:t xml:space="preserve">has a positive effect on </w:t>
      </w:r>
      <w:r w:rsidRPr="004C534F">
        <w:rPr>
          <w:rFonts w:ascii="Times New Roman" w:hAnsi="Times New Roman" w:cs="Times New Roman"/>
          <w:sz w:val="24"/>
          <w:szCs w:val="24"/>
        </w:rPr>
        <w:t>organizational performance</w:t>
      </w:r>
      <w:r w:rsidR="00502F55">
        <w:rPr>
          <w:rFonts w:ascii="Times New Roman" w:hAnsi="Times New Roman" w:cs="Times New Roman"/>
          <w:sz w:val="24"/>
          <w:szCs w:val="24"/>
        </w:rPr>
        <w:t xml:space="preserve"> </w:t>
      </w:r>
      <w:r w:rsidR="00502F55" w:rsidRPr="00502F55">
        <w:rPr>
          <w:rFonts w:ascii="Times New Roman" w:hAnsi="Times New Roman" w:cs="Times New Roman"/>
          <w:sz w:val="24"/>
          <w:szCs w:val="24"/>
        </w:rPr>
        <w:t>(OP)</w:t>
      </w:r>
    </w:p>
    <w:p w14:paraId="5E8F1344" w14:textId="6B323A11" w:rsidR="00AB5E34" w:rsidRDefault="004A2379" w:rsidP="00EC28AC">
      <w:pPr>
        <w:spacing w:after="0" w:line="240" w:lineRule="auto"/>
        <w:jc w:val="both"/>
        <w:rPr>
          <w:rFonts w:ascii="Times New Roman" w:hAnsi="Times New Roman" w:cs="Times New Roman"/>
          <w:sz w:val="24"/>
          <w:szCs w:val="24"/>
        </w:rPr>
      </w:pPr>
      <w:r w:rsidRPr="004C534F">
        <w:rPr>
          <w:rFonts w:ascii="Times New Roman" w:hAnsi="Times New Roman" w:cs="Times New Roman"/>
          <w:sz w:val="24"/>
          <w:szCs w:val="24"/>
        </w:rPr>
        <w:t xml:space="preserve">H4: </w:t>
      </w:r>
      <w:r w:rsidR="00EC28AC">
        <w:rPr>
          <w:rFonts w:ascii="Times New Roman" w:hAnsi="Times New Roman" w:cs="Times New Roman"/>
          <w:sz w:val="24"/>
          <w:szCs w:val="24"/>
        </w:rPr>
        <w:t>I</w:t>
      </w:r>
      <w:r w:rsidRPr="004C534F">
        <w:rPr>
          <w:rFonts w:ascii="Times New Roman" w:hAnsi="Times New Roman" w:cs="Times New Roman"/>
          <w:sz w:val="24"/>
          <w:szCs w:val="24"/>
        </w:rPr>
        <w:t>nnovation</w:t>
      </w:r>
      <w:r w:rsidR="00502F55">
        <w:rPr>
          <w:rFonts w:ascii="Times New Roman" w:hAnsi="Times New Roman" w:cs="Times New Roman"/>
          <w:sz w:val="24"/>
          <w:szCs w:val="24"/>
        </w:rPr>
        <w:t xml:space="preserve"> (INNOV)</w:t>
      </w:r>
      <w:r w:rsidRPr="004C534F">
        <w:rPr>
          <w:rFonts w:ascii="Times New Roman" w:hAnsi="Times New Roman" w:cs="Times New Roman"/>
          <w:sz w:val="24"/>
          <w:szCs w:val="24"/>
        </w:rPr>
        <w:t xml:space="preserve"> </w:t>
      </w:r>
      <w:proofErr w:type="gramStart"/>
      <w:r w:rsidR="00EC28AC">
        <w:rPr>
          <w:rFonts w:ascii="Times New Roman" w:hAnsi="Times New Roman" w:cs="Times New Roman"/>
          <w:sz w:val="24"/>
          <w:szCs w:val="24"/>
        </w:rPr>
        <w:t>is related</w:t>
      </w:r>
      <w:proofErr w:type="gramEnd"/>
      <w:r w:rsidR="00EC28AC">
        <w:rPr>
          <w:rFonts w:ascii="Times New Roman" w:hAnsi="Times New Roman" w:cs="Times New Roman"/>
          <w:sz w:val="24"/>
          <w:szCs w:val="24"/>
        </w:rPr>
        <w:t xml:space="preserve"> positively with </w:t>
      </w:r>
      <w:r w:rsidRPr="004C534F">
        <w:rPr>
          <w:rFonts w:ascii="Times New Roman" w:hAnsi="Times New Roman" w:cs="Times New Roman"/>
          <w:sz w:val="24"/>
          <w:szCs w:val="24"/>
        </w:rPr>
        <w:t>organizational performance</w:t>
      </w:r>
      <w:r w:rsidR="00502F55">
        <w:rPr>
          <w:rFonts w:ascii="Times New Roman" w:hAnsi="Times New Roman" w:cs="Times New Roman"/>
          <w:sz w:val="24"/>
          <w:szCs w:val="24"/>
        </w:rPr>
        <w:t xml:space="preserve"> </w:t>
      </w:r>
      <w:r w:rsidR="00502F55" w:rsidRPr="00502F55">
        <w:rPr>
          <w:rFonts w:ascii="Times New Roman" w:hAnsi="Times New Roman" w:cs="Times New Roman"/>
          <w:sz w:val="24"/>
          <w:szCs w:val="24"/>
        </w:rPr>
        <w:t>(OP)</w:t>
      </w:r>
    </w:p>
    <w:p w14:paraId="6C4CB13A" w14:textId="60A10F7C" w:rsidR="004A2379" w:rsidRPr="00AB5E34" w:rsidRDefault="00AB5E34" w:rsidP="00AB5E3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Figure 1 shows the initial research model </w:t>
      </w:r>
    </w:p>
    <w:p w14:paraId="5B74FBDC" w14:textId="388E6B28" w:rsidR="004A2379" w:rsidRDefault="004C534F" w:rsidP="00AB5E34">
      <w:pPr>
        <w:spacing w:after="0" w:line="480" w:lineRule="auto"/>
        <w:jc w:val="center"/>
        <w:rPr>
          <w:rFonts w:eastAsia="Times New Roman"/>
          <w:sz w:val="24"/>
          <w:szCs w:val="24"/>
        </w:rPr>
      </w:pPr>
      <w:r>
        <w:rPr>
          <w:rFonts w:asciiTheme="majorBidi" w:eastAsia="Times New Roman" w:hAnsiTheme="majorBidi" w:cstheme="majorBidi"/>
          <w:b/>
          <w:noProof/>
          <w:sz w:val="24"/>
          <w:szCs w:val="24"/>
          <w:lang w:val="en-US"/>
        </w:rPr>
        <w:lastRenderedPageBreak/>
        <w:pict w14:anchorId="7E71074A">
          <v:group id="_x0000_s2052" style="position:absolute;left:0;text-align:left;margin-left:-70.9pt;margin-top:-70.9pt;width:382.95pt;height:246.5pt;z-index:0" coordsize="7659,4930"/>
        </w:pict>
      </w:r>
      <w:bookmarkStart w:id="3" w:name="_Toc37956243"/>
      <w:bookmarkStart w:id="4" w:name="_Toc38304660"/>
      <w:bookmarkEnd w:id="2"/>
      <w:r w:rsidR="00017CEA">
        <w:rPr>
          <w:rFonts w:eastAsia="Times New Roman"/>
          <w:noProof/>
          <w:sz w:val="24"/>
          <w:szCs w:val="24"/>
          <w:lang w:val="en-US"/>
        </w:rPr>
        <w:drawing>
          <wp:inline distT="0" distB="0" distL="0" distR="0" wp14:anchorId="6962E37D" wp14:editId="34FE3D71">
            <wp:extent cx="4384800" cy="2780794"/>
            <wp:effectExtent l="19050" t="19050" r="15875" b="19685"/>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9621" cy="2790193"/>
                    </a:xfrm>
                    <a:prstGeom prst="rect">
                      <a:avLst/>
                    </a:prstGeom>
                    <a:noFill/>
                    <a:ln>
                      <a:solidFill>
                        <a:schemeClr val="tx1"/>
                      </a:solidFill>
                    </a:ln>
                  </pic:spPr>
                </pic:pic>
              </a:graphicData>
            </a:graphic>
          </wp:inline>
        </w:drawing>
      </w:r>
    </w:p>
    <w:p w14:paraId="3C55C205" w14:textId="72823989" w:rsidR="004C534F" w:rsidRPr="00EC28AC" w:rsidRDefault="00EC28AC" w:rsidP="00EC28AC">
      <w:pPr>
        <w:spacing w:after="0" w:line="240" w:lineRule="auto"/>
        <w:jc w:val="center"/>
        <w:rPr>
          <w:rFonts w:asciiTheme="majorBidi" w:eastAsia="Times New Roman" w:hAnsiTheme="majorBidi" w:cstheme="majorBidi"/>
          <w:sz w:val="24"/>
          <w:szCs w:val="24"/>
        </w:rPr>
      </w:pPr>
      <w:r w:rsidRPr="00EC28AC">
        <w:rPr>
          <w:rFonts w:asciiTheme="majorBidi" w:eastAsia="Times New Roman" w:hAnsiTheme="majorBidi" w:cstheme="majorBidi"/>
          <w:sz w:val="24"/>
          <w:szCs w:val="24"/>
        </w:rPr>
        <w:t xml:space="preserve">Figure 1. Initial research model </w:t>
      </w:r>
    </w:p>
    <w:p w14:paraId="4B3EC115" w14:textId="3AF6F9C6" w:rsidR="007D2DE8" w:rsidRPr="004C534F" w:rsidRDefault="00932D55" w:rsidP="00932D55">
      <w:pPr>
        <w:pStyle w:val="Titre1"/>
        <w:spacing w:after="120" w:line="240" w:lineRule="auto"/>
        <w:rPr>
          <w:rFonts w:eastAsia="Times New Roman"/>
          <w:sz w:val="24"/>
          <w:szCs w:val="24"/>
        </w:rPr>
      </w:pPr>
      <w:bookmarkStart w:id="5" w:name="_Toc37956244"/>
      <w:bookmarkStart w:id="6" w:name="_Toc38304663"/>
      <w:bookmarkEnd w:id="3"/>
      <w:bookmarkEnd w:id="4"/>
      <w:r>
        <w:rPr>
          <w:rFonts w:eastAsia="Times New Roman"/>
          <w:sz w:val="24"/>
          <w:szCs w:val="24"/>
        </w:rPr>
        <w:t>Research m</w:t>
      </w:r>
      <w:r w:rsidR="00AB5E34" w:rsidRPr="004C534F">
        <w:rPr>
          <w:rFonts w:eastAsia="Times New Roman"/>
          <w:sz w:val="24"/>
          <w:szCs w:val="24"/>
        </w:rPr>
        <w:t>ethodology</w:t>
      </w:r>
      <w:bookmarkEnd w:id="5"/>
      <w:bookmarkEnd w:id="6"/>
      <w:r w:rsidR="00817264" w:rsidRPr="004C534F">
        <w:rPr>
          <w:rFonts w:eastAsia="Times New Roman"/>
          <w:sz w:val="24"/>
          <w:szCs w:val="24"/>
        </w:rPr>
        <w:t xml:space="preserve"> </w:t>
      </w:r>
    </w:p>
    <w:p w14:paraId="6678002F" w14:textId="64009FCE" w:rsidR="00817264" w:rsidRPr="004C534F" w:rsidRDefault="00817264" w:rsidP="006A32EA">
      <w:pPr>
        <w:spacing w:after="120" w:line="240" w:lineRule="auto"/>
        <w:jc w:val="both"/>
        <w:rPr>
          <w:rFonts w:asciiTheme="majorBidi" w:eastAsia="Times New Roman" w:hAnsiTheme="majorBidi" w:cstheme="majorBidi"/>
          <w:b/>
          <w:sz w:val="24"/>
          <w:szCs w:val="24"/>
          <w:lang w:val="en-US"/>
        </w:rPr>
      </w:pPr>
      <w:r w:rsidRPr="004C534F">
        <w:rPr>
          <w:rFonts w:asciiTheme="majorBidi" w:hAnsiTheme="majorBidi" w:cstheme="majorBidi"/>
          <w:sz w:val="24"/>
          <w:szCs w:val="24"/>
        </w:rPr>
        <w:t xml:space="preserve">This study employed a quantitative research method. According to the assertions of </w:t>
      </w:r>
      <w:proofErr w:type="spellStart"/>
      <w:r w:rsidRPr="004C534F">
        <w:rPr>
          <w:rFonts w:asciiTheme="majorBidi" w:eastAsia="Times New Roman" w:hAnsiTheme="majorBidi" w:cstheme="majorBidi"/>
          <w:sz w:val="24"/>
          <w:szCs w:val="24"/>
          <w:lang w:eastAsia="en-GB"/>
        </w:rPr>
        <w:t>Dörnyei</w:t>
      </w:r>
      <w:proofErr w:type="spellEnd"/>
      <w:r w:rsidRPr="004C534F">
        <w:rPr>
          <w:rFonts w:asciiTheme="majorBidi" w:eastAsia="Times New Roman" w:hAnsiTheme="majorBidi" w:cstheme="majorBidi"/>
          <w:sz w:val="24"/>
          <w:szCs w:val="24"/>
          <w:lang w:eastAsia="en-GB"/>
        </w:rPr>
        <w:t xml:space="preserve"> (2007)</w:t>
      </w:r>
      <w:r w:rsidRPr="004C534F">
        <w:rPr>
          <w:rFonts w:asciiTheme="majorBidi" w:hAnsiTheme="majorBidi" w:cstheme="majorBidi"/>
          <w:sz w:val="24"/>
          <w:szCs w:val="24"/>
        </w:rPr>
        <w:t>, quantitative research studies entail the use of statistical analysis of a phenomenon or research subject. Therefore, it is common finding the use of post-positivist claims by researchers in quantitative studies to develop knowledge. The main strategy of quantitative studies include inquiry through means such as surveys and experiments to gather data that enables the yielding of statistical data through predetermined instruments (</w:t>
      </w:r>
      <w:proofErr w:type="spellStart"/>
      <w:r w:rsidRPr="004C534F">
        <w:rPr>
          <w:rFonts w:asciiTheme="majorBidi" w:eastAsia="Times New Roman" w:hAnsiTheme="majorBidi" w:cstheme="majorBidi"/>
          <w:sz w:val="24"/>
          <w:szCs w:val="24"/>
          <w:lang w:eastAsia="en-GB"/>
        </w:rPr>
        <w:t>Sogunro</w:t>
      </w:r>
      <w:proofErr w:type="spellEnd"/>
      <w:r w:rsidRPr="004C534F">
        <w:rPr>
          <w:rFonts w:asciiTheme="majorBidi" w:eastAsia="Times New Roman" w:hAnsiTheme="majorBidi" w:cstheme="majorBidi"/>
          <w:sz w:val="24"/>
          <w:szCs w:val="24"/>
          <w:lang w:eastAsia="en-GB"/>
        </w:rPr>
        <w:t>, 2002</w:t>
      </w:r>
      <w:r w:rsidRPr="004C534F">
        <w:rPr>
          <w:rFonts w:asciiTheme="majorBidi" w:hAnsiTheme="majorBidi" w:cstheme="majorBidi"/>
          <w:sz w:val="24"/>
          <w:szCs w:val="24"/>
        </w:rPr>
        <w:t>). The individual unit of analys</w:t>
      </w:r>
      <w:r w:rsidR="00932D55">
        <w:rPr>
          <w:rFonts w:asciiTheme="majorBidi" w:hAnsiTheme="majorBidi" w:cstheme="majorBidi"/>
          <w:sz w:val="24"/>
          <w:szCs w:val="24"/>
        </w:rPr>
        <w:t>i</w:t>
      </w:r>
      <w:r w:rsidRPr="004C534F">
        <w:rPr>
          <w:rFonts w:asciiTheme="majorBidi" w:hAnsiTheme="majorBidi" w:cstheme="majorBidi"/>
          <w:sz w:val="24"/>
          <w:szCs w:val="24"/>
        </w:rPr>
        <w:t xml:space="preserve">s that include staff, senior management and directors in </w:t>
      </w:r>
      <w:r w:rsidR="006A32EA">
        <w:rPr>
          <w:rFonts w:asciiTheme="majorBidi" w:hAnsiTheme="majorBidi" w:cstheme="majorBidi"/>
          <w:sz w:val="24"/>
          <w:szCs w:val="24"/>
        </w:rPr>
        <w:t xml:space="preserve">two large </w:t>
      </w:r>
      <w:r w:rsidRPr="004C534F">
        <w:rPr>
          <w:rFonts w:asciiTheme="majorBidi" w:hAnsiTheme="majorBidi" w:cstheme="majorBidi"/>
          <w:sz w:val="24"/>
          <w:szCs w:val="24"/>
        </w:rPr>
        <w:t>Saudi</w:t>
      </w:r>
      <w:r w:rsidR="006A32EA">
        <w:rPr>
          <w:rFonts w:asciiTheme="majorBidi" w:hAnsiTheme="majorBidi" w:cstheme="majorBidi"/>
          <w:sz w:val="24"/>
          <w:szCs w:val="24"/>
        </w:rPr>
        <w:t xml:space="preserve"> companies: </w:t>
      </w:r>
      <w:r w:rsidRPr="004C534F">
        <w:rPr>
          <w:rFonts w:asciiTheme="majorBidi" w:hAnsiTheme="majorBidi" w:cstheme="majorBidi"/>
          <w:sz w:val="24"/>
          <w:szCs w:val="24"/>
        </w:rPr>
        <w:t xml:space="preserve">Aramco and </w:t>
      </w:r>
      <w:proofErr w:type="spellStart"/>
      <w:r w:rsidRPr="004C534F">
        <w:rPr>
          <w:rFonts w:asciiTheme="majorBidi" w:hAnsiTheme="majorBidi" w:cstheme="majorBidi"/>
          <w:sz w:val="24"/>
          <w:szCs w:val="24"/>
        </w:rPr>
        <w:t>Mobily</w:t>
      </w:r>
      <w:proofErr w:type="spellEnd"/>
      <w:r w:rsidRPr="004C534F">
        <w:rPr>
          <w:rFonts w:asciiTheme="majorBidi" w:hAnsiTheme="majorBidi" w:cstheme="majorBidi"/>
          <w:sz w:val="24"/>
          <w:szCs w:val="24"/>
        </w:rPr>
        <w:t>.</w:t>
      </w:r>
    </w:p>
    <w:p w14:paraId="091240F0" w14:textId="42CAC7D2" w:rsidR="00817264" w:rsidRPr="00CE0477" w:rsidRDefault="00817264" w:rsidP="006A32EA">
      <w:pPr>
        <w:spacing w:after="120" w:line="240" w:lineRule="auto"/>
        <w:jc w:val="both"/>
        <w:rPr>
          <w:rFonts w:asciiTheme="majorBidi" w:eastAsia="Times New Roman" w:hAnsiTheme="majorBidi" w:cstheme="majorBidi"/>
          <w:b/>
          <w:sz w:val="24"/>
          <w:szCs w:val="24"/>
          <w:lang w:val="en-US"/>
        </w:rPr>
      </w:pPr>
      <w:r w:rsidRPr="004C534F">
        <w:rPr>
          <w:rFonts w:asciiTheme="majorBidi" w:hAnsiTheme="majorBidi" w:cstheme="majorBidi"/>
          <w:sz w:val="24"/>
          <w:szCs w:val="24"/>
        </w:rPr>
        <w:t xml:space="preserve">Based on purpose of this study, the population of this study included Saudi Aramco and </w:t>
      </w:r>
      <w:proofErr w:type="gramStart"/>
      <w:r w:rsidRPr="004C534F">
        <w:rPr>
          <w:rFonts w:asciiTheme="majorBidi" w:hAnsiTheme="majorBidi" w:cstheme="majorBidi"/>
          <w:sz w:val="24"/>
          <w:szCs w:val="24"/>
        </w:rPr>
        <w:t>Mobily</w:t>
      </w:r>
      <w:proofErr w:type="gramEnd"/>
      <w:r w:rsidRPr="004C534F">
        <w:rPr>
          <w:rFonts w:asciiTheme="majorBidi" w:hAnsiTheme="majorBidi" w:cstheme="majorBidi"/>
          <w:sz w:val="24"/>
          <w:szCs w:val="24"/>
        </w:rPr>
        <w:t xml:space="preserve"> as two different sectors. The population included a representative from each company who voluntarily served as a participant in this study. Moreover, in selecting these representatives, </w:t>
      </w:r>
      <w:r w:rsidR="006A32EA">
        <w:rPr>
          <w:rFonts w:asciiTheme="majorBidi" w:hAnsiTheme="majorBidi" w:cstheme="majorBidi"/>
          <w:sz w:val="24"/>
          <w:szCs w:val="24"/>
        </w:rPr>
        <w:t>we</w:t>
      </w:r>
      <w:r w:rsidRPr="004C534F">
        <w:rPr>
          <w:rFonts w:asciiTheme="majorBidi" w:hAnsiTheme="majorBidi" w:cstheme="majorBidi"/>
          <w:sz w:val="24"/>
          <w:szCs w:val="24"/>
        </w:rPr>
        <w:t xml:space="preserve"> carefully included staff, senior management and directors. In total, </w:t>
      </w:r>
      <w:r w:rsidR="00360F49">
        <w:rPr>
          <w:rFonts w:asciiTheme="majorBidi" w:hAnsiTheme="majorBidi" w:cstheme="majorBidi"/>
          <w:sz w:val="24"/>
          <w:szCs w:val="24"/>
        </w:rPr>
        <w:t>we</w:t>
      </w:r>
      <w:r w:rsidRPr="004C534F">
        <w:rPr>
          <w:rFonts w:asciiTheme="majorBidi" w:hAnsiTheme="majorBidi" w:cstheme="majorBidi"/>
          <w:sz w:val="24"/>
          <w:szCs w:val="24"/>
        </w:rPr>
        <w:t xml:space="preserve"> targeted a sample population of </w:t>
      </w:r>
      <w:r w:rsidR="000F1DB2" w:rsidRPr="004C534F">
        <w:rPr>
          <w:rFonts w:asciiTheme="majorBidi" w:hAnsiTheme="majorBidi" w:cstheme="majorBidi"/>
          <w:sz w:val="24"/>
          <w:szCs w:val="24"/>
        </w:rPr>
        <w:t>1</w:t>
      </w:r>
      <w:r w:rsidRPr="004C534F">
        <w:rPr>
          <w:rFonts w:asciiTheme="majorBidi" w:hAnsiTheme="majorBidi" w:cstheme="majorBidi"/>
          <w:sz w:val="24"/>
          <w:szCs w:val="24"/>
        </w:rPr>
        <w:t>0</w:t>
      </w:r>
      <w:r w:rsidR="00360F49">
        <w:rPr>
          <w:rFonts w:asciiTheme="majorBidi" w:hAnsiTheme="majorBidi" w:cstheme="majorBidi"/>
          <w:sz w:val="24"/>
          <w:szCs w:val="24"/>
        </w:rPr>
        <w:t>1</w:t>
      </w:r>
      <w:r w:rsidRPr="004C534F">
        <w:rPr>
          <w:rFonts w:asciiTheme="majorBidi" w:hAnsiTheme="majorBidi" w:cstheme="majorBidi"/>
          <w:sz w:val="24"/>
          <w:szCs w:val="24"/>
        </w:rPr>
        <w:t xml:space="preserve"> respondents from each company</w:t>
      </w:r>
      <w:r w:rsidR="00104B55" w:rsidRPr="004C534F">
        <w:rPr>
          <w:rFonts w:asciiTheme="majorBidi" w:hAnsiTheme="majorBidi" w:cstheme="majorBidi"/>
          <w:sz w:val="24"/>
          <w:szCs w:val="24"/>
        </w:rPr>
        <w:t>.</w:t>
      </w:r>
      <w:r w:rsidR="00360F49">
        <w:rPr>
          <w:rFonts w:asciiTheme="majorBidi" w:hAnsiTheme="majorBidi" w:cstheme="majorBidi"/>
          <w:sz w:val="24"/>
          <w:szCs w:val="24"/>
        </w:rPr>
        <w:t xml:space="preserve"> </w:t>
      </w:r>
      <w:r w:rsidR="006A32EA">
        <w:rPr>
          <w:rFonts w:asciiTheme="majorBidi" w:hAnsiTheme="majorBidi" w:cstheme="majorBidi"/>
          <w:sz w:val="24"/>
          <w:szCs w:val="24"/>
        </w:rPr>
        <w:t>Thus,</w:t>
      </w:r>
      <w:r w:rsidR="00360F49">
        <w:rPr>
          <w:rFonts w:asciiTheme="majorBidi" w:hAnsiTheme="majorBidi" w:cstheme="majorBidi"/>
          <w:sz w:val="24"/>
          <w:szCs w:val="24"/>
        </w:rPr>
        <w:t xml:space="preserve"> the total sample is about 202 </w:t>
      </w:r>
      <w:r w:rsidR="006A32EA">
        <w:rPr>
          <w:rFonts w:asciiTheme="majorBidi" w:hAnsiTheme="majorBidi" w:cstheme="majorBidi"/>
          <w:sz w:val="24"/>
          <w:szCs w:val="24"/>
        </w:rPr>
        <w:t xml:space="preserve">respondents. We </w:t>
      </w:r>
      <w:r w:rsidRPr="004C534F">
        <w:rPr>
          <w:rFonts w:asciiTheme="majorBidi" w:hAnsiTheme="majorBidi" w:cstheme="majorBidi"/>
          <w:sz w:val="24"/>
          <w:szCs w:val="24"/>
        </w:rPr>
        <w:t xml:space="preserve">were keen on time management since the targeted population include members </w:t>
      </w:r>
      <w:proofErr w:type="gramStart"/>
      <w:r w:rsidRPr="004C534F">
        <w:rPr>
          <w:rFonts w:asciiTheme="majorBidi" w:hAnsiTheme="majorBidi" w:cstheme="majorBidi"/>
          <w:sz w:val="24"/>
          <w:szCs w:val="24"/>
        </w:rPr>
        <w:t>of</w:t>
      </w:r>
      <w:proofErr w:type="gramEnd"/>
      <w:r w:rsidRPr="004C534F">
        <w:rPr>
          <w:rFonts w:asciiTheme="majorBidi" w:hAnsiTheme="majorBidi" w:cstheme="majorBidi"/>
          <w:sz w:val="24"/>
          <w:szCs w:val="24"/>
        </w:rPr>
        <w:t xml:space="preserve"> the senior management and directors in each company. Therefore, the researchers employed the use of the probability sampling method. The researchers used the simple random method based on the purpose of developing an in-depth empirical investigation of the link between corporate entrepreneurship and organizational performance. The targeted population</w:t>
      </w:r>
      <w:r w:rsidRPr="00CE0477">
        <w:rPr>
          <w:rFonts w:asciiTheme="majorBidi" w:hAnsiTheme="majorBidi" w:cstheme="majorBidi"/>
          <w:sz w:val="24"/>
          <w:szCs w:val="24"/>
        </w:rPr>
        <w:t xml:space="preserve"> is </w:t>
      </w:r>
      <w:proofErr w:type="gramStart"/>
      <w:r w:rsidRPr="00CE0477">
        <w:rPr>
          <w:rFonts w:asciiTheme="majorBidi" w:hAnsiTheme="majorBidi" w:cstheme="majorBidi"/>
          <w:sz w:val="24"/>
          <w:szCs w:val="24"/>
        </w:rPr>
        <w:t>well-equipped</w:t>
      </w:r>
      <w:proofErr w:type="gramEnd"/>
      <w:r w:rsidRPr="00CE0477">
        <w:rPr>
          <w:rFonts w:asciiTheme="majorBidi" w:hAnsiTheme="majorBidi" w:cstheme="majorBidi"/>
          <w:sz w:val="24"/>
          <w:szCs w:val="24"/>
        </w:rPr>
        <w:t xml:space="preserve"> with the intrapreneurial activities of their respective firms, and thus, provide</w:t>
      </w:r>
      <w:r>
        <w:rPr>
          <w:rFonts w:asciiTheme="majorBidi" w:hAnsiTheme="majorBidi" w:cstheme="majorBidi"/>
          <w:sz w:val="24"/>
          <w:szCs w:val="24"/>
        </w:rPr>
        <w:t>d</w:t>
      </w:r>
      <w:r w:rsidRPr="00CE0477">
        <w:rPr>
          <w:rFonts w:asciiTheme="majorBidi" w:hAnsiTheme="majorBidi" w:cstheme="majorBidi"/>
          <w:sz w:val="24"/>
          <w:szCs w:val="24"/>
        </w:rPr>
        <w:t xml:space="preserve"> insightful responses in the survey.  </w:t>
      </w:r>
      <w:r w:rsidR="00932D55" w:rsidRPr="00CE0477">
        <w:rPr>
          <w:rFonts w:asciiTheme="majorBidi" w:hAnsiTheme="majorBidi" w:cstheme="majorBidi"/>
          <w:sz w:val="24"/>
          <w:szCs w:val="24"/>
        </w:rPr>
        <w:t>The</w:t>
      </w:r>
      <w:r w:rsidRPr="00CE0477">
        <w:rPr>
          <w:rFonts w:asciiTheme="majorBidi" w:hAnsiTheme="majorBidi" w:cstheme="majorBidi"/>
          <w:sz w:val="24"/>
          <w:szCs w:val="24"/>
        </w:rPr>
        <w:t xml:space="preserve"> data collection instrument is </w:t>
      </w:r>
      <w:r w:rsidR="00932D55">
        <w:rPr>
          <w:rFonts w:asciiTheme="majorBidi" w:hAnsiTheme="majorBidi" w:cstheme="majorBidi"/>
          <w:sz w:val="24"/>
          <w:szCs w:val="24"/>
        </w:rPr>
        <w:t xml:space="preserve">an </w:t>
      </w:r>
      <w:r w:rsidRPr="00CE0477">
        <w:rPr>
          <w:rFonts w:asciiTheme="majorBidi" w:hAnsiTheme="majorBidi" w:cstheme="majorBidi"/>
          <w:sz w:val="24"/>
          <w:szCs w:val="24"/>
        </w:rPr>
        <w:t xml:space="preserve">online questionnaire. The rationale behind </w:t>
      </w:r>
      <w:r w:rsidR="006A32EA">
        <w:rPr>
          <w:rFonts w:asciiTheme="majorBidi" w:hAnsiTheme="majorBidi" w:cstheme="majorBidi"/>
          <w:sz w:val="24"/>
          <w:szCs w:val="24"/>
        </w:rPr>
        <w:t>the</w:t>
      </w:r>
      <w:r w:rsidRPr="00CE0477">
        <w:rPr>
          <w:rFonts w:asciiTheme="majorBidi" w:hAnsiTheme="majorBidi" w:cstheme="majorBidi"/>
          <w:sz w:val="24"/>
          <w:szCs w:val="24"/>
        </w:rPr>
        <w:t xml:space="preserve"> choice of online questionnaires for this study is their feasibility in eliciting responses from the participants of this study from different companies.</w:t>
      </w:r>
    </w:p>
    <w:p w14:paraId="06FF8C3D" w14:textId="7388C94C" w:rsidR="006A32EA" w:rsidRDefault="00817264" w:rsidP="006A32EA">
      <w:pPr>
        <w:spacing w:after="120" w:line="240" w:lineRule="auto"/>
        <w:jc w:val="both"/>
        <w:rPr>
          <w:rFonts w:asciiTheme="majorBidi" w:hAnsiTheme="majorBidi" w:cstheme="majorBidi"/>
          <w:sz w:val="24"/>
          <w:szCs w:val="24"/>
        </w:rPr>
      </w:pPr>
      <w:r w:rsidRPr="00CE0477">
        <w:rPr>
          <w:rFonts w:asciiTheme="majorBidi" w:hAnsiTheme="majorBidi" w:cstheme="majorBidi"/>
          <w:sz w:val="24"/>
          <w:szCs w:val="24"/>
        </w:rPr>
        <w:t>The data collection procedure focuse</w:t>
      </w:r>
      <w:r>
        <w:rPr>
          <w:rFonts w:asciiTheme="majorBidi" w:hAnsiTheme="majorBidi" w:cstheme="majorBidi"/>
          <w:sz w:val="24"/>
          <w:szCs w:val="24"/>
        </w:rPr>
        <w:t>d</w:t>
      </w:r>
      <w:r w:rsidRPr="00CE0477">
        <w:rPr>
          <w:rFonts w:asciiTheme="majorBidi" w:hAnsiTheme="majorBidi" w:cstheme="majorBidi"/>
          <w:sz w:val="24"/>
          <w:szCs w:val="24"/>
        </w:rPr>
        <w:t xml:space="preserve"> on the collection of primary data. The submission of questionnaire to respondents </w:t>
      </w:r>
      <w:r>
        <w:rPr>
          <w:rFonts w:asciiTheme="majorBidi" w:hAnsiTheme="majorBidi" w:cstheme="majorBidi"/>
          <w:sz w:val="24"/>
          <w:szCs w:val="24"/>
        </w:rPr>
        <w:t>was</w:t>
      </w:r>
      <w:r w:rsidRPr="00CE0477">
        <w:rPr>
          <w:rFonts w:asciiTheme="majorBidi" w:hAnsiTheme="majorBidi" w:cstheme="majorBidi"/>
          <w:sz w:val="24"/>
          <w:szCs w:val="24"/>
        </w:rPr>
        <w:t xml:space="preserve"> through online forms via their respective personal phone numbers unless a respondent states otherwise. Collecting data </w:t>
      </w:r>
      <w:proofErr w:type="gramStart"/>
      <w:r>
        <w:rPr>
          <w:rFonts w:asciiTheme="majorBidi" w:hAnsiTheme="majorBidi" w:cstheme="majorBidi"/>
          <w:sz w:val="24"/>
          <w:szCs w:val="24"/>
        </w:rPr>
        <w:t>was</w:t>
      </w:r>
      <w:r w:rsidRPr="00CE0477">
        <w:rPr>
          <w:rFonts w:asciiTheme="majorBidi" w:hAnsiTheme="majorBidi" w:cstheme="majorBidi"/>
          <w:sz w:val="24"/>
          <w:szCs w:val="24"/>
        </w:rPr>
        <w:t xml:space="preserve"> based</w:t>
      </w:r>
      <w:proofErr w:type="gramEnd"/>
      <w:r w:rsidRPr="00CE0477">
        <w:rPr>
          <w:rFonts w:asciiTheme="majorBidi" w:hAnsiTheme="majorBidi" w:cstheme="majorBidi"/>
          <w:sz w:val="24"/>
          <w:szCs w:val="24"/>
        </w:rPr>
        <w:t xml:space="preserve"> on the different dimensions of corporate entrepreneurship, including entrepreneurial culture, pro-activeness, risk taking and innovation, and </w:t>
      </w:r>
      <w:r>
        <w:rPr>
          <w:rFonts w:asciiTheme="majorBidi" w:hAnsiTheme="majorBidi" w:cstheme="majorBidi"/>
          <w:sz w:val="24"/>
          <w:szCs w:val="24"/>
        </w:rPr>
        <w:t>organizational</w:t>
      </w:r>
      <w:r w:rsidRPr="00CE0477">
        <w:rPr>
          <w:rFonts w:asciiTheme="majorBidi" w:hAnsiTheme="majorBidi" w:cstheme="majorBidi"/>
          <w:sz w:val="24"/>
          <w:szCs w:val="24"/>
        </w:rPr>
        <w:t xml:space="preserve"> performance. </w:t>
      </w:r>
    </w:p>
    <w:p w14:paraId="343529A3" w14:textId="70059171" w:rsidR="003A5BF8" w:rsidRDefault="00376677" w:rsidP="00376677">
      <w:pPr>
        <w:spacing w:after="120" w:line="240" w:lineRule="auto"/>
        <w:jc w:val="both"/>
        <w:rPr>
          <w:rFonts w:asciiTheme="majorBidi" w:hAnsiTheme="majorBidi" w:cstheme="majorBidi"/>
          <w:sz w:val="24"/>
          <w:szCs w:val="24"/>
        </w:rPr>
      </w:pPr>
      <w:r w:rsidRPr="00376677">
        <w:rPr>
          <w:rFonts w:asciiTheme="majorBidi" w:hAnsiTheme="majorBidi" w:cstheme="majorBidi"/>
          <w:sz w:val="24"/>
          <w:szCs w:val="24"/>
        </w:rPr>
        <w:lastRenderedPageBreak/>
        <w:t xml:space="preserve">Information about the respondents’ demographics </w:t>
      </w:r>
      <w:proofErr w:type="gramStart"/>
      <w:r w:rsidRPr="00376677">
        <w:rPr>
          <w:rFonts w:asciiTheme="majorBidi" w:hAnsiTheme="majorBidi" w:cstheme="majorBidi"/>
          <w:sz w:val="24"/>
          <w:szCs w:val="24"/>
        </w:rPr>
        <w:t>are listed</w:t>
      </w:r>
      <w:proofErr w:type="gramEnd"/>
      <w:r w:rsidRPr="00376677">
        <w:rPr>
          <w:rFonts w:asciiTheme="majorBidi" w:hAnsiTheme="majorBidi" w:cstheme="majorBidi"/>
          <w:sz w:val="24"/>
          <w:szCs w:val="24"/>
        </w:rPr>
        <w:t xml:space="preserve"> in Table 2. The demographic characteristics of our sample shows different demographic factors, including gender, age, business activity, </w:t>
      </w:r>
      <w:r>
        <w:rPr>
          <w:rFonts w:asciiTheme="majorBidi" w:hAnsiTheme="majorBidi" w:cstheme="majorBidi"/>
          <w:sz w:val="24"/>
          <w:szCs w:val="24"/>
        </w:rPr>
        <w:t>educational level</w:t>
      </w:r>
      <w:r w:rsidRPr="00376677">
        <w:rPr>
          <w:rFonts w:asciiTheme="majorBidi" w:hAnsiTheme="majorBidi" w:cstheme="majorBidi"/>
          <w:sz w:val="24"/>
          <w:szCs w:val="24"/>
        </w:rPr>
        <w:t xml:space="preserve"> and education background.</w:t>
      </w:r>
    </w:p>
    <w:p w14:paraId="36F68DA2" w14:textId="0AB23995" w:rsidR="009712D3" w:rsidRDefault="009712D3" w:rsidP="009712D3">
      <w:pPr>
        <w:spacing w:before="36"/>
        <w:ind w:left="1110"/>
        <w:rPr>
          <w:rFonts w:ascii="Times New Roman" w:eastAsia="Times New Roman" w:hAnsi="Times New Roman" w:cs="Times New Roman"/>
          <w:w w:val="102"/>
          <w:lang w:val="en-US"/>
        </w:rPr>
      </w:pPr>
      <w:r w:rsidRPr="00B215EE">
        <w:rPr>
          <w:rFonts w:ascii="Times New Roman" w:eastAsia="Times New Roman" w:hAnsi="Times New Roman" w:cs="Times New Roman"/>
          <w:b/>
          <w:spacing w:val="-18"/>
          <w:lang w:val="en-US"/>
        </w:rPr>
        <w:t>T</w:t>
      </w:r>
      <w:r w:rsidRPr="00B215EE">
        <w:rPr>
          <w:rFonts w:ascii="Times New Roman" w:eastAsia="Times New Roman" w:hAnsi="Times New Roman" w:cs="Times New Roman"/>
          <w:b/>
          <w:lang w:val="en-US"/>
        </w:rPr>
        <w:t>a</w:t>
      </w:r>
      <w:r w:rsidRPr="00B215EE">
        <w:rPr>
          <w:rFonts w:ascii="Times New Roman" w:eastAsia="Times New Roman" w:hAnsi="Times New Roman" w:cs="Times New Roman"/>
          <w:b/>
          <w:spacing w:val="-3"/>
          <w:lang w:val="en-US"/>
        </w:rPr>
        <w:t>b</w:t>
      </w:r>
      <w:r w:rsidRPr="00B215EE">
        <w:rPr>
          <w:rFonts w:ascii="Times New Roman" w:eastAsia="Times New Roman" w:hAnsi="Times New Roman" w:cs="Times New Roman"/>
          <w:b/>
          <w:spacing w:val="2"/>
          <w:lang w:val="en-US"/>
        </w:rPr>
        <w:t>l</w:t>
      </w:r>
      <w:r w:rsidRPr="00B215EE">
        <w:rPr>
          <w:rFonts w:ascii="Times New Roman" w:eastAsia="Times New Roman" w:hAnsi="Times New Roman" w:cs="Times New Roman"/>
          <w:b/>
          <w:lang w:val="en-US"/>
        </w:rPr>
        <w:t>e</w:t>
      </w:r>
      <w:r w:rsidRPr="00B215EE">
        <w:rPr>
          <w:rFonts w:ascii="Times New Roman" w:eastAsia="Times New Roman" w:hAnsi="Times New Roman" w:cs="Times New Roman"/>
          <w:b/>
          <w:spacing w:val="12"/>
          <w:lang w:val="en-US"/>
        </w:rPr>
        <w:t xml:space="preserve"> </w:t>
      </w:r>
      <w:r>
        <w:rPr>
          <w:rFonts w:ascii="Times New Roman" w:eastAsia="Times New Roman" w:hAnsi="Times New Roman" w:cs="Times New Roman"/>
          <w:b/>
          <w:spacing w:val="-1"/>
          <w:w w:val="102"/>
          <w:lang w:val="en-US"/>
        </w:rPr>
        <w:t>2</w:t>
      </w:r>
      <w:r w:rsidRPr="00B215EE">
        <w:rPr>
          <w:rFonts w:ascii="Times New Roman" w:eastAsia="Times New Roman" w:hAnsi="Times New Roman" w:cs="Times New Roman"/>
          <w:b/>
          <w:w w:val="102"/>
          <w:lang w:val="en-US"/>
        </w:rPr>
        <w:t>.</w:t>
      </w:r>
      <w:r>
        <w:rPr>
          <w:rFonts w:ascii="Times New Roman" w:eastAsia="Times New Roman" w:hAnsi="Times New Roman" w:cs="Times New Roman"/>
          <w:b/>
          <w:w w:val="102"/>
          <w:lang w:val="en-US"/>
        </w:rPr>
        <w:t xml:space="preserve"> </w:t>
      </w:r>
      <w:r w:rsidRPr="00B215EE">
        <w:rPr>
          <w:rFonts w:ascii="Times New Roman" w:eastAsia="Times New Roman" w:hAnsi="Times New Roman" w:cs="Times New Roman"/>
          <w:lang w:val="en-US"/>
        </w:rPr>
        <w:t>S</w:t>
      </w:r>
      <w:r w:rsidRPr="00B215EE">
        <w:rPr>
          <w:rFonts w:ascii="Times New Roman" w:eastAsia="Times New Roman" w:hAnsi="Times New Roman" w:cs="Times New Roman"/>
          <w:spacing w:val="1"/>
          <w:lang w:val="en-US"/>
        </w:rPr>
        <w:t>a</w:t>
      </w:r>
      <w:r w:rsidRPr="00B215EE">
        <w:rPr>
          <w:rFonts w:ascii="Times New Roman" w:eastAsia="Times New Roman" w:hAnsi="Times New Roman" w:cs="Times New Roman"/>
          <w:lang w:val="en-US"/>
        </w:rPr>
        <w:t>mp</w:t>
      </w:r>
      <w:r w:rsidRPr="00B215EE">
        <w:rPr>
          <w:rFonts w:ascii="Times New Roman" w:eastAsia="Times New Roman" w:hAnsi="Times New Roman" w:cs="Times New Roman"/>
          <w:spacing w:val="2"/>
          <w:lang w:val="en-US"/>
        </w:rPr>
        <w:t>l</w:t>
      </w:r>
      <w:r w:rsidRPr="00B215EE">
        <w:rPr>
          <w:rFonts w:ascii="Times New Roman" w:eastAsia="Times New Roman" w:hAnsi="Times New Roman" w:cs="Times New Roman"/>
          <w:lang w:val="en-US"/>
        </w:rPr>
        <w:t>e</w:t>
      </w:r>
      <w:r w:rsidRPr="00B215EE">
        <w:rPr>
          <w:rFonts w:ascii="Times New Roman" w:eastAsia="Times New Roman" w:hAnsi="Times New Roman" w:cs="Times New Roman"/>
          <w:spacing w:val="14"/>
          <w:lang w:val="en-US"/>
        </w:rPr>
        <w:t xml:space="preserve"> </w:t>
      </w:r>
      <w:r w:rsidRPr="00B215EE">
        <w:rPr>
          <w:rFonts w:ascii="Times New Roman" w:eastAsia="Times New Roman" w:hAnsi="Times New Roman" w:cs="Times New Roman"/>
          <w:lang w:val="en-US"/>
        </w:rPr>
        <w:t>d</w:t>
      </w:r>
      <w:r w:rsidRPr="00B215EE">
        <w:rPr>
          <w:rFonts w:ascii="Times New Roman" w:eastAsia="Times New Roman" w:hAnsi="Times New Roman" w:cs="Times New Roman"/>
          <w:spacing w:val="1"/>
          <w:lang w:val="en-US"/>
        </w:rPr>
        <w:t>e</w:t>
      </w:r>
      <w:r w:rsidRPr="00B215EE">
        <w:rPr>
          <w:rFonts w:ascii="Times New Roman" w:eastAsia="Times New Roman" w:hAnsi="Times New Roman" w:cs="Times New Roman"/>
          <w:lang w:val="en-US"/>
        </w:rPr>
        <w:t>mo</w:t>
      </w:r>
      <w:r w:rsidRPr="00B215EE">
        <w:rPr>
          <w:rFonts w:ascii="Times New Roman" w:eastAsia="Times New Roman" w:hAnsi="Times New Roman" w:cs="Times New Roman"/>
          <w:spacing w:val="-2"/>
          <w:lang w:val="en-US"/>
        </w:rPr>
        <w:t>g</w:t>
      </w:r>
      <w:r w:rsidRPr="00B215EE">
        <w:rPr>
          <w:rFonts w:ascii="Times New Roman" w:eastAsia="Times New Roman" w:hAnsi="Times New Roman" w:cs="Times New Roman"/>
          <w:spacing w:val="-1"/>
          <w:lang w:val="en-US"/>
        </w:rPr>
        <w:t>r</w:t>
      </w:r>
      <w:r w:rsidRPr="00B215EE">
        <w:rPr>
          <w:rFonts w:ascii="Times New Roman" w:eastAsia="Times New Roman" w:hAnsi="Times New Roman" w:cs="Times New Roman"/>
          <w:spacing w:val="3"/>
          <w:lang w:val="en-US"/>
        </w:rPr>
        <w:t>a</w:t>
      </w:r>
      <w:r w:rsidRPr="00B215EE">
        <w:rPr>
          <w:rFonts w:ascii="Times New Roman" w:eastAsia="Times New Roman" w:hAnsi="Times New Roman" w:cs="Times New Roman"/>
          <w:lang w:val="en-US"/>
        </w:rPr>
        <w:t>phi</w:t>
      </w:r>
      <w:r w:rsidRPr="00B215EE">
        <w:rPr>
          <w:rFonts w:ascii="Times New Roman" w:eastAsia="Times New Roman" w:hAnsi="Times New Roman" w:cs="Times New Roman"/>
          <w:spacing w:val="1"/>
          <w:lang w:val="en-US"/>
        </w:rPr>
        <w:t>c</w:t>
      </w:r>
      <w:r w:rsidRPr="00B215EE">
        <w:rPr>
          <w:rFonts w:ascii="Times New Roman" w:eastAsia="Times New Roman" w:hAnsi="Times New Roman" w:cs="Times New Roman"/>
          <w:lang w:val="en-US"/>
        </w:rPr>
        <w:t>s</w:t>
      </w:r>
      <w:r w:rsidRPr="00B215EE">
        <w:rPr>
          <w:rFonts w:ascii="Times New Roman" w:eastAsia="Times New Roman" w:hAnsi="Times New Roman" w:cs="Times New Roman"/>
          <w:spacing w:val="26"/>
          <w:lang w:val="en-US"/>
        </w:rPr>
        <w:t xml:space="preserve"> </w:t>
      </w:r>
      <w:r w:rsidRPr="00B215EE">
        <w:rPr>
          <w:rFonts w:ascii="Times New Roman" w:eastAsia="Times New Roman" w:hAnsi="Times New Roman" w:cs="Times New Roman"/>
          <w:spacing w:val="-1"/>
          <w:w w:val="102"/>
          <w:lang w:val="en-US"/>
        </w:rPr>
        <w:t>(</w:t>
      </w:r>
      <w:r w:rsidRPr="00B215EE">
        <w:rPr>
          <w:rFonts w:ascii="Times New Roman" w:eastAsia="Times New Roman" w:hAnsi="Times New Roman" w:cs="Times New Roman"/>
          <w:spacing w:val="-2"/>
          <w:w w:val="102"/>
          <w:lang w:val="en-US"/>
        </w:rPr>
        <w:t>n</w:t>
      </w:r>
      <w:r w:rsidRPr="00B215EE">
        <w:rPr>
          <w:rFonts w:ascii="Times New Roman" w:eastAsia="Times New Roman" w:hAnsi="Times New Roman" w:cs="Times New Roman"/>
          <w:w w:val="102"/>
          <w:lang w:val="en-US"/>
        </w:rPr>
        <w:t>=</w:t>
      </w:r>
      <w:r>
        <w:rPr>
          <w:rFonts w:ascii="Times New Roman" w:eastAsia="Times New Roman" w:hAnsi="Times New Roman" w:cs="Times New Roman"/>
          <w:w w:val="102"/>
          <w:lang w:val="en-US"/>
        </w:rPr>
        <w:t>20</w:t>
      </w:r>
      <w:r>
        <w:rPr>
          <w:rFonts w:ascii="Times New Roman" w:eastAsia="Times New Roman" w:hAnsi="Times New Roman" w:cs="Times New Roman"/>
          <w:w w:val="102"/>
          <w:lang w:val="en-US"/>
        </w:rPr>
        <w:t>2</w:t>
      </w:r>
      <w:r w:rsidRPr="00B215EE">
        <w:rPr>
          <w:rFonts w:ascii="Times New Roman" w:eastAsia="Times New Roman" w:hAnsi="Times New Roman" w:cs="Times New Roman"/>
          <w:spacing w:val="-1"/>
          <w:w w:val="102"/>
          <w:lang w:val="en-US"/>
        </w:rPr>
        <w:t>)</w:t>
      </w:r>
      <w:r w:rsidRPr="00B215EE">
        <w:rPr>
          <w:rFonts w:ascii="Times New Roman" w:eastAsia="Times New Roman" w:hAnsi="Times New Roman" w:cs="Times New Roman"/>
          <w:w w:val="102"/>
          <w:lang w:val="en-US"/>
        </w:rPr>
        <w:t>.</w:t>
      </w:r>
    </w:p>
    <w:tbl>
      <w:tblPr>
        <w:tblStyle w:val="Grilledutableau"/>
        <w:tblW w:w="7620" w:type="dxa"/>
        <w:tblInd w:w="1027" w:type="dxa"/>
        <w:tblLayout w:type="fixed"/>
        <w:tblLook w:val="04A0" w:firstRow="1" w:lastRow="0" w:firstColumn="1" w:lastColumn="0" w:noHBand="0" w:noVBand="1"/>
      </w:tblPr>
      <w:tblGrid>
        <w:gridCol w:w="2584"/>
        <w:gridCol w:w="2201"/>
        <w:gridCol w:w="1276"/>
        <w:gridCol w:w="1559"/>
      </w:tblGrid>
      <w:tr w:rsidR="009712D3" w:rsidRPr="00C01036" w14:paraId="5DF1E3AC" w14:textId="77777777" w:rsidTr="00376677">
        <w:tc>
          <w:tcPr>
            <w:tcW w:w="2584" w:type="dxa"/>
            <w:tcBorders>
              <w:left w:val="nil"/>
              <w:bottom w:val="single" w:sz="4" w:space="0" w:color="auto"/>
              <w:right w:val="nil"/>
            </w:tcBorders>
          </w:tcPr>
          <w:p w14:paraId="2BA45652" w14:textId="77777777" w:rsidR="009712D3" w:rsidRPr="00C01036" w:rsidRDefault="009712D3" w:rsidP="00324853">
            <w:pPr>
              <w:spacing w:before="60" w:after="60"/>
              <w:rPr>
                <w:rFonts w:ascii="Times New Roman" w:hAnsi="Times New Roman" w:cs="Times New Roman"/>
                <w:bCs/>
                <w:sz w:val="20"/>
                <w:szCs w:val="20"/>
                <w:lang w:val="en-US"/>
              </w:rPr>
            </w:pPr>
            <w:r w:rsidRPr="001107B7">
              <w:rPr>
                <w:rFonts w:ascii="Times New Roman" w:eastAsia="Times New Roman" w:hAnsi="Times New Roman" w:cs="Times New Roman"/>
                <w:b/>
                <w:spacing w:val="-1"/>
                <w:sz w:val="20"/>
                <w:szCs w:val="20"/>
                <w:lang w:val="en-US"/>
              </w:rPr>
              <w:t>Measures</w:t>
            </w:r>
          </w:p>
        </w:tc>
        <w:tc>
          <w:tcPr>
            <w:tcW w:w="2201" w:type="dxa"/>
            <w:tcBorders>
              <w:left w:val="nil"/>
              <w:bottom w:val="single" w:sz="4" w:space="0" w:color="auto"/>
              <w:right w:val="nil"/>
            </w:tcBorders>
          </w:tcPr>
          <w:p w14:paraId="5A9052CA" w14:textId="77777777" w:rsidR="009712D3" w:rsidRPr="00C01036" w:rsidRDefault="009712D3" w:rsidP="00324853">
            <w:pPr>
              <w:spacing w:before="60" w:after="60"/>
              <w:rPr>
                <w:rFonts w:ascii="Times New Roman" w:eastAsia="Times New Roman" w:hAnsi="Times New Roman" w:cs="Times New Roman"/>
                <w:b/>
                <w:spacing w:val="-1"/>
                <w:sz w:val="20"/>
                <w:szCs w:val="20"/>
                <w:lang w:val="en-US"/>
              </w:rPr>
            </w:pPr>
            <w:r w:rsidRPr="001107B7">
              <w:rPr>
                <w:rFonts w:ascii="Times New Roman" w:eastAsia="Times New Roman" w:hAnsi="Times New Roman" w:cs="Times New Roman"/>
                <w:b/>
                <w:spacing w:val="-1"/>
                <w:sz w:val="20"/>
                <w:szCs w:val="20"/>
                <w:lang w:val="en-US"/>
              </w:rPr>
              <w:t>Items</w:t>
            </w:r>
          </w:p>
        </w:tc>
        <w:tc>
          <w:tcPr>
            <w:tcW w:w="1276" w:type="dxa"/>
            <w:tcBorders>
              <w:left w:val="nil"/>
              <w:bottom w:val="single" w:sz="4" w:space="0" w:color="auto"/>
              <w:right w:val="nil"/>
            </w:tcBorders>
          </w:tcPr>
          <w:p w14:paraId="6DC508C4" w14:textId="77777777" w:rsidR="009712D3" w:rsidRPr="00C01036" w:rsidRDefault="009712D3" w:rsidP="00324853">
            <w:pPr>
              <w:spacing w:before="60" w:after="60"/>
              <w:rPr>
                <w:rFonts w:ascii="Times New Roman" w:hAnsi="Times New Roman" w:cs="Times New Roman"/>
                <w:bCs/>
                <w:sz w:val="20"/>
                <w:szCs w:val="20"/>
                <w:lang w:val="en-US"/>
              </w:rPr>
            </w:pPr>
            <w:r w:rsidRPr="001107B7">
              <w:rPr>
                <w:rFonts w:ascii="Times New Roman" w:eastAsia="Times New Roman" w:hAnsi="Times New Roman" w:cs="Times New Roman"/>
                <w:b/>
                <w:spacing w:val="-1"/>
                <w:w w:val="103"/>
                <w:sz w:val="20"/>
                <w:szCs w:val="20"/>
                <w:lang w:val="en-US"/>
              </w:rPr>
              <w:t>Frequency</w:t>
            </w:r>
          </w:p>
        </w:tc>
        <w:tc>
          <w:tcPr>
            <w:tcW w:w="1559" w:type="dxa"/>
            <w:tcBorders>
              <w:left w:val="nil"/>
              <w:bottom w:val="single" w:sz="4" w:space="0" w:color="auto"/>
              <w:right w:val="nil"/>
            </w:tcBorders>
          </w:tcPr>
          <w:p w14:paraId="3AEE2AEF" w14:textId="77777777" w:rsidR="009712D3" w:rsidRPr="00C01036" w:rsidRDefault="009712D3" w:rsidP="00324853">
            <w:pPr>
              <w:spacing w:before="60" w:after="60"/>
              <w:rPr>
                <w:rFonts w:ascii="Times New Roman" w:eastAsia="Times New Roman" w:hAnsi="Times New Roman" w:cs="Times New Roman"/>
                <w:b/>
                <w:spacing w:val="-1"/>
                <w:w w:val="103"/>
                <w:sz w:val="20"/>
                <w:szCs w:val="20"/>
                <w:lang w:val="en-US"/>
              </w:rPr>
            </w:pPr>
            <w:r>
              <w:rPr>
                <w:rFonts w:ascii="Times New Roman" w:eastAsia="Times New Roman" w:hAnsi="Times New Roman" w:cs="Times New Roman"/>
                <w:b/>
                <w:spacing w:val="-1"/>
                <w:w w:val="103"/>
                <w:sz w:val="20"/>
                <w:szCs w:val="20"/>
                <w:lang w:val="en-US"/>
              </w:rPr>
              <w:t>Percentage %</w:t>
            </w:r>
          </w:p>
        </w:tc>
      </w:tr>
      <w:tr w:rsidR="00376677" w:rsidRPr="00C01036" w14:paraId="6E83837A" w14:textId="77777777" w:rsidTr="00376677">
        <w:tc>
          <w:tcPr>
            <w:tcW w:w="2584" w:type="dxa"/>
            <w:tcBorders>
              <w:top w:val="single" w:sz="4" w:space="0" w:color="auto"/>
              <w:left w:val="nil"/>
              <w:bottom w:val="nil"/>
              <w:right w:val="nil"/>
            </w:tcBorders>
          </w:tcPr>
          <w:p w14:paraId="35A7EDBE" w14:textId="677934FF" w:rsidR="00376677" w:rsidRPr="00C01036" w:rsidRDefault="00376677" w:rsidP="00324853">
            <w:pPr>
              <w:spacing w:before="120"/>
              <w:ind w:left="28" w:right="-34"/>
              <w:rPr>
                <w:rFonts w:ascii="Times New Roman" w:eastAsia="Times New Roman" w:hAnsi="Times New Roman" w:cs="Times New Roman"/>
                <w:sz w:val="20"/>
                <w:szCs w:val="20"/>
                <w:lang w:val="en-US"/>
              </w:rPr>
            </w:pPr>
            <w:r>
              <w:rPr>
                <w:rFonts w:ascii="Times New Roman" w:eastAsia="Times New Roman" w:hAnsi="Times New Roman" w:cs="Times New Roman"/>
                <w:spacing w:val="-2"/>
                <w:w w:val="103"/>
                <w:sz w:val="20"/>
                <w:szCs w:val="20"/>
                <w:lang w:val="en-US"/>
              </w:rPr>
              <w:t>Company</w:t>
            </w:r>
          </w:p>
        </w:tc>
        <w:tc>
          <w:tcPr>
            <w:tcW w:w="2201" w:type="dxa"/>
            <w:tcBorders>
              <w:top w:val="single" w:sz="4" w:space="0" w:color="auto"/>
              <w:left w:val="nil"/>
              <w:bottom w:val="nil"/>
              <w:right w:val="nil"/>
            </w:tcBorders>
          </w:tcPr>
          <w:p w14:paraId="06585DA1" w14:textId="3D539D1F" w:rsidR="00376677" w:rsidRDefault="00376677"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Aramco</w:t>
            </w:r>
          </w:p>
          <w:p w14:paraId="070CA788" w14:textId="0CC5BAB0" w:rsidR="00376677" w:rsidRPr="00C01036" w:rsidRDefault="00376677" w:rsidP="00324853">
            <w:pPr>
              <w:spacing w:before="120"/>
              <w:rPr>
                <w:rFonts w:ascii="Times New Roman" w:hAnsi="Times New Roman" w:cs="Times New Roman"/>
                <w:bCs/>
                <w:sz w:val="20"/>
                <w:szCs w:val="20"/>
                <w:lang w:val="en-US"/>
              </w:rPr>
            </w:pPr>
            <w:proofErr w:type="spellStart"/>
            <w:r>
              <w:rPr>
                <w:rFonts w:ascii="Times New Roman" w:hAnsi="Times New Roman" w:cs="Times New Roman"/>
                <w:bCs/>
                <w:sz w:val="20"/>
                <w:szCs w:val="20"/>
                <w:lang w:val="en-US"/>
              </w:rPr>
              <w:t>Mobily</w:t>
            </w:r>
            <w:proofErr w:type="spellEnd"/>
            <w:r>
              <w:rPr>
                <w:rFonts w:ascii="Times New Roman" w:hAnsi="Times New Roman" w:cs="Times New Roman"/>
                <w:bCs/>
                <w:sz w:val="20"/>
                <w:szCs w:val="20"/>
                <w:lang w:val="en-US"/>
              </w:rPr>
              <w:t xml:space="preserve"> </w:t>
            </w:r>
          </w:p>
        </w:tc>
        <w:tc>
          <w:tcPr>
            <w:tcW w:w="1276" w:type="dxa"/>
            <w:tcBorders>
              <w:top w:val="single" w:sz="4" w:space="0" w:color="auto"/>
              <w:left w:val="nil"/>
              <w:bottom w:val="nil"/>
              <w:right w:val="nil"/>
            </w:tcBorders>
          </w:tcPr>
          <w:p w14:paraId="0B83CF2C" w14:textId="0AA67CB8" w:rsidR="00376677" w:rsidRDefault="00376677"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101</w:t>
            </w:r>
          </w:p>
          <w:p w14:paraId="5AAF7864" w14:textId="407B41C4" w:rsidR="00376677" w:rsidRPr="00C01036" w:rsidRDefault="00376677"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101</w:t>
            </w:r>
          </w:p>
        </w:tc>
        <w:tc>
          <w:tcPr>
            <w:tcW w:w="1559" w:type="dxa"/>
            <w:tcBorders>
              <w:top w:val="single" w:sz="4" w:space="0" w:color="auto"/>
              <w:left w:val="nil"/>
              <w:bottom w:val="nil"/>
              <w:right w:val="nil"/>
            </w:tcBorders>
          </w:tcPr>
          <w:p w14:paraId="18AA7104" w14:textId="5E925F2A" w:rsidR="00376677" w:rsidRDefault="00376677"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50</w:t>
            </w:r>
          </w:p>
          <w:p w14:paraId="5DBE7461" w14:textId="7C478518" w:rsidR="00376677" w:rsidRPr="00C01036" w:rsidRDefault="00376677"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50</w:t>
            </w:r>
          </w:p>
        </w:tc>
      </w:tr>
      <w:tr w:rsidR="009712D3" w:rsidRPr="00C01036" w14:paraId="146E539A" w14:textId="77777777" w:rsidTr="00376677">
        <w:tc>
          <w:tcPr>
            <w:tcW w:w="2584" w:type="dxa"/>
            <w:tcBorders>
              <w:top w:val="nil"/>
              <w:left w:val="nil"/>
              <w:bottom w:val="nil"/>
              <w:right w:val="nil"/>
            </w:tcBorders>
          </w:tcPr>
          <w:p w14:paraId="23B816F3" w14:textId="77777777" w:rsidR="009712D3" w:rsidRPr="00C01036" w:rsidRDefault="009712D3" w:rsidP="00324853">
            <w:pPr>
              <w:spacing w:before="120"/>
              <w:ind w:left="28" w:right="-34"/>
              <w:rPr>
                <w:rFonts w:ascii="Times New Roman" w:eastAsia="Times New Roman" w:hAnsi="Times New Roman" w:cs="Times New Roman"/>
                <w:sz w:val="20"/>
                <w:szCs w:val="20"/>
                <w:lang w:val="en-US"/>
              </w:rPr>
            </w:pPr>
            <w:r w:rsidRPr="001107B7">
              <w:rPr>
                <w:rFonts w:ascii="Times New Roman" w:eastAsia="Times New Roman" w:hAnsi="Times New Roman" w:cs="Times New Roman"/>
                <w:spacing w:val="-2"/>
                <w:w w:val="103"/>
                <w:sz w:val="20"/>
                <w:szCs w:val="20"/>
                <w:lang w:val="en-US"/>
              </w:rPr>
              <w:t>Gender</w:t>
            </w:r>
          </w:p>
        </w:tc>
        <w:tc>
          <w:tcPr>
            <w:tcW w:w="2201" w:type="dxa"/>
            <w:tcBorders>
              <w:top w:val="nil"/>
              <w:left w:val="nil"/>
              <w:bottom w:val="nil"/>
              <w:right w:val="nil"/>
            </w:tcBorders>
          </w:tcPr>
          <w:p w14:paraId="68553D78" w14:textId="77777777" w:rsidR="009712D3"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Male</w:t>
            </w:r>
          </w:p>
          <w:p w14:paraId="29241297" w14:textId="77777777" w:rsidR="009712D3" w:rsidRPr="00C01036"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 xml:space="preserve">Female </w:t>
            </w:r>
          </w:p>
        </w:tc>
        <w:tc>
          <w:tcPr>
            <w:tcW w:w="1276" w:type="dxa"/>
            <w:tcBorders>
              <w:top w:val="nil"/>
              <w:left w:val="nil"/>
              <w:bottom w:val="nil"/>
              <w:right w:val="nil"/>
            </w:tcBorders>
          </w:tcPr>
          <w:p w14:paraId="67E9F735" w14:textId="2D32DDBB" w:rsidR="009712D3"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10</w:t>
            </w:r>
          </w:p>
          <w:p w14:paraId="15BD899E" w14:textId="72847BA8" w:rsidR="009712D3" w:rsidRPr="00C01036"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192</w:t>
            </w:r>
          </w:p>
        </w:tc>
        <w:tc>
          <w:tcPr>
            <w:tcW w:w="1559" w:type="dxa"/>
            <w:tcBorders>
              <w:top w:val="nil"/>
              <w:left w:val="nil"/>
              <w:bottom w:val="nil"/>
              <w:right w:val="nil"/>
            </w:tcBorders>
          </w:tcPr>
          <w:p w14:paraId="23553250" w14:textId="1FD4C2CA" w:rsidR="009712D3"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5</w:t>
            </w:r>
          </w:p>
          <w:p w14:paraId="1677FE95" w14:textId="2AF1474F" w:rsidR="009712D3" w:rsidRPr="00C01036"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95</w:t>
            </w:r>
          </w:p>
        </w:tc>
      </w:tr>
      <w:tr w:rsidR="009712D3" w:rsidRPr="00C01036" w14:paraId="6FDC7362" w14:textId="77777777" w:rsidTr="00324853">
        <w:tc>
          <w:tcPr>
            <w:tcW w:w="2584" w:type="dxa"/>
            <w:tcBorders>
              <w:top w:val="nil"/>
              <w:left w:val="nil"/>
              <w:bottom w:val="nil"/>
              <w:right w:val="nil"/>
            </w:tcBorders>
          </w:tcPr>
          <w:p w14:paraId="6789FAA2" w14:textId="77777777" w:rsidR="009712D3" w:rsidRPr="00C01036" w:rsidRDefault="009712D3" w:rsidP="00324853">
            <w:pPr>
              <w:spacing w:before="120"/>
              <w:ind w:left="28" w:right="-34"/>
              <w:rPr>
                <w:rFonts w:ascii="Times New Roman" w:hAnsi="Times New Roman" w:cs="Times New Roman"/>
                <w:bCs/>
                <w:sz w:val="20"/>
                <w:szCs w:val="20"/>
                <w:lang w:val="en-US"/>
              </w:rPr>
            </w:pPr>
            <w:r>
              <w:rPr>
                <w:rFonts w:ascii="Times New Roman" w:eastAsia="Times New Roman" w:hAnsi="Times New Roman" w:cs="Times New Roman"/>
                <w:spacing w:val="-2"/>
                <w:w w:val="103"/>
                <w:sz w:val="20"/>
                <w:szCs w:val="20"/>
                <w:lang w:val="en-US"/>
              </w:rPr>
              <w:t xml:space="preserve">Age </w:t>
            </w:r>
          </w:p>
        </w:tc>
        <w:tc>
          <w:tcPr>
            <w:tcW w:w="2201" w:type="dxa"/>
            <w:tcBorders>
              <w:top w:val="nil"/>
              <w:left w:val="nil"/>
              <w:bottom w:val="nil"/>
              <w:right w:val="nil"/>
            </w:tcBorders>
          </w:tcPr>
          <w:p w14:paraId="336101D4" w14:textId="77777777" w:rsidR="009712D3" w:rsidRDefault="009712D3" w:rsidP="00324853">
            <w:pPr>
              <w:spacing w:before="120"/>
              <w:rPr>
                <w:rFonts w:ascii="Times New Roman" w:hAnsi="Times New Roman" w:cs="Times New Roman"/>
                <w:bCs/>
                <w:sz w:val="20"/>
                <w:szCs w:val="20"/>
                <w:lang w:val="en-US"/>
              </w:rPr>
            </w:pPr>
            <w:r w:rsidRPr="00B23458">
              <w:rPr>
                <w:rFonts w:ascii="Times New Roman" w:hAnsi="Times New Roman" w:cs="Times New Roman"/>
                <w:bCs/>
                <w:sz w:val="20"/>
                <w:szCs w:val="20"/>
                <w:lang w:val="en-US"/>
              </w:rPr>
              <w:t>Under</w:t>
            </w:r>
            <w:r>
              <w:rPr>
                <w:rFonts w:ascii="Times New Roman" w:hAnsi="Times New Roman" w:cs="Times New Roman"/>
                <w:bCs/>
                <w:sz w:val="20"/>
                <w:szCs w:val="20"/>
                <w:lang w:val="en-US"/>
              </w:rPr>
              <w:t xml:space="preserve"> 30</w:t>
            </w:r>
          </w:p>
          <w:p w14:paraId="2B8FE7DA" w14:textId="77777777" w:rsidR="009712D3"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30-40</w:t>
            </w:r>
          </w:p>
          <w:p w14:paraId="4ABE54C3" w14:textId="77777777" w:rsidR="009712D3" w:rsidRPr="00C01036"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40</w:t>
            </w:r>
            <w:r w:rsidRPr="00ED054F">
              <w:rPr>
                <w:rFonts w:ascii="Times New Roman" w:hAnsi="Times New Roman" w:cs="Times New Roman"/>
                <w:bCs/>
                <w:sz w:val="20"/>
                <w:szCs w:val="20"/>
                <w:lang w:val="en-US"/>
              </w:rPr>
              <w:t xml:space="preserve"> or above</w:t>
            </w:r>
          </w:p>
        </w:tc>
        <w:tc>
          <w:tcPr>
            <w:tcW w:w="1276" w:type="dxa"/>
            <w:tcBorders>
              <w:top w:val="nil"/>
              <w:left w:val="nil"/>
              <w:bottom w:val="nil"/>
              <w:right w:val="nil"/>
            </w:tcBorders>
          </w:tcPr>
          <w:p w14:paraId="02C68A05" w14:textId="762420EB" w:rsidR="009712D3"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97</w:t>
            </w:r>
          </w:p>
          <w:p w14:paraId="15A998BE" w14:textId="723B2F3B" w:rsidR="009712D3"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74</w:t>
            </w:r>
          </w:p>
          <w:p w14:paraId="265569F9" w14:textId="23AA9B12" w:rsidR="009712D3" w:rsidRPr="00C01036"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31</w:t>
            </w:r>
          </w:p>
        </w:tc>
        <w:tc>
          <w:tcPr>
            <w:tcW w:w="1559" w:type="dxa"/>
            <w:tcBorders>
              <w:top w:val="nil"/>
              <w:left w:val="nil"/>
              <w:bottom w:val="nil"/>
              <w:right w:val="nil"/>
            </w:tcBorders>
          </w:tcPr>
          <w:p w14:paraId="35CF41BC" w14:textId="540F41E8" w:rsidR="009712D3"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48</w:t>
            </w:r>
          </w:p>
          <w:p w14:paraId="6B199FB0" w14:textId="51ABA4B2" w:rsidR="009712D3"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36.63</w:t>
            </w:r>
          </w:p>
          <w:p w14:paraId="51100D56" w14:textId="0C681F52" w:rsidR="009712D3" w:rsidRPr="00C01036"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15.34</w:t>
            </w:r>
          </w:p>
        </w:tc>
      </w:tr>
      <w:tr w:rsidR="009712D3" w:rsidRPr="00C01036" w14:paraId="012D033E" w14:textId="77777777" w:rsidTr="00F408D5">
        <w:tc>
          <w:tcPr>
            <w:tcW w:w="2584" w:type="dxa"/>
            <w:tcBorders>
              <w:top w:val="nil"/>
              <w:left w:val="nil"/>
              <w:bottom w:val="nil"/>
              <w:right w:val="nil"/>
            </w:tcBorders>
          </w:tcPr>
          <w:p w14:paraId="774359F4" w14:textId="77777777" w:rsidR="009712D3" w:rsidRDefault="009712D3" w:rsidP="00324853">
            <w:pPr>
              <w:spacing w:before="120"/>
              <w:ind w:right="-34"/>
              <w:rPr>
                <w:rFonts w:ascii="Times New Roman" w:eastAsia="Times New Roman" w:hAnsi="Times New Roman" w:cs="Times New Roman"/>
                <w:spacing w:val="-2"/>
                <w:w w:val="103"/>
                <w:sz w:val="20"/>
                <w:szCs w:val="20"/>
                <w:lang w:val="en-US"/>
              </w:rPr>
            </w:pPr>
            <w:r w:rsidRPr="00FB4593">
              <w:rPr>
                <w:rFonts w:ascii="Times New Roman" w:eastAsia="Times New Roman" w:hAnsi="Times New Roman" w:cs="Times New Roman"/>
                <w:spacing w:val="-2"/>
                <w:w w:val="103"/>
                <w:sz w:val="20"/>
                <w:szCs w:val="20"/>
                <w:lang w:val="en-US"/>
              </w:rPr>
              <w:t>Educational</w:t>
            </w:r>
            <w:r>
              <w:rPr>
                <w:rFonts w:ascii="Times New Roman" w:eastAsia="Times New Roman" w:hAnsi="Times New Roman" w:cs="Times New Roman"/>
                <w:spacing w:val="-2"/>
                <w:w w:val="103"/>
                <w:sz w:val="20"/>
                <w:szCs w:val="20"/>
                <w:lang w:val="en-US"/>
              </w:rPr>
              <w:t xml:space="preserve"> level </w:t>
            </w:r>
          </w:p>
        </w:tc>
        <w:tc>
          <w:tcPr>
            <w:tcW w:w="2201" w:type="dxa"/>
            <w:tcBorders>
              <w:top w:val="nil"/>
              <w:left w:val="nil"/>
              <w:bottom w:val="nil"/>
              <w:right w:val="nil"/>
            </w:tcBorders>
          </w:tcPr>
          <w:p w14:paraId="6DDEE072" w14:textId="77777777" w:rsidR="009712D3"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 xml:space="preserve">Bachelor </w:t>
            </w:r>
          </w:p>
          <w:p w14:paraId="1A556A88" w14:textId="77777777" w:rsidR="009712D3"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Master</w:t>
            </w:r>
          </w:p>
          <w:p w14:paraId="59E49349" w14:textId="77777777" w:rsidR="009712D3"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Engineering</w:t>
            </w:r>
          </w:p>
          <w:p w14:paraId="30F333FB" w14:textId="77777777" w:rsidR="009712D3" w:rsidRPr="00C01036"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 xml:space="preserve">PhD </w:t>
            </w:r>
          </w:p>
        </w:tc>
        <w:tc>
          <w:tcPr>
            <w:tcW w:w="1276" w:type="dxa"/>
            <w:tcBorders>
              <w:top w:val="nil"/>
              <w:left w:val="nil"/>
              <w:bottom w:val="nil"/>
              <w:right w:val="nil"/>
            </w:tcBorders>
          </w:tcPr>
          <w:p w14:paraId="7D1E0390" w14:textId="6E2410AB" w:rsidR="009712D3" w:rsidRDefault="00376677"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131</w:t>
            </w:r>
          </w:p>
          <w:p w14:paraId="037BB449" w14:textId="29DB5819" w:rsidR="009712D3" w:rsidRDefault="00376677"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37</w:t>
            </w:r>
          </w:p>
          <w:p w14:paraId="3BC0097F" w14:textId="22C2D3B1" w:rsidR="009712D3" w:rsidRDefault="00376677"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29</w:t>
            </w:r>
          </w:p>
          <w:p w14:paraId="513910B9" w14:textId="77777777" w:rsidR="009712D3" w:rsidRPr="00C01036" w:rsidRDefault="009712D3"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5</w:t>
            </w:r>
          </w:p>
        </w:tc>
        <w:tc>
          <w:tcPr>
            <w:tcW w:w="1559" w:type="dxa"/>
            <w:tcBorders>
              <w:top w:val="nil"/>
              <w:left w:val="nil"/>
              <w:bottom w:val="nil"/>
              <w:right w:val="nil"/>
            </w:tcBorders>
          </w:tcPr>
          <w:p w14:paraId="15435CE8" w14:textId="3C66E451" w:rsidR="009712D3" w:rsidRDefault="00376677"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59.54</w:t>
            </w:r>
          </w:p>
          <w:p w14:paraId="544FDFA3" w14:textId="13E9F1A3" w:rsidR="009712D3" w:rsidRDefault="00376677" w:rsidP="00376677">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18.31</w:t>
            </w:r>
          </w:p>
          <w:p w14:paraId="17434244" w14:textId="5A0653CC" w:rsidR="009712D3" w:rsidRDefault="00376677" w:rsidP="00324853">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14.35</w:t>
            </w:r>
          </w:p>
          <w:p w14:paraId="0A51DA36" w14:textId="365040D5" w:rsidR="009712D3" w:rsidRPr="00C01036" w:rsidRDefault="009712D3" w:rsidP="00376677">
            <w:pPr>
              <w:spacing w:before="120"/>
              <w:rPr>
                <w:rFonts w:ascii="Times New Roman" w:hAnsi="Times New Roman" w:cs="Times New Roman"/>
                <w:bCs/>
                <w:sz w:val="20"/>
                <w:szCs w:val="20"/>
                <w:lang w:val="en-US"/>
              </w:rPr>
            </w:pPr>
            <w:r>
              <w:rPr>
                <w:rFonts w:ascii="Times New Roman" w:hAnsi="Times New Roman" w:cs="Times New Roman"/>
                <w:bCs/>
                <w:sz w:val="20"/>
                <w:szCs w:val="20"/>
                <w:lang w:val="en-US"/>
              </w:rPr>
              <w:t>2.</w:t>
            </w:r>
            <w:r w:rsidR="00376677">
              <w:rPr>
                <w:rFonts w:ascii="Times New Roman" w:hAnsi="Times New Roman" w:cs="Times New Roman"/>
                <w:bCs/>
                <w:sz w:val="20"/>
                <w:szCs w:val="20"/>
                <w:lang w:val="en-US"/>
              </w:rPr>
              <w:t>47</w:t>
            </w:r>
          </w:p>
        </w:tc>
      </w:tr>
      <w:tr w:rsidR="009712D3" w:rsidRPr="007839AA" w14:paraId="7C26EC0C" w14:textId="77777777" w:rsidTr="00F408D5">
        <w:tc>
          <w:tcPr>
            <w:tcW w:w="2584" w:type="dxa"/>
            <w:tcBorders>
              <w:top w:val="nil"/>
              <w:left w:val="nil"/>
              <w:bottom w:val="single" w:sz="4" w:space="0" w:color="auto"/>
              <w:right w:val="nil"/>
            </w:tcBorders>
          </w:tcPr>
          <w:p w14:paraId="36E208C9" w14:textId="3BD3C66A" w:rsidR="009712D3" w:rsidRDefault="00376677" w:rsidP="00324853">
            <w:pPr>
              <w:spacing w:before="120"/>
              <w:ind w:right="-34"/>
              <w:rPr>
                <w:rFonts w:ascii="Times New Roman" w:eastAsia="Times New Roman" w:hAnsi="Times New Roman" w:cs="Times New Roman"/>
                <w:spacing w:val="-2"/>
                <w:w w:val="103"/>
                <w:sz w:val="20"/>
                <w:szCs w:val="20"/>
                <w:lang w:val="en-US"/>
              </w:rPr>
            </w:pPr>
            <w:r>
              <w:rPr>
                <w:rFonts w:ascii="Times New Roman" w:eastAsia="Times New Roman" w:hAnsi="Times New Roman" w:cs="Times New Roman"/>
                <w:spacing w:val="-2"/>
                <w:w w:val="103"/>
                <w:sz w:val="20"/>
                <w:szCs w:val="20"/>
                <w:lang w:val="en-US"/>
              </w:rPr>
              <w:t>Job position</w:t>
            </w:r>
          </w:p>
        </w:tc>
        <w:tc>
          <w:tcPr>
            <w:tcW w:w="2201" w:type="dxa"/>
            <w:tcBorders>
              <w:top w:val="nil"/>
              <w:left w:val="nil"/>
              <w:bottom w:val="single" w:sz="4" w:space="0" w:color="auto"/>
              <w:right w:val="nil"/>
            </w:tcBorders>
          </w:tcPr>
          <w:p w14:paraId="7430FF93" w14:textId="5E143A81" w:rsidR="003E7926" w:rsidRPr="003E7926" w:rsidRDefault="003E7926" w:rsidP="003E7926">
            <w:pPr>
              <w:spacing w:before="120"/>
              <w:rPr>
                <w:rFonts w:ascii="Times New Roman" w:hAnsi="Times New Roman" w:cs="Times New Roman"/>
                <w:bCs/>
                <w:sz w:val="20"/>
                <w:szCs w:val="20"/>
                <w:lang w:val="en-US"/>
              </w:rPr>
            </w:pPr>
            <w:r w:rsidRPr="003E7926">
              <w:rPr>
                <w:rFonts w:ascii="Times New Roman" w:hAnsi="Times New Roman" w:cs="Times New Roman"/>
                <w:bCs/>
                <w:sz w:val="20"/>
                <w:szCs w:val="20"/>
                <w:lang w:val="en-US"/>
              </w:rPr>
              <w:t>Director</w:t>
            </w:r>
          </w:p>
          <w:p w14:paraId="16C9A882" w14:textId="77777777" w:rsidR="003E7926" w:rsidRPr="003E7926" w:rsidRDefault="003E7926" w:rsidP="003E7926">
            <w:pPr>
              <w:spacing w:before="120"/>
              <w:rPr>
                <w:rFonts w:ascii="Times New Roman" w:hAnsi="Times New Roman" w:cs="Times New Roman"/>
                <w:bCs/>
                <w:sz w:val="20"/>
                <w:szCs w:val="20"/>
                <w:lang w:val="en-US"/>
              </w:rPr>
            </w:pPr>
            <w:r w:rsidRPr="003E7926">
              <w:rPr>
                <w:rFonts w:ascii="Times New Roman" w:hAnsi="Times New Roman" w:cs="Times New Roman"/>
                <w:bCs/>
                <w:sz w:val="20"/>
                <w:szCs w:val="20"/>
                <w:lang w:val="en-US"/>
              </w:rPr>
              <w:t>Senior Management</w:t>
            </w:r>
          </w:p>
          <w:p w14:paraId="5994BB47" w14:textId="515251AD" w:rsidR="009712D3" w:rsidRPr="00C01036" w:rsidRDefault="003E7926" w:rsidP="003E7926">
            <w:pPr>
              <w:spacing w:before="120"/>
              <w:rPr>
                <w:rFonts w:ascii="Times New Roman" w:hAnsi="Times New Roman" w:cs="Times New Roman"/>
                <w:bCs/>
                <w:sz w:val="20"/>
                <w:szCs w:val="20"/>
                <w:lang w:val="en-US"/>
              </w:rPr>
            </w:pPr>
            <w:r w:rsidRPr="003E7926">
              <w:rPr>
                <w:rFonts w:ascii="Times New Roman" w:hAnsi="Times New Roman" w:cs="Times New Roman"/>
                <w:bCs/>
                <w:sz w:val="20"/>
                <w:szCs w:val="20"/>
                <w:lang w:val="en-US"/>
              </w:rPr>
              <w:t>Staff</w:t>
            </w:r>
          </w:p>
        </w:tc>
        <w:tc>
          <w:tcPr>
            <w:tcW w:w="1276" w:type="dxa"/>
            <w:tcBorders>
              <w:top w:val="nil"/>
              <w:left w:val="nil"/>
              <w:bottom w:val="single" w:sz="4" w:space="0" w:color="auto"/>
              <w:right w:val="nil"/>
            </w:tcBorders>
          </w:tcPr>
          <w:p w14:paraId="0D4FECAD" w14:textId="77777777" w:rsidR="003E7926" w:rsidRPr="003E7926" w:rsidRDefault="003E7926" w:rsidP="003E7926">
            <w:pPr>
              <w:spacing w:before="120"/>
              <w:rPr>
                <w:rFonts w:ascii="Times New Roman" w:hAnsi="Times New Roman" w:cs="Times New Roman"/>
                <w:bCs/>
                <w:sz w:val="20"/>
                <w:szCs w:val="20"/>
                <w:lang w:val="en-US"/>
              </w:rPr>
            </w:pPr>
            <w:r w:rsidRPr="003E7926">
              <w:rPr>
                <w:rFonts w:ascii="Times New Roman" w:hAnsi="Times New Roman" w:cs="Times New Roman"/>
                <w:bCs/>
                <w:sz w:val="20"/>
                <w:szCs w:val="20"/>
                <w:lang w:val="en-US"/>
              </w:rPr>
              <w:t>53</w:t>
            </w:r>
          </w:p>
          <w:p w14:paraId="4E376C0F" w14:textId="77777777" w:rsidR="003E7926" w:rsidRPr="003E7926" w:rsidRDefault="003E7926" w:rsidP="003E7926">
            <w:pPr>
              <w:spacing w:before="120"/>
              <w:rPr>
                <w:rFonts w:ascii="Times New Roman" w:hAnsi="Times New Roman" w:cs="Times New Roman"/>
                <w:bCs/>
                <w:sz w:val="20"/>
                <w:szCs w:val="20"/>
                <w:lang w:val="en-US"/>
              </w:rPr>
            </w:pPr>
            <w:r w:rsidRPr="003E7926">
              <w:rPr>
                <w:rFonts w:ascii="Times New Roman" w:hAnsi="Times New Roman" w:cs="Times New Roman"/>
                <w:bCs/>
                <w:sz w:val="20"/>
                <w:szCs w:val="20"/>
                <w:lang w:val="en-US"/>
              </w:rPr>
              <w:t>48</w:t>
            </w:r>
          </w:p>
          <w:p w14:paraId="0B2092E8" w14:textId="3F3952AB" w:rsidR="009712D3" w:rsidRPr="00C01036" w:rsidRDefault="003E7926" w:rsidP="003E7926">
            <w:pPr>
              <w:spacing w:before="120"/>
              <w:rPr>
                <w:rFonts w:ascii="Times New Roman" w:hAnsi="Times New Roman" w:cs="Times New Roman"/>
                <w:bCs/>
                <w:sz w:val="20"/>
                <w:szCs w:val="20"/>
                <w:lang w:val="en-US"/>
              </w:rPr>
            </w:pPr>
            <w:r w:rsidRPr="003E7926">
              <w:rPr>
                <w:rFonts w:ascii="Times New Roman" w:hAnsi="Times New Roman" w:cs="Times New Roman"/>
                <w:bCs/>
                <w:sz w:val="20"/>
                <w:szCs w:val="20"/>
                <w:lang w:val="en-US"/>
              </w:rPr>
              <w:t>101</w:t>
            </w:r>
          </w:p>
        </w:tc>
        <w:tc>
          <w:tcPr>
            <w:tcW w:w="1559" w:type="dxa"/>
            <w:tcBorders>
              <w:top w:val="nil"/>
              <w:left w:val="nil"/>
              <w:bottom w:val="single" w:sz="4" w:space="0" w:color="auto"/>
              <w:right w:val="nil"/>
            </w:tcBorders>
          </w:tcPr>
          <w:p w14:paraId="0CCA7901" w14:textId="77777777" w:rsidR="003E7926" w:rsidRPr="003E7926" w:rsidRDefault="003E7926" w:rsidP="003E7926">
            <w:pPr>
              <w:spacing w:before="120"/>
              <w:rPr>
                <w:rFonts w:ascii="Times New Roman" w:hAnsi="Times New Roman" w:cs="Times New Roman"/>
                <w:bCs/>
                <w:sz w:val="20"/>
                <w:szCs w:val="20"/>
                <w:lang w:val="en-US"/>
              </w:rPr>
            </w:pPr>
            <w:r w:rsidRPr="003E7926">
              <w:rPr>
                <w:rFonts w:ascii="Times New Roman" w:hAnsi="Times New Roman" w:cs="Times New Roman"/>
                <w:bCs/>
                <w:sz w:val="20"/>
                <w:szCs w:val="20"/>
                <w:lang w:val="en-US"/>
              </w:rPr>
              <w:t>26.2</w:t>
            </w:r>
          </w:p>
          <w:p w14:paraId="4E90E22C" w14:textId="77777777" w:rsidR="003E7926" w:rsidRPr="003E7926" w:rsidRDefault="003E7926" w:rsidP="003E7926">
            <w:pPr>
              <w:spacing w:before="120"/>
              <w:rPr>
                <w:rFonts w:ascii="Times New Roman" w:hAnsi="Times New Roman" w:cs="Times New Roman"/>
                <w:bCs/>
                <w:sz w:val="20"/>
                <w:szCs w:val="20"/>
                <w:lang w:val="en-US"/>
              </w:rPr>
            </w:pPr>
            <w:r w:rsidRPr="003E7926">
              <w:rPr>
                <w:rFonts w:ascii="Times New Roman" w:hAnsi="Times New Roman" w:cs="Times New Roman"/>
                <w:bCs/>
                <w:sz w:val="20"/>
                <w:szCs w:val="20"/>
                <w:lang w:val="en-US"/>
              </w:rPr>
              <w:t>23.8</w:t>
            </w:r>
          </w:p>
          <w:p w14:paraId="516A7568" w14:textId="27417E6A" w:rsidR="009712D3" w:rsidRPr="00C01036" w:rsidRDefault="003E7926" w:rsidP="003E7926">
            <w:pPr>
              <w:spacing w:before="120"/>
              <w:rPr>
                <w:rFonts w:ascii="Times New Roman" w:hAnsi="Times New Roman" w:cs="Times New Roman"/>
                <w:bCs/>
                <w:sz w:val="20"/>
                <w:szCs w:val="20"/>
                <w:lang w:val="en-US"/>
              </w:rPr>
            </w:pPr>
            <w:r w:rsidRPr="003E7926">
              <w:rPr>
                <w:rFonts w:ascii="Times New Roman" w:hAnsi="Times New Roman" w:cs="Times New Roman"/>
                <w:bCs/>
                <w:sz w:val="20"/>
                <w:szCs w:val="20"/>
                <w:lang w:val="en-US"/>
              </w:rPr>
              <w:t>50.0</w:t>
            </w:r>
          </w:p>
        </w:tc>
      </w:tr>
    </w:tbl>
    <w:p w14:paraId="5D5F2833" w14:textId="77777777" w:rsidR="00360F49" w:rsidRPr="00C24F52" w:rsidRDefault="00360F49" w:rsidP="003E7926">
      <w:pPr>
        <w:pStyle w:val="Titre2"/>
        <w:numPr>
          <w:ilvl w:val="1"/>
          <w:numId w:val="38"/>
        </w:numPr>
        <w:spacing w:before="120" w:after="120" w:line="240" w:lineRule="auto"/>
        <w:ind w:left="357" w:hanging="357"/>
        <w:jc w:val="both"/>
      </w:pPr>
      <w:bookmarkStart w:id="7" w:name="_Toc38304673"/>
      <w:r w:rsidRPr="00502FB0">
        <w:rPr>
          <w:rStyle w:val="Titre2Car"/>
          <w:b/>
          <w:bCs/>
        </w:rPr>
        <w:t>Validity and Reliability</w:t>
      </w:r>
      <w:bookmarkEnd w:id="7"/>
      <w:r w:rsidRPr="00502FB0">
        <w:rPr>
          <w:rStyle w:val="Titre2Car"/>
          <w:b/>
          <w:bCs/>
        </w:rPr>
        <w:t xml:space="preserve"> </w:t>
      </w:r>
    </w:p>
    <w:p w14:paraId="26962623" w14:textId="77777777" w:rsidR="00360F49" w:rsidRPr="00502FB0" w:rsidRDefault="00360F49" w:rsidP="00360F49">
      <w:pPr>
        <w:spacing w:after="120" w:line="240" w:lineRule="auto"/>
        <w:jc w:val="both"/>
        <w:rPr>
          <w:rFonts w:ascii="Times New Roman" w:hAnsi="Times New Roman" w:cs="Times New Roman"/>
          <w:sz w:val="24"/>
          <w:szCs w:val="24"/>
        </w:rPr>
      </w:pPr>
      <w:r w:rsidRPr="00502FB0">
        <w:rPr>
          <w:rFonts w:ascii="Times New Roman" w:hAnsi="Times New Roman" w:cs="Times New Roman"/>
          <w:sz w:val="24"/>
          <w:szCs w:val="24"/>
        </w:rPr>
        <w:t>Brown (1996) asserts that validity refers to “the degree to which a test measures what it claims, or purports, to be measuring” (p.231). Reliability, on the other hand, refers to the collection of data in a consistent and accurate way (</w:t>
      </w:r>
      <w:proofErr w:type="spellStart"/>
      <w:r w:rsidRPr="00502FB0">
        <w:rPr>
          <w:rFonts w:ascii="Times New Roman" w:hAnsi="Times New Roman" w:cs="Times New Roman"/>
          <w:sz w:val="24"/>
          <w:szCs w:val="24"/>
        </w:rPr>
        <w:t>Seliger</w:t>
      </w:r>
      <w:proofErr w:type="spellEnd"/>
      <w:r w:rsidRPr="00502FB0">
        <w:rPr>
          <w:rFonts w:ascii="Times New Roman" w:hAnsi="Times New Roman" w:cs="Times New Roman"/>
          <w:sz w:val="24"/>
          <w:szCs w:val="24"/>
        </w:rPr>
        <w:t xml:space="preserve"> and </w:t>
      </w:r>
      <w:proofErr w:type="spellStart"/>
      <w:r w:rsidRPr="00502FB0">
        <w:rPr>
          <w:rFonts w:ascii="Times New Roman" w:hAnsi="Times New Roman" w:cs="Times New Roman"/>
          <w:sz w:val="24"/>
          <w:szCs w:val="24"/>
        </w:rPr>
        <w:t>Shohamy</w:t>
      </w:r>
      <w:proofErr w:type="spellEnd"/>
      <w:r w:rsidRPr="00502FB0">
        <w:rPr>
          <w:rFonts w:ascii="Times New Roman" w:hAnsi="Times New Roman" w:cs="Times New Roman"/>
          <w:sz w:val="24"/>
          <w:szCs w:val="24"/>
        </w:rPr>
        <w:t>, 1989).</w:t>
      </w:r>
    </w:p>
    <w:p w14:paraId="6941DEFC" w14:textId="77777777" w:rsidR="00360F49" w:rsidRDefault="00360F49" w:rsidP="00360F49">
      <w:pPr>
        <w:spacing w:after="120" w:line="240" w:lineRule="auto"/>
        <w:jc w:val="both"/>
        <w:rPr>
          <w:rFonts w:ascii="Times New Roman" w:hAnsi="Times New Roman" w:cs="Times New Roman"/>
          <w:sz w:val="24"/>
          <w:szCs w:val="24"/>
        </w:rPr>
      </w:pPr>
      <w:r w:rsidRPr="001D24B7">
        <w:rPr>
          <w:rFonts w:ascii="Times New Roman" w:hAnsi="Times New Roman" w:cs="Times New Roman"/>
          <w:sz w:val="24"/>
          <w:szCs w:val="24"/>
        </w:rPr>
        <w:t>To test the measures of validity and reliability, researchers used and applied correlations among CE variables, ANOVA and Coefficients tests.</w:t>
      </w:r>
      <w:r>
        <w:rPr>
          <w:rFonts w:ascii="Times New Roman" w:hAnsi="Times New Roman" w:cs="Times New Roman"/>
          <w:sz w:val="24"/>
          <w:szCs w:val="24"/>
        </w:rPr>
        <w:t xml:space="preserve">  Moreover, </w:t>
      </w:r>
      <w:r w:rsidRPr="00502FB0">
        <w:rPr>
          <w:rFonts w:ascii="Times New Roman" w:hAnsi="Times New Roman" w:cs="Times New Roman"/>
          <w:sz w:val="24"/>
          <w:szCs w:val="24"/>
        </w:rPr>
        <w:t xml:space="preserve">questionnaire </w:t>
      </w:r>
      <w:proofErr w:type="gramStart"/>
      <w:r w:rsidRPr="00502FB0">
        <w:rPr>
          <w:rFonts w:ascii="Times New Roman" w:hAnsi="Times New Roman" w:cs="Times New Roman"/>
          <w:sz w:val="24"/>
          <w:szCs w:val="24"/>
        </w:rPr>
        <w:t>was piloted</w:t>
      </w:r>
      <w:proofErr w:type="gramEnd"/>
      <w:r w:rsidRPr="00502FB0">
        <w:rPr>
          <w:rFonts w:ascii="Times New Roman" w:hAnsi="Times New Roman" w:cs="Times New Roman"/>
          <w:sz w:val="24"/>
          <w:szCs w:val="24"/>
        </w:rPr>
        <w:t xml:space="preserve"> before adopting a final version of it</w:t>
      </w:r>
      <w:r>
        <w:rPr>
          <w:rFonts w:ascii="Times New Roman" w:hAnsi="Times New Roman" w:cs="Times New Roman"/>
          <w:sz w:val="24"/>
          <w:szCs w:val="24"/>
        </w:rPr>
        <w:t xml:space="preserve">, in order to </w:t>
      </w:r>
      <w:r w:rsidRPr="00502FB0">
        <w:rPr>
          <w:rFonts w:ascii="Times New Roman" w:hAnsi="Times New Roman" w:cs="Times New Roman"/>
          <w:sz w:val="24"/>
          <w:szCs w:val="24"/>
        </w:rPr>
        <w:t xml:space="preserve">increase the chance of having valid and reliable results. </w:t>
      </w:r>
      <w:r>
        <w:rPr>
          <w:rFonts w:ascii="Times New Roman" w:hAnsi="Times New Roman" w:cs="Times New Roman"/>
          <w:sz w:val="24"/>
          <w:szCs w:val="24"/>
        </w:rPr>
        <w:t>By doing so, t</w:t>
      </w:r>
      <w:r w:rsidRPr="00502FB0">
        <w:rPr>
          <w:rFonts w:ascii="Times New Roman" w:hAnsi="Times New Roman" w:cs="Times New Roman"/>
          <w:sz w:val="24"/>
          <w:szCs w:val="24"/>
        </w:rPr>
        <w:t xml:space="preserve">he questions asked in the questionnaire </w:t>
      </w:r>
      <w:proofErr w:type="gramStart"/>
      <w:r w:rsidRPr="00502FB0">
        <w:rPr>
          <w:rFonts w:ascii="Times New Roman" w:hAnsi="Times New Roman" w:cs="Times New Roman"/>
          <w:sz w:val="24"/>
          <w:szCs w:val="24"/>
        </w:rPr>
        <w:t>were carefully revised and formulated in order to achieve some accurate results</w:t>
      </w:r>
      <w:proofErr w:type="gramEnd"/>
      <w:r w:rsidRPr="00502FB0">
        <w:rPr>
          <w:rFonts w:ascii="Times New Roman" w:hAnsi="Times New Roman" w:cs="Times New Roman"/>
          <w:sz w:val="24"/>
          <w:szCs w:val="24"/>
        </w:rPr>
        <w:t>.</w:t>
      </w:r>
      <w:r>
        <w:rPr>
          <w:rFonts w:ascii="Times New Roman" w:hAnsi="Times New Roman" w:cs="Times New Roman"/>
          <w:sz w:val="24"/>
          <w:szCs w:val="24"/>
        </w:rPr>
        <w:t xml:space="preserve"> </w:t>
      </w:r>
    </w:p>
    <w:p w14:paraId="428407E5" w14:textId="77777777" w:rsidR="00360F49" w:rsidRDefault="00360F49" w:rsidP="00360F49">
      <w:pPr>
        <w:spacing w:after="120" w:line="240" w:lineRule="auto"/>
        <w:jc w:val="both"/>
        <w:rPr>
          <w:rFonts w:ascii="Times New Roman" w:hAnsi="Times New Roman" w:cs="Times New Roman"/>
          <w:sz w:val="24"/>
          <w:szCs w:val="24"/>
        </w:rPr>
      </w:pPr>
      <w:r>
        <w:rPr>
          <w:rFonts w:asciiTheme="majorBidi" w:hAnsiTheme="majorBidi" w:cstheme="majorBidi"/>
          <w:sz w:val="24"/>
          <w:szCs w:val="24"/>
        </w:rPr>
        <w:t xml:space="preserve">Our study </w:t>
      </w:r>
      <w:r w:rsidRPr="00CE0477">
        <w:rPr>
          <w:rFonts w:asciiTheme="majorBidi" w:hAnsiTheme="majorBidi" w:cstheme="majorBidi"/>
          <w:sz w:val="24"/>
          <w:szCs w:val="24"/>
        </w:rPr>
        <w:t>aim</w:t>
      </w:r>
      <w:r>
        <w:rPr>
          <w:rFonts w:asciiTheme="majorBidi" w:hAnsiTheme="majorBidi" w:cstheme="majorBidi"/>
          <w:sz w:val="24"/>
          <w:szCs w:val="24"/>
        </w:rPr>
        <w:t>s</w:t>
      </w:r>
      <w:r w:rsidRPr="00CE0477">
        <w:rPr>
          <w:rFonts w:asciiTheme="majorBidi" w:hAnsiTheme="majorBidi" w:cstheme="majorBidi"/>
          <w:sz w:val="24"/>
          <w:szCs w:val="24"/>
        </w:rPr>
        <w:t xml:space="preserve"> </w:t>
      </w:r>
      <w:r>
        <w:rPr>
          <w:rFonts w:asciiTheme="majorBidi" w:hAnsiTheme="majorBidi" w:cstheme="majorBidi"/>
          <w:sz w:val="24"/>
          <w:szCs w:val="24"/>
        </w:rPr>
        <w:t>to develop</w:t>
      </w:r>
      <w:r w:rsidRPr="00CE0477">
        <w:rPr>
          <w:rFonts w:asciiTheme="majorBidi" w:hAnsiTheme="majorBidi" w:cstheme="majorBidi"/>
          <w:sz w:val="24"/>
          <w:szCs w:val="24"/>
        </w:rPr>
        <w:t xml:space="preserve"> an in-depth empirical research on corporate entrepreneurship in the context of the Saudi Aramco and </w:t>
      </w:r>
      <w:proofErr w:type="spellStart"/>
      <w:r w:rsidRPr="00CE0477">
        <w:rPr>
          <w:rFonts w:asciiTheme="majorBidi" w:hAnsiTheme="majorBidi" w:cstheme="majorBidi"/>
          <w:sz w:val="24"/>
          <w:szCs w:val="24"/>
        </w:rPr>
        <w:t>Mobily</w:t>
      </w:r>
      <w:proofErr w:type="spellEnd"/>
      <w:r w:rsidRPr="00CE0477">
        <w:rPr>
          <w:rFonts w:asciiTheme="majorBidi" w:hAnsiTheme="majorBidi" w:cstheme="majorBidi"/>
          <w:sz w:val="24"/>
          <w:szCs w:val="24"/>
        </w:rPr>
        <w:t xml:space="preserve"> business environments, and thus, statistical analysis of data </w:t>
      </w:r>
      <w:proofErr w:type="gramStart"/>
      <w:r>
        <w:rPr>
          <w:rFonts w:asciiTheme="majorBidi" w:hAnsiTheme="majorBidi" w:cstheme="majorBidi"/>
          <w:sz w:val="24"/>
          <w:szCs w:val="24"/>
        </w:rPr>
        <w:t>had been</w:t>
      </w:r>
      <w:r w:rsidRPr="00CE0477">
        <w:rPr>
          <w:rFonts w:asciiTheme="majorBidi" w:hAnsiTheme="majorBidi" w:cstheme="majorBidi"/>
          <w:sz w:val="24"/>
          <w:szCs w:val="24"/>
        </w:rPr>
        <w:t xml:space="preserve"> used</w:t>
      </w:r>
      <w:proofErr w:type="gramEnd"/>
      <w:r w:rsidRPr="00CE0477">
        <w:rPr>
          <w:rFonts w:asciiTheme="majorBidi" w:hAnsiTheme="majorBidi" w:cstheme="majorBidi"/>
          <w:sz w:val="24"/>
          <w:szCs w:val="24"/>
        </w:rPr>
        <w:t xml:space="preserve">. </w:t>
      </w:r>
      <w:proofErr w:type="spellStart"/>
      <w:r w:rsidRPr="00CE0477">
        <w:rPr>
          <w:rFonts w:asciiTheme="majorBidi" w:eastAsia="Times New Roman" w:hAnsiTheme="majorBidi" w:cstheme="majorBidi"/>
          <w:sz w:val="24"/>
          <w:szCs w:val="24"/>
          <w:lang w:eastAsia="en-GB"/>
        </w:rPr>
        <w:t>Sprinthall</w:t>
      </w:r>
      <w:proofErr w:type="spellEnd"/>
      <w:r w:rsidRPr="00CE0477">
        <w:rPr>
          <w:rFonts w:asciiTheme="majorBidi" w:eastAsia="Times New Roman" w:hAnsiTheme="majorBidi" w:cstheme="majorBidi"/>
          <w:sz w:val="24"/>
          <w:szCs w:val="24"/>
          <w:lang w:eastAsia="en-GB"/>
        </w:rPr>
        <w:t xml:space="preserve"> and Fisk (1990)</w:t>
      </w:r>
      <w:r w:rsidRPr="00CE0477">
        <w:rPr>
          <w:rFonts w:asciiTheme="majorBidi" w:hAnsiTheme="majorBidi" w:cstheme="majorBidi"/>
          <w:sz w:val="24"/>
          <w:szCs w:val="24"/>
        </w:rPr>
        <w:t xml:space="preserve"> notes that statistical analyses are appropriate in the evaluation of the relationship between two constructs, that is, independent and dependent variables. In this regard, the researchers use</w:t>
      </w:r>
      <w:r>
        <w:rPr>
          <w:rFonts w:asciiTheme="majorBidi" w:hAnsiTheme="majorBidi" w:cstheme="majorBidi"/>
          <w:sz w:val="24"/>
          <w:szCs w:val="24"/>
        </w:rPr>
        <w:t>d</w:t>
      </w:r>
      <w:r w:rsidRPr="00CE0477">
        <w:rPr>
          <w:rFonts w:asciiTheme="majorBidi" w:hAnsiTheme="majorBidi" w:cstheme="majorBidi"/>
          <w:sz w:val="24"/>
          <w:szCs w:val="24"/>
        </w:rPr>
        <w:t xml:space="preserve"> the SPSS software in making the statistical analysis of collected data.</w:t>
      </w:r>
      <w:r>
        <w:rPr>
          <w:rFonts w:asciiTheme="majorBidi" w:hAnsiTheme="majorBidi" w:cstheme="majorBidi"/>
          <w:sz w:val="24"/>
          <w:szCs w:val="24"/>
        </w:rPr>
        <w:t xml:space="preserve"> </w:t>
      </w:r>
      <w:r>
        <w:rPr>
          <w:rFonts w:ascii="Times New Roman" w:hAnsi="Times New Roman" w:cs="Times New Roman"/>
          <w:sz w:val="24"/>
          <w:szCs w:val="24"/>
        </w:rPr>
        <w:t xml:space="preserve">Further, </w:t>
      </w:r>
      <w:bookmarkStart w:id="8" w:name="_Hlk27086317"/>
      <w:r>
        <w:rPr>
          <w:rFonts w:ascii="Times New Roman" w:hAnsi="Times New Roman" w:cs="Times New Roman"/>
          <w:sz w:val="24"/>
          <w:szCs w:val="24"/>
        </w:rPr>
        <w:t>the presentation of the statistical results is in a format that promoted the addressing of the research problem. Based on the statistical analysis of data, this research study included both descriptive and inferential statistics. Descriptive statistics facilitate the description of data, while inferential statistics enable the determination of the relationship between the two constructs, that is, corporate entrepreneurship and organizational performance.</w:t>
      </w:r>
      <w:bookmarkEnd w:id="8"/>
    </w:p>
    <w:p w14:paraId="40E891AF" w14:textId="1EEA1628" w:rsidR="00CB4070" w:rsidRPr="00932D55" w:rsidRDefault="00B35D1D" w:rsidP="00F408D5">
      <w:pPr>
        <w:pStyle w:val="Titre1"/>
        <w:spacing w:after="120" w:line="240" w:lineRule="auto"/>
        <w:rPr>
          <w:rFonts w:eastAsia="Times New Roman"/>
          <w:sz w:val="24"/>
          <w:szCs w:val="24"/>
        </w:rPr>
      </w:pPr>
      <w:bookmarkStart w:id="9" w:name="_Toc38304676"/>
      <w:r w:rsidRPr="00932D55">
        <w:rPr>
          <w:rFonts w:eastAsia="Times New Roman"/>
          <w:sz w:val="24"/>
          <w:szCs w:val="24"/>
        </w:rPr>
        <w:t xml:space="preserve">Results </w:t>
      </w:r>
      <w:bookmarkEnd w:id="9"/>
      <w:r w:rsidR="00F408D5">
        <w:rPr>
          <w:rFonts w:eastAsia="Times New Roman"/>
          <w:sz w:val="24"/>
          <w:szCs w:val="24"/>
        </w:rPr>
        <w:t xml:space="preserve">and discussion </w:t>
      </w:r>
      <w:r w:rsidR="00703F7B">
        <w:rPr>
          <w:rFonts w:eastAsia="Times New Roman"/>
          <w:sz w:val="24"/>
          <w:szCs w:val="24"/>
        </w:rPr>
        <w:t xml:space="preserve"> </w:t>
      </w:r>
    </w:p>
    <w:p w14:paraId="6EE5E15F" w14:textId="08882738" w:rsidR="000042BB" w:rsidRPr="00AB2913" w:rsidRDefault="00703F7B" w:rsidP="00502F55">
      <w:pPr>
        <w:spacing w:after="120" w:line="240" w:lineRule="auto"/>
        <w:jc w:val="both"/>
        <w:rPr>
          <w:rFonts w:ascii="Times New Roman" w:hAnsi="Times New Roman"/>
          <w:sz w:val="24"/>
          <w:szCs w:val="24"/>
        </w:rPr>
      </w:pPr>
      <w:bookmarkStart w:id="10" w:name="_Hlk38244000"/>
      <w:r w:rsidRPr="00703F7B">
        <w:rPr>
          <w:rFonts w:ascii="Times New Roman" w:hAnsi="Times New Roman"/>
          <w:sz w:val="24"/>
          <w:szCs w:val="24"/>
        </w:rPr>
        <w:t xml:space="preserve">It is necessary to point out the </w:t>
      </w:r>
      <w:r w:rsidR="00502F55">
        <w:rPr>
          <w:rFonts w:ascii="Times New Roman" w:hAnsi="Times New Roman"/>
          <w:sz w:val="24"/>
          <w:szCs w:val="24"/>
        </w:rPr>
        <w:t xml:space="preserve">different </w:t>
      </w:r>
      <w:r w:rsidRPr="00703F7B">
        <w:rPr>
          <w:rFonts w:ascii="Times New Roman" w:hAnsi="Times New Roman"/>
          <w:sz w:val="24"/>
          <w:szCs w:val="24"/>
        </w:rPr>
        <w:t>findings of this study</w:t>
      </w:r>
      <w:r w:rsidR="00502F55">
        <w:rPr>
          <w:rFonts w:ascii="Times New Roman" w:hAnsi="Times New Roman"/>
          <w:sz w:val="24"/>
          <w:szCs w:val="24"/>
        </w:rPr>
        <w:t xml:space="preserve"> related to the effect of 4 </w:t>
      </w:r>
      <w:r w:rsidR="000042BB" w:rsidRPr="00AB2913">
        <w:rPr>
          <w:rFonts w:ascii="Times New Roman" w:hAnsi="Times New Roman" w:cs="Times New Roman"/>
          <w:sz w:val="24"/>
          <w:szCs w:val="24"/>
        </w:rPr>
        <w:t xml:space="preserve">independent variables: </w:t>
      </w:r>
      <w:r w:rsidR="000042BB" w:rsidRPr="00AB2913">
        <w:rPr>
          <w:rFonts w:ascii="Times New Roman" w:hAnsi="Times New Roman"/>
          <w:sz w:val="24"/>
          <w:szCs w:val="24"/>
        </w:rPr>
        <w:t>Entrepreneurial Culture</w:t>
      </w:r>
      <w:r w:rsidR="000042BB" w:rsidRPr="00AB2913">
        <w:rPr>
          <w:rFonts w:ascii="Times New Roman" w:hAnsi="Times New Roman" w:cs="Times New Roman"/>
          <w:sz w:val="24"/>
          <w:szCs w:val="24"/>
        </w:rPr>
        <w:t xml:space="preserve">, </w:t>
      </w:r>
      <w:r w:rsidR="000042BB" w:rsidRPr="00AB2913">
        <w:rPr>
          <w:rFonts w:ascii="Times New Roman" w:hAnsi="Times New Roman"/>
          <w:sz w:val="24"/>
          <w:szCs w:val="24"/>
        </w:rPr>
        <w:t>Proactiveness, Risk taking</w:t>
      </w:r>
      <w:r w:rsidR="000042BB" w:rsidRPr="00AB2913">
        <w:rPr>
          <w:rFonts w:ascii="Times New Roman" w:hAnsi="Times New Roman" w:cs="Times New Roman"/>
          <w:sz w:val="24"/>
          <w:szCs w:val="24"/>
        </w:rPr>
        <w:t xml:space="preserve"> and </w:t>
      </w:r>
      <w:r w:rsidR="000042BB" w:rsidRPr="00AB2913">
        <w:rPr>
          <w:rFonts w:ascii="Times New Roman" w:hAnsi="Times New Roman"/>
          <w:sz w:val="24"/>
          <w:szCs w:val="24"/>
        </w:rPr>
        <w:t>Innovation</w:t>
      </w:r>
      <w:r w:rsidR="000042BB" w:rsidRPr="00AB2913">
        <w:rPr>
          <w:rFonts w:ascii="Times New Roman" w:hAnsi="Times New Roman" w:cs="Times New Roman"/>
          <w:sz w:val="24"/>
          <w:szCs w:val="24"/>
        </w:rPr>
        <w:t xml:space="preserve"> </w:t>
      </w:r>
      <w:proofErr w:type="gramStart"/>
      <w:r w:rsidR="00502F55">
        <w:rPr>
          <w:rFonts w:ascii="Times New Roman" w:hAnsi="Times New Roman" w:cs="Times New Roman"/>
          <w:sz w:val="24"/>
          <w:szCs w:val="24"/>
        </w:rPr>
        <w:t>and  the</w:t>
      </w:r>
      <w:proofErr w:type="gramEnd"/>
      <w:r w:rsidR="00502F55">
        <w:rPr>
          <w:rFonts w:ascii="Times New Roman" w:hAnsi="Times New Roman" w:cs="Times New Roman"/>
          <w:sz w:val="24"/>
          <w:szCs w:val="24"/>
        </w:rPr>
        <w:t xml:space="preserve"> dependent variable:</w:t>
      </w:r>
      <w:r w:rsidR="00B2592B">
        <w:rPr>
          <w:rFonts w:ascii="Times New Roman" w:hAnsi="Times New Roman" w:cs="Times New Roman"/>
          <w:sz w:val="24"/>
          <w:szCs w:val="24"/>
        </w:rPr>
        <w:t xml:space="preserve"> </w:t>
      </w:r>
      <w:r w:rsidR="000042BB" w:rsidRPr="00AB2913">
        <w:rPr>
          <w:rFonts w:ascii="Times New Roman" w:hAnsi="Times New Roman"/>
          <w:sz w:val="24"/>
          <w:szCs w:val="24"/>
        </w:rPr>
        <w:t>Corporate Entrepreneurship</w:t>
      </w:r>
      <w:r w:rsidR="000042BB" w:rsidRPr="00AB2913">
        <w:rPr>
          <w:rFonts w:ascii="Times New Roman" w:hAnsi="Times New Roman" w:cs="Times New Roman"/>
          <w:sz w:val="24"/>
          <w:szCs w:val="24"/>
        </w:rPr>
        <w:t xml:space="preserve"> (</w:t>
      </w:r>
      <w:r w:rsidR="000042BB" w:rsidRPr="00AB2913">
        <w:rPr>
          <w:rFonts w:ascii="Times New Roman" w:hAnsi="Times New Roman"/>
          <w:sz w:val="24"/>
          <w:szCs w:val="24"/>
        </w:rPr>
        <w:t>CE</w:t>
      </w:r>
      <w:r w:rsidR="000042BB" w:rsidRPr="00AB2913">
        <w:rPr>
          <w:rFonts w:ascii="Times New Roman" w:hAnsi="Times New Roman" w:cs="Times New Roman"/>
          <w:sz w:val="24"/>
          <w:szCs w:val="24"/>
        </w:rPr>
        <w:t>)</w:t>
      </w:r>
      <w:r w:rsidR="00B2592B">
        <w:rPr>
          <w:rFonts w:ascii="Times New Roman" w:hAnsi="Times New Roman" w:cs="Times New Roman"/>
          <w:sz w:val="24"/>
          <w:szCs w:val="24"/>
        </w:rPr>
        <w:t>.</w:t>
      </w:r>
    </w:p>
    <w:p w14:paraId="1CD56A9A" w14:textId="25A099C0" w:rsidR="000042BB" w:rsidRPr="00AB2913" w:rsidRDefault="00F2447D" w:rsidP="00AB2913">
      <w:pPr>
        <w:spacing w:after="120" w:line="240" w:lineRule="auto"/>
        <w:jc w:val="both"/>
        <w:rPr>
          <w:rFonts w:ascii="Times New Roman" w:hAnsi="Times New Roman"/>
          <w:sz w:val="24"/>
          <w:szCs w:val="24"/>
        </w:rPr>
      </w:pPr>
      <w:r w:rsidRPr="00AB2913">
        <w:rPr>
          <w:rFonts w:ascii="Times New Roman" w:hAnsi="Times New Roman"/>
          <w:sz w:val="24"/>
          <w:szCs w:val="24"/>
        </w:rPr>
        <w:lastRenderedPageBreak/>
        <w:t>In the first stage,</w:t>
      </w:r>
      <w:r w:rsidRPr="00AB2913">
        <w:rPr>
          <w:rFonts w:ascii="Times New Roman" w:hAnsi="Times New Roman"/>
          <w:b/>
          <w:bCs/>
          <w:sz w:val="24"/>
          <w:szCs w:val="24"/>
        </w:rPr>
        <w:t xml:space="preserve"> </w:t>
      </w:r>
      <w:r w:rsidR="000042BB" w:rsidRPr="00AB2913">
        <w:rPr>
          <w:rFonts w:ascii="Times New Roman" w:hAnsi="Times New Roman"/>
          <w:sz w:val="24"/>
          <w:szCs w:val="24"/>
        </w:rPr>
        <w:t>the below table</w:t>
      </w:r>
      <w:r w:rsidRPr="00AB2913">
        <w:rPr>
          <w:rFonts w:ascii="Times New Roman" w:hAnsi="Times New Roman"/>
          <w:sz w:val="24"/>
          <w:szCs w:val="24"/>
        </w:rPr>
        <w:t xml:space="preserve"> indicates that</w:t>
      </w:r>
      <w:r w:rsidR="000042BB" w:rsidRPr="00AB2913">
        <w:rPr>
          <w:rFonts w:ascii="Times New Roman" w:hAnsi="Times New Roman"/>
          <w:sz w:val="24"/>
          <w:szCs w:val="24"/>
        </w:rPr>
        <w:t xml:space="preserve"> the correlations matrix </w:t>
      </w:r>
      <w:r w:rsidRPr="00AB2913">
        <w:rPr>
          <w:rFonts w:ascii="Times New Roman" w:hAnsi="Times New Roman"/>
          <w:sz w:val="24"/>
          <w:szCs w:val="24"/>
        </w:rPr>
        <w:t>shows</w:t>
      </w:r>
      <w:r w:rsidR="000042BB" w:rsidRPr="00AB2913">
        <w:rPr>
          <w:rFonts w:ascii="Times New Roman" w:hAnsi="Times New Roman"/>
          <w:sz w:val="24"/>
          <w:szCs w:val="24"/>
        </w:rPr>
        <w:t xml:space="preserve"> </w:t>
      </w:r>
      <w:r w:rsidRPr="00AB2913">
        <w:rPr>
          <w:rFonts w:ascii="Times New Roman" w:hAnsi="Times New Roman"/>
          <w:sz w:val="24"/>
          <w:szCs w:val="24"/>
        </w:rPr>
        <w:t>the</w:t>
      </w:r>
      <w:r w:rsidR="000042BB" w:rsidRPr="00AB2913">
        <w:rPr>
          <w:rFonts w:ascii="Times New Roman" w:hAnsi="Times New Roman"/>
          <w:sz w:val="24"/>
          <w:szCs w:val="24"/>
        </w:rPr>
        <w:t xml:space="preserve"> performance is strongly correlated with the entrepreneurial culture that is .299</w:t>
      </w:r>
      <w:r w:rsidR="00D8607D" w:rsidRPr="00AB2913">
        <w:rPr>
          <w:rFonts w:ascii="Times New Roman" w:hAnsi="Times New Roman"/>
          <w:sz w:val="24"/>
          <w:szCs w:val="24"/>
        </w:rPr>
        <w:t xml:space="preserve">. </w:t>
      </w:r>
      <w:r w:rsidR="000042BB" w:rsidRPr="00AB2913">
        <w:rPr>
          <w:rFonts w:ascii="Times New Roman" w:hAnsi="Times New Roman"/>
          <w:sz w:val="24"/>
          <w:szCs w:val="24"/>
        </w:rPr>
        <w:t xml:space="preserve">The level of significance </w:t>
      </w:r>
      <w:proofErr w:type="gramStart"/>
      <w:r w:rsidR="000042BB" w:rsidRPr="00AB2913">
        <w:rPr>
          <w:rFonts w:ascii="Times New Roman" w:hAnsi="Times New Roman"/>
          <w:sz w:val="24"/>
          <w:szCs w:val="24"/>
        </w:rPr>
        <w:t>was observed</w:t>
      </w:r>
      <w:proofErr w:type="gramEnd"/>
      <w:r w:rsidR="000042BB" w:rsidRPr="00AB2913">
        <w:rPr>
          <w:rFonts w:ascii="Times New Roman" w:hAnsi="Times New Roman"/>
          <w:sz w:val="24"/>
          <w:szCs w:val="24"/>
        </w:rPr>
        <w:t xml:space="preserve"> at 0.01 (2-tailed).</w:t>
      </w:r>
    </w:p>
    <w:tbl>
      <w:tblPr>
        <w:tblW w:w="9382" w:type="dxa"/>
        <w:jc w:val="center"/>
        <w:tblLayout w:type="fixed"/>
        <w:tblLook w:val="04A0" w:firstRow="1" w:lastRow="0" w:firstColumn="1" w:lastColumn="0" w:noHBand="0" w:noVBand="1"/>
      </w:tblPr>
      <w:tblGrid>
        <w:gridCol w:w="1470"/>
        <w:gridCol w:w="1991"/>
        <w:gridCol w:w="1377"/>
        <w:gridCol w:w="1025"/>
        <w:gridCol w:w="1469"/>
        <w:gridCol w:w="1025"/>
        <w:gridCol w:w="1025"/>
      </w:tblGrid>
      <w:tr w:rsidR="000042BB" w:rsidRPr="00B2592B" w14:paraId="6A12B915" w14:textId="77777777" w:rsidTr="000042BB">
        <w:trPr>
          <w:jc w:val="center"/>
        </w:trPr>
        <w:tc>
          <w:tcPr>
            <w:tcW w:w="9382" w:type="dxa"/>
            <w:gridSpan w:val="7"/>
            <w:tcBorders>
              <w:bottom w:val="single" w:sz="12" w:space="0" w:color="auto"/>
            </w:tcBorders>
            <w:vAlign w:val="center"/>
          </w:tcPr>
          <w:p w14:paraId="121927A6" w14:textId="64B44051" w:rsidR="000042BB" w:rsidRPr="00B2592B" w:rsidRDefault="003A29B9" w:rsidP="00B2592B">
            <w:pPr>
              <w:autoSpaceDE w:val="0"/>
              <w:autoSpaceDN w:val="0"/>
              <w:adjustRightInd w:val="0"/>
              <w:spacing w:after="120" w:line="240" w:lineRule="auto"/>
              <w:ind w:left="62" w:right="62"/>
              <w:jc w:val="center"/>
              <w:rPr>
                <w:rFonts w:asciiTheme="majorBidi" w:hAnsiTheme="majorBidi" w:cstheme="majorBidi"/>
              </w:rPr>
            </w:pPr>
            <w:bookmarkStart w:id="11" w:name="_Hlk38239836"/>
            <w:r w:rsidRPr="00B2592B">
              <w:rPr>
                <w:rFonts w:ascii="Arial" w:hAnsi="Arial" w:cs="Arial"/>
              </w:rPr>
              <w:t xml:space="preserve"> </w:t>
            </w:r>
            <w:r w:rsidRPr="00B2592B">
              <w:rPr>
                <w:rFonts w:asciiTheme="majorBidi" w:hAnsiTheme="majorBidi" w:cstheme="majorBidi"/>
              </w:rPr>
              <w:t>Table</w:t>
            </w:r>
            <w:r w:rsidR="005F1CFD" w:rsidRPr="00B2592B">
              <w:rPr>
                <w:rFonts w:asciiTheme="majorBidi" w:hAnsiTheme="majorBidi" w:cstheme="majorBidi"/>
              </w:rPr>
              <w:t xml:space="preserve"> </w:t>
            </w:r>
            <w:r w:rsidR="00B2592B" w:rsidRPr="00B2592B">
              <w:rPr>
                <w:rFonts w:asciiTheme="majorBidi" w:hAnsiTheme="majorBidi" w:cstheme="majorBidi"/>
              </w:rPr>
              <w:t>2</w:t>
            </w:r>
            <w:r w:rsidRPr="00B2592B">
              <w:rPr>
                <w:rFonts w:asciiTheme="majorBidi" w:hAnsiTheme="majorBidi" w:cstheme="majorBidi"/>
              </w:rPr>
              <w:t>:</w:t>
            </w:r>
            <w:r w:rsidR="005F1CFD" w:rsidRPr="00B2592B">
              <w:rPr>
                <w:rFonts w:asciiTheme="majorBidi" w:hAnsiTheme="majorBidi" w:cstheme="majorBidi"/>
              </w:rPr>
              <w:t xml:space="preserve"> </w:t>
            </w:r>
            <w:bookmarkEnd w:id="11"/>
            <w:r w:rsidR="00B114E2" w:rsidRPr="00B114E2">
              <w:rPr>
                <w:rFonts w:asciiTheme="majorBidi" w:hAnsiTheme="majorBidi" w:cstheme="majorBidi"/>
              </w:rPr>
              <w:t>Pearson Correlation</w:t>
            </w:r>
            <w:r w:rsidR="005F1CFD" w:rsidRPr="00B2592B">
              <w:rPr>
                <w:rFonts w:asciiTheme="majorBidi" w:hAnsiTheme="majorBidi" w:cstheme="majorBidi"/>
              </w:rPr>
              <w:t xml:space="preserve"> of hypothesis H1 (source SPSS)</w:t>
            </w:r>
          </w:p>
        </w:tc>
      </w:tr>
      <w:tr w:rsidR="000042BB" w:rsidRPr="00C93EC8" w14:paraId="039F5D3B" w14:textId="77777777" w:rsidTr="000042BB">
        <w:trPr>
          <w:jc w:val="center"/>
        </w:trPr>
        <w:tc>
          <w:tcPr>
            <w:tcW w:w="3461" w:type="dxa"/>
            <w:gridSpan w:val="2"/>
            <w:tcBorders>
              <w:top w:val="single" w:sz="12" w:space="0" w:color="auto"/>
              <w:left w:val="single" w:sz="12" w:space="0" w:color="auto"/>
              <w:right w:val="single" w:sz="12" w:space="0" w:color="auto"/>
            </w:tcBorders>
            <w:vAlign w:val="center"/>
          </w:tcPr>
          <w:p w14:paraId="6B535A28" w14:textId="77777777" w:rsidR="000042BB" w:rsidRPr="00C93EC8" w:rsidRDefault="000042BB" w:rsidP="00D35CCD">
            <w:pPr>
              <w:autoSpaceDE w:val="0"/>
              <w:autoSpaceDN w:val="0"/>
              <w:adjustRightInd w:val="0"/>
              <w:spacing w:after="0" w:line="240" w:lineRule="auto"/>
              <w:jc w:val="center"/>
              <w:rPr>
                <w:rFonts w:ascii="Times New Roman" w:hAnsi="Times New Roman"/>
                <w:sz w:val="24"/>
                <w:szCs w:val="24"/>
              </w:rPr>
            </w:pPr>
          </w:p>
        </w:tc>
        <w:tc>
          <w:tcPr>
            <w:tcW w:w="1377" w:type="dxa"/>
            <w:tcBorders>
              <w:top w:val="single" w:sz="12" w:space="0" w:color="auto"/>
              <w:left w:val="single" w:sz="12" w:space="0" w:color="auto"/>
              <w:bottom w:val="single" w:sz="12" w:space="0" w:color="auto"/>
              <w:right w:val="single" w:sz="12" w:space="0" w:color="auto"/>
            </w:tcBorders>
            <w:vAlign w:val="center"/>
          </w:tcPr>
          <w:p w14:paraId="77B69036"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Performance</w:t>
            </w:r>
          </w:p>
        </w:tc>
        <w:tc>
          <w:tcPr>
            <w:tcW w:w="1025" w:type="dxa"/>
            <w:tcBorders>
              <w:top w:val="single" w:sz="12" w:space="0" w:color="auto"/>
              <w:left w:val="single" w:sz="12" w:space="0" w:color="auto"/>
              <w:bottom w:val="single" w:sz="12" w:space="0" w:color="auto"/>
              <w:right w:val="single" w:sz="12" w:space="0" w:color="auto"/>
            </w:tcBorders>
            <w:vAlign w:val="center"/>
          </w:tcPr>
          <w:p w14:paraId="31C7662C"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culture</w:t>
            </w:r>
          </w:p>
        </w:tc>
        <w:tc>
          <w:tcPr>
            <w:tcW w:w="1469" w:type="dxa"/>
            <w:tcBorders>
              <w:top w:val="single" w:sz="12" w:space="0" w:color="auto"/>
              <w:left w:val="single" w:sz="12" w:space="0" w:color="auto"/>
              <w:bottom w:val="single" w:sz="12" w:space="0" w:color="auto"/>
              <w:right w:val="single" w:sz="12" w:space="0" w:color="auto"/>
            </w:tcBorders>
            <w:vAlign w:val="center"/>
          </w:tcPr>
          <w:p w14:paraId="49A777E1"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proactiveness</w:t>
            </w:r>
          </w:p>
        </w:tc>
        <w:tc>
          <w:tcPr>
            <w:tcW w:w="1025" w:type="dxa"/>
            <w:tcBorders>
              <w:top w:val="single" w:sz="12" w:space="0" w:color="auto"/>
              <w:left w:val="single" w:sz="12" w:space="0" w:color="auto"/>
              <w:bottom w:val="single" w:sz="12" w:space="0" w:color="auto"/>
              <w:right w:val="single" w:sz="12" w:space="0" w:color="auto"/>
            </w:tcBorders>
            <w:vAlign w:val="center"/>
          </w:tcPr>
          <w:p w14:paraId="38AEE109"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Risk</w:t>
            </w:r>
          </w:p>
        </w:tc>
        <w:tc>
          <w:tcPr>
            <w:tcW w:w="1025" w:type="dxa"/>
            <w:tcBorders>
              <w:top w:val="single" w:sz="12" w:space="0" w:color="auto"/>
              <w:left w:val="single" w:sz="12" w:space="0" w:color="auto"/>
              <w:bottom w:val="single" w:sz="12" w:space="0" w:color="auto"/>
              <w:right w:val="single" w:sz="12" w:space="0" w:color="auto"/>
            </w:tcBorders>
            <w:vAlign w:val="center"/>
          </w:tcPr>
          <w:p w14:paraId="27FBD822"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proofErr w:type="spellStart"/>
            <w:r w:rsidRPr="00C93EC8">
              <w:rPr>
                <w:rFonts w:ascii="Arial" w:hAnsi="Arial" w:cs="Arial"/>
                <w:sz w:val="18"/>
                <w:szCs w:val="18"/>
              </w:rPr>
              <w:t>Innov</w:t>
            </w:r>
            <w:proofErr w:type="spellEnd"/>
          </w:p>
        </w:tc>
      </w:tr>
      <w:tr w:rsidR="000042BB" w:rsidRPr="00C93EC8" w14:paraId="1A279A38" w14:textId="77777777" w:rsidTr="000042BB">
        <w:trPr>
          <w:jc w:val="center"/>
        </w:trPr>
        <w:tc>
          <w:tcPr>
            <w:tcW w:w="1470" w:type="dxa"/>
            <w:vMerge w:val="restart"/>
            <w:tcBorders>
              <w:left w:val="single" w:sz="12" w:space="0" w:color="auto"/>
            </w:tcBorders>
            <w:vAlign w:val="center"/>
          </w:tcPr>
          <w:p w14:paraId="13C861D9" w14:textId="77777777" w:rsidR="000042BB" w:rsidRPr="00C93EC8" w:rsidRDefault="000042BB"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Performance</w:t>
            </w:r>
          </w:p>
        </w:tc>
        <w:tc>
          <w:tcPr>
            <w:tcW w:w="1991" w:type="dxa"/>
            <w:tcBorders>
              <w:right w:val="single" w:sz="12" w:space="0" w:color="auto"/>
            </w:tcBorders>
            <w:vAlign w:val="center"/>
          </w:tcPr>
          <w:p w14:paraId="095E8B44" w14:textId="77777777" w:rsidR="000042BB" w:rsidRPr="00C93EC8" w:rsidRDefault="000042BB"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Pearson Correlation</w:t>
            </w:r>
          </w:p>
        </w:tc>
        <w:tc>
          <w:tcPr>
            <w:tcW w:w="1377" w:type="dxa"/>
            <w:tcBorders>
              <w:top w:val="single" w:sz="12" w:space="0" w:color="auto"/>
              <w:left w:val="single" w:sz="12" w:space="0" w:color="auto"/>
              <w:right w:val="single" w:sz="12" w:space="0" w:color="auto"/>
            </w:tcBorders>
            <w:vAlign w:val="center"/>
          </w:tcPr>
          <w:p w14:paraId="0B11637B"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w:t>
            </w:r>
          </w:p>
        </w:tc>
        <w:tc>
          <w:tcPr>
            <w:tcW w:w="1025" w:type="dxa"/>
            <w:tcBorders>
              <w:top w:val="single" w:sz="12" w:space="0" w:color="auto"/>
              <w:left w:val="single" w:sz="12" w:space="0" w:color="auto"/>
              <w:right w:val="single" w:sz="12" w:space="0" w:color="auto"/>
            </w:tcBorders>
            <w:vAlign w:val="center"/>
          </w:tcPr>
          <w:p w14:paraId="35222CDE"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.299</w:t>
            </w:r>
            <w:r w:rsidRPr="00C93EC8">
              <w:rPr>
                <w:rFonts w:ascii="Arial" w:hAnsi="Arial" w:cs="Arial"/>
                <w:sz w:val="18"/>
                <w:szCs w:val="18"/>
                <w:vertAlign w:val="superscript"/>
              </w:rPr>
              <w:t>**</w:t>
            </w:r>
          </w:p>
        </w:tc>
        <w:tc>
          <w:tcPr>
            <w:tcW w:w="1469" w:type="dxa"/>
            <w:tcBorders>
              <w:top w:val="single" w:sz="12" w:space="0" w:color="auto"/>
              <w:left w:val="single" w:sz="12" w:space="0" w:color="auto"/>
              <w:right w:val="single" w:sz="12" w:space="0" w:color="auto"/>
            </w:tcBorders>
            <w:vAlign w:val="center"/>
          </w:tcPr>
          <w:p w14:paraId="7B20098D"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.317</w:t>
            </w:r>
            <w:r w:rsidRPr="00C93EC8">
              <w:rPr>
                <w:rFonts w:ascii="Arial" w:hAnsi="Arial" w:cs="Arial"/>
                <w:sz w:val="18"/>
                <w:szCs w:val="18"/>
                <w:vertAlign w:val="superscript"/>
              </w:rPr>
              <w:t>**</w:t>
            </w:r>
          </w:p>
        </w:tc>
        <w:tc>
          <w:tcPr>
            <w:tcW w:w="1025" w:type="dxa"/>
            <w:tcBorders>
              <w:top w:val="single" w:sz="12" w:space="0" w:color="auto"/>
              <w:left w:val="single" w:sz="12" w:space="0" w:color="auto"/>
              <w:right w:val="single" w:sz="12" w:space="0" w:color="auto"/>
            </w:tcBorders>
            <w:vAlign w:val="center"/>
          </w:tcPr>
          <w:p w14:paraId="171B5C50"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bookmarkStart w:id="12" w:name="_Hlk38238384"/>
            <w:r w:rsidRPr="00C93EC8">
              <w:rPr>
                <w:rFonts w:ascii="Arial" w:hAnsi="Arial" w:cs="Arial"/>
                <w:sz w:val="18"/>
                <w:szCs w:val="18"/>
              </w:rPr>
              <w:t>.276</w:t>
            </w:r>
            <w:r w:rsidRPr="00C93EC8">
              <w:rPr>
                <w:rFonts w:ascii="Arial" w:hAnsi="Arial" w:cs="Arial"/>
                <w:sz w:val="18"/>
                <w:szCs w:val="18"/>
                <w:vertAlign w:val="superscript"/>
              </w:rPr>
              <w:t>**</w:t>
            </w:r>
            <w:bookmarkEnd w:id="12"/>
          </w:p>
        </w:tc>
        <w:tc>
          <w:tcPr>
            <w:tcW w:w="1025" w:type="dxa"/>
            <w:tcBorders>
              <w:top w:val="single" w:sz="12" w:space="0" w:color="auto"/>
              <w:left w:val="single" w:sz="12" w:space="0" w:color="auto"/>
              <w:right w:val="single" w:sz="12" w:space="0" w:color="auto"/>
            </w:tcBorders>
            <w:vAlign w:val="center"/>
          </w:tcPr>
          <w:p w14:paraId="0FB126BB"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bookmarkStart w:id="13" w:name="_Hlk38238469"/>
            <w:r w:rsidRPr="00C93EC8">
              <w:rPr>
                <w:rFonts w:ascii="Arial" w:hAnsi="Arial" w:cs="Arial"/>
                <w:sz w:val="18"/>
                <w:szCs w:val="18"/>
              </w:rPr>
              <w:t>.260</w:t>
            </w:r>
            <w:r w:rsidRPr="00C93EC8">
              <w:rPr>
                <w:rFonts w:ascii="Arial" w:hAnsi="Arial" w:cs="Arial"/>
                <w:sz w:val="18"/>
                <w:szCs w:val="18"/>
                <w:vertAlign w:val="superscript"/>
              </w:rPr>
              <w:t>**</w:t>
            </w:r>
            <w:bookmarkEnd w:id="13"/>
          </w:p>
        </w:tc>
      </w:tr>
      <w:tr w:rsidR="000042BB" w:rsidRPr="00C93EC8" w14:paraId="6F56751E" w14:textId="77777777" w:rsidTr="000042BB">
        <w:trPr>
          <w:jc w:val="center"/>
        </w:trPr>
        <w:tc>
          <w:tcPr>
            <w:tcW w:w="1470" w:type="dxa"/>
            <w:vMerge/>
            <w:tcBorders>
              <w:left w:val="single" w:sz="12" w:space="0" w:color="auto"/>
            </w:tcBorders>
            <w:vAlign w:val="center"/>
          </w:tcPr>
          <w:p w14:paraId="7C54185A" w14:textId="77777777" w:rsidR="000042BB" w:rsidRPr="00C93EC8" w:rsidRDefault="000042BB" w:rsidP="00D35CCD">
            <w:pPr>
              <w:autoSpaceDE w:val="0"/>
              <w:autoSpaceDN w:val="0"/>
              <w:adjustRightInd w:val="0"/>
              <w:spacing w:after="0" w:line="240" w:lineRule="auto"/>
              <w:rPr>
                <w:rFonts w:ascii="Arial" w:hAnsi="Arial" w:cs="Arial"/>
                <w:sz w:val="18"/>
                <w:szCs w:val="18"/>
              </w:rPr>
            </w:pPr>
          </w:p>
        </w:tc>
        <w:tc>
          <w:tcPr>
            <w:tcW w:w="1991" w:type="dxa"/>
            <w:tcBorders>
              <w:right w:val="single" w:sz="12" w:space="0" w:color="auto"/>
            </w:tcBorders>
            <w:vAlign w:val="center"/>
          </w:tcPr>
          <w:p w14:paraId="413735DF" w14:textId="77777777" w:rsidR="000042BB" w:rsidRPr="00C93EC8" w:rsidRDefault="000042BB"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Sig. (2-tailed)</w:t>
            </w:r>
          </w:p>
        </w:tc>
        <w:tc>
          <w:tcPr>
            <w:tcW w:w="1377" w:type="dxa"/>
            <w:tcBorders>
              <w:left w:val="single" w:sz="12" w:space="0" w:color="auto"/>
              <w:right w:val="single" w:sz="12" w:space="0" w:color="auto"/>
            </w:tcBorders>
            <w:vAlign w:val="center"/>
          </w:tcPr>
          <w:p w14:paraId="7E1A8B8B" w14:textId="77777777" w:rsidR="000042BB" w:rsidRPr="00C93EC8" w:rsidRDefault="000042BB" w:rsidP="00D35CCD">
            <w:pPr>
              <w:autoSpaceDE w:val="0"/>
              <w:autoSpaceDN w:val="0"/>
              <w:adjustRightInd w:val="0"/>
              <w:spacing w:after="0" w:line="240" w:lineRule="auto"/>
              <w:jc w:val="center"/>
              <w:rPr>
                <w:rFonts w:ascii="Times New Roman" w:hAnsi="Times New Roman"/>
                <w:sz w:val="24"/>
                <w:szCs w:val="24"/>
              </w:rPr>
            </w:pPr>
          </w:p>
        </w:tc>
        <w:tc>
          <w:tcPr>
            <w:tcW w:w="1025" w:type="dxa"/>
            <w:tcBorders>
              <w:left w:val="single" w:sz="12" w:space="0" w:color="auto"/>
              <w:right w:val="single" w:sz="12" w:space="0" w:color="auto"/>
            </w:tcBorders>
            <w:vAlign w:val="center"/>
          </w:tcPr>
          <w:p w14:paraId="5B684409"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469" w:type="dxa"/>
            <w:tcBorders>
              <w:left w:val="single" w:sz="12" w:space="0" w:color="auto"/>
              <w:right w:val="single" w:sz="12" w:space="0" w:color="auto"/>
            </w:tcBorders>
            <w:vAlign w:val="center"/>
          </w:tcPr>
          <w:p w14:paraId="4A0706E1"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0A9FB803"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2C630F80"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r>
      <w:tr w:rsidR="000042BB" w:rsidRPr="00C93EC8" w14:paraId="4CA16143" w14:textId="77777777" w:rsidTr="000042BB">
        <w:trPr>
          <w:jc w:val="center"/>
        </w:trPr>
        <w:tc>
          <w:tcPr>
            <w:tcW w:w="1470" w:type="dxa"/>
            <w:vMerge/>
            <w:tcBorders>
              <w:left w:val="single" w:sz="12" w:space="0" w:color="auto"/>
              <w:bottom w:val="single" w:sz="12" w:space="0" w:color="auto"/>
            </w:tcBorders>
            <w:vAlign w:val="center"/>
          </w:tcPr>
          <w:p w14:paraId="62D7F502" w14:textId="77777777" w:rsidR="000042BB" w:rsidRPr="00C93EC8" w:rsidRDefault="000042BB" w:rsidP="00D35CCD">
            <w:pPr>
              <w:autoSpaceDE w:val="0"/>
              <w:autoSpaceDN w:val="0"/>
              <w:adjustRightInd w:val="0"/>
              <w:spacing w:after="0" w:line="240" w:lineRule="auto"/>
              <w:rPr>
                <w:rFonts w:ascii="Arial" w:hAnsi="Arial" w:cs="Arial"/>
                <w:sz w:val="18"/>
                <w:szCs w:val="18"/>
              </w:rPr>
            </w:pPr>
          </w:p>
        </w:tc>
        <w:tc>
          <w:tcPr>
            <w:tcW w:w="1991" w:type="dxa"/>
            <w:tcBorders>
              <w:bottom w:val="single" w:sz="12" w:space="0" w:color="auto"/>
              <w:right w:val="single" w:sz="12" w:space="0" w:color="auto"/>
            </w:tcBorders>
            <w:vAlign w:val="center"/>
          </w:tcPr>
          <w:p w14:paraId="11DF4A56" w14:textId="77777777" w:rsidR="000042BB" w:rsidRPr="00C93EC8" w:rsidRDefault="000042BB"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N</w:t>
            </w:r>
          </w:p>
        </w:tc>
        <w:tc>
          <w:tcPr>
            <w:tcW w:w="1377" w:type="dxa"/>
            <w:vMerge w:val="restart"/>
            <w:tcBorders>
              <w:left w:val="single" w:sz="12" w:space="0" w:color="auto"/>
              <w:right w:val="single" w:sz="12" w:space="0" w:color="auto"/>
            </w:tcBorders>
            <w:vAlign w:val="center"/>
          </w:tcPr>
          <w:p w14:paraId="3E337B57"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197</w:t>
            </w:r>
          </w:p>
          <w:p w14:paraId="580F97FD"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.299</w:t>
            </w:r>
            <w:r w:rsidRPr="00C93EC8">
              <w:rPr>
                <w:rFonts w:ascii="Arial" w:hAnsi="Arial" w:cs="Arial"/>
                <w:sz w:val="18"/>
                <w:szCs w:val="18"/>
                <w:vertAlign w:val="superscript"/>
              </w:rPr>
              <w:t>**</w:t>
            </w:r>
          </w:p>
        </w:tc>
        <w:tc>
          <w:tcPr>
            <w:tcW w:w="1025" w:type="dxa"/>
            <w:vMerge w:val="restart"/>
            <w:tcBorders>
              <w:left w:val="single" w:sz="12" w:space="0" w:color="auto"/>
              <w:right w:val="single" w:sz="12" w:space="0" w:color="auto"/>
            </w:tcBorders>
            <w:vAlign w:val="center"/>
          </w:tcPr>
          <w:p w14:paraId="6946A783"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193</w:t>
            </w:r>
          </w:p>
          <w:p w14:paraId="56954E4A"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w:t>
            </w:r>
          </w:p>
        </w:tc>
        <w:tc>
          <w:tcPr>
            <w:tcW w:w="1469" w:type="dxa"/>
            <w:vMerge w:val="restart"/>
            <w:tcBorders>
              <w:left w:val="single" w:sz="12" w:space="0" w:color="auto"/>
              <w:right w:val="single" w:sz="12" w:space="0" w:color="auto"/>
            </w:tcBorders>
            <w:vAlign w:val="center"/>
          </w:tcPr>
          <w:p w14:paraId="38E956D5"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191</w:t>
            </w:r>
          </w:p>
          <w:p w14:paraId="6AB4FD12"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.828</w:t>
            </w:r>
            <w:r w:rsidRPr="00C93EC8">
              <w:rPr>
                <w:rFonts w:ascii="Arial" w:hAnsi="Arial" w:cs="Arial"/>
                <w:sz w:val="18"/>
                <w:szCs w:val="18"/>
                <w:vertAlign w:val="superscript"/>
              </w:rPr>
              <w:t>**</w:t>
            </w:r>
          </w:p>
        </w:tc>
        <w:tc>
          <w:tcPr>
            <w:tcW w:w="1025" w:type="dxa"/>
            <w:vMerge w:val="restart"/>
            <w:tcBorders>
              <w:left w:val="single" w:sz="12" w:space="0" w:color="auto"/>
              <w:right w:val="single" w:sz="12" w:space="0" w:color="auto"/>
            </w:tcBorders>
            <w:vAlign w:val="center"/>
          </w:tcPr>
          <w:p w14:paraId="3C5D979F"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194</w:t>
            </w:r>
          </w:p>
          <w:p w14:paraId="6D8E80CE"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.491</w:t>
            </w:r>
            <w:r w:rsidRPr="00C93EC8">
              <w:rPr>
                <w:rFonts w:ascii="Arial" w:hAnsi="Arial" w:cs="Arial"/>
                <w:sz w:val="18"/>
                <w:szCs w:val="18"/>
                <w:vertAlign w:val="superscript"/>
              </w:rPr>
              <w:t>**</w:t>
            </w:r>
          </w:p>
        </w:tc>
        <w:tc>
          <w:tcPr>
            <w:tcW w:w="1025" w:type="dxa"/>
            <w:vMerge w:val="restart"/>
            <w:tcBorders>
              <w:left w:val="single" w:sz="12" w:space="0" w:color="auto"/>
              <w:right w:val="single" w:sz="12" w:space="0" w:color="auto"/>
            </w:tcBorders>
            <w:vAlign w:val="center"/>
          </w:tcPr>
          <w:p w14:paraId="0EF05B12"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190</w:t>
            </w:r>
          </w:p>
          <w:p w14:paraId="35E27B4F"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.843</w:t>
            </w:r>
            <w:r w:rsidRPr="00C93EC8">
              <w:rPr>
                <w:rFonts w:ascii="Arial" w:hAnsi="Arial" w:cs="Arial"/>
                <w:sz w:val="18"/>
                <w:szCs w:val="18"/>
                <w:vertAlign w:val="superscript"/>
              </w:rPr>
              <w:t>**</w:t>
            </w:r>
          </w:p>
        </w:tc>
      </w:tr>
      <w:tr w:rsidR="000042BB" w:rsidRPr="00C93EC8" w14:paraId="6576EFA3" w14:textId="77777777" w:rsidTr="000042BB">
        <w:trPr>
          <w:jc w:val="center"/>
        </w:trPr>
        <w:tc>
          <w:tcPr>
            <w:tcW w:w="1470" w:type="dxa"/>
            <w:vMerge w:val="restart"/>
            <w:tcBorders>
              <w:top w:val="single" w:sz="12" w:space="0" w:color="auto"/>
              <w:left w:val="single" w:sz="12" w:space="0" w:color="auto"/>
            </w:tcBorders>
            <w:vAlign w:val="center"/>
          </w:tcPr>
          <w:p w14:paraId="661D1FD4" w14:textId="77777777" w:rsidR="000042BB" w:rsidRPr="00C93EC8" w:rsidRDefault="000042BB"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culture</w:t>
            </w:r>
          </w:p>
        </w:tc>
        <w:tc>
          <w:tcPr>
            <w:tcW w:w="1991" w:type="dxa"/>
            <w:tcBorders>
              <w:top w:val="single" w:sz="12" w:space="0" w:color="auto"/>
              <w:right w:val="single" w:sz="12" w:space="0" w:color="auto"/>
            </w:tcBorders>
            <w:vAlign w:val="center"/>
          </w:tcPr>
          <w:p w14:paraId="065AF5B7" w14:textId="77777777" w:rsidR="000042BB" w:rsidRPr="00C93EC8" w:rsidRDefault="000042BB"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Pearson Correlation</w:t>
            </w:r>
          </w:p>
        </w:tc>
        <w:tc>
          <w:tcPr>
            <w:tcW w:w="1377" w:type="dxa"/>
            <w:vMerge/>
            <w:tcBorders>
              <w:left w:val="single" w:sz="12" w:space="0" w:color="auto"/>
              <w:right w:val="single" w:sz="12" w:space="0" w:color="auto"/>
            </w:tcBorders>
            <w:vAlign w:val="center"/>
          </w:tcPr>
          <w:p w14:paraId="6A911DF5"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5C372DD9"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p>
        </w:tc>
        <w:tc>
          <w:tcPr>
            <w:tcW w:w="1469" w:type="dxa"/>
            <w:vMerge/>
            <w:tcBorders>
              <w:left w:val="single" w:sz="12" w:space="0" w:color="auto"/>
              <w:right w:val="single" w:sz="12" w:space="0" w:color="auto"/>
            </w:tcBorders>
            <w:vAlign w:val="center"/>
          </w:tcPr>
          <w:p w14:paraId="4BE6C29C"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6EC4C046"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0D1122F6"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p>
        </w:tc>
      </w:tr>
      <w:tr w:rsidR="000042BB" w:rsidRPr="00C93EC8" w14:paraId="54D8FD1C" w14:textId="77777777" w:rsidTr="000042BB">
        <w:trPr>
          <w:jc w:val="center"/>
        </w:trPr>
        <w:tc>
          <w:tcPr>
            <w:tcW w:w="1470" w:type="dxa"/>
            <w:vMerge/>
            <w:tcBorders>
              <w:left w:val="single" w:sz="12" w:space="0" w:color="auto"/>
            </w:tcBorders>
            <w:vAlign w:val="center"/>
          </w:tcPr>
          <w:p w14:paraId="1ED429DE" w14:textId="77777777" w:rsidR="000042BB" w:rsidRPr="00C93EC8" w:rsidRDefault="000042BB" w:rsidP="00D35CCD">
            <w:pPr>
              <w:autoSpaceDE w:val="0"/>
              <w:autoSpaceDN w:val="0"/>
              <w:adjustRightInd w:val="0"/>
              <w:spacing w:after="0" w:line="240" w:lineRule="auto"/>
              <w:rPr>
                <w:rFonts w:ascii="Arial" w:hAnsi="Arial" w:cs="Arial"/>
                <w:sz w:val="18"/>
                <w:szCs w:val="18"/>
              </w:rPr>
            </w:pPr>
          </w:p>
        </w:tc>
        <w:tc>
          <w:tcPr>
            <w:tcW w:w="1991" w:type="dxa"/>
            <w:tcBorders>
              <w:right w:val="single" w:sz="12" w:space="0" w:color="auto"/>
            </w:tcBorders>
            <w:vAlign w:val="center"/>
          </w:tcPr>
          <w:p w14:paraId="4C56E178" w14:textId="77777777" w:rsidR="000042BB" w:rsidRPr="00C93EC8" w:rsidRDefault="000042BB"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Sig. (2-tailed)</w:t>
            </w:r>
          </w:p>
        </w:tc>
        <w:tc>
          <w:tcPr>
            <w:tcW w:w="1377" w:type="dxa"/>
            <w:tcBorders>
              <w:left w:val="single" w:sz="12" w:space="0" w:color="auto"/>
              <w:right w:val="single" w:sz="12" w:space="0" w:color="auto"/>
            </w:tcBorders>
            <w:vAlign w:val="center"/>
          </w:tcPr>
          <w:p w14:paraId="3C149ECC"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7E1CC8A7" w14:textId="77777777" w:rsidR="000042BB" w:rsidRPr="00C93EC8" w:rsidRDefault="000042BB" w:rsidP="00D35CCD">
            <w:pPr>
              <w:autoSpaceDE w:val="0"/>
              <w:autoSpaceDN w:val="0"/>
              <w:adjustRightInd w:val="0"/>
              <w:spacing w:after="0" w:line="240" w:lineRule="auto"/>
              <w:jc w:val="center"/>
              <w:rPr>
                <w:rFonts w:ascii="Times New Roman" w:hAnsi="Times New Roman"/>
                <w:sz w:val="24"/>
                <w:szCs w:val="24"/>
              </w:rPr>
            </w:pPr>
          </w:p>
        </w:tc>
        <w:tc>
          <w:tcPr>
            <w:tcW w:w="1469" w:type="dxa"/>
            <w:tcBorders>
              <w:left w:val="single" w:sz="12" w:space="0" w:color="auto"/>
              <w:right w:val="single" w:sz="12" w:space="0" w:color="auto"/>
            </w:tcBorders>
            <w:vAlign w:val="center"/>
          </w:tcPr>
          <w:p w14:paraId="314AB8FD"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1AA78161"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271B13F2" w14:textId="77777777" w:rsidR="000042BB" w:rsidRPr="00C93EC8" w:rsidRDefault="000042BB"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r>
      <w:tr w:rsidR="000042BB" w:rsidRPr="00C93EC8" w14:paraId="3DE5C9F5" w14:textId="77777777" w:rsidTr="000042BB">
        <w:trPr>
          <w:jc w:val="center"/>
        </w:trPr>
        <w:tc>
          <w:tcPr>
            <w:tcW w:w="1470" w:type="dxa"/>
            <w:vMerge/>
            <w:tcBorders>
              <w:left w:val="single" w:sz="12" w:space="0" w:color="auto"/>
              <w:bottom w:val="single" w:sz="12" w:space="0" w:color="auto"/>
            </w:tcBorders>
            <w:vAlign w:val="center"/>
          </w:tcPr>
          <w:p w14:paraId="2372FEFA" w14:textId="77777777" w:rsidR="000042BB" w:rsidRPr="00C93EC8" w:rsidRDefault="000042BB" w:rsidP="00D35CCD">
            <w:pPr>
              <w:autoSpaceDE w:val="0"/>
              <w:autoSpaceDN w:val="0"/>
              <w:adjustRightInd w:val="0"/>
              <w:spacing w:after="0" w:line="240" w:lineRule="auto"/>
              <w:rPr>
                <w:rFonts w:ascii="Arial" w:hAnsi="Arial" w:cs="Arial"/>
                <w:sz w:val="18"/>
                <w:szCs w:val="18"/>
              </w:rPr>
            </w:pPr>
          </w:p>
        </w:tc>
        <w:tc>
          <w:tcPr>
            <w:tcW w:w="1991" w:type="dxa"/>
            <w:tcBorders>
              <w:bottom w:val="single" w:sz="12" w:space="0" w:color="auto"/>
              <w:right w:val="single" w:sz="12" w:space="0" w:color="auto"/>
            </w:tcBorders>
            <w:vAlign w:val="center"/>
          </w:tcPr>
          <w:p w14:paraId="0DAC9491" w14:textId="77777777" w:rsidR="000042BB" w:rsidRPr="00C93EC8" w:rsidRDefault="000042BB"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N</w:t>
            </w:r>
          </w:p>
        </w:tc>
        <w:tc>
          <w:tcPr>
            <w:tcW w:w="1377" w:type="dxa"/>
            <w:tcBorders>
              <w:left w:val="single" w:sz="12" w:space="0" w:color="auto"/>
              <w:right w:val="single" w:sz="12" w:space="0" w:color="auto"/>
            </w:tcBorders>
            <w:vAlign w:val="center"/>
          </w:tcPr>
          <w:p w14:paraId="22F507A1" w14:textId="5C9A04C6" w:rsidR="000042BB" w:rsidRPr="00C93EC8" w:rsidRDefault="000042BB" w:rsidP="00D8607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193</w:t>
            </w:r>
          </w:p>
        </w:tc>
        <w:tc>
          <w:tcPr>
            <w:tcW w:w="1025" w:type="dxa"/>
            <w:tcBorders>
              <w:left w:val="single" w:sz="12" w:space="0" w:color="auto"/>
              <w:right w:val="single" w:sz="12" w:space="0" w:color="auto"/>
            </w:tcBorders>
            <w:vAlign w:val="center"/>
          </w:tcPr>
          <w:p w14:paraId="02E1BF58" w14:textId="22CDAD7C" w:rsidR="000042BB" w:rsidRPr="00C93EC8" w:rsidRDefault="000042BB" w:rsidP="00D8607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196</w:t>
            </w:r>
          </w:p>
        </w:tc>
        <w:tc>
          <w:tcPr>
            <w:tcW w:w="1469" w:type="dxa"/>
            <w:tcBorders>
              <w:left w:val="single" w:sz="12" w:space="0" w:color="auto"/>
              <w:right w:val="single" w:sz="12" w:space="0" w:color="auto"/>
            </w:tcBorders>
            <w:vAlign w:val="center"/>
          </w:tcPr>
          <w:p w14:paraId="379F0A6E" w14:textId="4DC53D4E" w:rsidR="000042BB" w:rsidRPr="00C93EC8" w:rsidRDefault="000042BB" w:rsidP="00D8607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191</w:t>
            </w:r>
          </w:p>
        </w:tc>
        <w:tc>
          <w:tcPr>
            <w:tcW w:w="1025" w:type="dxa"/>
            <w:tcBorders>
              <w:left w:val="single" w:sz="12" w:space="0" w:color="auto"/>
              <w:right w:val="single" w:sz="12" w:space="0" w:color="auto"/>
            </w:tcBorders>
            <w:vAlign w:val="center"/>
          </w:tcPr>
          <w:p w14:paraId="57BE72AB" w14:textId="7B0018D2" w:rsidR="000042BB" w:rsidRPr="00C93EC8" w:rsidRDefault="000042BB" w:rsidP="00D8607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193</w:t>
            </w:r>
          </w:p>
        </w:tc>
        <w:tc>
          <w:tcPr>
            <w:tcW w:w="1025" w:type="dxa"/>
            <w:tcBorders>
              <w:left w:val="single" w:sz="12" w:space="0" w:color="auto"/>
              <w:right w:val="single" w:sz="12" w:space="0" w:color="auto"/>
            </w:tcBorders>
            <w:vAlign w:val="center"/>
          </w:tcPr>
          <w:p w14:paraId="39B3B2F9" w14:textId="5686588E" w:rsidR="000042BB" w:rsidRPr="00C93EC8" w:rsidRDefault="000042BB" w:rsidP="00D8607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189</w:t>
            </w:r>
          </w:p>
        </w:tc>
      </w:tr>
      <w:tr w:rsidR="000042BB" w:rsidRPr="00C93EC8" w14:paraId="7BDA3E68" w14:textId="77777777" w:rsidTr="000042BB">
        <w:trPr>
          <w:jc w:val="center"/>
        </w:trPr>
        <w:tc>
          <w:tcPr>
            <w:tcW w:w="9382" w:type="dxa"/>
            <w:gridSpan w:val="7"/>
            <w:tcBorders>
              <w:top w:val="single" w:sz="12" w:space="0" w:color="auto"/>
            </w:tcBorders>
            <w:vAlign w:val="center"/>
          </w:tcPr>
          <w:p w14:paraId="51B0848F" w14:textId="42717908" w:rsidR="000042BB" w:rsidRPr="00C93EC8" w:rsidRDefault="000042BB" w:rsidP="00B2592B">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 Correlation is significant at the 0.01 level (2-tailed).</w:t>
            </w:r>
          </w:p>
        </w:tc>
      </w:tr>
    </w:tbl>
    <w:p w14:paraId="37F0DDE1" w14:textId="6BC546E2" w:rsidR="00F2447D" w:rsidRDefault="004E22DA" w:rsidP="00B2592B">
      <w:pPr>
        <w:spacing w:before="120" w:after="120" w:line="240" w:lineRule="auto"/>
        <w:jc w:val="both"/>
        <w:rPr>
          <w:rFonts w:ascii="Times New Roman" w:hAnsi="Times New Roman"/>
          <w:sz w:val="24"/>
          <w:szCs w:val="24"/>
        </w:rPr>
      </w:pPr>
      <w:r>
        <w:rPr>
          <w:rFonts w:ascii="Times New Roman" w:hAnsi="Times New Roman"/>
          <w:sz w:val="24"/>
          <w:szCs w:val="24"/>
        </w:rPr>
        <w:t>T</w:t>
      </w:r>
      <w:r w:rsidR="00F2447D">
        <w:rPr>
          <w:rFonts w:ascii="Times New Roman" w:hAnsi="Times New Roman"/>
          <w:sz w:val="24"/>
          <w:szCs w:val="24"/>
        </w:rPr>
        <w:t xml:space="preserve">he analysis of variance ANOVA show that our research model is globally significant (F=7.011, P-value: </w:t>
      </w:r>
      <w:r w:rsidR="00F2447D" w:rsidRPr="00AB1CD4">
        <w:rPr>
          <w:rFonts w:asciiTheme="majorBidi" w:hAnsiTheme="majorBidi" w:cstheme="majorBidi"/>
          <w:sz w:val="24"/>
          <w:szCs w:val="24"/>
        </w:rPr>
        <w:t>.000</w:t>
      </w:r>
      <w:r w:rsidR="00F2447D" w:rsidRPr="00AB1CD4">
        <w:rPr>
          <w:rFonts w:asciiTheme="majorBidi" w:hAnsiTheme="majorBidi" w:cstheme="majorBidi"/>
          <w:sz w:val="24"/>
          <w:szCs w:val="24"/>
          <w:vertAlign w:val="superscript"/>
        </w:rPr>
        <w:t>b</w:t>
      </w:r>
      <w:r w:rsidR="00F2447D">
        <w:rPr>
          <w:rFonts w:ascii="Times New Roman" w:hAnsi="Times New Roman"/>
          <w:sz w:val="24"/>
          <w:szCs w:val="24"/>
        </w:rPr>
        <w:t>).</w:t>
      </w:r>
      <w:r w:rsidR="003E41B5">
        <w:rPr>
          <w:rFonts w:ascii="Times New Roman" w:hAnsi="Times New Roman"/>
          <w:sz w:val="24"/>
          <w:szCs w:val="24"/>
        </w:rPr>
        <w:t xml:space="preserve"> </w:t>
      </w:r>
      <w:r w:rsidR="003E41B5" w:rsidRPr="00672C3F">
        <w:rPr>
          <w:rFonts w:ascii="Times New Roman" w:hAnsi="Times New Roman"/>
          <w:sz w:val="24"/>
          <w:szCs w:val="24"/>
        </w:rPr>
        <w:t xml:space="preserve">The test </w:t>
      </w:r>
      <w:proofErr w:type="gramStart"/>
      <w:r w:rsidR="003E41B5" w:rsidRPr="00672C3F">
        <w:rPr>
          <w:rFonts w:ascii="Times New Roman" w:hAnsi="Times New Roman"/>
          <w:sz w:val="24"/>
          <w:szCs w:val="24"/>
        </w:rPr>
        <w:t>was performed</w:t>
      </w:r>
      <w:proofErr w:type="gramEnd"/>
      <w:r w:rsidR="003E41B5" w:rsidRPr="00672C3F">
        <w:rPr>
          <w:rFonts w:ascii="Times New Roman" w:hAnsi="Times New Roman"/>
          <w:sz w:val="24"/>
          <w:szCs w:val="24"/>
        </w:rPr>
        <w:t xml:space="preserve"> and the results are as shown in </w:t>
      </w:r>
      <w:r w:rsidR="003E41B5" w:rsidRPr="005F1CFD">
        <w:rPr>
          <w:rFonts w:ascii="Times New Roman" w:hAnsi="Times New Roman"/>
          <w:sz w:val="24"/>
          <w:szCs w:val="24"/>
        </w:rPr>
        <w:t xml:space="preserve">Table </w:t>
      </w:r>
      <w:r w:rsidR="00B2592B">
        <w:rPr>
          <w:rFonts w:ascii="Times New Roman" w:hAnsi="Times New Roman"/>
          <w:sz w:val="24"/>
          <w:szCs w:val="24"/>
        </w:rPr>
        <w:t>3</w:t>
      </w:r>
      <w:r w:rsidR="005F1CFD">
        <w:rPr>
          <w:rFonts w:ascii="Times New Roman" w:hAnsi="Times New Roman"/>
          <w:sz w:val="24"/>
          <w:szCs w:val="24"/>
        </w:rPr>
        <w:t>:</w:t>
      </w:r>
    </w:p>
    <w:tbl>
      <w:tblPr>
        <w:tblW w:w="8867" w:type="dxa"/>
        <w:jc w:val="center"/>
        <w:tblLayout w:type="fixed"/>
        <w:tblLook w:val="04A0" w:firstRow="1" w:lastRow="0" w:firstColumn="1" w:lastColumn="0" w:noHBand="0" w:noVBand="1"/>
      </w:tblPr>
      <w:tblGrid>
        <w:gridCol w:w="815"/>
        <w:gridCol w:w="1429"/>
        <w:gridCol w:w="1634"/>
        <w:gridCol w:w="1141"/>
        <w:gridCol w:w="1566"/>
        <w:gridCol w:w="1141"/>
        <w:gridCol w:w="1141"/>
      </w:tblGrid>
      <w:tr w:rsidR="000042BB" w:rsidRPr="00B2592B" w14:paraId="7A6C6BF2" w14:textId="77777777" w:rsidTr="00AB2913">
        <w:trPr>
          <w:jc w:val="center"/>
        </w:trPr>
        <w:tc>
          <w:tcPr>
            <w:tcW w:w="8867" w:type="dxa"/>
            <w:gridSpan w:val="7"/>
            <w:tcBorders>
              <w:bottom w:val="single" w:sz="12" w:space="0" w:color="auto"/>
            </w:tcBorders>
          </w:tcPr>
          <w:p w14:paraId="0F2786D6" w14:textId="63ADDCCC" w:rsidR="000042BB" w:rsidRPr="00B2592B" w:rsidRDefault="005F1CFD" w:rsidP="00B2592B">
            <w:pPr>
              <w:autoSpaceDE w:val="0"/>
              <w:autoSpaceDN w:val="0"/>
              <w:adjustRightInd w:val="0"/>
              <w:spacing w:before="120" w:after="120" w:line="240" w:lineRule="auto"/>
              <w:ind w:left="62" w:right="62"/>
              <w:jc w:val="center"/>
              <w:rPr>
                <w:rFonts w:asciiTheme="majorBidi" w:hAnsiTheme="majorBidi" w:cstheme="majorBidi"/>
                <w:color w:val="010205"/>
              </w:rPr>
            </w:pPr>
            <w:r w:rsidRPr="00B2592B">
              <w:rPr>
                <w:rFonts w:asciiTheme="majorBidi" w:hAnsiTheme="majorBidi" w:cstheme="majorBidi"/>
                <w:color w:val="010205"/>
              </w:rPr>
              <w:t xml:space="preserve">Table </w:t>
            </w:r>
            <w:r w:rsidR="00B2592B">
              <w:rPr>
                <w:rFonts w:asciiTheme="majorBidi" w:hAnsiTheme="majorBidi" w:cstheme="majorBidi"/>
                <w:color w:val="010205"/>
              </w:rPr>
              <w:t>3</w:t>
            </w:r>
            <w:r w:rsidRPr="00B2592B">
              <w:rPr>
                <w:rFonts w:asciiTheme="majorBidi" w:hAnsiTheme="majorBidi" w:cstheme="majorBidi"/>
                <w:color w:val="010205"/>
              </w:rPr>
              <w:t xml:space="preserve">: </w:t>
            </w:r>
            <w:proofErr w:type="spellStart"/>
            <w:r w:rsidRPr="00B2592B">
              <w:rPr>
                <w:rFonts w:asciiTheme="majorBidi" w:hAnsiTheme="majorBidi" w:cstheme="majorBidi"/>
                <w:color w:val="010205"/>
              </w:rPr>
              <w:t>ANOVA</w:t>
            </w:r>
            <w:r w:rsidRPr="00B2592B">
              <w:rPr>
                <w:rFonts w:asciiTheme="majorBidi" w:hAnsiTheme="majorBidi" w:cstheme="majorBidi"/>
                <w:color w:val="010205"/>
                <w:vertAlign w:val="superscript"/>
              </w:rPr>
              <w:t>a</w:t>
            </w:r>
            <w:proofErr w:type="spellEnd"/>
            <w:r w:rsidRPr="00B2592B">
              <w:rPr>
                <w:rFonts w:asciiTheme="majorBidi" w:hAnsiTheme="majorBidi" w:cstheme="majorBidi"/>
                <w:color w:val="010205"/>
              </w:rPr>
              <w:t xml:space="preserve"> test of hypothesis H1 (source SPSS)</w:t>
            </w:r>
          </w:p>
        </w:tc>
      </w:tr>
      <w:tr w:rsidR="000042BB" w:rsidRPr="007B3404" w14:paraId="47D9A671" w14:textId="77777777" w:rsidTr="00AB2913">
        <w:trPr>
          <w:jc w:val="center"/>
        </w:trPr>
        <w:tc>
          <w:tcPr>
            <w:tcW w:w="2244" w:type="dxa"/>
            <w:gridSpan w:val="2"/>
            <w:tcBorders>
              <w:top w:val="single" w:sz="12" w:space="0" w:color="auto"/>
              <w:left w:val="single" w:sz="12" w:space="0" w:color="auto"/>
              <w:right w:val="single" w:sz="12" w:space="0" w:color="auto"/>
            </w:tcBorders>
          </w:tcPr>
          <w:p w14:paraId="2C762990" w14:textId="77777777" w:rsidR="000042BB" w:rsidRPr="00BE4DFB" w:rsidRDefault="000042BB"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Model</w:t>
            </w:r>
          </w:p>
        </w:tc>
        <w:tc>
          <w:tcPr>
            <w:tcW w:w="1634" w:type="dxa"/>
            <w:tcBorders>
              <w:top w:val="single" w:sz="12" w:space="0" w:color="auto"/>
              <w:left w:val="single" w:sz="12" w:space="0" w:color="auto"/>
              <w:bottom w:val="single" w:sz="12" w:space="0" w:color="auto"/>
            </w:tcBorders>
          </w:tcPr>
          <w:p w14:paraId="4C253C86" w14:textId="77777777" w:rsidR="000042BB" w:rsidRPr="00BE4DFB" w:rsidRDefault="000042BB"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Sum of Squares</w:t>
            </w:r>
          </w:p>
        </w:tc>
        <w:tc>
          <w:tcPr>
            <w:tcW w:w="1141" w:type="dxa"/>
            <w:tcBorders>
              <w:top w:val="single" w:sz="12" w:space="0" w:color="auto"/>
              <w:bottom w:val="single" w:sz="12" w:space="0" w:color="auto"/>
            </w:tcBorders>
          </w:tcPr>
          <w:p w14:paraId="4B8FB7E5" w14:textId="77777777" w:rsidR="000042BB" w:rsidRPr="00BE4DFB" w:rsidRDefault="000042BB"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df</w:t>
            </w:r>
          </w:p>
        </w:tc>
        <w:tc>
          <w:tcPr>
            <w:tcW w:w="1566" w:type="dxa"/>
            <w:tcBorders>
              <w:top w:val="single" w:sz="12" w:space="0" w:color="auto"/>
              <w:bottom w:val="single" w:sz="12" w:space="0" w:color="auto"/>
            </w:tcBorders>
          </w:tcPr>
          <w:p w14:paraId="638EB683" w14:textId="77777777" w:rsidR="000042BB" w:rsidRPr="00BE4DFB" w:rsidRDefault="000042BB"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Mean Square</w:t>
            </w:r>
          </w:p>
        </w:tc>
        <w:tc>
          <w:tcPr>
            <w:tcW w:w="1141" w:type="dxa"/>
            <w:tcBorders>
              <w:top w:val="single" w:sz="12" w:space="0" w:color="auto"/>
              <w:bottom w:val="single" w:sz="12" w:space="0" w:color="auto"/>
            </w:tcBorders>
          </w:tcPr>
          <w:p w14:paraId="74FCB620" w14:textId="77777777" w:rsidR="000042BB" w:rsidRPr="00BE4DFB" w:rsidRDefault="000042BB"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F</w:t>
            </w:r>
          </w:p>
        </w:tc>
        <w:tc>
          <w:tcPr>
            <w:tcW w:w="1141" w:type="dxa"/>
            <w:tcBorders>
              <w:top w:val="single" w:sz="12" w:space="0" w:color="auto"/>
              <w:bottom w:val="single" w:sz="12" w:space="0" w:color="auto"/>
              <w:right w:val="single" w:sz="12" w:space="0" w:color="auto"/>
            </w:tcBorders>
          </w:tcPr>
          <w:p w14:paraId="1DE3D11A" w14:textId="77777777" w:rsidR="000042BB" w:rsidRPr="00BE4DFB" w:rsidRDefault="000042BB"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Sig.</w:t>
            </w:r>
          </w:p>
        </w:tc>
      </w:tr>
      <w:tr w:rsidR="000042BB" w:rsidRPr="00922F73" w14:paraId="1760B21B" w14:textId="77777777" w:rsidTr="00AB2913">
        <w:trPr>
          <w:jc w:val="center"/>
        </w:trPr>
        <w:tc>
          <w:tcPr>
            <w:tcW w:w="815" w:type="dxa"/>
            <w:vMerge w:val="restart"/>
            <w:tcBorders>
              <w:left w:val="single" w:sz="12" w:space="0" w:color="auto"/>
            </w:tcBorders>
          </w:tcPr>
          <w:p w14:paraId="03D30848" w14:textId="77777777" w:rsidR="000042BB" w:rsidRPr="00BE4DFB" w:rsidRDefault="000042BB"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1</w:t>
            </w:r>
          </w:p>
        </w:tc>
        <w:tc>
          <w:tcPr>
            <w:tcW w:w="1429" w:type="dxa"/>
            <w:tcBorders>
              <w:right w:val="single" w:sz="12" w:space="0" w:color="auto"/>
            </w:tcBorders>
          </w:tcPr>
          <w:p w14:paraId="51F173B8" w14:textId="77777777" w:rsidR="000042BB" w:rsidRPr="00BE4DFB" w:rsidRDefault="000042BB"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Regression</w:t>
            </w:r>
          </w:p>
        </w:tc>
        <w:tc>
          <w:tcPr>
            <w:tcW w:w="1634" w:type="dxa"/>
            <w:tcBorders>
              <w:top w:val="single" w:sz="12" w:space="0" w:color="auto"/>
              <w:left w:val="single" w:sz="12" w:space="0" w:color="auto"/>
              <w:right w:val="single" w:sz="12" w:space="0" w:color="auto"/>
            </w:tcBorders>
            <w:vAlign w:val="center"/>
          </w:tcPr>
          <w:p w14:paraId="36F13136" w14:textId="77777777" w:rsidR="000042BB" w:rsidRPr="007B3404" w:rsidRDefault="000042BB"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627.297</w:t>
            </w:r>
          </w:p>
        </w:tc>
        <w:tc>
          <w:tcPr>
            <w:tcW w:w="1141" w:type="dxa"/>
            <w:tcBorders>
              <w:top w:val="single" w:sz="12" w:space="0" w:color="auto"/>
              <w:left w:val="single" w:sz="12" w:space="0" w:color="auto"/>
              <w:right w:val="single" w:sz="12" w:space="0" w:color="auto"/>
            </w:tcBorders>
            <w:vAlign w:val="center"/>
          </w:tcPr>
          <w:p w14:paraId="5DF9B683" w14:textId="77777777" w:rsidR="000042BB" w:rsidRPr="007B3404" w:rsidRDefault="000042BB"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4</w:t>
            </w:r>
          </w:p>
        </w:tc>
        <w:tc>
          <w:tcPr>
            <w:tcW w:w="1566" w:type="dxa"/>
            <w:tcBorders>
              <w:top w:val="single" w:sz="12" w:space="0" w:color="auto"/>
              <w:left w:val="single" w:sz="12" w:space="0" w:color="auto"/>
              <w:right w:val="single" w:sz="12" w:space="0" w:color="auto"/>
            </w:tcBorders>
            <w:vAlign w:val="center"/>
          </w:tcPr>
          <w:p w14:paraId="4FDBADE2" w14:textId="77777777" w:rsidR="000042BB" w:rsidRPr="007B3404" w:rsidRDefault="000042BB"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156.824</w:t>
            </w:r>
          </w:p>
        </w:tc>
        <w:tc>
          <w:tcPr>
            <w:tcW w:w="1141" w:type="dxa"/>
            <w:tcBorders>
              <w:top w:val="single" w:sz="12" w:space="0" w:color="auto"/>
              <w:left w:val="single" w:sz="12" w:space="0" w:color="auto"/>
              <w:right w:val="single" w:sz="12" w:space="0" w:color="auto"/>
            </w:tcBorders>
            <w:vAlign w:val="center"/>
          </w:tcPr>
          <w:p w14:paraId="39AA9F54" w14:textId="77777777" w:rsidR="000042BB" w:rsidRPr="007B3404" w:rsidRDefault="000042BB"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7.011</w:t>
            </w:r>
          </w:p>
        </w:tc>
        <w:tc>
          <w:tcPr>
            <w:tcW w:w="1141" w:type="dxa"/>
            <w:tcBorders>
              <w:top w:val="single" w:sz="12" w:space="0" w:color="auto"/>
              <w:left w:val="single" w:sz="12" w:space="0" w:color="auto"/>
              <w:right w:val="single" w:sz="12" w:space="0" w:color="auto"/>
            </w:tcBorders>
            <w:vAlign w:val="center"/>
          </w:tcPr>
          <w:p w14:paraId="61AF2664" w14:textId="77777777" w:rsidR="000042BB" w:rsidRPr="00922F73" w:rsidRDefault="000042BB" w:rsidP="00D35CCD">
            <w:pPr>
              <w:autoSpaceDE w:val="0"/>
              <w:autoSpaceDN w:val="0"/>
              <w:adjustRightInd w:val="0"/>
              <w:spacing w:after="0" w:line="320" w:lineRule="atLeast"/>
              <w:ind w:left="60" w:right="60"/>
              <w:jc w:val="center"/>
              <w:rPr>
                <w:rFonts w:ascii="Arial" w:hAnsi="Arial" w:cs="Arial"/>
                <w:color w:val="00B050"/>
                <w:sz w:val="18"/>
                <w:szCs w:val="18"/>
              </w:rPr>
            </w:pPr>
            <w:bookmarkStart w:id="14" w:name="_Hlk38242186"/>
            <w:r w:rsidRPr="00610F61">
              <w:rPr>
                <w:rFonts w:ascii="Arial" w:hAnsi="Arial" w:cs="Arial"/>
                <w:sz w:val="18"/>
                <w:szCs w:val="18"/>
              </w:rPr>
              <w:t>.000</w:t>
            </w:r>
            <w:r w:rsidRPr="00610F61">
              <w:rPr>
                <w:rFonts w:ascii="Arial" w:hAnsi="Arial" w:cs="Arial"/>
                <w:sz w:val="18"/>
                <w:szCs w:val="18"/>
                <w:vertAlign w:val="superscript"/>
              </w:rPr>
              <w:t>b</w:t>
            </w:r>
            <w:bookmarkEnd w:id="14"/>
          </w:p>
        </w:tc>
      </w:tr>
      <w:tr w:rsidR="000042BB" w:rsidRPr="007B3404" w14:paraId="76CF7324" w14:textId="77777777" w:rsidTr="00AB2913">
        <w:trPr>
          <w:jc w:val="center"/>
        </w:trPr>
        <w:tc>
          <w:tcPr>
            <w:tcW w:w="815" w:type="dxa"/>
            <w:vMerge/>
            <w:tcBorders>
              <w:left w:val="single" w:sz="12" w:space="0" w:color="auto"/>
            </w:tcBorders>
          </w:tcPr>
          <w:p w14:paraId="739D7F3C" w14:textId="77777777" w:rsidR="000042BB" w:rsidRPr="00BE4DFB" w:rsidRDefault="000042BB" w:rsidP="00D35CCD">
            <w:pPr>
              <w:autoSpaceDE w:val="0"/>
              <w:autoSpaceDN w:val="0"/>
              <w:adjustRightInd w:val="0"/>
              <w:spacing w:after="0" w:line="240" w:lineRule="auto"/>
              <w:rPr>
                <w:rFonts w:ascii="Arial" w:hAnsi="Arial" w:cs="Arial"/>
                <w:sz w:val="18"/>
                <w:szCs w:val="18"/>
              </w:rPr>
            </w:pPr>
          </w:p>
        </w:tc>
        <w:tc>
          <w:tcPr>
            <w:tcW w:w="1429" w:type="dxa"/>
            <w:tcBorders>
              <w:right w:val="single" w:sz="12" w:space="0" w:color="auto"/>
            </w:tcBorders>
          </w:tcPr>
          <w:p w14:paraId="7C27214C" w14:textId="77777777" w:rsidR="000042BB" w:rsidRPr="00BE4DFB" w:rsidRDefault="000042BB"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Residual</w:t>
            </w:r>
          </w:p>
        </w:tc>
        <w:tc>
          <w:tcPr>
            <w:tcW w:w="1634" w:type="dxa"/>
            <w:tcBorders>
              <w:left w:val="single" w:sz="12" w:space="0" w:color="auto"/>
              <w:right w:val="single" w:sz="12" w:space="0" w:color="auto"/>
            </w:tcBorders>
            <w:vAlign w:val="center"/>
          </w:tcPr>
          <w:p w14:paraId="04354E3C" w14:textId="77777777" w:rsidR="000042BB" w:rsidRPr="007B3404" w:rsidRDefault="000042BB"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3914.503</w:t>
            </w:r>
          </w:p>
        </w:tc>
        <w:tc>
          <w:tcPr>
            <w:tcW w:w="1141" w:type="dxa"/>
            <w:tcBorders>
              <w:left w:val="single" w:sz="12" w:space="0" w:color="auto"/>
              <w:right w:val="single" w:sz="12" w:space="0" w:color="auto"/>
            </w:tcBorders>
            <w:vAlign w:val="center"/>
          </w:tcPr>
          <w:p w14:paraId="0C06FD63" w14:textId="77777777" w:rsidR="000042BB" w:rsidRPr="007B3404" w:rsidRDefault="000042BB"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175</w:t>
            </w:r>
          </w:p>
        </w:tc>
        <w:tc>
          <w:tcPr>
            <w:tcW w:w="1566" w:type="dxa"/>
            <w:tcBorders>
              <w:left w:val="single" w:sz="12" w:space="0" w:color="auto"/>
              <w:right w:val="single" w:sz="12" w:space="0" w:color="auto"/>
            </w:tcBorders>
            <w:vAlign w:val="center"/>
          </w:tcPr>
          <w:p w14:paraId="03336B2D" w14:textId="77777777" w:rsidR="000042BB" w:rsidRPr="007B3404" w:rsidRDefault="000042BB"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22.369</w:t>
            </w:r>
          </w:p>
        </w:tc>
        <w:tc>
          <w:tcPr>
            <w:tcW w:w="1141" w:type="dxa"/>
            <w:tcBorders>
              <w:left w:val="single" w:sz="12" w:space="0" w:color="auto"/>
              <w:right w:val="single" w:sz="12" w:space="0" w:color="auto"/>
            </w:tcBorders>
            <w:vAlign w:val="center"/>
          </w:tcPr>
          <w:p w14:paraId="66A35744" w14:textId="77777777" w:rsidR="000042BB" w:rsidRPr="007B3404" w:rsidRDefault="000042BB" w:rsidP="00D35CCD">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right w:val="single" w:sz="12" w:space="0" w:color="auto"/>
            </w:tcBorders>
            <w:vAlign w:val="center"/>
          </w:tcPr>
          <w:p w14:paraId="2357B535" w14:textId="77777777" w:rsidR="000042BB" w:rsidRPr="007B3404" w:rsidRDefault="000042BB" w:rsidP="00D35CCD">
            <w:pPr>
              <w:autoSpaceDE w:val="0"/>
              <w:autoSpaceDN w:val="0"/>
              <w:adjustRightInd w:val="0"/>
              <w:spacing w:after="0" w:line="240" w:lineRule="auto"/>
              <w:jc w:val="center"/>
              <w:rPr>
                <w:rFonts w:ascii="Times New Roman" w:hAnsi="Times New Roman"/>
                <w:sz w:val="24"/>
                <w:szCs w:val="24"/>
              </w:rPr>
            </w:pPr>
          </w:p>
        </w:tc>
      </w:tr>
      <w:tr w:rsidR="000042BB" w:rsidRPr="007B3404" w14:paraId="2B5ED4DE" w14:textId="77777777" w:rsidTr="00AB2913">
        <w:trPr>
          <w:jc w:val="center"/>
        </w:trPr>
        <w:tc>
          <w:tcPr>
            <w:tcW w:w="815" w:type="dxa"/>
            <w:vMerge/>
            <w:tcBorders>
              <w:left w:val="single" w:sz="12" w:space="0" w:color="auto"/>
              <w:bottom w:val="single" w:sz="12" w:space="0" w:color="auto"/>
            </w:tcBorders>
          </w:tcPr>
          <w:p w14:paraId="0F811176" w14:textId="77777777" w:rsidR="000042BB" w:rsidRPr="00BE4DFB" w:rsidRDefault="000042BB" w:rsidP="00D35CCD">
            <w:pPr>
              <w:autoSpaceDE w:val="0"/>
              <w:autoSpaceDN w:val="0"/>
              <w:adjustRightInd w:val="0"/>
              <w:spacing w:after="0" w:line="240" w:lineRule="auto"/>
              <w:rPr>
                <w:rFonts w:ascii="Times New Roman" w:hAnsi="Times New Roman"/>
                <w:sz w:val="24"/>
                <w:szCs w:val="24"/>
              </w:rPr>
            </w:pPr>
          </w:p>
        </w:tc>
        <w:tc>
          <w:tcPr>
            <w:tcW w:w="1429" w:type="dxa"/>
            <w:tcBorders>
              <w:bottom w:val="single" w:sz="12" w:space="0" w:color="auto"/>
              <w:right w:val="single" w:sz="12" w:space="0" w:color="auto"/>
            </w:tcBorders>
          </w:tcPr>
          <w:p w14:paraId="65878633" w14:textId="77777777" w:rsidR="000042BB" w:rsidRPr="00BE4DFB" w:rsidRDefault="000042BB"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Total</w:t>
            </w:r>
          </w:p>
        </w:tc>
        <w:tc>
          <w:tcPr>
            <w:tcW w:w="1634" w:type="dxa"/>
            <w:tcBorders>
              <w:left w:val="single" w:sz="12" w:space="0" w:color="auto"/>
              <w:bottom w:val="single" w:sz="12" w:space="0" w:color="auto"/>
              <w:right w:val="single" w:sz="12" w:space="0" w:color="auto"/>
            </w:tcBorders>
            <w:vAlign w:val="center"/>
          </w:tcPr>
          <w:p w14:paraId="1B34446C" w14:textId="77777777" w:rsidR="000042BB" w:rsidRPr="007B3404" w:rsidRDefault="000042BB"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4541.800</w:t>
            </w:r>
          </w:p>
        </w:tc>
        <w:tc>
          <w:tcPr>
            <w:tcW w:w="1141" w:type="dxa"/>
            <w:tcBorders>
              <w:left w:val="single" w:sz="12" w:space="0" w:color="auto"/>
              <w:bottom w:val="single" w:sz="12" w:space="0" w:color="auto"/>
              <w:right w:val="single" w:sz="12" w:space="0" w:color="auto"/>
            </w:tcBorders>
            <w:vAlign w:val="center"/>
          </w:tcPr>
          <w:p w14:paraId="3F319A4F" w14:textId="77777777" w:rsidR="000042BB" w:rsidRPr="007B3404" w:rsidRDefault="000042BB"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179</w:t>
            </w:r>
          </w:p>
        </w:tc>
        <w:tc>
          <w:tcPr>
            <w:tcW w:w="1566" w:type="dxa"/>
            <w:tcBorders>
              <w:left w:val="single" w:sz="12" w:space="0" w:color="auto"/>
              <w:bottom w:val="single" w:sz="12" w:space="0" w:color="auto"/>
              <w:right w:val="single" w:sz="12" w:space="0" w:color="auto"/>
            </w:tcBorders>
            <w:vAlign w:val="center"/>
          </w:tcPr>
          <w:p w14:paraId="6CF98F94" w14:textId="77777777" w:rsidR="000042BB" w:rsidRPr="007B3404" w:rsidRDefault="000042BB" w:rsidP="00D35CCD">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bottom w:val="single" w:sz="12" w:space="0" w:color="auto"/>
              <w:right w:val="single" w:sz="12" w:space="0" w:color="auto"/>
            </w:tcBorders>
            <w:vAlign w:val="center"/>
          </w:tcPr>
          <w:p w14:paraId="3D061A86" w14:textId="77777777" w:rsidR="000042BB" w:rsidRPr="007B3404" w:rsidRDefault="000042BB" w:rsidP="00D35CCD">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bottom w:val="single" w:sz="12" w:space="0" w:color="auto"/>
              <w:right w:val="single" w:sz="12" w:space="0" w:color="auto"/>
            </w:tcBorders>
            <w:vAlign w:val="center"/>
          </w:tcPr>
          <w:p w14:paraId="2E3466F7" w14:textId="77777777" w:rsidR="000042BB" w:rsidRPr="007B3404" w:rsidRDefault="000042BB" w:rsidP="00D35CCD">
            <w:pPr>
              <w:autoSpaceDE w:val="0"/>
              <w:autoSpaceDN w:val="0"/>
              <w:adjustRightInd w:val="0"/>
              <w:spacing w:after="0" w:line="240" w:lineRule="auto"/>
              <w:jc w:val="center"/>
              <w:rPr>
                <w:rFonts w:ascii="Times New Roman" w:hAnsi="Times New Roman"/>
                <w:sz w:val="24"/>
                <w:szCs w:val="24"/>
              </w:rPr>
            </w:pPr>
          </w:p>
        </w:tc>
      </w:tr>
      <w:tr w:rsidR="000042BB" w:rsidRPr="007B3404" w14:paraId="0DDCF7A4" w14:textId="77777777" w:rsidTr="00AB2913">
        <w:trPr>
          <w:jc w:val="center"/>
        </w:trPr>
        <w:tc>
          <w:tcPr>
            <w:tcW w:w="8867" w:type="dxa"/>
            <w:gridSpan w:val="7"/>
            <w:tcBorders>
              <w:top w:val="single" w:sz="12" w:space="0" w:color="auto"/>
            </w:tcBorders>
          </w:tcPr>
          <w:p w14:paraId="701918E5" w14:textId="77777777" w:rsidR="000042BB" w:rsidRPr="007B3404" w:rsidRDefault="000042BB" w:rsidP="00D35CCD">
            <w:pPr>
              <w:autoSpaceDE w:val="0"/>
              <w:autoSpaceDN w:val="0"/>
              <w:adjustRightInd w:val="0"/>
              <w:spacing w:after="0" w:line="320" w:lineRule="atLeast"/>
              <w:ind w:left="60" w:right="60"/>
              <w:rPr>
                <w:rFonts w:ascii="Arial" w:hAnsi="Arial" w:cs="Arial"/>
                <w:color w:val="010205"/>
                <w:sz w:val="18"/>
                <w:szCs w:val="18"/>
              </w:rPr>
            </w:pPr>
            <w:r w:rsidRPr="007B3404">
              <w:rPr>
                <w:rFonts w:ascii="Arial" w:hAnsi="Arial" w:cs="Arial"/>
                <w:color w:val="010205"/>
                <w:sz w:val="18"/>
                <w:szCs w:val="18"/>
              </w:rPr>
              <w:t>a. Dependent Variable: Performance</w:t>
            </w:r>
          </w:p>
        </w:tc>
      </w:tr>
      <w:tr w:rsidR="000042BB" w:rsidRPr="007B3404" w14:paraId="4C8135D4" w14:textId="77777777" w:rsidTr="00AB2913">
        <w:trPr>
          <w:jc w:val="center"/>
        </w:trPr>
        <w:tc>
          <w:tcPr>
            <w:tcW w:w="8867" w:type="dxa"/>
            <w:gridSpan w:val="7"/>
          </w:tcPr>
          <w:p w14:paraId="7114F829" w14:textId="77777777" w:rsidR="000042BB" w:rsidRPr="007B3404" w:rsidRDefault="000042BB" w:rsidP="00D35CCD">
            <w:pPr>
              <w:autoSpaceDE w:val="0"/>
              <w:autoSpaceDN w:val="0"/>
              <w:adjustRightInd w:val="0"/>
              <w:spacing w:after="0" w:line="320" w:lineRule="atLeast"/>
              <w:ind w:left="60" w:right="60"/>
              <w:rPr>
                <w:rFonts w:ascii="Arial" w:hAnsi="Arial" w:cs="Arial"/>
                <w:color w:val="010205"/>
                <w:sz w:val="18"/>
                <w:szCs w:val="18"/>
              </w:rPr>
            </w:pPr>
            <w:r w:rsidRPr="007B3404">
              <w:rPr>
                <w:rFonts w:ascii="Arial" w:hAnsi="Arial" w:cs="Arial"/>
                <w:color w:val="010205"/>
                <w:sz w:val="18"/>
                <w:szCs w:val="18"/>
              </w:rPr>
              <w:t xml:space="preserve">b. Predictors: (Constant), </w:t>
            </w:r>
            <w:proofErr w:type="spellStart"/>
            <w:r w:rsidRPr="007B3404">
              <w:rPr>
                <w:rFonts w:ascii="Arial" w:hAnsi="Arial" w:cs="Arial"/>
                <w:color w:val="010205"/>
                <w:sz w:val="18"/>
                <w:szCs w:val="18"/>
              </w:rPr>
              <w:t>Innov</w:t>
            </w:r>
            <w:proofErr w:type="spellEnd"/>
            <w:r w:rsidRPr="007B3404">
              <w:rPr>
                <w:rFonts w:ascii="Arial" w:hAnsi="Arial" w:cs="Arial"/>
                <w:color w:val="010205"/>
                <w:sz w:val="18"/>
                <w:szCs w:val="18"/>
              </w:rPr>
              <w:t xml:space="preserve">, Risk, culture, </w:t>
            </w:r>
            <w:proofErr w:type="spellStart"/>
            <w:r w:rsidRPr="007B3404">
              <w:rPr>
                <w:rFonts w:ascii="Arial" w:hAnsi="Arial" w:cs="Arial"/>
                <w:color w:val="010205"/>
                <w:sz w:val="18"/>
                <w:szCs w:val="18"/>
              </w:rPr>
              <w:t>proactiveness</w:t>
            </w:r>
            <w:proofErr w:type="spellEnd"/>
          </w:p>
        </w:tc>
      </w:tr>
    </w:tbl>
    <w:p w14:paraId="70AC6533" w14:textId="216B4870" w:rsidR="000042BB" w:rsidRDefault="000042BB" w:rsidP="00B2592B">
      <w:pPr>
        <w:spacing w:before="120" w:after="120" w:line="240" w:lineRule="auto"/>
        <w:jc w:val="both"/>
        <w:rPr>
          <w:rFonts w:ascii="Times New Roman" w:hAnsi="Times New Roman" w:cs="Times New Roman"/>
          <w:sz w:val="24"/>
          <w:szCs w:val="24"/>
        </w:rPr>
      </w:pPr>
      <w:r w:rsidRPr="00C9133B">
        <w:rPr>
          <w:rFonts w:ascii="Times New Roman" w:hAnsi="Times New Roman" w:cs="Times New Roman"/>
          <w:sz w:val="24"/>
          <w:szCs w:val="24"/>
        </w:rPr>
        <w:t xml:space="preserve">After analysing the sample, this section </w:t>
      </w:r>
      <w:r w:rsidR="005D15F6" w:rsidRPr="00C9133B">
        <w:rPr>
          <w:rFonts w:ascii="Times New Roman" w:hAnsi="Times New Roman" w:cs="Times New Roman"/>
          <w:sz w:val="24"/>
          <w:szCs w:val="24"/>
        </w:rPr>
        <w:t>anal</w:t>
      </w:r>
      <w:r w:rsidR="005D15F6">
        <w:rPr>
          <w:rFonts w:ascii="Times New Roman" w:hAnsi="Times New Roman" w:cs="Times New Roman"/>
          <w:sz w:val="24"/>
          <w:szCs w:val="24"/>
        </w:rPr>
        <w:t>yses</w:t>
      </w:r>
      <w:r w:rsidRPr="00C9133B">
        <w:rPr>
          <w:rFonts w:ascii="Times New Roman" w:hAnsi="Times New Roman" w:cs="Times New Roman"/>
          <w:sz w:val="24"/>
          <w:szCs w:val="24"/>
        </w:rPr>
        <w:t xml:space="preserve"> the information collected. Regression analyses were performed to assess the joint effects of the </w:t>
      </w:r>
      <w:r w:rsidRPr="00AB1CD4">
        <w:rPr>
          <w:rFonts w:ascii="Times New Roman" w:hAnsi="Times New Roman"/>
          <w:sz w:val="24"/>
          <w:szCs w:val="24"/>
        </w:rPr>
        <w:t xml:space="preserve">independent variable </w:t>
      </w:r>
      <w:r>
        <w:rPr>
          <w:rFonts w:ascii="Times New Roman" w:hAnsi="Times New Roman"/>
          <w:sz w:val="24"/>
          <w:szCs w:val="24"/>
        </w:rPr>
        <w:t>e</w:t>
      </w:r>
      <w:r w:rsidRPr="00AB1CD4">
        <w:rPr>
          <w:rFonts w:ascii="Times New Roman" w:hAnsi="Times New Roman"/>
          <w:sz w:val="24"/>
          <w:szCs w:val="24"/>
        </w:rPr>
        <w:t xml:space="preserve">ntrepreneurial </w:t>
      </w:r>
      <w:r>
        <w:rPr>
          <w:rFonts w:ascii="Times New Roman" w:hAnsi="Times New Roman"/>
          <w:sz w:val="24"/>
          <w:szCs w:val="24"/>
        </w:rPr>
        <w:t>c</w:t>
      </w:r>
      <w:r w:rsidRPr="00AB1CD4">
        <w:rPr>
          <w:rFonts w:ascii="Times New Roman" w:hAnsi="Times New Roman"/>
          <w:sz w:val="24"/>
          <w:szCs w:val="24"/>
        </w:rPr>
        <w:t xml:space="preserve">ulture </w:t>
      </w:r>
      <w:r w:rsidRPr="00C9133B">
        <w:rPr>
          <w:rFonts w:ascii="Times New Roman" w:hAnsi="Times New Roman" w:cs="Times New Roman"/>
          <w:sz w:val="24"/>
          <w:szCs w:val="24"/>
        </w:rPr>
        <w:t xml:space="preserve">on the intention of the </w:t>
      </w:r>
      <w:r>
        <w:rPr>
          <w:rFonts w:ascii="Times New Roman" w:hAnsi="Times New Roman"/>
          <w:sz w:val="24"/>
          <w:szCs w:val="24"/>
        </w:rPr>
        <w:t xml:space="preserve">performance. </w:t>
      </w:r>
      <w:r w:rsidRPr="00C9133B">
        <w:rPr>
          <w:rFonts w:ascii="Times New Roman" w:hAnsi="Times New Roman" w:cs="Times New Roman"/>
          <w:sz w:val="24"/>
          <w:szCs w:val="24"/>
        </w:rPr>
        <w:t xml:space="preserve">At this stage, we examine the </w:t>
      </w:r>
      <w:r>
        <w:rPr>
          <w:rFonts w:ascii="Times New Roman" w:hAnsi="Times New Roman"/>
          <w:sz w:val="24"/>
          <w:szCs w:val="24"/>
        </w:rPr>
        <w:t>relationship</w:t>
      </w:r>
      <w:r w:rsidRPr="00C9133B">
        <w:rPr>
          <w:rFonts w:ascii="Times New Roman" w:hAnsi="Times New Roman" w:cs="Times New Roman"/>
          <w:sz w:val="24"/>
          <w:szCs w:val="24"/>
        </w:rPr>
        <w:t xml:space="preserve"> of the independent variables </w:t>
      </w:r>
      <w:r w:rsidR="008D5059">
        <w:rPr>
          <w:rFonts w:ascii="Times New Roman" w:hAnsi="Times New Roman"/>
          <w:sz w:val="24"/>
          <w:szCs w:val="24"/>
        </w:rPr>
        <w:t>e</w:t>
      </w:r>
      <w:r>
        <w:rPr>
          <w:rFonts w:ascii="Times New Roman" w:hAnsi="Times New Roman"/>
          <w:sz w:val="24"/>
          <w:szCs w:val="24"/>
        </w:rPr>
        <w:t xml:space="preserve">ntrepreneurial </w:t>
      </w:r>
      <w:r w:rsidR="008D5059">
        <w:rPr>
          <w:rFonts w:ascii="Times New Roman" w:hAnsi="Times New Roman"/>
          <w:sz w:val="24"/>
          <w:szCs w:val="24"/>
        </w:rPr>
        <w:t>c</w:t>
      </w:r>
      <w:r>
        <w:rPr>
          <w:rFonts w:ascii="Times New Roman" w:hAnsi="Times New Roman"/>
          <w:sz w:val="24"/>
          <w:szCs w:val="24"/>
        </w:rPr>
        <w:t>ulture</w:t>
      </w:r>
      <w:r w:rsidRPr="00C9133B">
        <w:rPr>
          <w:rFonts w:ascii="Times New Roman" w:hAnsi="Times New Roman" w:cs="Times New Roman"/>
          <w:sz w:val="24"/>
          <w:szCs w:val="24"/>
        </w:rPr>
        <w:t xml:space="preserve"> on the dependent variable </w:t>
      </w:r>
      <w:r w:rsidR="0085480D">
        <w:rPr>
          <w:rFonts w:ascii="Times New Roman" w:hAnsi="Times New Roman"/>
          <w:sz w:val="24"/>
          <w:szCs w:val="24"/>
        </w:rPr>
        <w:t>performance</w:t>
      </w:r>
      <w:r w:rsidRPr="00C9133B">
        <w:rPr>
          <w:rFonts w:ascii="Times New Roman" w:hAnsi="Times New Roman" w:cs="Times New Roman"/>
          <w:sz w:val="24"/>
          <w:szCs w:val="24"/>
        </w:rPr>
        <w:t xml:space="preserve"> by conducting a simple linear regression. The results of thes</w:t>
      </w:r>
      <w:r w:rsidR="00B2592B">
        <w:rPr>
          <w:rFonts w:ascii="Times New Roman" w:hAnsi="Times New Roman" w:cs="Times New Roman"/>
          <w:sz w:val="24"/>
          <w:szCs w:val="24"/>
        </w:rPr>
        <w:t>e regressions are in the table 4.</w:t>
      </w:r>
    </w:p>
    <w:tbl>
      <w:tblPr>
        <w:tblW w:w="0" w:type="auto"/>
        <w:jc w:val="center"/>
        <w:tblLook w:val="04A0" w:firstRow="1" w:lastRow="0" w:firstColumn="1" w:lastColumn="0" w:noHBand="0" w:noVBand="1"/>
      </w:tblPr>
      <w:tblGrid>
        <w:gridCol w:w="438"/>
        <w:gridCol w:w="1178"/>
        <w:gridCol w:w="1005"/>
        <w:gridCol w:w="1078"/>
        <w:gridCol w:w="1841"/>
        <w:gridCol w:w="887"/>
        <w:gridCol w:w="687"/>
        <w:gridCol w:w="1156"/>
        <w:gridCol w:w="800"/>
      </w:tblGrid>
      <w:tr w:rsidR="000042BB" w:rsidRPr="0006487D" w14:paraId="186035F7" w14:textId="77777777" w:rsidTr="00D35CCD">
        <w:trPr>
          <w:jc w:val="center"/>
        </w:trPr>
        <w:tc>
          <w:tcPr>
            <w:tcW w:w="0" w:type="auto"/>
            <w:gridSpan w:val="9"/>
            <w:tcBorders>
              <w:bottom w:val="single" w:sz="12" w:space="0" w:color="auto"/>
            </w:tcBorders>
            <w:vAlign w:val="center"/>
          </w:tcPr>
          <w:p w14:paraId="20B344B9" w14:textId="005ADC80" w:rsidR="000042BB" w:rsidRPr="00B2592B" w:rsidRDefault="005F1CFD" w:rsidP="00B2592B">
            <w:pPr>
              <w:autoSpaceDE w:val="0"/>
              <w:autoSpaceDN w:val="0"/>
              <w:adjustRightInd w:val="0"/>
              <w:spacing w:before="120" w:after="120" w:line="240" w:lineRule="auto"/>
              <w:ind w:left="62" w:right="62"/>
              <w:jc w:val="center"/>
              <w:rPr>
                <w:rFonts w:asciiTheme="majorBidi" w:hAnsiTheme="majorBidi" w:cstheme="majorBidi"/>
                <w:color w:val="000000" w:themeColor="text1"/>
              </w:rPr>
            </w:pPr>
            <w:r w:rsidRPr="00B2592B">
              <w:rPr>
                <w:rFonts w:asciiTheme="majorBidi" w:hAnsiTheme="majorBidi" w:cstheme="majorBidi"/>
                <w:color w:val="000000" w:themeColor="text1"/>
              </w:rPr>
              <w:t xml:space="preserve">Table </w:t>
            </w:r>
            <w:r w:rsidR="00B2592B">
              <w:rPr>
                <w:rFonts w:asciiTheme="majorBidi" w:hAnsiTheme="majorBidi" w:cstheme="majorBidi"/>
                <w:color w:val="000000" w:themeColor="text1"/>
              </w:rPr>
              <w:t>4</w:t>
            </w:r>
            <w:r w:rsidRPr="00B2592B">
              <w:rPr>
                <w:rFonts w:asciiTheme="majorBidi" w:hAnsiTheme="majorBidi" w:cstheme="majorBidi"/>
                <w:color w:val="000000" w:themeColor="text1"/>
              </w:rPr>
              <w:t xml:space="preserve">: Linear regression of hypothesis H1 (Coefficients </w:t>
            </w:r>
            <w:r w:rsidRPr="00B2592B">
              <w:rPr>
                <w:rFonts w:asciiTheme="majorBidi" w:hAnsiTheme="majorBidi" w:cstheme="majorBidi"/>
                <w:color w:val="000000" w:themeColor="text1"/>
                <w:vertAlign w:val="superscript"/>
              </w:rPr>
              <w:t>a</w:t>
            </w:r>
            <w:r w:rsidRPr="00B2592B">
              <w:rPr>
                <w:rFonts w:asciiTheme="majorBidi" w:hAnsiTheme="majorBidi" w:cstheme="majorBidi"/>
                <w:color w:val="000000" w:themeColor="text1"/>
              </w:rPr>
              <w:t xml:space="preserve"> source SPSS) </w:t>
            </w:r>
          </w:p>
        </w:tc>
      </w:tr>
      <w:tr w:rsidR="000042BB" w:rsidRPr="0006487D" w14:paraId="27CCB300" w14:textId="77777777" w:rsidTr="00D35CCD">
        <w:trPr>
          <w:jc w:val="center"/>
        </w:trPr>
        <w:tc>
          <w:tcPr>
            <w:tcW w:w="0" w:type="auto"/>
            <w:gridSpan w:val="2"/>
            <w:vMerge w:val="restart"/>
            <w:tcBorders>
              <w:top w:val="single" w:sz="12" w:space="0" w:color="auto"/>
              <w:left w:val="single" w:sz="12" w:space="0" w:color="auto"/>
              <w:right w:val="single" w:sz="12" w:space="0" w:color="auto"/>
            </w:tcBorders>
            <w:vAlign w:val="center"/>
          </w:tcPr>
          <w:p w14:paraId="3E030685"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Model</w:t>
            </w:r>
          </w:p>
        </w:tc>
        <w:tc>
          <w:tcPr>
            <w:tcW w:w="0" w:type="auto"/>
            <w:gridSpan w:val="2"/>
            <w:tcBorders>
              <w:top w:val="single" w:sz="12" w:space="0" w:color="auto"/>
              <w:left w:val="single" w:sz="12" w:space="0" w:color="auto"/>
              <w:bottom w:val="single" w:sz="12" w:space="0" w:color="auto"/>
              <w:right w:val="single" w:sz="12" w:space="0" w:color="auto"/>
            </w:tcBorders>
            <w:vAlign w:val="center"/>
          </w:tcPr>
          <w:p w14:paraId="151DE23A"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Unstandardized Coefficients</w:t>
            </w:r>
          </w:p>
        </w:tc>
        <w:tc>
          <w:tcPr>
            <w:tcW w:w="0" w:type="auto"/>
            <w:tcBorders>
              <w:top w:val="single" w:sz="12" w:space="0" w:color="auto"/>
              <w:left w:val="single" w:sz="12" w:space="0" w:color="auto"/>
              <w:bottom w:val="single" w:sz="12" w:space="0" w:color="auto"/>
              <w:right w:val="single" w:sz="12" w:space="0" w:color="auto"/>
            </w:tcBorders>
            <w:vAlign w:val="center"/>
          </w:tcPr>
          <w:p w14:paraId="367C909B"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Standardized Coefficients</w:t>
            </w:r>
          </w:p>
        </w:tc>
        <w:tc>
          <w:tcPr>
            <w:tcW w:w="0" w:type="auto"/>
            <w:vMerge w:val="restart"/>
            <w:tcBorders>
              <w:top w:val="single" w:sz="12" w:space="0" w:color="auto"/>
              <w:left w:val="single" w:sz="12" w:space="0" w:color="auto"/>
              <w:right w:val="single" w:sz="12" w:space="0" w:color="auto"/>
            </w:tcBorders>
            <w:vAlign w:val="center"/>
          </w:tcPr>
          <w:p w14:paraId="63C4535D"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t</w:t>
            </w:r>
          </w:p>
        </w:tc>
        <w:tc>
          <w:tcPr>
            <w:tcW w:w="0" w:type="auto"/>
            <w:vMerge w:val="restart"/>
            <w:tcBorders>
              <w:top w:val="single" w:sz="12" w:space="0" w:color="auto"/>
              <w:left w:val="single" w:sz="12" w:space="0" w:color="auto"/>
              <w:right w:val="single" w:sz="12" w:space="0" w:color="auto"/>
            </w:tcBorders>
            <w:vAlign w:val="center"/>
          </w:tcPr>
          <w:p w14:paraId="7DBEF471"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Sig.</w:t>
            </w:r>
          </w:p>
        </w:tc>
        <w:tc>
          <w:tcPr>
            <w:tcW w:w="0" w:type="auto"/>
            <w:gridSpan w:val="2"/>
            <w:tcBorders>
              <w:top w:val="single" w:sz="12" w:space="0" w:color="auto"/>
              <w:left w:val="single" w:sz="12" w:space="0" w:color="auto"/>
              <w:bottom w:val="single" w:sz="12" w:space="0" w:color="auto"/>
              <w:right w:val="single" w:sz="12" w:space="0" w:color="auto"/>
            </w:tcBorders>
            <w:vAlign w:val="center"/>
          </w:tcPr>
          <w:p w14:paraId="21B49534"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Collinearity Statistics</w:t>
            </w:r>
          </w:p>
        </w:tc>
      </w:tr>
      <w:tr w:rsidR="000042BB" w:rsidRPr="0006487D" w14:paraId="173CDA29" w14:textId="77777777" w:rsidTr="00D35CCD">
        <w:trPr>
          <w:jc w:val="center"/>
        </w:trPr>
        <w:tc>
          <w:tcPr>
            <w:tcW w:w="0" w:type="auto"/>
            <w:gridSpan w:val="2"/>
            <w:vMerge/>
            <w:tcBorders>
              <w:left w:val="single" w:sz="12" w:space="0" w:color="auto"/>
              <w:bottom w:val="single" w:sz="12" w:space="0" w:color="auto"/>
              <w:right w:val="single" w:sz="12" w:space="0" w:color="auto"/>
            </w:tcBorders>
            <w:vAlign w:val="center"/>
          </w:tcPr>
          <w:p w14:paraId="72FBC8EF" w14:textId="77777777" w:rsidR="000042BB" w:rsidRPr="0006487D" w:rsidRDefault="000042BB" w:rsidP="00D35CCD">
            <w:pPr>
              <w:autoSpaceDE w:val="0"/>
              <w:autoSpaceDN w:val="0"/>
              <w:adjustRightInd w:val="0"/>
              <w:spacing w:after="0" w:line="240" w:lineRule="auto"/>
              <w:jc w:val="center"/>
              <w:rPr>
                <w:rFonts w:ascii="Arial" w:hAnsi="Arial" w:cs="Arial"/>
                <w:color w:val="000000" w:themeColor="text1"/>
                <w:sz w:val="18"/>
                <w:szCs w:val="18"/>
              </w:rPr>
            </w:pPr>
          </w:p>
        </w:tc>
        <w:tc>
          <w:tcPr>
            <w:tcW w:w="0" w:type="auto"/>
            <w:tcBorders>
              <w:top w:val="single" w:sz="12" w:space="0" w:color="auto"/>
              <w:left w:val="single" w:sz="12" w:space="0" w:color="auto"/>
              <w:bottom w:val="single" w:sz="12" w:space="0" w:color="auto"/>
            </w:tcBorders>
            <w:vAlign w:val="center"/>
          </w:tcPr>
          <w:p w14:paraId="40587308"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B</w:t>
            </w:r>
          </w:p>
        </w:tc>
        <w:tc>
          <w:tcPr>
            <w:tcW w:w="0" w:type="auto"/>
            <w:tcBorders>
              <w:top w:val="single" w:sz="12" w:space="0" w:color="auto"/>
              <w:bottom w:val="single" w:sz="12" w:space="0" w:color="auto"/>
              <w:right w:val="single" w:sz="12" w:space="0" w:color="auto"/>
            </w:tcBorders>
            <w:vAlign w:val="center"/>
          </w:tcPr>
          <w:p w14:paraId="1C41DDA3"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Std. Error</w:t>
            </w:r>
          </w:p>
        </w:tc>
        <w:tc>
          <w:tcPr>
            <w:tcW w:w="0" w:type="auto"/>
            <w:tcBorders>
              <w:top w:val="single" w:sz="12" w:space="0" w:color="auto"/>
              <w:left w:val="single" w:sz="12" w:space="0" w:color="auto"/>
              <w:bottom w:val="single" w:sz="12" w:space="0" w:color="auto"/>
              <w:right w:val="single" w:sz="12" w:space="0" w:color="auto"/>
            </w:tcBorders>
            <w:vAlign w:val="center"/>
          </w:tcPr>
          <w:p w14:paraId="25E086FD"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Beta</w:t>
            </w:r>
          </w:p>
        </w:tc>
        <w:tc>
          <w:tcPr>
            <w:tcW w:w="0" w:type="auto"/>
            <w:vMerge/>
            <w:tcBorders>
              <w:left w:val="single" w:sz="12" w:space="0" w:color="auto"/>
              <w:bottom w:val="single" w:sz="12" w:space="0" w:color="auto"/>
              <w:right w:val="single" w:sz="12" w:space="0" w:color="auto"/>
            </w:tcBorders>
            <w:vAlign w:val="center"/>
          </w:tcPr>
          <w:p w14:paraId="31A76A68" w14:textId="77777777" w:rsidR="000042BB" w:rsidRPr="0006487D" w:rsidRDefault="000042BB" w:rsidP="00D35CCD">
            <w:pPr>
              <w:autoSpaceDE w:val="0"/>
              <w:autoSpaceDN w:val="0"/>
              <w:adjustRightInd w:val="0"/>
              <w:spacing w:after="0" w:line="240" w:lineRule="auto"/>
              <w:jc w:val="center"/>
              <w:rPr>
                <w:rFonts w:ascii="Arial" w:hAnsi="Arial" w:cs="Arial"/>
                <w:color w:val="000000" w:themeColor="text1"/>
                <w:sz w:val="18"/>
                <w:szCs w:val="18"/>
              </w:rPr>
            </w:pPr>
          </w:p>
        </w:tc>
        <w:tc>
          <w:tcPr>
            <w:tcW w:w="0" w:type="auto"/>
            <w:vMerge/>
            <w:tcBorders>
              <w:left w:val="single" w:sz="12" w:space="0" w:color="auto"/>
              <w:bottom w:val="single" w:sz="12" w:space="0" w:color="auto"/>
              <w:right w:val="single" w:sz="12" w:space="0" w:color="auto"/>
            </w:tcBorders>
            <w:vAlign w:val="center"/>
          </w:tcPr>
          <w:p w14:paraId="7EA9F118" w14:textId="77777777" w:rsidR="000042BB" w:rsidRPr="0006487D" w:rsidRDefault="000042BB" w:rsidP="00D35CCD">
            <w:pPr>
              <w:autoSpaceDE w:val="0"/>
              <w:autoSpaceDN w:val="0"/>
              <w:adjustRightInd w:val="0"/>
              <w:spacing w:after="0" w:line="240" w:lineRule="auto"/>
              <w:jc w:val="center"/>
              <w:rPr>
                <w:rFonts w:ascii="Arial" w:hAnsi="Arial" w:cs="Arial"/>
                <w:color w:val="000000" w:themeColor="text1"/>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14:paraId="58931356"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Tolerance</w:t>
            </w:r>
          </w:p>
        </w:tc>
        <w:tc>
          <w:tcPr>
            <w:tcW w:w="0" w:type="auto"/>
            <w:tcBorders>
              <w:top w:val="single" w:sz="12" w:space="0" w:color="auto"/>
              <w:left w:val="single" w:sz="12" w:space="0" w:color="auto"/>
              <w:bottom w:val="single" w:sz="12" w:space="0" w:color="auto"/>
              <w:right w:val="single" w:sz="12" w:space="0" w:color="auto"/>
            </w:tcBorders>
            <w:vAlign w:val="center"/>
          </w:tcPr>
          <w:p w14:paraId="1D59C08E"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VIF</w:t>
            </w:r>
          </w:p>
        </w:tc>
      </w:tr>
      <w:tr w:rsidR="000042BB" w:rsidRPr="0006487D" w14:paraId="17D97DF3" w14:textId="77777777" w:rsidTr="00D35CCD">
        <w:trPr>
          <w:jc w:val="center"/>
        </w:trPr>
        <w:tc>
          <w:tcPr>
            <w:tcW w:w="0" w:type="auto"/>
            <w:vMerge w:val="restart"/>
            <w:tcBorders>
              <w:top w:val="single" w:sz="12" w:space="0" w:color="auto"/>
              <w:left w:val="single" w:sz="12" w:space="0" w:color="auto"/>
            </w:tcBorders>
            <w:vAlign w:val="center"/>
          </w:tcPr>
          <w:p w14:paraId="148A10D1"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1</w:t>
            </w:r>
          </w:p>
        </w:tc>
        <w:tc>
          <w:tcPr>
            <w:tcW w:w="0" w:type="auto"/>
            <w:tcBorders>
              <w:top w:val="single" w:sz="12" w:space="0" w:color="auto"/>
              <w:right w:val="single" w:sz="12" w:space="0" w:color="auto"/>
            </w:tcBorders>
            <w:vAlign w:val="center"/>
          </w:tcPr>
          <w:p w14:paraId="0FB3E511"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(Constant)</w:t>
            </w:r>
          </w:p>
        </w:tc>
        <w:tc>
          <w:tcPr>
            <w:tcW w:w="0" w:type="auto"/>
            <w:tcBorders>
              <w:top w:val="single" w:sz="12" w:space="0" w:color="auto"/>
              <w:left w:val="single" w:sz="12" w:space="0" w:color="auto"/>
              <w:right w:val="single" w:sz="12" w:space="0" w:color="auto"/>
            </w:tcBorders>
            <w:vAlign w:val="center"/>
          </w:tcPr>
          <w:p w14:paraId="03676711" w14:textId="77777777" w:rsidR="000042BB" w:rsidRPr="00B2592B" w:rsidRDefault="000042BB" w:rsidP="00D35CCD">
            <w:pPr>
              <w:autoSpaceDE w:val="0"/>
              <w:autoSpaceDN w:val="0"/>
              <w:adjustRightInd w:val="0"/>
              <w:spacing w:after="0" w:line="320" w:lineRule="atLeast"/>
              <w:ind w:left="60" w:right="60"/>
              <w:jc w:val="center"/>
              <w:rPr>
                <w:rFonts w:ascii="Arial" w:hAnsi="Arial" w:cs="Arial"/>
                <w:sz w:val="18"/>
                <w:szCs w:val="18"/>
              </w:rPr>
            </w:pPr>
            <w:r w:rsidRPr="00B2592B">
              <w:rPr>
                <w:rFonts w:ascii="Arial" w:hAnsi="Arial" w:cs="Arial"/>
                <w:sz w:val="18"/>
                <w:szCs w:val="18"/>
              </w:rPr>
              <w:t>23.980</w:t>
            </w:r>
          </w:p>
        </w:tc>
        <w:tc>
          <w:tcPr>
            <w:tcW w:w="0" w:type="auto"/>
            <w:tcBorders>
              <w:top w:val="single" w:sz="12" w:space="0" w:color="auto"/>
              <w:left w:val="single" w:sz="12" w:space="0" w:color="auto"/>
              <w:right w:val="single" w:sz="12" w:space="0" w:color="auto"/>
            </w:tcBorders>
            <w:vAlign w:val="center"/>
          </w:tcPr>
          <w:p w14:paraId="30E998E5" w14:textId="77777777" w:rsidR="000042BB" w:rsidRPr="00B2592B" w:rsidRDefault="000042BB" w:rsidP="00D35CCD">
            <w:pPr>
              <w:autoSpaceDE w:val="0"/>
              <w:autoSpaceDN w:val="0"/>
              <w:adjustRightInd w:val="0"/>
              <w:spacing w:after="0" w:line="320" w:lineRule="atLeast"/>
              <w:ind w:left="60" w:right="60"/>
              <w:jc w:val="center"/>
              <w:rPr>
                <w:rFonts w:ascii="Arial" w:hAnsi="Arial" w:cs="Arial"/>
                <w:sz w:val="18"/>
                <w:szCs w:val="18"/>
              </w:rPr>
            </w:pPr>
            <w:r w:rsidRPr="00B2592B">
              <w:rPr>
                <w:rFonts w:ascii="Arial" w:hAnsi="Arial" w:cs="Arial"/>
                <w:sz w:val="18"/>
                <w:szCs w:val="18"/>
              </w:rPr>
              <w:t>1.187</w:t>
            </w:r>
          </w:p>
        </w:tc>
        <w:tc>
          <w:tcPr>
            <w:tcW w:w="0" w:type="auto"/>
            <w:tcBorders>
              <w:top w:val="single" w:sz="12" w:space="0" w:color="auto"/>
              <w:left w:val="single" w:sz="12" w:space="0" w:color="auto"/>
              <w:right w:val="single" w:sz="12" w:space="0" w:color="auto"/>
            </w:tcBorders>
            <w:vAlign w:val="center"/>
          </w:tcPr>
          <w:p w14:paraId="0C9B58FE" w14:textId="77777777" w:rsidR="000042BB" w:rsidRPr="00B2592B" w:rsidRDefault="000042BB" w:rsidP="00D35CCD">
            <w:pPr>
              <w:autoSpaceDE w:val="0"/>
              <w:autoSpaceDN w:val="0"/>
              <w:adjustRightInd w:val="0"/>
              <w:spacing w:after="0" w:line="240" w:lineRule="auto"/>
              <w:jc w:val="center"/>
              <w:rPr>
                <w:rFonts w:ascii="Times New Roman" w:hAnsi="Times New Roman"/>
                <w:sz w:val="24"/>
                <w:szCs w:val="24"/>
              </w:rPr>
            </w:pPr>
          </w:p>
        </w:tc>
        <w:tc>
          <w:tcPr>
            <w:tcW w:w="0" w:type="auto"/>
            <w:tcBorders>
              <w:top w:val="single" w:sz="12" w:space="0" w:color="auto"/>
              <w:left w:val="single" w:sz="12" w:space="0" w:color="auto"/>
              <w:right w:val="single" w:sz="12" w:space="0" w:color="auto"/>
            </w:tcBorders>
            <w:vAlign w:val="center"/>
          </w:tcPr>
          <w:p w14:paraId="3EB1CCE8" w14:textId="77777777" w:rsidR="000042BB" w:rsidRPr="00B2592B" w:rsidRDefault="000042BB" w:rsidP="00D35CCD">
            <w:pPr>
              <w:autoSpaceDE w:val="0"/>
              <w:autoSpaceDN w:val="0"/>
              <w:adjustRightInd w:val="0"/>
              <w:spacing w:after="0" w:line="320" w:lineRule="atLeast"/>
              <w:ind w:left="60" w:right="60"/>
              <w:jc w:val="center"/>
              <w:rPr>
                <w:rFonts w:ascii="Arial" w:hAnsi="Arial" w:cs="Arial"/>
                <w:sz w:val="18"/>
                <w:szCs w:val="18"/>
              </w:rPr>
            </w:pPr>
            <w:r w:rsidRPr="00B2592B">
              <w:rPr>
                <w:rFonts w:ascii="Arial" w:hAnsi="Arial" w:cs="Arial"/>
                <w:sz w:val="18"/>
                <w:szCs w:val="18"/>
              </w:rPr>
              <w:t>20.209</w:t>
            </w:r>
          </w:p>
        </w:tc>
        <w:tc>
          <w:tcPr>
            <w:tcW w:w="0" w:type="auto"/>
            <w:tcBorders>
              <w:top w:val="single" w:sz="12" w:space="0" w:color="auto"/>
              <w:left w:val="single" w:sz="12" w:space="0" w:color="auto"/>
              <w:right w:val="single" w:sz="12" w:space="0" w:color="auto"/>
            </w:tcBorders>
            <w:vAlign w:val="center"/>
          </w:tcPr>
          <w:p w14:paraId="460EC8CE" w14:textId="77777777" w:rsidR="000042BB" w:rsidRPr="00B2592B" w:rsidRDefault="000042BB" w:rsidP="00D35CCD">
            <w:pPr>
              <w:autoSpaceDE w:val="0"/>
              <w:autoSpaceDN w:val="0"/>
              <w:adjustRightInd w:val="0"/>
              <w:spacing w:after="0" w:line="320" w:lineRule="atLeast"/>
              <w:ind w:left="60" w:right="60"/>
              <w:jc w:val="center"/>
              <w:rPr>
                <w:rFonts w:ascii="Arial" w:hAnsi="Arial" w:cs="Arial"/>
                <w:sz w:val="18"/>
                <w:szCs w:val="18"/>
              </w:rPr>
            </w:pPr>
            <w:r w:rsidRPr="00B2592B">
              <w:rPr>
                <w:rFonts w:ascii="Arial" w:hAnsi="Arial" w:cs="Arial"/>
                <w:sz w:val="18"/>
                <w:szCs w:val="18"/>
              </w:rPr>
              <w:t>.000</w:t>
            </w:r>
          </w:p>
        </w:tc>
        <w:tc>
          <w:tcPr>
            <w:tcW w:w="0" w:type="auto"/>
            <w:tcBorders>
              <w:top w:val="single" w:sz="12" w:space="0" w:color="auto"/>
              <w:left w:val="single" w:sz="12" w:space="0" w:color="auto"/>
              <w:right w:val="single" w:sz="12" w:space="0" w:color="auto"/>
            </w:tcBorders>
            <w:vAlign w:val="center"/>
          </w:tcPr>
          <w:p w14:paraId="403A6F96" w14:textId="77777777" w:rsidR="000042BB" w:rsidRPr="0006487D" w:rsidRDefault="000042BB" w:rsidP="00D35CCD">
            <w:pPr>
              <w:autoSpaceDE w:val="0"/>
              <w:autoSpaceDN w:val="0"/>
              <w:adjustRightInd w:val="0"/>
              <w:spacing w:after="0" w:line="240" w:lineRule="auto"/>
              <w:jc w:val="center"/>
              <w:rPr>
                <w:rFonts w:ascii="Times New Roman" w:hAnsi="Times New Roman"/>
                <w:color w:val="000000" w:themeColor="text1"/>
                <w:sz w:val="24"/>
                <w:szCs w:val="24"/>
              </w:rPr>
            </w:pPr>
          </w:p>
        </w:tc>
        <w:tc>
          <w:tcPr>
            <w:tcW w:w="0" w:type="auto"/>
            <w:tcBorders>
              <w:top w:val="single" w:sz="12" w:space="0" w:color="auto"/>
              <w:left w:val="single" w:sz="12" w:space="0" w:color="auto"/>
              <w:right w:val="single" w:sz="12" w:space="0" w:color="auto"/>
            </w:tcBorders>
            <w:vAlign w:val="center"/>
          </w:tcPr>
          <w:p w14:paraId="1CD7A4C9" w14:textId="77777777" w:rsidR="000042BB" w:rsidRPr="0006487D" w:rsidRDefault="000042BB" w:rsidP="00D35CCD">
            <w:pPr>
              <w:autoSpaceDE w:val="0"/>
              <w:autoSpaceDN w:val="0"/>
              <w:adjustRightInd w:val="0"/>
              <w:spacing w:after="0" w:line="240" w:lineRule="auto"/>
              <w:jc w:val="center"/>
              <w:rPr>
                <w:rFonts w:ascii="Times New Roman" w:hAnsi="Times New Roman"/>
                <w:color w:val="000000" w:themeColor="text1"/>
                <w:sz w:val="24"/>
                <w:szCs w:val="24"/>
              </w:rPr>
            </w:pPr>
          </w:p>
        </w:tc>
      </w:tr>
      <w:tr w:rsidR="000042BB" w:rsidRPr="0006487D" w14:paraId="1348B4DA" w14:textId="77777777" w:rsidTr="00D35CCD">
        <w:trPr>
          <w:jc w:val="center"/>
        </w:trPr>
        <w:tc>
          <w:tcPr>
            <w:tcW w:w="0" w:type="auto"/>
            <w:vMerge/>
            <w:tcBorders>
              <w:left w:val="single" w:sz="12" w:space="0" w:color="auto"/>
            </w:tcBorders>
            <w:vAlign w:val="center"/>
          </w:tcPr>
          <w:p w14:paraId="0DC19F55" w14:textId="77777777" w:rsidR="000042BB" w:rsidRPr="0006487D" w:rsidRDefault="000042BB" w:rsidP="00D35CCD">
            <w:pPr>
              <w:autoSpaceDE w:val="0"/>
              <w:autoSpaceDN w:val="0"/>
              <w:adjustRightInd w:val="0"/>
              <w:spacing w:after="0" w:line="240" w:lineRule="auto"/>
              <w:jc w:val="center"/>
              <w:rPr>
                <w:rFonts w:ascii="Times New Roman" w:hAnsi="Times New Roman"/>
                <w:color w:val="000000" w:themeColor="text1"/>
                <w:sz w:val="24"/>
                <w:szCs w:val="24"/>
              </w:rPr>
            </w:pPr>
          </w:p>
        </w:tc>
        <w:tc>
          <w:tcPr>
            <w:tcW w:w="0" w:type="auto"/>
            <w:tcBorders>
              <w:right w:val="single" w:sz="12" w:space="0" w:color="auto"/>
            </w:tcBorders>
            <w:vAlign w:val="center"/>
          </w:tcPr>
          <w:p w14:paraId="580A415D"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culture</w:t>
            </w:r>
          </w:p>
        </w:tc>
        <w:tc>
          <w:tcPr>
            <w:tcW w:w="0" w:type="auto"/>
            <w:tcBorders>
              <w:left w:val="single" w:sz="12" w:space="0" w:color="auto"/>
              <w:right w:val="single" w:sz="12" w:space="0" w:color="auto"/>
            </w:tcBorders>
            <w:vAlign w:val="center"/>
          </w:tcPr>
          <w:p w14:paraId="1C7A838D" w14:textId="77777777" w:rsidR="000042BB" w:rsidRPr="00B2592B" w:rsidRDefault="000042BB" w:rsidP="00D35CCD">
            <w:pPr>
              <w:autoSpaceDE w:val="0"/>
              <w:autoSpaceDN w:val="0"/>
              <w:adjustRightInd w:val="0"/>
              <w:spacing w:after="0" w:line="320" w:lineRule="atLeast"/>
              <w:ind w:left="60" w:right="60"/>
              <w:jc w:val="center"/>
              <w:rPr>
                <w:rFonts w:ascii="Arial" w:hAnsi="Arial" w:cs="Arial"/>
                <w:sz w:val="18"/>
                <w:szCs w:val="18"/>
              </w:rPr>
            </w:pPr>
            <w:r w:rsidRPr="00B2592B">
              <w:rPr>
                <w:rFonts w:ascii="Arial" w:hAnsi="Arial" w:cs="Arial"/>
                <w:sz w:val="18"/>
                <w:szCs w:val="18"/>
              </w:rPr>
              <w:t>.088</w:t>
            </w:r>
          </w:p>
        </w:tc>
        <w:tc>
          <w:tcPr>
            <w:tcW w:w="0" w:type="auto"/>
            <w:tcBorders>
              <w:left w:val="single" w:sz="12" w:space="0" w:color="auto"/>
              <w:right w:val="single" w:sz="12" w:space="0" w:color="auto"/>
            </w:tcBorders>
            <w:vAlign w:val="center"/>
          </w:tcPr>
          <w:p w14:paraId="231567E1" w14:textId="77777777" w:rsidR="000042BB" w:rsidRPr="00B2592B" w:rsidRDefault="000042BB" w:rsidP="00D35CCD">
            <w:pPr>
              <w:autoSpaceDE w:val="0"/>
              <w:autoSpaceDN w:val="0"/>
              <w:adjustRightInd w:val="0"/>
              <w:spacing w:after="0" w:line="320" w:lineRule="atLeast"/>
              <w:ind w:left="60" w:right="60"/>
              <w:jc w:val="center"/>
              <w:rPr>
                <w:rFonts w:ascii="Arial" w:hAnsi="Arial" w:cs="Arial"/>
                <w:sz w:val="18"/>
                <w:szCs w:val="18"/>
              </w:rPr>
            </w:pPr>
            <w:r w:rsidRPr="00B2592B">
              <w:rPr>
                <w:rFonts w:ascii="Arial" w:hAnsi="Arial" w:cs="Arial"/>
                <w:sz w:val="18"/>
                <w:szCs w:val="18"/>
              </w:rPr>
              <w:t>.091</w:t>
            </w:r>
          </w:p>
        </w:tc>
        <w:tc>
          <w:tcPr>
            <w:tcW w:w="0" w:type="auto"/>
            <w:tcBorders>
              <w:left w:val="single" w:sz="12" w:space="0" w:color="auto"/>
              <w:right w:val="single" w:sz="12" w:space="0" w:color="auto"/>
            </w:tcBorders>
            <w:vAlign w:val="center"/>
          </w:tcPr>
          <w:p w14:paraId="073EEA4C" w14:textId="13ED9A7B" w:rsidR="000042BB" w:rsidRPr="00B2592B" w:rsidRDefault="000042BB" w:rsidP="00D35CCD">
            <w:pPr>
              <w:autoSpaceDE w:val="0"/>
              <w:autoSpaceDN w:val="0"/>
              <w:adjustRightInd w:val="0"/>
              <w:spacing w:after="0" w:line="320" w:lineRule="atLeast"/>
              <w:ind w:left="60" w:right="60"/>
              <w:jc w:val="center"/>
              <w:rPr>
                <w:rFonts w:ascii="Arial" w:hAnsi="Arial" w:cs="Arial"/>
                <w:sz w:val="18"/>
                <w:szCs w:val="18"/>
              </w:rPr>
            </w:pPr>
            <w:r w:rsidRPr="00B2592B">
              <w:rPr>
                <w:rFonts w:ascii="Arial" w:hAnsi="Arial" w:cs="Arial"/>
                <w:sz w:val="18"/>
                <w:szCs w:val="18"/>
              </w:rPr>
              <w:t>.138</w:t>
            </w:r>
          </w:p>
        </w:tc>
        <w:tc>
          <w:tcPr>
            <w:tcW w:w="0" w:type="auto"/>
            <w:tcBorders>
              <w:left w:val="single" w:sz="12" w:space="0" w:color="auto"/>
              <w:right w:val="single" w:sz="12" w:space="0" w:color="auto"/>
            </w:tcBorders>
            <w:vAlign w:val="center"/>
          </w:tcPr>
          <w:p w14:paraId="13AF2AFF" w14:textId="77777777" w:rsidR="000042BB" w:rsidRPr="00B2592B" w:rsidRDefault="000042BB" w:rsidP="00D35CCD">
            <w:pPr>
              <w:autoSpaceDE w:val="0"/>
              <w:autoSpaceDN w:val="0"/>
              <w:adjustRightInd w:val="0"/>
              <w:spacing w:after="0" w:line="320" w:lineRule="atLeast"/>
              <w:ind w:left="60" w:right="60"/>
              <w:jc w:val="center"/>
              <w:rPr>
                <w:rFonts w:ascii="Arial" w:hAnsi="Arial" w:cs="Arial"/>
                <w:sz w:val="18"/>
                <w:szCs w:val="18"/>
              </w:rPr>
            </w:pPr>
            <w:r w:rsidRPr="00B2592B">
              <w:rPr>
                <w:rFonts w:ascii="Arial" w:hAnsi="Arial" w:cs="Arial"/>
                <w:sz w:val="18"/>
                <w:szCs w:val="18"/>
              </w:rPr>
              <w:t>2.963</w:t>
            </w:r>
          </w:p>
        </w:tc>
        <w:tc>
          <w:tcPr>
            <w:tcW w:w="0" w:type="auto"/>
            <w:tcBorders>
              <w:left w:val="single" w:sz="12" w:space="0" w:color="auto"/>
              <w:right w:val="single" w:sz="12" w:space="0" w:color="auto"/>
            </w:tcBorders>
            <w:vAlign w:val="center"/>
          </w:tcPr>
          <w:p w14:paraId="421133C1" w14:textId="77777777" w:rsidR="000042BB" w:rsidRPr="00B2592B" w:rsidRDefault="000042BB" w:rsidP="00D35CCD">
            <w:pPr>
              <w:autoSpaceDE w:val="0"/>
              <w:autoSpaceDN w:val="0"/>
              <w:adjustRightInd w:val="0"/>
              <w:spacing w:after="0" w:line="320" w:lineRule="atLeast"/>
              <w:ind w:left="60" w:right="60"/>
              <w:jc w:val="center"/>
              <w:rPr>
                <w:rFonts w:ascii="Arial" w:hAnsi="Arial" w:cs="Arial"/>
                <w:sz w:val="18"/>
                <w:szCs w:val="18"/>
              </w:rPr>
            </w:pPr>
            <w:r w:rsidRPr="00B2592B">
              <w:rPr>
                <w:rFonts w:ascii="Arial" w:hAnsi="Arial" w:cs="Arial"/>
                <w:sz w:val="18"/>
                <w:szCs w:val="18"/>
              </w:rPr>
              <w:t>.037</w:t>
            </w:r>
          </w:p>
        </w:tc>
        <w:tc>
          <w:tcPr>
            <w:tcW w:w="0" w:type="auto"/>
            <w:tcBorders>
              <w:left w:val="single" w:sz="12" w:space="0" w:color="auto"/>
              <w:right w:val="single" w:sz="12" w:space="0" w:color="auto"/>
            </w:tcBorders>
            <w:vAlign w:val="center"/>
          </w:tcPr>
          <w:p w14:paraId="28FB5904"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.241</w:t>
            </w:r>
          </w:p>
        </w:tc>
        <w:tc>
          <w:tcPr>
            <w:tcW w:w="0" w:type="auto"/>
            <w:tcBorders>
              <w:left w:val="single" w:sz="12" w:space="0" w:color="auto"/>
              <w:right w:val="single" w:sz="12" w:space="0" w:color="auto"/>
            </w:tcBorders>
            <w:vAlign w:val="center"/>
          </w:tcPr>
          <w:p w14:paraId="4D92C97E" w14:textId="77777777" w:rsidR="000042BB" w:rsidRPr="0006487D" w:rsidRDefault="000042BB"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4.149</w:t>
            </w:r>
          </w:p>
        </w:tc>
      </w:tr>
      <w:tr w:rsidR="000042BB" w:rsidRPr="0006487D" w14:paraId="29276279" w14:textId="77777777" w:rsidTr="00D35CCD">
        <w:trPr>
          <w:jc w:val="center"/>
        </w:trPr>
        <w:tc>
          <w:tcPr>
            <w:tcW w:w="0" w:type="auto"/>
            <w:gridSpan w:val="9"/>
            <w:tcBorders>
              <w:top w:val="single" w:sz="12" w:space="0" w:color="auto"/>
            </w:tcBorders>
            <w:vAlign w:val="center"/>
          </w:tcPr>
          <w:p w14:paraId="691015F6" w14:textId="77777777" w:rsidR="000042BB" w:rsidRPr="0006487D" w:rsidRDefault="000042BB" w:rsidP="00D35CCD">
            <w:pPr>
              <w:autoSpaceDE w:val="0"/>
              <w:autoSpaceDN w:val="0"/>
              <w:adjustRightInd w:val="0"/>
              <w:spacing w:after="0" w:line="320" w:lineRule="atLeast"/>
              <w:ind w:left="60" w:right="60"/>
              <w:rPr>
                <w:rFonts w:ascii="Arial" w:hAnsi="Arial" w:cs="Arial"/>
                <w:color w:val="000000" w:themeColor="text1"/>
                <w:sz w:val="18"/>
                <w:szCs w:val="18"/>
              </w:rPr>
            </w:pPr>
            <w:r w:rsidRPr="0006487D">
              <w:rPr>
                <w:rFonts w:ascii="Arial" w:hAnsi="Arial" w:cs="Arial"/>
                <w:color w:val="000000" w:themeColor="text1"/>
                <w:sz w:val="18"/>
                <w:szCs w:val="18"/>
              </w:rPr>
              <w:t>a. Dependent Variable: Performance</w:t>
            </w:r>
          </w:p>
        </w:tc>
      </w:tr>
    </w:tbl>
    <w:p w14:paraId="3F807DE3" w14:textId="2D8DB690" w:rsidR="001D7060" w:rsidRPr="00572F6E" w:rsidRDefault="000042BB" w:rsidP="00B2592B">
      <w:pPr>
        <w:spacing w:before="120" w:after="120" w:line="240" w:lineRule="auto"/>
        <w:jc w:val="both"/>
        <w:rPr>
          <w:rFonts w:ascii="Times New Roman" w:hAnsi="Times New Roman"/>
          <w:sz w:val="24"/>
          <w:szCs w:val="24"/>
        </w:rPr>
      </w:pPr>
      <w:r w:rsidRPr="00361F8E">
        <w:rPr>
          <w:rFonts w:ascii="Times New Roman" w:hAnsi="Times New Roman"/>
          <w:sz w:val="24"/>
          <w:szCs w:val="24"/>
        </w:rPr>
        <w:t xml:space="preserve">The result of the linear regression in the </w:t>
      </w:r>
      <w:r>
        <w:rPr>
          <w:rFonts w:ascii="Times New Roman" w:hAnsi="Times New Roman"/>
          <w:sz w:val="24"/>
          <w:szCs w:val="24"/>
        </w:rPr>
        <w:t>above</w:t>
      </w:r>
      <w:r w:rsidRPr="00361F8E">
        <w:rPr>
          <w:rFonts w:ascii="Times New Roman" w:hAnsi="Times New Roman"/>
          <w:sz w:val="24"/>
          <w:szCs w:val="24"/>
        </w:rPr>
        <w:t xml:space="preserve"> table shows that </w:t>
      </w:r>
      <w:r>
        <w:rPr>
          <w:rFonts w:ascii="Times New Roman" w:hAnsi="Times New Roman"/>
          <w:sz w:val="24"/>
          <w:szCs w:val="24"/>
        </w:rPr>
        <w:t>entrepreneurial culture</w:t>
      </w:r>
      <w:r w:rsidRPr="00361F8E">
        <w:rPr>
          <w:rFonts w:ascii="Times New Roman" w:hAnsi="Times New Roman"/>
          <w:sz w:val="24"/>
          <w:szCs w:val="24"/>
        </w:rPr>
        <w:t xml:space="preserve"> </w:t>
      </w:r>
      <w:r>
        <w:rPr>
          <w:rFonts w:ascii="Times New Roman" w:hAnsi="Times New Roman"/>
          <w:sz w:val="24"/>
          <w:szCs w:val="24"/>
        </w:rPr>
        <w:t>is</w:t>
      </w:r>
      <w:r w:rsidRPr="00361F8E">
        <w:rPr>
          <w:rFonts w:ascii="Times New Roman" w:hAnsi="Times New Roman"/>
          <w:sz w:val="24"/>
          <w:szCs w:val="24"/>
        </w:rPr>
        <w:t xml:space="preserve"> strongly associated with the response variable</w:t>
      </w:r>
      <w:r>
        <w:rPr>
          <w:rFonts w:ascii="Times New Roman" w:hAnsi="Times New Roman"/>
          <w:sz w:val="24"/>
          <w:szCs w:val="24"/>
        </w:rPr>
        <w:t xml:space="preserve">, performance, at significance level .037 </w:t>
      </w:r>
      <w:r w:rsidRPr="00E76E33">
        <w:rPr>
          <w:rFonts w:ascii="Times New Roman" w:hAnsi="Times New Roman" w:cs="Times New Roman"/>
          <w:sz w:val="24"/>
          <w:szCs w:val="24"/>
        </w:rPr>
        <w:t xml:space="preserve">respectively. So, hypothesis H1 </w:t>
      </w:r>
      <w:r>
        <w:rPr>
          <w:rFonts w:ascii="Times New Roman" w:hAnsi="Times New Roman"/>
          <w:sz w:val="24"/>
          <w:szCs w:val="24"/>
        </w:rPr>
        <w:t>is</w:t>
      </w:r>
      <w:r w:rsidRPr="00E76E33">
        <w:rPr>
          <w:rFonts w:ascii="Times New Roman" w:hAnsi="Times New Roman" w:cs="Times New Roman"/>
          <w:sz w:val="24"/>
          <w:szCs w:val="24"/>
        </w:rPr>
        <w:t xml:space="preserve"> confirmed </w:t>
      </w:r>
      <w:r>
        <w:rPr>
          <w:rFonts w:ascii="Times New Roman" w:hAnsi="Times New Roman"/>
          <w:sz w:val="24"/>
          <w:szCs w:val="24"/>
        </w:rPr>
        <w:t>and show that there is</w:t>
      </w:r>
      <w:r w:rsidR="008D5059">
        <w:rPr>
          <w:rFonts w:ascii="Times New Roman" w:hAnsi="Times New Roman"/>
          <w:sz w:val="24"/>
          <w:szCs w:val="24"/>
        </w:rPr>
        <w:t xml:space="preserve"> a</w:t>
      </w:r>
      <w:r>
        <w:rPr>
          <w:rFonts w:ascii="Times New Roman" w:hAnsi="Times New Roman"/>
          <w:sz w:val="24"/>
          <w:szCs w:val="24"/>
        </w:rPr>
        <w:t xml:space="preserve"> positive relationship between entrepreneur</w:t>
      </w:r>
      <w:r w:rsidR="005D15F6">
        <w:rPr>
          <w:rFonts w:ascii="Times New Roman" w:hAnsi="Times New Roman"/>
          <w:sz w:val="24"/>
          <w:szCs w:val="24"/>
        </w:rPr>
        <w:t>ial</w:t>
      </w:r>
      <w:r>
        <w:rPr>
          <w:rFonts w:ascii="Times New Roman" w:hAnsi="Times New Roman"/>
          <w:sz w:val="24"/>
          <w:szCs w:val="24"/>
        </w:rPr>
        <w:t xml:space="preserve"> culture and performance</w:t>
      </w:r>
      <w:r w:rsidRPr="00361F8E">
        <w:rPr>
          <w:rFonts w:ascii="Times New Roman" w:hAnsi="Times New Roman"/>
          <w:sz w:val="24"/>
          <w:szCs w:val="24"/>
        </w:rPr>
        <w:t>.</w:t>
      </w:r>
      <w:r>
        <w:rPr>
          <w:rFonts w:ascii="Times New Roman" w:hAnsi="Times New Roman"/>
          <w:sz w:val="24"/>
          <w:szCs w:val="24"/>
        </w:rPr>
        <w:t xml:space="preserve"> </w:t>
      </w:r>
      <w:bookmarkEnd w:id="10"/>
    </w:p>
    <w:p w14:paraId="3598C1D9" w14:textId="1199D2D5" w:rsidR="001D7060" w:rsidRDefault="00B114E2" w:rsidP="00B114E2">
      <w:pPr>
        <w:spacing w:after="120" w:line="240" w:lineRule="auto"/>
        <w:jc w:val="both"/>
        <w:rPr>
          <w:rFonts w:ascii="Times New Roman" w:hAnsi="Times New Roman"/>
          <w:sz w:val="24"/>
          <w:szCs w:val="24"/>
        </w:rPr>
      </w:pPr>
      <w:r w:rsidRPr="00BE4DFB">
        <w:rPr>
          <w:rFonts w:ascii="Times New Roman" w:hAnsi="Times New Roman"/>
          <w:sz w:val="24"/>
          <w:szCs w:val="24"/>
        </w:rPr>
        <w:t>T</w:t>
      </w:r>
      <w:r w:rsidR="001D7060" w:rsidRPr="00BE4DFB">
        <w:rPr>
          <w:rFonts w:ascii="Times New Roman" w:hAnsi="Times New Roman"/>
          <w:sz w:val="24"/>
          <w:szCs w:val="24"/>
        </w:rPr>
        <w:t>able</w:t>
      </w:r>
      <w:r>
        <w:rPr>
          <w:rFonts w:ascii="Times New Roman" w:hAnsi="Times New Roman"/>
          <w:sz w:val="24"/>
          <w:szCs w:val="24"/>
        </w:rPr>
        <w:t xml:space="preserve"> 5</w:t>
      </w:r>
      <w:r w:rsidR="001D7060" w:rsidRPr="00BE4DFB">
        <w:rPr>
          <w:rFonts w:ascii="Times New Roman" w:hAnsi="Times New Roman"/>
          <w:sz w:val="24"/>
          <w:szCs w:val="24"/>
        </w:rPr>
        <w:t>, the correlation</w:t>
      </w:r>
      <w:r w:rsidR="001D7060">
        <w:rPr>
          <w:rFonts w:ascii="Times New Roman" w:hAnsi="Times New Roman"/>
          <w:sz w:val="24"/>
          <w:szCs w:val="24"/>
        </w:rPr>
        <w:t>s</w:t>
      </w:r>
      <w:r w:rsidR="001D7060" w:rsidRPr="00BE4DFB">
        <w:rPr>
          <w:rFonts w:ascii="Times New Roman" w:hAnsi="Times New Roman"/>
          <w:sz w:val="24"/>
          <w:szCs w:val="24"/>
        </w:rPr>
        <w:t xml:space="preserve"> matrix indicates that performance also positively correlated with performance that is .317</w:t>
      </w:r>
      <w:r w:rsidR="003E41B5">
        <w:rPr>
          <w:rFonts w:ascii="Times New Roman" w:hAnsi="Times New Roman"/>
          <w:sz w:val="24"/>
          <w:szCs w:val="24"/>
        </w:rPr>
        <w:t xml:space="preserve">. </w:t>
      </w:r>
      <w:r w:rsidR="001D7060" w:rsidRPr="00BE4DFB">
        <w:rPr>
          <w:rFonts w:ascii="Times New Roman" w:hAnsi="Times New Roman"/>
          <w:sz w:val="24"/>
          <w:szCs w:val="24"/>
        </w:rPr>
        <w:t>The level of significance was observed</w:t>
      </w:r>
      <w:r w:rsidR="001D7060">
        <w:rPr>
          <w:rFonts w:ascii="Times New Roman" w:hAnsi="Times New Roman"/>
          <w:sz w:val="24"/>
          <w:szCs w:val="24"/>
        </w:rPr>
        <w:t xml:space="preserve"> at </w:t>
      </w:r>
      <w:r w:rsidR="001D7060" w:rsidRPr="00AD169C">
        <w:rPr>
          <w:rFonts w:ascii="Times New Roman" w:hAnsi="Times New Roman"/>
          <w:sz w:val="24"/>
          <w:szCs w:val="24"/>
        </w:rPr>
        <w:t xml:space="preserve">0.01 </w:t>
      </w:r>
      <w:r w:rsidR="001D7060" w:rsidRPr="005B5D79">
        <w:rPr>
          <w:rFonts w:ascii="Times New Roman" w:hAnsi="Times New Roman"/>
          <w:sz w:val="24"/>
          <w:szCs w:val="24"/>
        </w:rPr>
        <w:t>(2-tailed)</w:t>
      </w:r>
      <w:r w:rsidR="001D7060">
        <w:rPr>
          <w:rFonts w:ascii="Times New Roman" w:hAnsi="Times New Roman"/>
          <w:sz w:val="24"/>
          <w:szCs w:val="24"/>
        </w:rPr>
        <w:t>.</w:t>
      </w:r>
    </w:p>
    <w:p w14:paraId="40516CF3" w14:textId="77777777" w:rsidR="001D7060" w:rsidRPr="00BE4DFB" w:rsidRDefault="001D7060" w:rsidP="001D7060">
      <w:pPr>
        <w:spacing w:after="0" w:line="360" w:lineRule="auto"/>
        <w:jc w:val="both"/>
        <w:rPr>
          <w:rFonts w:ascii="Times New Roman" w:hAnsi="Times New Roman"/>
          <w:sz w:val="24"/>
          <w:szCs w:val="24"/>
        </w:rPr>
      </w:pPr>
    </w:p>
    <w:tbl>
      <w:tblPr>
        <w:tblW w:w="9382" w:type="dxa"/>
        <w:jc w:val="center"/>
        <w:tblLayout w:type="fixed"/>
        <w:tblLook w:val="04A0" w:firstRow="1" w:lastRow="0" w:firstColumn="1" w:lastColumn="0" w:noHBand="0" w:noVBand="1"/>
      </w:tblPr>
      <w:tblGrid>
        <w:gridCol w:w="1470"/>
        <w:gridCol w:w="1991"/>
        <w:gridCol w:w="1377"/>
        <w:gridCol w:w="1025"/>
        <w:gridCol w:w="1469"/>
        <w:gridCol w:w="1025"/>
        <w:gridCol w:w="1025"/>
      </w:tblGrid>
      <w:tr w:rsidR="001D7060" w:rsidRPr="00B114E2" w14:paraId="7A65CB56" w14:textId="77777777" w:rsidTr="00D35CCD">
        <w:trPr>
          <w:jc w:val="center"/>
        </w:trPr>
        <w:tc>
          <w:tcPr>
            <w:tcW w:w="9382" w:type="dxa"/>
            <w:gridSpan w:val="7"/>
            <w:tcBorders>
              <w:bottom w:val="single" w:sz="12" w:space="0" w:color="auto"/>
            </w:tcBorders>
            <w:vAlign w:val="center"/>
          </w:tcPr>
          <w:p w14:paraId="0ECD709C" w14:textId="1DA5EC4C" w:rsidR="001D7060" w:rsidRPr="00B114E2" w:rsidRDefault="005F1CFD" w:rsidP="00B114E2">
            <w:pPr>
              <w:autoSpaceDE w:val="0"/>
              <w:autoSpaceDN w:val="0"/>
              <w:adjustRightInd w:val="0"/>
              <w:spacing w:before="120" w:after="120" w:line="240" w:lineRule="auto"/>
              <w:ind w:left="62" w:right="62"/>
              <w:jc w:val="center"/>
              <w:rPr>
                <w:rFonts w:ascii="Arial" w:hAnsi="Arial" w:cs="Arial"/>
              </w:rPr>
            </w:pPr>
            <w:r w:rsidRPr="00B114E2">
              <w:rPr>
                <w:rFonts w:asciiTheme="majorBidi" w:hAnsiTheme="majorBidi" w:cstheme="majorBidi"/>
              </w:rPr>
              <w:t xml:space="preserve">Table </w:t>
            </w:r>
            <w:r w:rsidR="00B114E2" w:rsidRPr="00B114E2">
              <w:rPr>
                <w:rFonts w:asciiTheme="majorBidi" w:hAnsiTheme="majorBidi" w:cstheme="majorBidi"/>
              </w:rPr>
              <w:t>5</w:t>
            </w:r>
            <w:r w:rsidRPr="00B114E2">
              <w:rPr>
                <w:rFonts w:asciiTheme="majorBidi" w:hAnsiTheme="majorBidi" w:cstheme="majorBidi"/>
              </w:rPr>
              <w:t xml:space="preserve">: </w:t>
            </w:r>
            <w:r w:rsidR="00B114E2" w:rsidRPr="00B114E2">
              <w:rPr>
                <w:rFonts w:asciiTheme="majorBidi" w:hAnsiTheme="majorBidi" w:cstheme="majorBidi"/>
              </w:rPr>
              <w:t>Pearson Correlation</w:t>
            </w:r>
            <w:r w:rsidR="00B114E2">
              <w:rPr>
                <w:rFonts w:asciiTheme="majorBidi" w:hAnsiTheme="majorBidi" w:cstheme="majorBidi"/>
              </w:rPr>
              <w:t xml:space="preserve"> </w:t>
            </w:r>
            <w:r w:rsidRPr="00B114E2">
              <w:rPr>
                <w:rFonts w:asciiTheme="majorBidi" w:hAnsiTheme="majorBidi" w:cstheme="majorBidi"/>
              </w:rPr>
              <w:t>of hypothesis H2 (source SPSS)</w:t>
            </w:r>
          </w:p>
        </w:tc>
      </w:tr>
      <w:tr w:rsidR="001D7060" w:rsidRPr="00C93EC8" w14:paraId="69F23941" w14:textId="77777777" w:rsidTr="00D35CCD">
        <w:trPr>
          <w:jc w:val="center"/>
        </w:trPr>
        <w:tc>
          <w:tcPr>
            <w:tcW w:w="3461" w:type="dxa"/>
            <w:gridSpan w:val="2"/>
            <w:tcBorders>
              <w:top w:val="single" w:sz="12" w:space="0" w:color="auto"/>
              <w:left w:val="single" w:sz="12" w:space="0" w:color="auto"/>
              <w:right w:val="single" w:sz="12" w:space="0" w:color="auto"/>
            </w:tcBorders>
            <w:vAlign w:val="center"/>
          </w:tcPr>
          <w:p w14:paraId="2E36AB10" w14:textId="77777777" w:rsidR="001D7060" w:rsidRPr="00C93EC8" w:rsidRDefault="001D7060" w:rsidP="00D35CCD">
            <w:pPr>
              <w:autoSpaceDE w:val="0"/>
              <w:autoSpaceDN w:val="0"/>
              <w:adjustRightInd w:val="0"/>
              <w:spacing w:after="0" w:line="240" w:lineRule="auto"/>
              <w:jc w:val="center"/>
              <w:rPr>
                <w:rFonts w:ascii="Times New Roman" w:hAnsi="Times New Roman"/>
                <w:sz w:val="24"/>
                <w:szCs w:val="24"/>
              </w:rPr>
            </w:pPr>
          </w:p>
        </w:tc>
        <w:tc>
          <w:tcPr>
            <w:tcW w:w="1377" w:type="dxa"/>
            <w:tcBorders>
              <w:top w:val="single" w:sz="12" w:space="0" w:color="auto"/>
              <w:left w:val="single" w:sz="12" w:space="0" w:color="auto"/>
              <w:bottom w:val="single" w:sz="12" w:space="0" w:color="auto"/>
              <w:right w:val="single" w:sz="12" w:space="0" w:color="auto"/>
            </w:tcBorders>
            <w:vAlign w:val="center"/>
          </w:tcPr>
          <w:p w14:paraId="024D525E"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Performance</w:t>
            </w:r>
          </w:p>
        </w:tc>
        <w:tc>
          <w:tcPr>
            <w:tcW w:w="1025" w:type="dxa"/>
            <w:tcBorders>
              <w:top w:val="single" w:sz="12" w:space="0" w:color="auto"/>
              <w:left w:val="single" w:sz="12" w:space="0" w:color="auto"/>
              <w:bottom w:val="single" w:sz="12" w:space="0" w:color="auto"/>
              <w:right w:val="single" w:sz="12" w:space="0" w:color="auto"/>
            </w:tcBorders>
            <w:vAlign w:val="center"/>
          </w:tcPr>
          <w:p w14:paraId="6B5D938C"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culture</w:t>
            </w:r>
          </w:p>
        </w:tc>
        <w:tc>
          <w:tcPr>
            <w:tcW w:w="1469" w:type="dxa"/>
            <w:tcBorders>
              <w:top w:val="single" w:sz="12" w:space="0" w:color="auto"/>
              <w:left w:val="single" w:sz="12" w:space="0" w:color="auto"/>
              <w:bottom w:val="single" w:sz="12" w:space="0" w:color="auto"/>
              <w:right w:val="single" w:sz="12" w:space="0" w:color="auto"/>
            </w:tcBorders>
            <w:vAlign w:val="center"/>
          </w:tcPr>
          <w:p w14:paraId="7FF252ED"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proactiveness</w:t>
            </w:r>
          </w:p>
        </w:tc>
        <w:tc>
          <w:tcPr>
            <w:tcW w:w="1025" w:type="dxa"/>
            <w:tcBorders>
              <w:top w:val="single" w:sz="12" w:space="0" w:color="auto"/>
              <w:left w:val="single" w:sz="12" w:space="0" w:color="auto"/>
              <w:bottom w:val="single" w:sz="12" w:space="0" w:color="auto"/>
              <w:right w:val="single" w:sz="12" w:space="0" w:color="auto"/>
            </w:tcBorders>
            <w:vAlign w:val="center"/>
          </w:tcPr>
          <w:p w14:paraId="0E64429D"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Risk</w:t>
            </w:r>
          </w:p>
        </w:tc>
        <w:tc>
          <w:tcPr>
            <w:tcW w:w="1025" w:type="dxa"/>
            <w:tcBorders>
              <w:top w:val="single" w:sz="12" w:space="0" w:color="auto"/>
              <w:left w:val="single" w:sz="12" w:space="0" w:color="auto"/>
              <w:bottom w:val="single" w:sz="12" w:space="0" w:color="auto"/>
              <w:right w:val="single" w:sz="12" w:space="0" w:color="auto"/>
            </w:tcBorders>
            <w:vAlign w:val="center"/>
          </w:tcPr>
          <w:p w14:paraId="375C45E5"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proofErr w:type="spellStart"/>
            <w:r w:rsidRPr="00C93EC8">
              <w:rPr>
                <w:rFonts w:ascii="Arial" w:hAnsi="Arial" w:cs="Arial"/>
                <w:sz w:val="18"/>
                <w:szCs w:val="18"/>
              </w:rPr>
              <w:t>Innov</w:t>
            </w:r>
            <w:proofErr w:type="spellEnd"/>
          </w:p>
        </w:tc>
      </w:tr>
      <w:tr w:rsidR="001D7060" w:rsidRPr="00C93EC8" w14:paraId="43640EF0" w14:textId="77777777" w:rsidTr="00D35CCD">
        <w:trPr>
          <w:jc w:val="center"/>
        </w:trPr>
        <w:tc>
          <w:tcPr>
            <w:tcW w:w="1470" w:type="dxa"/>
            <w:vMerge w:val="restart"/>
            <w:tcBorders>
              <w:left w:val="single" w:sz="12" w:space="0" w:color="auto"/>
            </w:tcBorders>
            <w:vAlign w:val="center"/>
          </w:tcPr>
          <w:p w14:paraId="0C8B755E" w14:textId="77777777" w:rsidR="001D7060" w:rsidRPr="00C93EC8" w:rsidRDefault="001D7060"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Performance</w:t>
            </w:r>
          </w:p>
        </w:tc>
        <w:tc>
          <w:tcPr>
            <w:tcW w:w="1991" w:type="dxa"/>
            <w:tcBorders>
              <w:right w:val="single" w:sz="12" w:space="0" w:color="auto"/>
            </w:tcBorders>
            <w:vAlign w:val="center"/>
          </w:tcPr>
          <w:p w14:paraId="5D224933" w14:textId="77777777" w:rsidR="001D7060" w:rsidRPr="00C93EC8" w:rsidRDefault="001D7060"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Pearson Correlation</w:t>
            </w:r>
          </w:p>
        </w:tc>
        <w:tc>
          <w:tcPr>
            <w:tcW w:w="1377" w:type="dxa"/>
            <w:tcBorders>
              <w:top w:val="single" w:sz="12" w:space="0" w:color="auto"/>
              <w:left w:val="single" w:sz="12" w:space="0" w:color="auto"/>
              <w:right w:val="single" w:sz="12" w:space="0" w:color="auto"/>
            </w:tcBorders>
            <w:vAlign w:val="center"/>
          </w:tcPr>
          <w:p w14:paraId="075F1042"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w:t>
            </w:r>
          </w:p>
        </w:tc>
        <w:tc>
          <w:tcPr>
            <w:tcW w:w="1025" w:type="dxa"/>
            <w:tcBorders>
              <w:top w:val="single" w:sz="12" w:space="0" w:color="auto"/>
              <w:left w:val="single" w:sz="12" w:space="0" w:color="auto"/>
              <w:right w:val="single" w:sz="12" w:space="0" w:color="auto"/>
            </w:tcBorders>
            <w:vAlign w:val="center"/>
          </w:tcPr>
          <w:p w14:paraId="64FF6893"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.299</w:t>
            </w:r>
            <w:r w:rsidRPr="00C93EC8">
              <w:rPr>
                <w:rFonts w:ascii="Arial" w:hAnsi="Arial" w:cs="Arial"/>
                <w:sz w:val="18"/>
                <w:szCs w:val="18"/>
                <w:vertAlign w:val="superscript"/>
              </w:rPr>
              <w:t>**</w:t>
            </w:r>
          </w:p>
        </w:tc>
        <w:tc>
          <w:tcPr>
            <w:tcW w:w="1469" w:type="dxa"/>
            <w:tcBorders>
              <w:top w:val="single" w:sz="12" w:space="0" w:color="auto"/>
              <w:left w:val="single" w:sz="12" w:space="0" w:color="auto"/>
              <w:right w:val="single" w:sz="12" w:space="0" w:color="auto"/>
            </w:tcBorders>
            <w:vAlign w:val="center"/>
          </w:tcPr>
          <w:p w14:paraId="355BBCE0"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.317</w:t>
            </w:r>
            <w:r w:rsidRPr="00C93EC8">
              <w:rPr>
                <w:rFonts w:ascii="Arial" w:hAnsi="Arial" w:cs="Arial"/>
                <w:sz w:val="18"/>
                <w:szCs w:val="18"/>
                <w:vertAlign w:val="superscript"/>
              </w:rPr>
              <w:t>**</w:t>
            </w:r>
          </w:p>
        </w:tc>
        <w:tc>
          <w:tcPr>
            <w:tcW w:w="1025" w:type="dxa"/>
            <w:tcBorders>
              <w:top w:val="single" w:sz="12" w:space="0" w:color="auto"/>
              <w:left w:val="single" w:sz="12" w:space="0" w:color="auto"/>
              <w:right w:val="single" w:sz="12" w:space="0" w:color="auto"/>
            </w:tcBorders>
            <w:vAlign w:val="center"/>
          </w:tcPr>
          <w:p w14:paraId="1B699F51"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.276</w:t>
            </w:r>
            <w:r w:rsidRPr="00C93EC8">
              <w:rPr>
                <w:rFonts w:ascii="Arial" w:hAnsi="Arial" w:cs="Arial"/>
                <w:sz w:val="18"/>
                <w:szCs w:val="18"/>
                <w:vertAlign w:val="superscript"/>
              </w:rPr>
              <w:t>**</w:t>
            </w:r>
          </w:p>
        </w:tc>
        <w:tc>
          <w:tcPr>
            <w:tcW w:w="1025" w:type="dxa"/>
            <w:tcBorders>
              <w:top w:val="single" w:sz="12" w:space="0" w:color="auto"/>
              <w:left w:val="single" w:sz="12" w:space="0" w:color="auto"/>
              <w:right w:val="single" w:sz="12" w:space="0" w:color="auto"/>
            </w:tcBorders>
            <w:vAlign w:val="center"/>
          </w:tcPr>
          <w:p w14:paraId="3E1193E8"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.260</w:t>
            </w:r>
            <w:r w:rsidRPr="00C93EC8">
              <w:rPr>
                <w:rFonts w:ascii="Arial" w:hAnsi="Arial" w:cs="Arial"/>
                <w:sz w:val="18"/>
                <w:szCs w:val="18"/>
                <w:vertAlign w:val="superscript"/>
              </w:rPr>
              <w:t>**</w:t>
            </w:r>
          </w:p>
        </w:tc>
      </w:tr>
      <w:tr w:rsidR="001D7060" w:rsidRPr="00C93EC8" w14:paraId="3B3593CE" w14:textId="77777777" w:rsidTr="00D35CCD">
        <w:trPr>
          <w:jc w:val="center"/>
        </w:trPr>
        <w:tc>
          <w:tcPr>
            <w:tcW w:w="1470" w:type="dxa"/>
            <w:vMerge/>
            <w:tcBorders>
              <w:left w:val="single" w:sz="12" w:space="0" w:color="auto"/>
            </w:tcBorders>
            <w:vAlign w:val="center"/>
          </w:tcPr>
          <w:p w14:paraId="709DD6FD" w14:textId="77777777" w:rsidR="001D7060" w:rsidRPr="00C93EC8" w:rsidRDefault="001D7060" w:rsidP="00D35CCD">
            <w:pPr>
              <w:autoSpaceDE w:val="0"/>
              <w:autoSpaceDN w:val="0"/>
              <w:adjustRightInd w:val="0"/>
              <w:spacing w:after="0" w:line="240" w:lineRule="auto"/>
              <w:rPr>
                <w:rFonts w:ascii="Arial" w:hAnsi="Arial" w:cs="Arial"/>
                <w:sz w:val="18"/>
                <w:szCs w:val="18"/>
              </w:rPr>
            </w:pPr>
          </w:p>
        </w:tc>
        <w:tc>
          <w:tcPr>
            <w:tcW w:w="1991" w:type="dxa"/>
            <w:tcBorders>
              <w:right w:val="single" w:sz="12" w:space="0" w:color="auto"/>
            </w:tcBorders>
            <w:vAlign w:val="center"/>
          </w:tcPr>
          <w:p w14:paraId="724DA4E3" w14:textId="77777777" w:rsidR="001D7060" w:rsidRPr="00C93EC8" w:rsidRDefault="001D7060"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Sig. (2-tailed)</w:t>
            </w:r>
          </w:p>
        </w:tc>
        <w:tc>
          <w:tcPr>
            <w:tcW w:w="1377" w:type="dxa"/>
            <w:tcBorders>
              <w:left w:val="single" w:sz="12" w:space="0" w:color="auto"/>
              <w:right w:val="single" w:sz="12" w:space="0" w:color="auto"/>
            </w:tcBorders>
            <w:vAlign w:val="center"/>
          </w:tcPr>
          <w:p w14:paraId="27BB97C5" w14:textId="77777777" w:rsidR="001D7060" w:rsidRPr="00C93EC8" w:rsidRDefault="001D7060" w:rsidP="00D35CCD">
            <w:pPr>
              <w:autoSpaceDE w:val="0"/>
              <w:autoSpaceDN w:val="0"/>
              <w:adjustRightInd w:val="0"/>
              <w:spacing w:after="0" w:line="240" w:lineRule="auto"/>
              <w:jc w:val="center"/>
              <w:rPr>
                <w:rFonts w:ascii="Times New Roman" w:hAnsi="Times New Roman"/>
                <w:sz w:val="24"/>
                <w:szCs w:val="24"/>
              </w:rPr>
            </w:pPr>
          </w:p>
        </w:tc>
        <w:tc>
          <w:tcPr>
            <w:tcW w:w="1025" w:type="dxa"/>
            <w:tcBorders>
              <w:left w:val="single" w:sz="12" w:space="0" w:color="auto"/>
              <w:right w:val="single" w:sz="12" w:space="0" w:color="auto"/>
            </w:tcBorders>
            <w:vAlign w:val="center"/>
          </w:tcPr>
          <w:p w14:paraId="62BA2B6B"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469" w:type="dxa"/>
            <w:tcBorders>
              <w:left w:val="single" w:sz="12" w:space="0" w:color="auto"/>
              <w:right w:val="single" w:sz="12" w:space="0" w:color="auto"/>
            </w:tcBorders>
            <w:vAlign w:val="center"/>
          </w:tcPr>
          <w:p w14:paraId="1B209352"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4BC07666"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318AF714"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r>
      <w:tr w:rsidR="003E41B5" w:rsidRPr="00C93EC8" w14:paraId="52DE853F" w14:textId="77777777" w:rsidTr="00DC2C9F">
        <w:trPr>
          <w:jc w:val="center"/>
        </w:trPr>
        <w:tc>
          <w:tcPr>
            <w:tcW w:w="1470" w:type="dxa"/>
            <w:vMerge/>
            <w:tcBorders>
              <w:left w:val="single" w:sz="12" w:space="0" w:color="auto"/>
              <w:bottom w:val="single" w:sz="12" w:space="0" w:color="auto"/>
            </w:tcBorders>
            <w:vAlign w:val="center"/>
          </w:tcPr>
          <w:p w14:paraId="11742200" w14:textId="77777777" w:rsidR="003E41B5" w:rsidRPr="00C93EC8" w:rsidRDefault="003E41B5" w:rsidP="00D35CCD">
            <w:pPr>
              <w:autoSpaceDE w:val="0"/>
              <w:autoSpaceDN w:val="0"/>
              <w:adjustRightInd w:val="0"/>
              <w:spacing w:after="0" w:line="240" w:lineRule="auto"/>
              <w:rPr>
                <w:rFonts w:ascii="Arial" w:hAnsi="Arial" w:cs="Arial"/>
                <w:sz w:val="18"/>
                <w:szCs w:val="18"/>
              </w:rPr>
            </w:pPr>
          </w:p>
        </w:tc>
        <w:tc>
          <w:tcPr>
            <w:tcW w:w="1991" w:type="dxa"/>
            <w:vMerge w:val="restart"/>
            <w:tcBorders>
              <w:right w:val="single" w:sz="12" w:space="0" w:color="auto"/>
            </w:tcBorders>
            <w:vAlign w:val="center"/>
          </w:tcPr>
          <w:p w14:paraId="2F491D83" w14:textId="77777777" w:rsidR="003E41B5" w:rsidRPr="00C93EC8" w:rsidRDefault="003E41B5"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N</w:t>
            </w:r>
          </w:p>
        </w:tc>
        <w:tc>
          <w:tcPr>
            <w:tcW w:w="1377" w:type="dxa"/>
            <w:tcBorders>
              <w:left w:val="single" w:sz="12" w:space="0" w:color="auto"/>
              <w:right w:val="single" w:sz="12" w:space="0" w:color="auto"/>
            </w:tcBorders>
            <w:vAlign w:val="center"/>
          </w:tcPr>
          <w:p w14:paraId="0405B845" w14:textId="39A88887" w:rsidR="003E41B5" w:rsidRPr="00C93EC8" w:rsidRDefault="003E41B5"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197</w:t>
            </w:r>
          </w:p>
        </w:tc>
        <w:tc>
          <w:tcPr>
            <w:tcW w:w="1025" w:type="dxa"/>
            <w:tcBorders>
              <w:left w:val="single" w:sz="12" w:space="0" w:color="auto"/>
              <w:right w:val="single" w:sz="12" w:space="0" w:color="auto"/>
            </w:tcBorders>
            <w:vAlign w:val="center"/>
          </w:tcPr>
          <w:p w14:paraId="06186E45" w14:textId="118A73BF" w:rsidR="003E41B5" w:rsidRPr="00C93EC8" w:rsidRDefault="003E41B5"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193</w:t>
            </w:r>
          </w:p>
        </w:tc>
        <w:tc>
          <w:tcPr>
            <w:tcW w:w="1469" w:type="dxa"/>
            <w:tcBorders>
              <w:left w:val="single" w:sz="12" w:space="0" w:color="auto"/>
              <w:right w:val="single" w:sz="12" w:space="0" w:color="auto"/>
            </w:tcBorders>
            <w:vAlign w:val="center"/>
          </w:tcPr>
          <w:p w14:paraId="40A31A37" w14:textId="078719F1" w:rsidR="003E41B5" w:rsidRPr="00C93EC8" w:rsidRDefault="003E41B5"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191</w:t>
            </w:r>
          </w:p>
        </w:tc>
        <w:tc>
          <w:tcPr>
            <w:tcW w:w="1025" w:type="dxa"/>
            <w:tcBorders>
              <w:left w:val="single" w:sz="12" w:space="0" w:color="auto"/>
              <w:right w:val="single" w:sz="12" w:space="0" w:color="auto"/>
            </w:tcBorders>
            <w:vAlign w:val="center"/>
          </w:tcPr>
          <w:p w14:paraId="217026C2" w14:textId="64FAE4D3" w:rsidR="003E41B5" w:rsidRPr="00C93EC8" w:rsidRDefault="003E41B5"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194</w:t>
            </w:r>
          </w:p>
        </w:tc>
        <w:tc>
          <w:tcPr>
            <w:tcW w:w="1025" w:type="dxa"/>
            <w:tcBorders>
              <w:left w:val="single" w:sz="12" w:space="0" w:color="auto"/>
              <w:right w:val="single" w:sz="12" w:space="0" w:color="auto"/>
            </w:tcBorders>
            <w:vAlign w:val="center"/>
          </w:tcPr>
          <w:p w14:paraId="180D5765" w14:textId="08296E4A" w:rsidR="003E41B5" w:rsidRPr="00C93EC8" w:rsidRDefault="003E41B5"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190</w:t>
            </w:r>
          </w:p>
        </w:tc>
      </w:tr>
      <w:tr w:rsidR="003E41B5" w:rsidRPr="00C93EC8" w14:paraId="3AE83455" w14:textId="77777777" w:rsidTr="003E41B5">
        <w:trPr>
          <w:trHeight w:val="207"/>
          <w:jc w:val="center"/>
        </w:trPr>
        <w:tc>
          <w:tcPr>
            <w:tcW w:w="1470" w:type="dxa"/>
            <w:vMerge/>
            <w:tcBorders>
              <w:left w:val="single" w:sz="12" w:space="0" w:color="auto"/>
              <w:bottom w:val="single" w:sz="12" w:space="0" w:color="auto"/>
            </w:tcBorders>
            <w:vAlign w:val="center"/>
          </w:tcPr>
          <w:p w14:paraId="36F659D8" w14:textId="77777777" w:rsidR="003E41B5" w:rsidRPr="00C93EC8" w:rsidRDefault="003E41B5" w:rsidP="00D35CCD">
            <w:pPr>
              <w:autoSpaceDE w:val="0"/>
              <w:autoSpaceDN w:val="0"/>
              <w:adjustRightInd w:val="0"/>
              <w:spacing w:after="0" w:line="240" w:lineRule="auto"/>
              <w:rPr>
                <w:rFonts w:ascii="Arial" w:hAnsi="Arial" w:cs="Arial"/>
                <w:sz w:val="18"/>
                <w:szCs w:val="18"/>
              </w:rPr>
            </w:pPr>
          </w:p>
        </w:tc>
        <w:tc>
          <w:tcPr>
            <w:tcW w:w="1991" w:type="dxa"/>
            <w:vMerge/>
            <w:tcBorders>
              <w:bottom w:val="single" w:sz="12" w:space="0" w:color="auto"/>
              <w:right w:val="single" w:sz="12" w:space="0" w:color="auto"/>
            </w:tcBorders>
            <w:vAlign w:val="center"/>
          </w:tcPr>
          <w:p w14:paraId="23E18C69" w14:textId="0FAB6FAA" w:rsidR="003E41B5" w:rsidRPr="00C93EC8" w:rsidRDefault="003E41B5" w:rsidP="003E41B5">
            <w:pPr>
              <w:autoSpaceDE w:val="0"/>
              <w:autoSpaceDN w:val="0"/>
              <w:adjustRightInd w:val="0"/>
              <w:spacing w:after="0" w:line="320" w:lineRule="atLeast"/>
              <w:ind w:right="60"/>
              <w:rPr>
                <w:rFonts w:ascii="Arial" w:hAnsi="Arial" w:cs="Arial"/>
                <w:sz w:val="18"/>
                <w:szCs w:val="18"/>
              </w:rPr>
            </w:pPr>
          </w:p>
        </w:tc>
        <w:tc>
          <w:tcPr>
            <w:tcW w:w="1377" w:type="dxa"/>
            <w:vMerge w:val="restart"/>
            <w:tcBorders>
              <w:left w:val="single" w:sz="12" w:space="0" w:color="auto"/>
              <w:right w:val="single" w:sz="12" w:space="0" w:color="auto"/>
            </w:tcBorders>
            <w:vAlign w:val="bottom"/>
          </w:tcPr>
          <w:p w14:paraId="54E3DC36" w14:textId="77777777" w:rsidR="003E41B5" w:rsidRPr="00C93EC8" w:rsidRDefault="003E41B5" w:rsidP="003E41B5">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.317</w:t>
            </w:r>
            <w:r w:rsidRPr="00C93EC8">
              <w:rPr>
                <w:rFonts w:ascii="Arial" w:hAnsi="Arial" w:cs="Arial"/>
                <w:sz w:val="18"/>
                <w:szCs w:val="18"/>
                <w:vertAlign w:val="superscript"/>
              </w:rPr>
              <w:t>**</w:t>
            </w:r>
          </w:p>
        </w:tc>
        <w:tc>
          <w:tcPr>
            <w:tcW w:w="1025" w:type="dxa"/>
            <w:vMerge w:val="restart"/>
            <w:tcBorders>
              <w:left w:val="single" w:sz="12" w:space="0" w:color="auto"/>
              <w:right w:val="single" w:sz="12" w:space="0" w:color="auto"/>
            </w:tcBorders>
            <w:vAlign w:val="bottom"/>
          </w:tcPr>
          <w:p w14:paraId="15295CC5" w14:textId="77777777" w:rsidR="003E41B5" w:rsidRPr="00C93EC8" w:rsidRDefault="003E41B5" w:rsidP="003E41B5">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.828</w:t>
            </w:r>
            <w:r w:rsidRPr="00C93EC8">
              <w:rPr>
                <w:rFonts w:ascii="Arial" w:hAnsi="Arial" w:cs="Arial"/>
                <w:sz w:val="18"/>
                <w:szCs w:val="18"/>
                <w:vertAlign w:val="superscript"/>
              </w:rPr>
              <w:t>**</w:t>
            </w:r>
          </w:p>
        </w:tc>
        <w:tc>
          <w:tcPr>
            <w:tcW w:w="1469" w:type="dxa"/>
            <w:vMerge w:val="restart"/>
            <w:tcBorders>
              <w:left w:val="single" w:sz="12" w:space="0" w:color="auto"/>
              <w:right w:val="single" w:sz="12" w:space="0" w:color="auto"/>
            </w:tcBorders>
            <w:vAlign w:val="bottom"/>
          </w:tcPr>
          <w:p w14:paraId="08BC031C" w14:textId="77777777" w:rsidR="003E41B5" w:rsidRPr="00C93EC8" w:rsidRDefault="003E41B5" w:rsidP="003E41B5">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w:t>
            </w:r>
          </w:p>
        </w:tc>
        <w:tc>
          <w:tcPr>
            <w:tcW w:w="1025" w:type="dxa"/>
            <w:vMerge w:val="restart"/>
            <w:tcBorders>
              <w:left w:val="single" w:sz="12" w:space="0" w:color="auto"/>
              <w:right w:val="single" w:sz="12" w:space="0" w:color="auto"/>
            </w:tcBorders>
            <w:vAlign w:val="bottom"/>
          </w:tcPr>
          <w:p w14:paraId="5B3E6567" w14:textId="77777777" w:rsidR="003E41B5" w:rsidRPr="00C93EC8" w:rsidRDefault="003E41B5" w:rsidP="003E41B5">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.562</w:t>
            </w:r>
            <w:r w:rsidRPr="00C93EC8">
              <w:rPr>
                <w:rFonts w:ascii="Arial" w:hAnsi="Arial" w:cs="Arial"/>
                <w:sz w:val="18"/>
                <w:szCs w:val="18"/>
                <w:vertAlign w:val="superscript"/>
              </w:rPr>
              <w:t>**</w:t>
            </w:r>
          </w:p>
        </w:tc>
        <w:tc>
          <w:tcPr>
            <w:tcW w:w="1025" w:type="dxa"/>
            <w:vMerge w:val="restart"/>
            <w:tcBorders>
              <w:left w:val="single" w:sz="12" w:space="0" w:color="auto"/>
              <w:right w:val="single" w:sz="12" w:space="0" w:color="auto"/>
            </w:tcBorders>
            <w:vAlign w:val="bottom"/>
          </w:tcPr>
          <w:p w14:paraId="3A14615E" w14:textId="77777777" w:rsidR="003E41B5" w:rsidRPr="00C93EC8" w:rsidRDefault="003E41B5" w:rsidP="003E41B5">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.890</w:t>
            </w:r>
            <w:r w:rsidRPr="00C93EC8">
              <w:rPr>
                <w:rFonts w:ascii="Arial" w:hAnsi="Arial" w:cs="Arial"/>
                <w:sz w:val="18"/>
                <w:szCs w:val="18"/>
                <w:vertAlign w:val="superscript"/>
              </w:rPr>
              <w:t>**</w:t>
            </w:r>
          </w:p>
        </w:tc>
      </w:tr>
      <w:tr w:rsidR="001D7060" w:rsidRPr="00C93EC8" w14:paraId="46623AEE" w14:textId="77777777" w:rsidTr="00D35CCD">
        <w:trPr>
          <w:jc w:val="center"/>
        </w:trPr>
        <w:tc>
          <w:tcPr>
            <w:tcW w:w="1470" w:type="dxa"/>
            <w:vMerge w:val="restart"/>
            <w:tcBorders>
              <w:top w:val="single" w:sz="12" w:space="0" w:color="auto"/>
              <w:left w:val="single" w:sz="12" w:space="0" w:color="auto"/>
            </w:tcBorders>
            <w:vAlign w:val="center"/>
          </w:tcPr>
          <w:p w14:paraId="792C6AE8" w14:textId="77777777" w:rsidR="001D7060" w:rsidRPr="00C93EC8" w:rsidRDefault="001D7060"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Pro-activeness</w:t>
            </w:r>
          </w:p>
        </w:tc>
        <w:tc>
          <w:tcPr>
            <w:tcW w:w="1991" w:type="dxa"/>
            <w:tcBorders>
              <w:top w:val="single" w:sz="12" w:space="0" w:color="auto"/>
              <w:right w:val="single" w:sz="12" w:space="0" w:color="auto"/>
            </w:tcBorders>
            <w:vAlign w:val="center"/>
          </w:tcPr>
          <w:p w14:paraId="380E31CE" w14:textId="77777777" w:rsidR="001D7060" w:rsidRPr="00C93EC8" w:rsidRDefault="001D7060"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Pearson Correlation</w:t>
            </w:r>
          </w:p>
        </w:tc>
        <w:tc>
          <w:tcPr>
            <w:tcW w:w="1377" w:type="dxa"/>
            <w:vMerge/>
            <w:tcBorders>
              <w:left w:val="single" w:sz="12" w:space="0" w:color="auto"/>
              <w:right w:val="single" w:sz="12" w:space="0" w:color="auto"/>
            </w:tcBorders>
            <w:vAlign w:val="center"/>
          </w:tcPr>
          <w:p w14:paraId="1399787E"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01B02649"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p>
        </w:tc>
        <w:tc>
          <w:tcPr>
            <w:tcW w:w="1469" w:type="dxa"/>
            <w:vMerge/>
            <w:tcBorders>
              <w:left w:val="single" w:sz="12" w:space="0" w:color="auto"/>
              <w:right w:val="single" w:sz="12" w:space="0" w:color="auto"/>
            </w:tcBorders>
            <w:vAlign w:val="center"/>
          </w:tcPr>
          <w:p w14:paraId="5DB96DF3"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2DBBDC4C"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1AFF1200"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p>
        </w:tc>
      </w:tr>
      <w:tr w:rsidR="001D7060" w:rsidRPr="00C93EC8" w14:paraId="7EC5D905" w14:textId="77777777" w:rsidTr="00D35CCD">
        <w:trPr>
          <w:jc w:val="center"/>
        </w:trPr>
        <w:tc>
          <w:tcPr>
            <w:tcW w:w="1470" w:type="dxa"/>
            <w:vMerge/>
            <w:tcBorders>
              <w:left w:val="single" w:sz="12" w:space="0" w:color="auto"/>
            </w:tcBorders>
            <w:vAlign w:val="center"/>
          </w:tcPr>
          <w:p w14:paraId="417B8764" w14:textId="77777777" w:rsidR="001D7060" w:rsidRPr="00C93EC8" w:rsidRDefault="001D7060" w:rsidP="00D35CCD">
            <w:pPr>
              <w:autoSpaceDE w:val="0"/>
              <w:autoSpaceDN w:val="0"/>
              <w:adjustRightInd w:val="0"/>
              <w:spacing w:after="0" w:line="240" w:lineRule="auto"/>
              <w:rPr>
                <w:rFonts w:ascii="Arial" w:hAnsi="Arial" w:cs="Arial"/>
                <w:sz w:val="18"/>
                <w:szCs w:val="18"/>
              </w:rPr>
            </w:pPr>
          </w:p>
        </w:tc>
        <w:tc>
          <w:tcPr>
            <w:tcW w:w="1991" w:type="dxa"/>
            <w:tcBorders>
              <w:right w:val="single" w:sz="12" w:space="0" w:color="auto"/>
            </w:tcBorders>
            <w:vAlign w:val="center"/>
          </w:tcPr>
          <w:p w14:paraId="3B05D362" w14:textId="77777777" w:rsidR="001D7060" w:rsidRPr="00C93EC8" w:rsidRDefault="001D7060"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Sig. (2-tailed)</w:t>
            </w:r>
          </w:p>
        </w:tc>
        <w:tc>
          <w:tcPr>
            <w:tcW w:w="1377" w:type="dxa"/>
            <w:tcBorders>
              <w:left w:val="single" w:sz="12" w:space="0" w:color="auto"/>
              <w:right w:val="single" w:sz="12" w:space="0" w:color="auto"/>
            </w:tcBorders>
            <w:vAlign w:val="center"/>
          </w:tcPr>
          <w:p w14:paraId="698B1816"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1827FAC2"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469" w:type="dxa"/>
            <w:tcBorders>
              <w:left w:val="single" w:sz="12" w:space="0" w:color="auto"/>
              <w:right w:val="single" w:sz="12" w:space="0" w:color="auto"/>
            </w:tcBorders>
            <w:vAlign w:val="center"/>
          </w:tcPr>
          <w:p w14:paraId="50CB9421" w14:textId="77777777" w:rsidR="001D7060" w:rsidRPr="00C93EC8" w:rsidRDefault="001D7060" w:rsidP="00D35CCD">
            <w:pPr>
              <w:autoSpaceDE w:val="0"/>
              <w:autoSpaceDN w:val="0"/>
              <w:adjustRightInd w:val="0"/>
              <w:spacing w:after="0" w:line="240" w:lineRule="auto"/>
              <w:jc w:val="center"/>
              <w:rPr>
                <w:rFonts w:ascii="Times New Roman" w:hAnsi="Times New Roman"/>
                <w:sz w:val="24"/>
                <w:szCs w:val="24"/>
              </w:rPr>
            </w:pPr>
          </w:p>
        </w:tc>
        <w:tc>
          <w:tcPr>
            <w:tcW w:w="1025" w:type="dxa"/>
            <w:tcBorders>
              <w:left w:val="single" w:sz="12" w:space="0" w:color="auto"/>
              <w:right w:val="single" w:sz="12" w:space="0" w:color="auto"/>
            </w:tcBorders>
            <w:vAlign w:val="center"/>
          </w:tcPr>
          <w:p w14:paraId="2CFEA3E9"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3FE2E707" w14:textId="77777777" w:rsidR="001D7060" w:rsidRPr="00C93EC8" w:rsidRDefault="001D7060"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r>
      <w:tr w:rsidR="001D7060" w:rsidRPr="00C93EC8" w14:paraId="3AFE8721" w14:textId="77777777" w:rsidTr="00D35CCD">
        <w:trPr>
          <w:jc w:val="center"/>
        </w:trPr>
        <w:tc>
          <w:tcPr>
            <w:tcW w:w="1470" w:type="dxa"/>
            <w:vMerge/>
            <w:tcBorders>
              <w:left w:val="single" w:sz="12" w:space="0" w:color="auto"/>
              <w:bottom w:val="single" w:sz="12" w:space="0" w:color="auto"/>
            </w:tcBorders>
            <w:vAlign w:val="center"/>
          </w:tcPr>
          <w:p w14:paraId="0723A116" w14:textId="77777777" w:rsidR="001D7060" w:rsidRPr="00C93EC8" w:rsidRDefault="001D7060" w:rsidP="00D35CCD">
            <w:pPr>
              <w:autoSpaceDE w:val="0"/>
              <w:autoSpaceDN w:val="0"/>
              <w:adjustRightInd w:val="0"/>
              <w:spacing w:after="0" w:line="240" w:lineRule="auto"/>
              <w:rPr>
                <w:rFonts w:ascii="Arial" w:hAnsi="Arial" w:cs="Arial"/>
                <w:sz w:val="18"/>
                <w:szCs w:val="18"/>
              </w:rPr>
            </w:pPr>
          </w:p>
        </w:tc>
        <w:tc>
          <w:tcPr>
            <w:tcW w:w="1991" w:type="dxa"/>
            <w:tcBorders>
              <w:bottom w:val="single" w:sz="12" w:space="0" w:color="auto"/>
              <w:right w:val="single" w:sz="12" w:space="0" w:color="auto"/>
            </w:tcBorders>
            <w:vAlign w:val="center"/>
          </w:tcPr>
          <w:p w14:paraId="7CE77DAA" w14:textId="77777777" w:rsidR="001D7060" w:rsidRPr="00C93EC8" w:rsidRDefault="001D7060"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N</w:t>
            </w:r>
          </w:p>
        </w:tc>
        <w:tc>
          <w:tcPr>
            <w:tcW w:w="1377" w:type="dxa"/>
            <w:tcBorders>
              <w:left w:val="single" w:sz="12" w:space="0" w:color="auto"/>
              <w:right w:val="single" w:sz="12" w:space="0" w:color="auto"/>
            </w:tcBorders>
            <w:vAlign w:val="center"/>
          </w:tcPr>
          <w:p w14:paraId="68687D7E" w14:textId="59564498" w:rsidR="001D7060" w:rsidRPr="00C93EC8" w:rsidRDefault="001D706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191</w:t>
            </w:r>
          </w:p>
        </w:tc>
        <w:tc>
          <w:tcPr>
            <w:tcW w:w="1025" w:type="dxa"/>
            <w:tcBorders>
              <w:left w:val="single" w:sz="12" w:space="0" w:color="auto"/>
              <w:right w:val="single" w:sz="12" w:space="0" w:color="auto"/>
            </w:tcBorders>
            <w:vAlign w:val="center"/>
          </w:tcPr>
          <w:p w14:paraId="0DFF7E5B" w14:textId="692BFA74" w:rsidR="001D7060" w:rsidRPr="00C93EC8" w:rsidRDefault="001D706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191</w:t>
            </w:r>
          </w:p>
        </w:tc>
        <w:tc>
          <w:tcPr>
            <w:tcW w:w="1469" w:type="dxa"/>
            <w:tcBorders>
              <w:left w:val="single" w:sz="12" w:space="0" w:color="auto"/>
              <w:right w:val="single" w:sz="12" w:space="0" w:color="auto"/>
            </w:tcBorders>
            <w:vAlign w:val="center"/>
          </w:tcPr>
          <w:p w14:paraId="7C75612C" w14:textId="42E25DCA" w:rsidR="001D7060" w:rsidRPr="00C93EC8" w:rsidRDefault="001D706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194</w:t>
            </w:r>
          </w:p>
        </w:tc>
        <w:tc>
          <w:tcPr>
            <w:tcW w:w="1025" w:type="dxa"/>
            <w:tcBorders>
              <w:left w:val="single" w:sz="12" w:space="0" w:color="auto"/>
              <w:right w:val="single" w:sz="12" w:space="0" w:color="auto"/>
            </w:tcBorders>
            <w:vAlign w:val="center"/>
          </w:tcPr>
          <w:p w14:paraId="1655291F" w14:textId="65B504C4" w:rsidR="001D7060" w:rsidRPr="00C93EC8" w:rsidRDefault="001D706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192</w:t>
            </w:r>
          </w:p>
        </w:tc>
        <w:tc>
          <w:tcPr>
            <w:tcW w:w="1025" w:type="dxa"/>
            <w:tcBorders>
              <w:left w:val="single" w:sz="12" w:space="0" w:color="auto"/>
              <w:right w:val="single" w:sz="12" w:space="0" w:color="auto"/>
            </w:tcBorders>
            <w:vAlign w:val="center"/>
          </w:tcPr>
          <w:p w14:paraId="02776F89" w14:textId="005AE24E" w:rsidR="001D7060" w:rsidRPr="00C93EC8" w:rsidRDefault="001D706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188</w:t>
            </w:r>
          </w:p>
        </w:tc>
      </w:tr>
      <w:tr w:rsidR="001D7060" w:rsidRPr="00C93EC8" w14:paraId="08A74498" w14:textId="77777777" w:rsidTr="00D35CCD">
        <w:trPr>
          <w:jc w:val="center"/>
        </w:trPr>
        <w:tc>
          <w:tcPr>
            <w:tcW w:w="9382" w:type="dxa"/>
            <w:gridSpan w:val="7"/>
            <w:tcBorders>
              <w:top w:val="single" w:sz="12" w:space="0" w:color="auto"/>
            </w:tcBorders>
            <w:vAlign w:val="center"/>
          </w:tcPr>
          <w:p w14:paraId="46F38E4F" w14:textId="72144761" w:rsidR="001D7060" w:rsidRPr="00C93EC8" w:rsidRDefault="001D7060" w:rsidP="00B114E2">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 Correlation is significant at the 0.01 level (2-tailed).</w:t>
            </w:r>
          </w:p>
        </w:tc>
      </w:tr>
    </w:tbl>
    <w:p w14:paraId="43B84891" w14:textId="58316353" w:rsidR="003E41B5" w:rsidRPr="003E41B5" w:rsidRDefault="004E22DA" w:rsidP="00B114E2">
      <w:pPr>
        <w:spacing w:before="120" w:after="120" w:line="240" w:lineRule="auto"/>
        <w:jc w:val="both"/>
        <w:rPr>
          <w:rFonts w:ascii="Times New Roman" w:hAnsi="Times New Roman"/>
          <w:sz w:val="24"/>
          <w:szCs w:val="24"/>
        </w:rPr>
      </w:pPr>
      <w:r>
        <w:rPr>
          <w:rFonts w:ascii="Times New Roman" w:hAnsi="Times New Roman"/>
          <w:sz w:val="24"/>
          <w:szCs w:val="24"/>
        </w:rPr>
        <w:t>T</w:t>
      </w:r>
      <w:r w:rsidR="003E41B5" w:rsidRPr="003E41B5">
        <w:rPr>
          <w:rFonts w:ascii="Times New Roman" w:hAnsi="Times New Roman"/>
          <w:sz w:val="24"/>
          <w:szCs w:val="24"/>
        </w:rPr>
        <w:t xml:space="preserve">he analysis of variance ANOVA show that our research model is globally significant (F=7.011, P-value: </w:t>
      </w:r>
      <w:r w:rsidR="003E41B5" w:rsidRPr="003E41B5">
        <w:rPr>
          <w:rFonts w:asciiTheme="majorBidi" w:hAnsiTheme="majorBidi" w:cstheme="majorBidi"/>
          <w:sz w:val="24"/>
          <w:szCs w:val="24"/>
        </w:rPr>
        <w:t>.000</w:t>
      </w:r>
      <w:r w:rsidR="003E41B5" w:rsidRPr="003E41B5">
        <w:rPr>
          <w:rFonts w:asciiTheme="majorBidi" w:hAnsiTheme="majorBidi" w:cstheme="majorBidi"/>
          <w:sz w:val="24"/>
          <w:szCs w:val="24"/>
          <w:vertAlign w:val="superscript"/>
        </w:rPr>
        <w:t>b</w:t>
      </w:r>
      <w:r w:rsidR="003E41B5" w:rsidRPr="003E41B5">
        <w:rPr>
          <w:rFonts w:ascii="Times New Roman" w:hAnsi="Times New Roman"/>
          <w:sz w:val="24"/>
          <w:szCs w:val="24"/>
        </w:rPr>
        <w:t>).</w:t>
      </w:r>
      <w:r w:rsidR="003E41B5">
        <w:rPr>
          <w:rFonts w:ascii="Times New Roman" w:hAnsi="Times New Roman"/>
          <w:sz w:val="24"/>
          <w:szCs w:val="24"/>
        </w:rPr>
        <w:t xml:space="preserve"> </w:t>
      </w:r>
      <w:r w:rsidR="003E41B5" w:rsidRPr="00672C3F">
        <w:rPr>
          <w:rFonts w:ascii="Times New Roman" w:hAnsi="Times New Roman"/>
          <w:sz w:val="24"/>
          <w:szCs w:val="24"/>
        </w:rPr>
        <w:t xml:space="preserve">The test </w:t>
      </w:r>
      <w:proofErr w:type="gramStart"/>
      <w:r w:rsidR="003E41B5" w:rsidRPr="00672C3F">
        <w:rPr>
          <w:rFonts w:ascii="Times New Roman" w:hAnsi="Times New Roman"/>
          <w:sz w:val="24"/>
          <w:szCs w:val="24"/>
        </w:rPr>
        <w:t>was performed</w:t>
      </w:r>
      <w:proofErr w:type="gramEnd"/>
      <w:r w:rsidR="003E41B5" w:rsidRPr="00672C3F">
        <w:rPr>
          <w:rFonts w:ascii="Times New Roman" w:hAnsi="Times New Roman"/>
          <w:sz w:val="24"/>
          <w:szCs w:val="24"/>
        </w:rPr>
        <w:t xml:space="preserve"> and the results are as shown in </w:t>
      </w:r>
      <w:r w:rsidR="003E41B5" w:rsidRPr="004E22DA">
        <w:rPr>
          <w:rFonts w:ascii="Times New Roman" w:hAnsi="Times New Roman"/>
          <w:sz w:val="24"/>
          <w:szCs w:val="24"/>
        </w:rPr>
        <w:t xml:space="preserve">Table </w:t>
      </w:r>
      <w:r w:rsidR="00B114E2">
        <w:rPr>
          <w:rFonts w:ascii="Times New Roman" w:hAnsi="Times New Roman"/>
          <w:sz w:val="24"/>
          <w:szCs w:val="24"/>
        </w:rPr>
        <w:t>6.</w:t>
      </w:r>
    </w:p>
    <w:tbl>
      <w:tblPr>
        <w:tblW w:w="8867" w:type="dxa"/>
        <w:jc w:val="center"/>
        <w:tblLayout w:type="fixed"/>
        <w:tblLook w:val="04A0" w:firstRow="1" w:lastRow="0" w:firstColumn="1" w:lastColumn="0" w:noHBand="0" w:noVBand="1"/>
      </w:tblPr>
      <w:tblGrid>
        <w:gridCol w:w="815"/>
        <w:gridCol w:w="1429"/>
        <w:gridCol w:w="1634"/>
        <w:gridCol w:w="1141"/>
        <w:gridCol w:w="1566"/>
        <w:gridCol w:w="1141"/>
        <w:gridCol w:w="1141"/>
      </w:tblGrid>
      <w:tr w:rsidR="001D7060" w:rsidRPr="00B114E2" w14:paraId="0B126795" w14:textId="77777777" w:rsidTr="00B114E2">
        <w:trPr>
          <w:jc w:val="center"/>
        </w:trPr>
        <w:tc>
          <w:tcPr>
            <w:tcW w:w="8867" w:type="dxa"/>
            <w:gridSpan w:val="7"/>
            <w:tcBorders>
              <w:bottom w:val="single" w:sz="12" w:space="0" w:color="auto"/>
            </w:tcBorders>
          </w:tcPr>
          <w:p w14:paraId="596ECF45" w14:textId="326FF4B0" w:rsidR="001D7060" w:rsidRPr="00B114E2" w:rsidRDefault="004E22DA" w:rsidP="00B114E2">
            <w:pPr>
              <w:autoSpaceDE w:val="0"/>
              <w:autoSpaceDN w:val="0"/>
              <w:adjustRightInd w:val="0"/>
              <w:spacing w:before="120" w:after="120" w:line="240" w:lineRule="auto"/>
              <w:ind w:left="62" w:right="62"/>
              <w:jc w:val="center"/>
              <w:rPr>
                <w:rFonts w:ascii="Arial" w:hAnsi="Arial" w:cs="Arial"/>
                <w:color w:val="010205"/>
              </w:rPr>
            </w:pPr>
            <w:r w:rsidRPr="00B114E2">
              <w:rPr>
                <w:rFonts w:asciiTheme="majorBidi" w:hAnsiTheme="majorBidi" w:cstheme="majorBidi"/>
                <w:color w:val="010205"/>
              </w:rPr>
              <w:t xml:space="preserve">Table </w:t>
            </w:r>
            <w:r w:rsidR="00B114E2">
              <w:rPr>
                <w:rFonts w:asciiTheme="majorBidi" w:hAnsiTheme="majorBidi" w:cstheme="majorBidi"/>
                <w:color w:val="010205"/>
              </w:rPr>
              <w:t>6.</w:t>
            </w:r>
            <w:r w:rsidRPr="00B114E2">
              <w:rPr>
                <w:rFonts w:asciiTheme="majorBidi" w:hAnsiTheme="majorBidi" w:cstheme="majorBidi"/>
                <w:color w:val="010205"/>
              </w:rPr>
              <w:t xml:space="preserve"> </w:t>
            </w:r>
            <w:proofErr w:type="spellStart"/>
            <w:r w:rsidRPr="00B114E2">
              <w:rPr>
                <w:rFonts w:asciiTheme="majorBidi" w:hAnsiTheme="majorBidi" w:cstheme="majorBidi"/>
                <w:color w:val="010205"/>
              </w:rPr>
              <w:t>ANOVA</w:t>
            </w:r>
            <w:r w:rsidRPr="00B114E2">
              <w:rPr>
                <w:rFonts w:asciiTheme="majorBidi" w:hAnsiTheme="majorBidi" w:cstheme="majorBidi"/>
                <w:color w:val="010205"/>
                <w:vertAlign w:val="superscript"/>
              </w:rPr>
              <w:t>a</w:t>
            </w:r>
            <w:proofErr w:type="spellEnd"/>
            <w:r w:rsidRPr="00B114E2">
              <w:rPr>
                <w:rFonts w:asciiTheme="majorBidi" w:hAnsiTheme="majorBidi" w:cstheme="majorBidi"/>
                <w:color w:val="010205"/>
              </w:rPr>
              <w:t xml:space="preserve"> test of hypothesis H2 (source SPSS)</w:t>
            </w:r>
          </w:p>
        </w:tc>
      </w:tr>
      <w:tr w:rsidR="001D7060" w:rsidRPr="007B3404" w14:paraId="694710AB" w14:textId="77777777" w:rsidTr="00B114E2">
        <w:trPr>
          <w:jc w:val="center"/>
        </w:trPr>
        <w:tc>
          <w:tcPr>
            <w:tcW w:w="2244" w:type="dxa"/>
            <w:gridSpan w:val="2"/>
            <w:tcBorders>
              <w:top w:val="single" w:sz="12" w:space="0" w:color="auto"/>
              <w:left w:val="single" w:sz="12" w:space="0" w:color="auto"/>
              <w:right w:val="single" w:sz="12" w:space="0" w:color="auto"/>
            </w:tcBorders>
          </w:tcPr>
          <w:p w14:paraId="5C1C669D" w14:textId="77777777" w:rsidR="001D7060" w:rsidRPr="00BE4DFB" w:rsidRDefault="001D7060"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Model</w:t>
            </w:r>
          </w:p>
        </w:tc>
        <w:tc>
          <w:tcPr>
            <w:tcW w:w="1634" w:type="dxa"/>
            <w:tcBorders>
              <w:top w:val="single" w:sz="12" w:space="0" w:color="auto"/>
              <w:left w:val="single" w:sz="12" w:space="0" w:color="auto"/>
              <w:bottom w:val="single" w:sz="12" w:space="0" w:color="auto"/>
            </w:tcBorders>
          </w:tcPr>
          <w:p w14:paraId="48998AAC" w14:textId="77777777" w:rsidR="001D7060" w:rsidRPr="00BE4DFB" w:rsidRDefault="001D7060"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Sum of Squares</w:t>
            </w:r>
          </w:p>
        </w:tc>
        <w:tc>
          <w:tcPr>
            <w:tcW w:w="1141" w:type="dxa"/>
            <w:tcBorders>
              <w:top w:val="single" w:sz="12" w:space="0" w:color="auto"/>
              <w:bottom w:val="single" w:sz="12" w:space="0" w:color="auto"/>
            </w:tcBorders>
          </w:tcPr>
          <w:p w14:paraId="4569C911" w14:textId="77777777" w:rsidR="001D7060" w:rsidRPr="00BE4DFB" w:rsidRDefault="001D7060"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df</w:t>
            </w:r>
          </w:p>
        </w:tc>
        <w:tc>
          <w:tcPr>
            <w:tcW w:w="1566" w:type="dxa"/>
            <w:tcBorders>
              <w:top w:val="single" w:sz="12" w:space="0" w:color="auto"/>
              <w:bottom w:val="single" w:sz="12" w:space="0" w:color="auto"/>
            </w:tcBorders>
          </w:tcPr>
          <w:p w14:paraId="06537030" w14:textId="77777777" w:rsidR="001D7060" w:rsidRPr="00BE4DFB" w:rsidRDefault="001D7060"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Mean Square</w:t>
            </w:r>
          </w:p>
        </w:tc>
        <w:tc>
          <w:tcPr>
            <w:tcW w:w="1141" w:type="dxa"/>
            <w:tcBorders>
              <w:top w:val="single" w:sz="12" w:space="0" w:color="auto"/>
              <w:bottom w:val="single" w:sz="12" w:space="0" w:color="auto"/>
            </w:tcBorders>
          </w:tcPr>
          <w:p w14:paraId="4A03A134" w14:textId="77777777" w:rsidR="001D7060" w:rsidRPr="00BE4DFB" w:rsidRDefault="001D7060"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F</w:t>
            </w:r>
          </w:p>
        </w:tc>
        <w:tc>
          <w:tcPr>
            <w:tcW w:w="1141" w:type="dxa"/>
            <w:tcBorders>
              <w:top w:val="single" w:sz="12" w:space="0" w:color="auto"/>
              <w:bottom w:val="single" w:sz="12" w:space="0" w:color="auto"/>
              <w:right w:val="single" w:sz="12" w:space="0" w:color="auto"/>
            </w:tcBorders>
          </w:tcPr>
          <w:p w14:paraId="084C1179" w14:textId="77777777" w:rsidR="001D7060" w:rsidRPr="00BE4DFB" w:rsidRDefault="001D7060"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Sig.</w:t>
            </w:r>
          </w:p>
        </w:tc>
      </w:tr>
      <w:tr w:rsidR="001D7060" w:rsidRPr="00922F73" w14:paraId="6C4A81D1" w14:textId="77777777" w:rsidTr="00B114E2">
        <w:trPr>
          <w:jc w:val="center"/>
        </w:trPr>
        <w:tc>
          <w:tcPr>
            <w:tcW w:w="815" w:type="dxa"/>
            <w:vMerge w:val="restart"/>
            <w:tcBorders>
              <w:left w:val="single" w:sz="12" w:space="0" w:color="auto"/>
            </w:tcBorders>
          </w:tcPr>
          <w:p w14:paraId="6657556C" w14:textId="77777777" w:rsidR="001D7060" w:rsidRPr="00BE4DFB" w:rsidRDefault="001D7060"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1</w:t>
            </w:r>
          </w:p>
        </w:tc>
        <w:tc>
          <w:tcPr>
            <w:tcW w:w="1429" w:type="dxa"/>
            <w:tcBorders>
              <w:right w:val="single" w:sz="12" w:space="0" w:color="auto"/>
            </w:tcBorders>
          </w:tcPr>
          <w:p w14:paraId="3F750041" w14:textId="77777777" w:rsidR="001D7060" w:rsidRPr="00BE4DFB" w:rsidRDefault="001D7060"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Regression</w:t>
            </w:r>
          </w:p>
        </w:tc>
        <w:tc>
          <w:tcPr>
            <w:tcW w:w="1634" w:type="dxa"/>
            <w:tcBorders>
              <w:top w:val="single" w:sz="12" w:space="0" w:color="auto"/>
              <w:left w:val="single" w:sz="12" w:space="0" w:color="auto"/>
              <w:right w:val="single" w:sz="12" w:space="0" w:color="auto"/>
            </w:tcBorders>
            <w:vAlign w:val="center"/>
          </w:tcPr>
          <w:p w14:paraId="0697864C" w14:textId="77777777" w:rsidR="001D7060" w:rsidRPr="007B3404" w:rsidRDefault="001D7060"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627.297</w:t>
            </w:r>
          </w:p>
        </w:tc>
        <w:tc>
          <w:tcPr>
            <w:tcW w:w="1141" w:type="dxa"/>
            <w:tcBorders>
              <w:top w:val="single" w:sz="12" w:space="0" w:color="auto"/>
              <w:left w:val="single" w:sz="12" w:space="0" w:color="auto"/>
              <w:right w:val="single" w:sz="12" w:space="0" w:color="auto"/>
            </w:tcBorders>
            <w:vAlign w:val="center"/>
          </w:tcPr>
          <w:p w14:paraId="7E07CC6D" w14:textId="77777777" w:rsidR="001D7060" w:rsidRPr="007B3404" w:rsidRDefault="001D7060"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4</w:t>
            </w:r>
          </w:p>
        </w:tc>
        <w:tc>
          <w:tcPr>
            <w:tcW w:w="1566" w:type="dxa"/>
            <w:tcBorders>
              <w:top w:val="single" w:sz="12" w:space="0" w:color="auto"/>
              <w:left w:val="single" w:sz="12" w:space="0" w:color="auto"/>
              <w:right w:val="single" w:sz="12" w:space="0" w:color="auto"/>
            </w:tcBorders>
            <w:vAlign w:val="center"/>
          </w:tcPr>
          <w:p w14:paraId="0C3A61FE" w14:textId="77777777" w:rsidR="001D7060" w:rsidRPr="007B3404" w:rsidRDefault="001D7060"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156.824</w:t>
            </w:r>
          </w:p>
        </w:tc>
        <w:tc>
          <w:tcPr>
            <w:tcW w:w="1141" w:type="dxa"/>
            <w:tcBorders>
              <w:top w:val="single" w:sz="12" w:space="0" w:color="auto"/>
              <w:left w:val="single" w:sz="12" w:space="0" w:color="auto"/>
              <w:right w:val="single" w:sz="12" w:space="0" w:color="auto"/>
            </w:tcBorders>
            <w:vAlign w:val="center"/>
          </w:tcPr>
          <w:p w14:paraId="36CE126F" w14:textId="77777777" w:rsidR="001D7060" w:rsidRPr="007B3404" w:rsidRDefault="001D7060"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7.011</w:t>
            </w:r>
          </w:p>
        </w:tc>
        <w:tc>
          <w:tcPr>
            <w:tcW w:w="1141" w:type="dxa"/>
            <w:tcBorders>
              <w:top w:val="single" w:sz="12" w:space="0" w:color="auto"/>
              <w:left w:val="single" w:sz="12" w:space="0" w:color="auto"/>
              <w:right w:val="single" w:sz="12" w:space="0" w:color="auto"/>
            </w:tcBorders>
            <w:vAlign w:val="center"/>
          </w:tcPr>
          <w:p w14:paraId="1AA5F8E7" w14:textId="77777777" w:rsidR="001D7060" w:rsidRPr="00922F73" w:rsidRDefault="001D7060" w:rsidP="00D35CCD">
            <w:pPr>
              <w:autoSpaceDE w:val="0"/>
              <w:autoSpaceDN w:val="0"/>
              <w:adjustRightInd w:val="0"/>
              <w:spacing w:after="0" w:line="320" w:lineRule="atLeast"/>
              <w:ind w:left="60" w:right="60"/>
              <w:jc w:val="center"/>
              <w:rPr>
                <w:rFonts w:ascii="Arial" w:hAnsi="Arial" w:cs="Arial"/>
                <w:color w:val="00B050"/>
                <w:sz w:val="18"/>
                <w:szCs w:val="18"/>
              </w:rPr>
            </w:pPr>
            <w:r w:rsidRPr="00610F61">
              <w:rPr>
                <w:rFonts w:ascii="Arial" w:hAnsi="Arial" w:cs="Arial"/>
                <w:sz w:val="18"/>
                <w:szCs w:val="18"/>
              </w:rPr>
              <w:t>.000</w:t>
            </w:r>
            <w:r w:rsidRPr="00610F61">
              <w:rPr>
                <w:rFonts w:ascii="Arial" w:hAnsi="Arial" w:cs="Arial"/>
                <w:sz w:val="18"/>
                <w:szCs w:val="18"/>
                <w:vertAlign w:val="superscript"/>
              </w:rPr>
              <w:t>b</w:t>
            </w:r>
          </w:p>
        </w:tc>
      </w:tr>
      <w:tr w:rsidR="001D7060" w:rsidRPr="007B3404" w14:paraId="2D4E9E7E" w14:textId="77777777" w:rsidTr="00B114E2">
        <w:trPr>
          <w:jc w:val="center"/>
        </w:trPr>
        <w:tc>
          <w:tcPr>
            <w:tcW w:w="815" w:type="dxa"/>
            <w:vMerge/>
            <w:tcBorders>
              <w:left w:val="single" w:sz="12" w:space="0" w:color="auto"/>
            </w:tcBorders>
          </w:tcPr>
          <w:p w14:paraId="01632F35" w14:textId="77777777" w:rsidR="001D7060" w:rsidRPr="00BE4DFB" w:rsidRDefault="001D7060" w:rsidP="00D35CCD">
            <w:pPr>
              <w:autoSpaceDE w:val="0"/>
              <w:autoSpaceDN w:val="0"/>
              <w:adjustRightInd w:val="0"/>
              <w:spacing w:after="0" w:line="240" w:lineRule="auto"/>
              <w:rPr>
                <w:rFonts w:ascii="Arial" w:hAnsi="Arial" w:cs="Arial"/>
                <w:sz w:val="18"/>
                <w:szCs w:val="18"/>
              </w:rPr>
            </w:pPr>
          </w:p>
        </w:tc>
        <w:tc>
          <w:tcPr>
            <w:tcW w:w="1429" w:type="dxa"/>
            <w:tcBorders>
              <w:right w:val="single" w:sz="12" w:space="0" w:color="auto"/>
            </w:tcBorders>
          </w:tcPr>
          <w:p w14:paraId="5516B688" w14:textId="77777777" w:rsidR="001D7060" w:rsidRPr="00BE4DFB" w:rsidRDefault="001D7060"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Residual</w:t>
            </w:r>
          </w:p>
        </w:tc>
        <w:tc>
          <w:tcPr>
            <w:tcW w:w="1634" w:type="dxa"/>
            <w:tcBorders>
              <w:left w:val="single" w:sz="12" w:space="0" w:color="auto"/>
              <w:right w:val="single" w:sz="12" w:space="0" w:color="auto"/>
            </w:tcBorders>
            <w:vAlign w:val="center"/>
          </w:tcPr>
          <w:p w14:paraId="636554AD" w14:textId="77777777" w:rsidR="001D7060" w:rsidRPr="007B3404" w:rsidRDefault="001D7060"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3914.503</w:t>
            </w:r>
          </w:p>
        </w:tc>
        <w:tc>
          <w:tcPr>
            <w:tcW w:w="1141" w:type="dxa"/>
            <w:tcBorders>
              <w:left w:val="single" w:sz="12" w:space="0" w:color="auto"/>
              <w:right w:val="single" w:sz="12" w:space="0" w:color="auto"/>
            </w:tcBorders>
            <w:vAlign w:val="center"/>
          </w:tcPr>
          <w:p w14:paraId="416E4AE9" w14:textId="77777777" w:rsidR="001D7060" w:rsidRPr="007B3404" w:rsidRDefault="001D7060"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175</w:t>
            </w:r>
          </w:p>
        </w:tc>
        <w:tc>
          <w:tcPr>
            <w:tcW w:w="1566" w:type="dxa"/>
            <w:tcBorders>
              <w:left w:val="single" w:sz="12" w:space="0" w:color="auto"/>
              <w:right w:val="single" w:sz="12" w:space="0" w:color="auto"/>
            </w:tcBorders>
            <w:vAlign w:val="center"/>
          </w:tcPr>
          <w:p w14:paraId="3F3CB339" w14:textId="77777777" w:rsidR="001D7060" w:rsidRPr="007B3404" w:rsidRDefault="001D7060"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22.369</w:t>
            </w:r>
          </w:p>
        </w:tc>
        <w:tc>
          <w:tcPr>
            <w:tcW w:w="1141" w:type="dxa"/>
            <w:tcBorders>
              <w:left w:val="single" w:sz="12" w:space="0" w:color="auto"/>
              <w:right w:val="single" w:sz="12" w:space="0" w:color="auto"/>
            </w:tcBorders>
            <w:vAlign w:val="center"/>
          </w:tcPr>
          <w:p w14:paraId="16B45EBC" w14:textId="77777777" w:rsidR="001D7060" w:rsidRPr="007B3404" w:rsidRDefault="001D7060" w:rsidP="00D35CCD">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right w:val="single" w:sz="12" w:space="0" w:color="auto"/>
            </w:tcBorders>
            <w:vAlign w:val="center"/>
          </w:tcPr>
          <w:p w14:paraId="20A321A6" w14:textId="77777777" w:rsidR="001D7060" w:rsidRPr="007B3404" w:rsidRDefault="001D7060" w:rsidP="00D35CCD">
            <w:pPr>
              <w:autoSpaceDE w:val="0"/>
              <w:autoSpaceDN w:val="0"/>
              <w:adjustRightInd w:val="0"/>
              <w:spacing w:after="0" w:line="240" w:lineRule="auto"/>
              <w:jc w:val="center"/>
              <w:rPr>
                <w:rFonts w:ascii="Times New Roman" w:hAnsi="Times New Roman"/>
                <w:sz w:val="24"/>
                <w:szCs w:val="24"/>
              </w:rPr>
            </w:pPr>
          </w:p>
        </w:tc>
      </w:tr>
      <w:tr w:rsidR="001D7060" w:rsidRPr="007B3404" w14:paraId="2E8CD736" w14:textId="77777777" w:rsidTr="00B114E2">
        <w:trPr>
          <w:jc w:val="center"/>
        </w:trPr>
        <w:tc>
          <w:tcPr>
            <w:tcW w:w="815" w:type="dxa"/>
            <w:vMerge/>
            <w:tcBorders>
              <w:left w:val="single" w:sz="12" w:space="0" w:color="auto"/>
              <w:bottom w:val="single" w:sz="12" w:space="0" w:color="auto"/>
            </w:tcBorders>
          </w:tcPr>
          <w:p w14:paraId="3C2322A9" w14:textId="77777777" w:rsidR="001D7060" w:rsidRPr="00BE4DFB" w:rsidRDefault="001D7060" w:rsidP="00D35CCD">
            <w:pPr>
              <w:autoSpaceDE w:val="0"/>
              <w:autoSpaceDN w:val="0"/>
              <w:adjustRightInd w:val="0"/>
              <w:spacing w:after="0" w:line="240" w:lineRule="auto"/>
              <w:rPr>
                <w:rFonts w:ascii="Times New Roman" w:hAnsi="Times New Roman"/>
                <w:sz w:val="24"/>
                <w:szCs w:val="24"/>
              </w:rPr>
            </w:pPr>
          </w:p>
        </w:tc>
        <w:tc>
          <w:tcPr>
            <w:tcW w:w="1429" w:type="dxa"/>
            <w:tcBorders>
              <w:bottom w:val="single" w:sz="12" w:space="0" w:color="auto"/>
              <w:right w:val="single" w:sz="12" w:space="0" w:color="auto"/>
            </w:tcBorders>
          </w:tcPr>
          <w:p w14:paraId="2AF593E6" w14:textId="77777777" w:rsidR="001D7060" w:rsidRPr="00BE4DFB" w:rsidRDefault="001D7060"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Total</w:t>
            </w:r>
          </w:p>
        </w:tc>
        <w:tc>
          <w:tcPr>
            <w:tcW w:w="1634" w:type="dxa"/>
            <w:tcBorders>
              <w:left w:val="single" w:sz="12" w:space="0" w:color="auto"/>
              <w:bottom w:val="single" w:sz="12" w:space="0" w:color="auto"/>
              <w:right w:val="single" w:sz="12" w:space="0" w:color="auto"/>
            </w:tcBorders>
            <w:vAlign w:val="center"/>
          </w:tcPr>
          <w:p w14:paraId="2A37A49D" w14:textId="77777777" w:rsidR="001D7060" w:rsidRPr="007B3404" w:rsidRDefault="001D7060"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4541.800</w:t>
            </w:r>
          </w:p>
        </w:tc>
        <w:tc>
          <w:tcPr>
            <w:tcW w:w="1141" w:type="dxa"/>
            <w:tcBorders>
              <w:left w:val="single" w:sz="12" w:space="0" w:color="auto"/>
              <w:bottom w:val="single" w:sz="12" w:space="0" w:color="auto"/>
              <w:right w:val="single" w:sz="12" w:space="0" w:color="auto"/>
            </w:tcBorders>
            <w:vAlign w:val="center"/>
          </w:tcPr>
          <w:p w14:paraId="33B2EE82" w14:textId="77777777" w:rsidR="001D7060" w:rsidRPr="007B3404" w:rsidRDefault="001D7060"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179</w:t>
            </w:r>
          </w:p>
        </w:tc>
        <w:tc>
          <w:tcPr>
            <w:tcW w:w="1566" w:type="dxa"/>
            <w:tcBorders>
              <w:left w:val="single" w:sz="12" w:space="0" w:color="auto"/>
              <w:bottom w:val="single" w:sz="12" w:space="0" w:color="auto"/>
              <w:right w:val="single" w:sz="12" w:space="0" w:color="auto"/>
            </w:tcBorders>
            <w:vAlign w:val="center"/>
          </w:tcPr>
          <w:p w14:paraId="7274B209" w14:textId="77777777" w:rsidR="001D7060" w:rsidRPr="007B3404" w:rsidRDefault="001D7060" w:rsidP="00D35CCD">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bottom w:val="single" w:sz="12" w:space="0" w:color="auto"/>
              <w:right w:val="single" w:sz="12" w:space="0" w:color="auto"/>
            </w:tcBorders>
            <w:vAlign w:val="center"/>
          </w:tcPr>
          <w:p w14:paraId="01DF080C" w14:textId="77777777" w:rsidR="001D7060" w:rsidRPr="007B3404" w:rsidRDefault="001D7060" w:rsidP="00D35CCD">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bottom w:val="single" w:sz="12" w:space="0" w:color="auto"/>
              <w:right w:val="single" w:sz="12" w:space="0" w:color="auto"/>
            </w:tcBorders>
            <w:vAlign w:val="center"/>
          </w:tcPr>
          <w:p w14:paraId="644462BD" w14:textId="77777777" w:rsidR="001D7060" w:rsidRPr="007B3404" w:rsidRDefault="001D7060" w:rsidP="00D35CCD">
            <w:pPr>
              <w:autoSpaceDE w:val="0"/>
              <w:autoSpaceDN w:val="0"/>
              <w:adjustRightInd w:val="0"/>
              <w:spacing w:after="0" w:line="240" w:lineRule="auto"/>
              <w:jc w:val="center"/>
              <w:rPr>
                <w:rFonts w:ascii="Times New Roman" w:hAnsi="Times New Roman"/>
                <w:sz w:val="24"/>
                <w:szCs w:val="24"/>
              </w:rPr>
            </w:pPr>
          </w:p>
        </w:tc>
      </w:tr>
      <w:tr w:rsidR="001D7060" w:rsidRPr="007B3404" w14:paraId="7D319D49" w14:textId="77777777" w:rsidTr="00B114E2">
        <w:trPr>
          <w:jc w:val="center"/>
        </w:trPr>
        <w:tc>
          <w:tcPr>
            <w:tcW w:w="8867" w:type="dxa"/>
            <w:gridSpan w:val="7"/>
            <w:tcBorders>
              <w:top w:val="single" w:sz="12" w:space="0" w:color="auto"/>
            </w:tcBorders>
          </w:tcPr>
          <w:p w14:paraId="6C290855" w14:textId="77777777" w:rsidR="001D7060" w:rsidRPr="007B3404" w:rsidRDefault="001D7060" w:rsidP="00D35CCD">
            <w:pPr>
              <w:autoSpaceDE w:val="0"/>
              <w:autoSpaceDN w:val="0"/>
              <w:adjustRightInd w:val="0"/>
              <w:spacing w:after="0" w:line="320" w:lineRule="atLeast"/>
              <w:ind w:left="60" w:right="60"/>
              <w:rPr>
                <w:rFonts w:ascii="Arial" w:hAnsi="Arial" w:cs="Arial"/>
                <w:color w:val="010205"/>
                <w:sz w:val="18"/>
                <w:szCs w:val="18"/>
              </w:rPr>
            </w:pPr>
            <w:r w:rsidRPr="007B3404">
              <w:rPr>
                <w:rFonts w:ascii="Arial" w:hAnsi="Arial" w:cs="Arial"/>
                <w:color w:val="010205"/>
                <w:sz w:val="18"/>
                <w:szCs w:val="18"/>
              </w:rPr>
              <w:t>a. Dependent Variable: Performance</w:t>
            </w:r>
          </w:p>
        </w:tc>
      </w:tr>
      <w:tr w:rsidR="001D7060" w:rsidRPr="007B3404" w14:paraId="0FC286AF" w14:textId="77777777" w:rsidTr="00B114E2">
        <w:trPr>
          <w:jc w:val="center"/>
        </w:trPr>
        <w:tc>
          <w:tcPr>
            <w:tcW w:w="8867" w:type="dxa"/>
            <w:gridSpan w:val="7"/>
          </w:tcPr>
          <w:p w14:paraId="736BF5D3" w14:textId="77777777" w:rsidR="001D7060" w:rsidRPr="007B3404" w:rsidRDefault="001D7060" w:rsidP="00D35CCD">
            <w:pPr>
              <w:autoSpaceDE w:val="0"/>
              <w:autoSpaceDN w:val="0"/>
              <w:adjustRightInd w:val="0"/>
              <w:spacing w:after="0" w:line="320" w:lineRule="atLeast"/>
              <w:ind w:left="60" w:right="60"/>
              <w:rPr>
                <w:rFonts w:ascii="Arial" w:hAnsi="Arial" w:cs="Arial"/>
                <w:color w:val="010205"/>
                <w:sz w:val="18"/>
                <w:szCs w:val="18"/>
              </w:rPr>
            </w:pPr>
            <w:r w:rsidRPr="007B3404">
              <w:rPr>
                <w:rFonts w:ascii="Arial" w:hAnsi="Arial" w:cs="Arial"/>
                <w:color w:val="010205"/>
                <w:sz w:val="18"/>
                <w:szCs w:val="18"/>
              </w:rPr>
              <w:t xml:space="preserve">b. Predictors: (Constant), </w:t>
            </w:r>
            <w:proofErr w:type="spellStart"/>
            <w:r w:rsidRPr="007B3404">
              <w:rPr>
                <w:rFonts w:ascii="Arial" w:hAnsi="Arial" w:cs="Arial"/>
                <w:color w:val="010205"/>
                <w:sz w:val="18"/>
                <w:szCs w:val="18"/>
              </w:rPr>
              <w:t>Innov</w:t>
            </w:r>
            <w:proofErr w:type="spellEnd"/>
            <w:r w:rsidRPr="007B3404">
              <w:rPr>
                <w:rFonts w:ascii="Arial" w:hAnsi="Arial" w:cs="Arial"/>
                <w:color w:val="010205"/>
                <w:sz w:val="18"/>
                <w:szCs w:val="18"/>
              </w:rPr>
              <w:t xml:space="preserve">, Risk, culture, </w:t>
            </w:r>
            <w:proofErr w:type="spellStart"/>
            <w:r w:rsidRPr="007B3404">
              <w:rPr>
                <w:rFonts w:ascii="Arial" w:hAnsi="Arial" w:cs="Arial"/>
                <w:color w:val="010205"/>
                <w:sz w:val="18"/>
                <w:szCs w:val="18"/>
              </w:rPr>
              <w:t>proactiveness</w:t>
            </w:r>
            <w:proofErr w:type="spellEnd"/>
          </w:p>
        </w:tc>
      </w:tr>
    </w:tbl>
    <w:p w14:paraId="09C92E7F" w14:textId="6F268249" w:rsidR="00741610" w:rsidRPr="00572F6E" w:rsidRDefault="0085480D" w:rsidP="00B114E2">
      <w:pPr>
        <w:spacing w:before="120" w:after="120" w:line="240" w:lineRule="auto"/>
        <w:jc w:val="both"/>
        <w:rPr>
          <w:rFonts w:ascii="Times New Roman" w:hAnsi="Times New Roman" w:cs="Times New Roman"/>
          <w:sz w:val="24"/>
          <w:szCs w:val="24"/>
        </w:rPr>
      </w:pPr>
      <w:r w:rsidRPr="0085480D">
        <w:rPr>
          <w:rFonts w:ascii="Times New Roman" w:hAnsi="Times New Roman" w:cs="Times New Roman"/>
          <w:sz w:val="24"/>
          <w:szCs w:val="24"/>
        </w:rPr>
        <w:t xml:space="preserve">After analysing the sample, this section analyses the information collected. Regression analyses were performed to assess the joint effects of the </w:t>
      </w:r>
      <w:r w:rsidRPr="0085480D">
        <w:rPr>
          <w:rFonts w:ascii="Times New Roman" w:hAnsi="Times New Roman"/>
          <w:sz w:val="24"/>
          <w:szCs w:val="24"/>
        </w:rPr>
        <w:t xml:space="preserve">independent variable proactiveness </w:t>
      </w:r>
      <w:r w:rsidRPr="0085480D">
        <w:rPr>
          <w:rFonts w:ascii="Times New Roman" w:hAnsi="Times New Roman" w:cs="Times New Roman"/>
          <w:sz w:val="24"/>
          <w:szCs w:val="24"/>
        </w:rPr>
        <w:t xml:space="preserve">on the intention of the </w:t>
      </w:r>
      <w:r w:rsidRPr="0085480D">
        <w:rPr>
          <w:rFonts w:ascii="Times New Roman" w:hAnsi="Times New Roman"/>
          <w:sz w:val="24"/>
          <w:szCs w:val="24"/>
        </w:rPr>
        <w:t xml:space="preserve">performance. </w:t>
      </w:r>
      <w:r w:rsidRPr="0085480D">
        <w:rPr>
          <w:rFonts w:ascii="Times New Roman" w:hAnsi="Times New Roman" w:cs="Times New Roman"/>
          <w:sz w:val="24"/>
          <w:szCs w:val="24"/>
        </w:rPr>
        <w:t xml:space="preserve">At this stage, we examine the </w:t>
      </w:r>
      <w:r w:rsidRPr="0085480D">
        <w:rPr>
          <w:rFonts w:ascii="Times New Roman" w:hAnsi="Times New Roman"/>
          <w:sz w:val="24"/>
          <w:szCs w:val="24"/>
        </w:rPr>
        <w:t>relationship</w:t>
      </w:r>
      <w:r w:rsidRPr="0085480D">
        <w:rPr>
          <w:rFonts w:ascii="Times New Roman" w:hAnsi="Times New Roman" w:cs="Times New Roman"/>
          <w:sz w:val="24"/>
          <w:szCs w:val="24"/>
        </w:rPr>
        <w:t xml:space="preserve"> of the independent variables </w:t>
      </w:r>
      <w:r w:rsidRPr="0085480D">
        <w:rPr>
          <w:rFonts w:ascii="Times New Roman" w:hAnsi="Times New Roman"/>
          <w:sz w:val="24"/>
          <w:szCs w:val="24"/>
        </w:rPr>
        <w:t xml:space="preserve">proactiveness </w:t>
      </w:r>
      <w:r w:rsidRPr="0085480D">
        <w:rPr>
          <w:rFonts w:ascii="Times New Roman" w:hAnsi="Times New Roman" w:cs="Times New Roman"/>
          <w:sz w:val="24"/>
          <w:szCs w:val="24"/>
        </w:rPr>
        <w:t xml:space="preserve">on the dependent variable </w:t>
      </w:r>
      <w:r w:rsidRPr="0085480D">
        <w:rPr>
          <w:rFonts w:ascii="Times New Roman" w:hAnsi="Times New Roman"/>
          <w:sz w:val="24"/>
          <w:szCs w:val="24"/>
        </w:rPr>
        <w:t>performance</w:t>
      </w:r>
      <w:r w:rsidRPr="0085480D">
        <w:rPr>
          <w:rFonts w:ascii="Times New Roman" w:hAnsi="Times New Roman" w:cs="Times New Roman"/>
          <w:sz w:val="24"/>
          <w:szCs w:val="24"/>
        </w:rPr>
        <w:t xml:space="preserve"> by conducting a simple linear regression. The results of these regressions are in the table </w:t>
      </w:r>
      <w:r w:rsidR="00B114E2">
        <w:rPr>
          <w:rFonts w:ascii="Times New Roman" w:hAnsi="Times New Roman" w:cs="Times New Roman"/>
          <w:sz w:val="24"/>
          <w:szCs w:val="24"/>
        </w:rPr>
        <w:t>7.</w:t>
      </w:r>
      <w:r>
        <w:rPr>
          <w:rFonts w:ascii="Times New Roman" w:hAnsi="Times New Roman" w:cs="Times New Roman"/>
          <w:sz w:val="24"/>
          <w:szCs w:val="24"/>
        </w:rPr>
        <w:t xml:space="preserve"> </w:t>
      </w:r>
    </w:p>
    <w:tbl>
      <w:tblPr>
        <w:tblW w:w="0" w:type="auto"/>
        <w:jc w:val="center"/>
        <w:tblLook w:val="04A0" w:firstRow="1" w:lastRow="0" w:firstColumn="1" w:lastColumn="0" w:noHBand="0" w:noVBand="1"/>
      </w:tblPr>
      <w:tblGrid>
        <w:gridCol w:w="438"/>
        <w:gridCol w:w="1447"/>
        <w:gridCol w:w="969"/>
        <w:gridCol w:w="990"/>
        <w:gridCol w:w="1706"/>
        <w:gridCol w:w="887"/>
        <w:gridCol w:w="687"/>
        <w:gridCol w:w="1150"/>
        <w:gridCol w:w="796"/>
      </w:tblGrid>
      <w:tr w:rsidR="001D7060" w:rsidRPr="00B114E2" w14:paraId="2431CD8F" w14:textId="77777777" w:rsidTr="00D35CCD">
        <w:trPr>
          <w:jc w:val="center"/>
        </w:trPr>
        <w:tc>
          <w:tcPr>
            <w:tcW w:w="0" w:type="auto"/>
            <w:gridSpan w:val="9"/>
            <w:tcBorders>
              <w:bottom w:val="single" w:sz="12" w:space="0" w:color="auto"/>
            </w:tcBorders>
            <w:vAlign w:val="center"/>
          </w:tcPr>
          <w:p w14:paraId="0D9B91B7" w14:textId="321B2818" w:rsidR="001D7060" w:rsidRPr="00B114E2" w:rsidRDefault="004E22DA" w:rsidP="00B114E2">
            <w:pPr>
              <w:autoSpaceDE w:val="0"/>
              <w:autoSpaceDN w:val="0"/>
              <w:adjustRightInd w:val="0"/>
              <w:spacing w:before="120" w:after="120" w:line="240" w:lineRule="auto"/>
              <w:ind w:left="62" w:right="62"/>
              <w:jc w:val="center"/>
              <w:rPr>
                <w:rFonts w:ascii="Arial" w:hAnsi="Arial" w:cs="Arial"/>
                <w:color w:val="000000" w:themeColor="text1"/>
              </w:rPr>
            </w:pPr>
            <w:r w:rsidRPr="00B114E2">
              <w:rPr>
                <w:rFonts w:asciiTheme="majorBidi" w:hAnsiTheme="majorBidi" w:cstheme="majorBidi"/>
                <w:color w:val="000000" w:themeColor="text1"/>
              </w:rPr>
              <w:t xml:space="preserve">Table </w:t>
            </w:r>
            <w:r w:rsidR="00B114E2">
              <w:rPr>
                <w:rFonts w:asciiTheme="majorBidi" w:hAnsiTheme="majorBidi" w:cstheme="majorBidi"/>
                <w:color w:val="000000" w:themeColor="text1"/>
              </w:rPr>
              <w:t>7</w:t>
            </w:r>
            <w:r w:rsidRPr="00B114E2">
              <w:rPr>
                <w:rFonts w:asciiTheme="majorBidi" w:hAnsiTheme="majorBidi" w:cstheme="majorBidi"/>
                <w:color w:val="000000" w:themeColor="text1"/>
              </w:rPr>
              <w:t xml:space="preserve">: Linear regression of hypothesis H2 (Coefficients </w:t>
            </w:r>
            <w:r w:rsidRPr="00B114E2">
              <w:rPr>
                <w:rFonts w:asciiTheme="majorBidi" w:hAnsiTheme="majorBidi" w:cstheme="majorBidi"/>
                <w:color w:val="000000" w:themeColor="text1"/>
                <w:vertAlign w:val="superscript"/>
              </w:rPr>
              <w:t>a</w:t>
            </w:r>
            <w:r w:rsidRPr="00B114E2">
              <w:rPr>
                <w:rFonts w:asciiTheme="majorBidi" w:hAnsiTheme="majorBidi" w:cstheme="majorBidi"/>
                <w:color w:val="000000" w:themeColor="text1"/>
              </w:rPr>
              <w:t xml:space="preserve"> source SPSS)</w:t>
            </w:r>
          </w:p>
        </w:tc>
      </w:tr>
      <w:tr w:rsidR="001D7060" w:rsidRPr="0006487D" w14:paraId="2E8C49A7" w14:textId="77777777" w:rsidTr="00D35CCD">
        <w:trPr>
          <w:jc w:val="center"/>
        </w:trPr>
        <w:tc>
          <w:tcPr>
            <w:tcW w:w="0" w:type="auto"/>
            <w:gridSpan w:val="2"/>
            <w:vMerge w:val="restart"/>
            <w:tcBorders>
              <w:top w:val="single" w:sz="12" w:space="0" w:color="auto"/>
              <w:left w:val="single" w:sz="12" w:space="0" w:color="auto"/>
              <w:right w:val="single" w:sz="12" w:space="0" w:color="auto"/>
            </w:tcBorders>
            <w:vAlign w:val="center"/>
          </w:tcPr>
          <w:p w14:paraId="25A7A3A5"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Model</w:t>
            </w:r>
          </w:p>
        </w:tc>
        <w:tc>
          <w:tcPr>
            <w:tcW w:w="0" w:type="auto"/>
            <w:gridSpan w:val="2"/>
            <w:tcBorders>
              <w:top w:val="single" w:sz="12" w:space="0" w:color="auto"/>
              <w:left w:val="single" w:sz="12" w:space="0" w:color="auto"/>
              <w:bottom w:val="single" w:sz="12" w:space="0" w:color="auto"/>
              <w:right w:val="single" w:sz="12" w:space="0" w:color="auto"/>
            </w:tcBorders>
            <w:vAlign w:val="center"/>
          </w:tcPr>
          <w:p w14:paraId="2B3DA95D"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Unstandardized Coefficients</w:t>
            </w:r>
          </w:p>
        </w:tc>
        <w:tc>
          <w:tcPr>
            <w:tcW w:w="0" w:type="auto"/>
            <w:tcBorders>
              <w:top w:val="single" w:sz="12" w:space="0" w:color="auto"/>
              <w:left w:val="single" w:sz="12" w:space="0" w:color="auto"/>
              <w:bottom w:val="single" w:sz="12" w:space="0" w:color="auto"/>
              <w:right w:val="single" w:sz="12" w:space="0" w:color="auto"/>
            </w:tcBorders>
            <w:vAlign w:val="center"/>
          </w:tcPr>
          <w:p w14:paraId="77972601"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Standardized Coefficients</w:t>
            </w:r>
          </w:p>
        </w:tc>
        <w:tc>
          <w:tcPr>
            <w:tcW w:w="0" w:type="auto"/>
            <w:vMerge w:val="restart"/>
            <w:tcBorders>
              <w:top w:val="single" w:sz="12" w:space="0" w:color="auto"/>
              <w:left w:val="single" w:sz="12" w:space="0" w:color="auto"/>
              <w:right w:val="single" w:sz="12" w:space="0" w:color="auto"/>
            </w:tcBorders>
            <w:vAlign w:val="center"/>
          </w:tcPr>
          <w:p w14:paraId="7C99F0AA"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t</w:t>
            </w:r>
          </w:p>
        </w:tc>
        <w:tc>
          <w:tcPr>
            <w:tcW w:w="0" w:type="auto"/>
            <w:vMerge w:val="restart"/>
            <w:tcBorders>
              <w:top w:val="single" w:sz="12" w:space="0" w:color="auto"/>
              <w:left w:val="single" w:sz="12" w:space="0" w:color="auto"/>
              <w:right w:val="single" w:sz="12" w:space="0" w:color="auto"/>
            </w:tcBorders>
            <w:vAlign w:val="center"/>
          </w:tcPr>
          <w:p w14:paraId="38B2B726"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Sig.</w:t>
            </w:r>
          </w:p>
        </w:tc>
        <w:tc>
          <w:tcPr>
            <w:tcW w:w="0" w:type="auto"/>
            <w:gridSpan w:val="2"/>
            <w:tcBorders>
              <w:top w:val="single" w:sz="12" w:space="0" w:color="auto"/>
              <w:left w:val="single" w:sz="12" w:space="0" w:color="auto"/>
              <w:bottom w:val="single" w:sz="12" w:space="0" w:color="auto"/>
              <w:right w:val="single" w:sz="12" w:space="0" w:color="auto"/>
            </w:tcBorders>
            <w:vAlign w:val="center"/>
          </w:tcPr>
          <w:p w14:paraId="3B28FD5A"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Collinearity Statistics</w:t>
            </w:r>
          </w:p>
        </w:tc>
      </w:tr>
      <w:tr w:rsidR="001D7060" w:rsidRPr="0006487D" w14:paraId="79DE86BF" w14:textId="77777777" w:rsidTr="00D35CCD">
        <w:trPr>
          <w:jc w:val="center"/>
        </w:trPr>
        <w:tc>
          <w:tcPr>
            <w:tcW w:w="0" w:type="auto"/>
            <w:gridSpan w:val="2"/>
            <w:vMerge/>
            <w:tcBorders>
              <w:left w:val="single" w:sz="12" w:space="0" w:color="auto"/>
              <w:bottom w:val="single" w:sz="12" w:space="0" w:color="auto"/>
              <w:right w:val="single" w:sz="12" w:space="0" w:color="auto"/>
            </w:tcBorders>
            <w:vAlign w:val="center"/>
          </w:tcPr>
          <w:p w14:paraId="56F24AFB" w14:textId="77777777" w:rsidR="001D7060" w:rsidRPr="0006487D" w:rsidRDefault="001D7060" w:rsidP="00D35CCD">
            <w:pPr>
              <w:autoSpaceDE w:val="0"/>
              <w:autoSpaceDN w:val="0"/>
              <w:adjustRightInd w:val="0"/>
              <w:spacing w:after="0" w:line="240" w:lineRule="auto"/>
              <w:jc w:val="center"/>
              <w:rPr>
                <w:rFonts w:ascii="Arial" w:hAnsi="Arial" w:cs="Arial"/>
                <w:color w:val="000000" w:themeColor="text1"/>
                <w:sz w:val="18"/>
                <w:szCs w:val="18"/>
              </w:rPr>
            </w:pPr>
          </w:p>
        </w:tc>
        <w:tc>
          <w:tcPr>
            <w:tcW w:w="0" w:type="auto"/>
            <w:tcBorders>
              <w:top w:val="single" w:sz="12" w:space="0" w:color="auto"/>
              <w:left w:val="single" w:sz="12" w:space="0" w:color="auto"/>
              <w:bottom w:val="single" w:sz="12" w:space="0" w:color="auto"/>
            </w:tcBorders>
            <w:vAlign w:val="center"/>
          </w:tcPr>
          <w:p w14:paraId="28336BAE"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B</w:t>
            </w:r>
          </w:p>
        </w:tc>
        <w:tc>
          <w:tcPr>
            <w:tcW w:w="0" w:type="auto"/>
            <w:tcBorders>
              <w:top w:val="single" w:sz="12" w:space="0" w:color="auto"/>
              <w:bottom w:val="single" w:sz="12" w:space="0" w:color="auto"/>
              <w:right w:val="single" w:sz="12" w:space="0" w:color="auto"/>
            </w:tcBorders>
            <w:vAlign w:val="center"/>
          </w:tcPr>
          <w:p w14:paraId="57B6CCA6"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Std. Error</w:t>
            </w:r>
          </w:p>
        </w:tc>
        <w:tc>
          <w:tcPr>
            <w:tcW w:w="0" w:type="auto"/>
            <w:tcBorders>
              <w:top w:val="single" w:sz="12" w:space="0" w:color="auto"/>
              <w:left w:val="single" w:sz="12" w:space="0" w:color="auto"/>
              <w:bottom w:val="single" w:sz="12" w:space="0" w:color="auto"/>
              <w:right w:val="single" w:sz="12" w:space="0" w:color="auto"/>
            </w:tcBorders>
            <w:vAlign w:val="center"/>
          </w:tcPr>
          <w:p w14:paraId="1AD5DF5D"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Beta</w:t>
            </w:r>
          </w:p>
        </w:tc>
        <w:tc>
          <w:tcPr>
            <w:tcW w:w="0" w:type="auto"/>
            <w:vMerge/>
            <w:tcBorders>
              <w:left w:val="single" w:sz="12" w:space="0" w:color="auto"/>
              <w:bottom w:val="single" w:sz="12" w:space="0" w:color="auto"/>
              <w:right w:val="single" w:sz="12" w:space="0" w:color="auto"/>
            </w:tcBorders>
            <w:vAlign w:val="center"/>
          </w:tcPr>
          <w:p w14:paraId="19E6AB35" w14:textId="77777777" w:rsidR="001D7060" w:rsidRPr="0006487D" w:rsidRDefault="001D7060" w:rsidP="00D35CCD">
            <w:pPr>
              <w:autoSpaceDE w:val="0"/>
              <w:autoSpaceDN w:val="0"/>
              <w:adjustRightInd w:val="0"/>
              <w:spacing w:after="0" w:line="240" w:lineRule="auto"/>
              <w:jc w:val="center"/>
              <w:rPr>
                <w:rFonts w:ascii="Arial" w:hAnsi="Arial" w:cs="Arial"/>
                <w:color w:val="000000" w:themeColor="text1"/>
                <w:sz w:val="18"/>
                <w:szCs w:val="18"/>
              </w:rPr>
            </w:pPr>
          </w:p>
        </w:tc>
        <w:tc>
          <w:tcPr>
            <w:tcW w:w="0" w:type="auto"/>
            <w:vMerge/>
            <w:tcBorders>
              <w:left w:val="single" w:sz="12" w:space="0" w:color="auto"/>
              <w:bottom w:val="single" w:sz="12" w:space="0" w:color="auto"/>
              <w:right w:val="single" w:sz="12" w:space="0" w:color="auto"/>
            </w:tcBorders>
            <w:vAlign w:val="center"/>
          </w:tcPr>
          <w:p w14:paraId="4142E17A" w14:textId="77777777" w:rsidR="001D7060" w:rsidRPr="0006487D" w:rsidRDefault="001D7060" w:rsidP="00D35CCD">
            <w:pPr>
              <w:autoSpaceDE w:val="0"/>
              <w:autoSpaceDN w:val="0"/>
              <w:adjustRightInd w:val="0"/>
              <w:spacing w:after="0" w:line="240" w:lineRule="auto"/>
              <w:jc w:val="center"/>
              <w:rPr>
                <w:rFonts w:ascii="Arial" w:hAnsi="Arial" w:cs="Arial"/>
                <w:color w:val="000000" w:themeColor="text1"/>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14:paraId="3DD0DB43"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Tolerance</w:t>
            </w:r>
          </w:p>
        </w:tc>
        <w:tc>
          <w:tcPr>
            <w:tcW w:w="0" w:type="auto"/>
            <w:tcBorders>
              <w:top w:val="single" w:sz="12" w:space="0" w:color="auto"/>
              <w:left w:val="single" w:sz="12" w:space="0" w:color="auto"/>
              <w:bottom w:val="single" w:sz="12" w:space="0" w:color="auto"/>
              <w:right w:val="single" w:sz="12" w:space="0" w:color="auto"/>
            </w:tcBorders>
            <w:vAlign w:val="center"/>
          </w:tcPr>
          <w:p w14:paraId="1078804B"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VIF</w:t>
            </w:r>
          </w:p>
        </w:tc>
      </w:tr>
      <w:tr w:rsidR="001D7060" w:rsidRPr="0006487D" w14:paraId="2FAF5986" w14:textId="77777777" w:rsidTr="00D35CCD">
        <w:trPr>
          <w:jc w:val="center"/>
        </w:trPr>
        <w:tc>
          <w:tcPr>
            <w:tcW w:w="0" w:type="auto"/>
            <w:vMerge w:val="restart"/>
            <w:tcBorders>
              <w:top w:val="single" w:sz="12" w:space="0" w:color="auto"/>
              <w:left w:val="single" w:sz="12" w:space="0" w:color="auto"/>
            </w:tcBorders>
            <w:vAlign w:val="center"/>
          </w:tcPr>
          <w:p w14:paraId="68E454DB"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1</w:t>
            </w:r>
          </w:p>
        </w:tc>
        <w:tc>
          <w:tcPr>
            <w:tcW w:w="0" w:type="auto"/>
            <w:tcBorders>
              <w:top w:val="single" w:sz="12" w:space="0" w:color="auto"/>
              <w:right w:val="single" w:sz="12" w:space="0" w:color="auto"/>
            </w:tcBorders>
            <w:vAlign w:val="center"/>
          </w:tcPr>
          <w:p w14:paraId="1A983EFC"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(Constant)</w:t>
            </w:r>
          </w:p>
        </w:tc>
        <w:tc>
          <w:tcPr>
            <w:tcW w:w="0" w:type="auto"/>
            <w:tcBorders>
              <w:top w:val="single" w:sz="12" w:space="0" w:color="auto"/>
              <w:left w:val="single" w:sz="12" w:space="0" w:color="auto"/>
              <w:right w:val="single" w:sz="12" w:space="0" w:color="auto"/>
            </w:tcBorders>
            <w:vAlign w:val="center"/>
          </w:tcPr>
          <w:p w14:paraId="5DB512D3" w14:textId="77777777" w:rsidR="001D7060" w:rsidRPr="00B114E2" w:rsidRDefault="001D7060" w:rsidP="00D35CCD">
            <w:pPr>
              <w:autoSpaceDE w:val="0"/>
              <w:autoSpaceDN w:val="0"/>
              <w:adjustRightInd w:val="0"/>
              <w:spacing w:after="0" w:line="320" w:lineRule="atLeast"/>
              <w:ind w:left="60" w:right="60"/>
              <w:jc w:val="center"/>
              <w:rPr>
                <w:rFonts w:ascii="Arial" w:hAnsi="Arial" w:cs="Arial"/>
                <w:sz w:val="18"/>
                <w:szCs w:val="18"/>
              </w:rPr>
            </w:pPr>
            <w:r w:rsidRPr="00B114E2">
              <w:rPr>
                <w:rFonts w:ascii="Arial" w:hAnsi="Arial" w:cs="Arial"/>
                <w:sz w:val="18"/>
                <w:szCs w:val="18"/>
              </w:rPr>
              <w:t>23.980</w:t>
            </w:r>
          </w:p>
        </w:tc>
        <w:tc>
          <w:tcPr>
            <w:tcW w:w="0" w:type="auto"/>
            <w:tcBorders>
              <w:top w:val="single" w:sz="12" w:space="0" w:color="auto"/>
              <w:left w:val="single" w:sz="12" w:space="0" w:color="auto"/>
              <w:right w:val="single" w:sz="12" w:space="0" w:color="auto"/>
            </w:tcBorders>
            <w:vAlign w:val="center"/>
          </w:tcPr>
          <w:p w14:paraId="06A01B39" w14:textId="77777777" w:rsidR="001D7060" w:rsidRPr="00B114E2" w:rsidRDefault="001D7060" w:rsidP="00D35CCD">
            <w:pPr>
              <w:autoSpaceDE w:val="0"/>
              <w:autoSpaceDN w:val="0"/>
              <w:adjustRightInd w:val="0"/>
              <w:spacing w:after="0" w:line="320" w:lineRule="atLeast"/>
              <w:ind w:left="60" w:right="60"/>
              <w:jc w:val="center"/>
              <w:rPr>
                <w:rFonts w:ascii="Arial" w:hAnsi="Arial" w:cs="Arial"/>
                <w:sz w:val="18"/>
                <w:szCs w:val="18"/>
              </w:rPr>
            </w:pPr>
            <w:r w:rsidRPr="00B114E2">
              <w:rPr>
                <w:rFonts w:ascii="Arial" w:hAnsi="Arial" w:cs="Arial"/>
                <w:sz w:val="18"/>
                <w:szCs w:val="18"/>
              </w:rPr>
              <w:t>1.187</w:t>
            </w:r>
          </w:p>
        </w:tc>
        <w:tc>
          <w:tcPr>
            <w:tcW w:w="0" w:type="auto"/>
            <w:tcBorders>
              <w:top w:val="single" w:sz="12" w:space="0" w:color="auto"/>
              <w:left w:val="single" w:sz="12" w:space="0" w:color="auto"/>
              <w:right w:val="single" w:sz="12" w:space="0" w:color="auto"/>
            </w:tcBorders>
            <w:vAlign w:val="center"/>
          </w:tcPr>
          <w:p w14:paraId="474102C5" w14:textId="77777777" w:rsidR="001D7060" w:rsidRPr="00B114E2" w:rsidRDefault="001D7060" w:rsidP="00D35CCD">
            <w:pPr>
              <w:autoSpaceDE w:val="0"/>
              <w:autoSpaceDN w:val="0"/>
              <w:adjustRightInd w:val="0"/>
              <w:spacing w:after="0" w:line="240" w:lineRule="auto"/>
              <w:jc w:val="center"/>
              <w:rPr>
                <w:rFonts w:ascii="Times New Roman" w:hAnsi="Times New Roman"/>
                <w:sz w:val="24"/>
                <w:szCs w:val="24"/>
              </w:rPr>
            </w:pPr>
          </w:p>
        </w:tc>
        <w:tc>
          <w:tcPr>
            <w:tcW w:w="0" w:type="auto"/>
            <w:tcBorders>
              <w:top w:val="single" w:sz="12" w:space="0" w:color="auto"/>
              <w:left w:val="single" w:sz="12" w:space="0" w:color="auto"/>
              <w:right w:val="single" w:sz="12" w:space="0" w:color="auto"/>
            </w:tcBorders>
            <w:vAlign w:val="center"/>
          </w:tcPr>
          <w:p w14:paraId="241407B9" w14:textId="77777777" w:rsidR="001D7060" w:rsidRPr="00B114E2" w:rsidRDefault="001D7060" w:rsidP="00D35CCD">
            <w:pPr>
              <w:autoSpaceDE w:val="0"/>
              <w:autoSpaceDN w:val="0"/>
              <w:adjustRightInd w:val="0"/>
              <w:spacing w:after="0" w:line="320" w:lineRule="atLeast"/>
              <w:ind w:left="60" w:right="60"/>
              <w:jc w:val="center"/>
              <w:rPr>
                <w:rFonts w:ascii="Arial" w:hAnsi="Arial" w:cs="Arial"/>
                <w:sz w:val="18"/>
                <w:szCs w:val="18"/>
              </w:rPr>
            </w:pPr>
            <w:r w:rsidRPr="00B114E2">
              <w:rPr>
                <w:rFonts w:ascii="Arial" w:hAnsi="Arial" w:cs="Arial"/>
                <w:sz w:val="18"/>
                <w:szCs w:val="18"/>
              </w:rPr>
              <w:t>20.209</w:t>
            </w:r>
          </w:p>
        </w:tc>
        <w:tc>
          <w:tcPr>
            <w:tcW w:w="0" w:type="auto"/>
            <w:tcBorders>
              <w:top w:val="single" w:sz="12" w:space="0" w:color="auto"/>
              <w:left w:val="single" w:sz="12" w:space="0" w:color="auto"/>
              <w:right w:val="single" w:sz="12" w:space="0" w:color="auto"/>
            </w:tcBorders>
            <w:vAlign w:val="center"/>
          </w:tcPr>
          <w:p w14:paraId="2F791AFA" w14:textId="77777777" w:rsidR="001D7060" w:rsidRPr="00B114E2" w:rsidRDefault="001D7060" w:rsidP="00D35CCD">
            <w:pPr>
              <w:autoSpaceDE w:val="0"/>
              <w:autoSpaceDN w:val="0"/>
              <w:adjustRightInd w:val="0"/>
              <w:spacing w:after="0" w:line="320" w:lineRule="atLeast"/>
              <w:ind w:left="60" w:right="60"/>
              <w:jc w:val="center"/>
              <w:rPr>
                <w:rFonts w:ascii="Arial" w:hAnsi="Arial" w:cs="Arial"/>
                <w:sz w:val="18"/>
                <w:szCs w:val="18"/>
              </w:rPr>
            </w:pPr>
            <w:r w:rsidRPr="00B114E2">
              <w:rPr>
                <w:rFonts w:ascii="Arial" w:hAnsi="Arial" w:cs="Arial"/>
                <w:sz w:val="18"/>
                <w:szCs w:val="18"/>
              </w:rPr>
              <w:t>.000</w:t>
            </w:r>
          </w:p>
        </w:tc>
        <w:tc>
          <w:tcPr>
            <w:tcW w:w="0" w:type="auto"/>
            <w:tcBorders>
              <w:top w:val="single" w:sz="12" w:space="0" w:color="auto"/>
              <w:left w:val="single" w:sz="12" w:space="0" w:color="auto"/>
              <w:right w:val="single" w:sz="12" w:space="0" w:color="auto"/>
            </w:tcBorders>
            <w:vAlign w:val="center"/>
          </w:tcPr>
          <w:p w14:paraId="540CA955" w14:textId="77777777" w:rsidR="001D7060" w:rsidRPr="0006487D" w:rsidRDefault="001D7060" w:rsidP="00D35CCD">
            <w:pPr>
              <w:autoSpaceDE w:val="0"/>
              <w:autoSpaceDN w:val="0"/>
              <w:adjustRightInd w:val="0"/>
              <w:spacing w:after="0" w:line="240" w:lineRule="auto"/>
              <w:jc w:val="center"/>
              <w:rPr>
                <w:rFonts w:ascii="Times New Roman" w:hAnsi="Times New Roman"/>
                <w:color w:val="000000" w:themeColor="text1"/>
                <w:sz w:val="24"/>
                <w:szCs w:val="24"/>
              </w:rPr>
            </w:pPr>
          </w:p>
        </w:tc>
        <w:tc>
          <w:tcPr>
            <w:tcW w:w="0" w:type="auto"/>
            <w:tcBorders>
              <w:top w:val="single" w:sz="12" w:space="0" w:color="auto"/>
              <w:left w:val="single" w:sz="12" w:space="0" w:color="auto"/>
              <w:right w:val="single" w:sz="12" w:space="0" w:color="auto"/>
            </w:tcBorders>
            <w:vAlign w:val="center"/>
          </w:tcPr>
          <w:p w14:paraId="04C90AC8" w14:textId="77777777" w:rsidR="001D7060" w:rsidRPr="0006487D" w:rsidRDefault="001D7060" w:rsidP="00D35CCD">
            <w:pPr>
              <w:autoSpaceDE w:val="0"/>
              <w:autoSpaceDN w:val="0"/>
              <w:adjustRightInd w:val="0"/>
              <w:spacing w:after="0" w:line="240" w:lineRule="auto"/>
              <w:jc w:val="center"/>
              <w:rPr>
                <w:rFonts w:ascii="Times New Roman" w:hAnsi="Times New Roman"/>
                <w:color w:val="000000" w:themeColor="text1"/>
                <w:sz w:val="24"/>
                <w:szCs w:val="24"/>
              </w:rPr>
            </w:pPr>
          </w:p>
        </w:tc>
      </w:tr>
      <w:tr w:rsidR="001D7060" w:rsidRPr="0006487D" w14:paraId="06C2FDDC" w14:textId="77777777" w:rsidTr="00D35CCD">
        <w:trPr>
          <w:jc w:val="center"/>
        </w:trPr>
        <w:tc>
          <w:tcPr>
            <w:tcW w:w="0" w:type="auto"/>
            <w:vMerge/>
            <w:tcBorders>
              <w:left w:val="single" w:sz="12" w:space="0" w:color="auto"/>
            </w:tcBorders>
            <w:vAlign w:val="center"/>
          </w:tcPr>
          <w:p w14:paraId="0D4AB24A" w14:textId="77777777" w:rsidR="001D7060" w:rsidRPr="0006487D" w:rsidRDefault="001D7060" w:rsidP="00D35CCD">
            <w:pPr>
              <w:autoSpaceDE w:val="0"/>
              <w:autoSpaceDN w:val="0"/>
              <w:adjustRightInd w:val="0"/>
              <w:spacing w:after="0" w:line="240" w:lineRule="auto"/>
              <w:jc w:val="center"/>
              <w:rPr>
                <w:rFonts w:ascii="Arial" w:hAnsi="Arial" w:cs="Arial"/>
                <w:color w:val="000000" w:themeColor="text1"/>
                <w:sz w:val="18"/>
                <w:szCs w:val="18"/>
              </w:rPr>
            </w:pPr>
          </w:p>
        </w:tc>
        <w:tc>
          <w:tcPr>
            <w:tcW w:w="0" w:type="auto"/>
            <w:tcBorders>
              <w:right w:val="single" w:sz="12" w:space="0" w:color="auto"/>
            </w:tcBorders>
            <w:vAlign w:val="center"/>
          </w:tcPr>
          <w:p w14:paraId="05A68A04"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bookmarkStart w:id="15" w:name="_Hlk38248668"/>
            <w:r w:rsidRPr="0006487D">
              <w:rPr>
                <w:rFonts w:ascii="Arial" w:hAnsi="Arial" w:cs="Arial"/>
                <w:color w:val="000000" w:themeColor="text1"/>
                <w:sz w:val="18"/>
                <w:szCs w:val="18"/>
              </w:rPr>
              <w:t>proactiveness</w:t>
            </w:r>
            <w:bookmarkEnd w:id="15"/>
          </w:p>
        </w:tc>
        <w:tc>
          <w:tcPr>
            <w:tcW w:w="0" w:type="auto"/>
            <w:tcBorders>
              <w:left w:val="single" w:sz="12" w:space="0" w:color="auto"/>
              <w:right w:val="single" w:sz="12" w:space="0" w:color="auto"/>
            </w:tcBorders>
            <w:vAlign w:val="center"/>
          </w:tcPr>
          <w:p w14:paraId="610979B8" w14:textId="77777777" w:rsidR="001D7060" w:rsidRPr="00B114E2" w:rsidRDefault="001D7060" w:rsidP="00D35CCD">
            <w:pPr>
              <w:autoSpaceDE w:val="0"/>
              <w:autoSpaceDN w:val="0"/>
              <w:adjustRightInd w:val="0"/>
              <w:spacing w:after="0" w:line="320" w:lineRule="atLeast"/>
              <w:ind w:left="60" w:right="60"/>
              <w:jc w:val="center"/>
              <w:rPr>
                <w:rFonts w:ascii="Arial" w:hAnsi="Arial" w:cs="Arial"/>
                <w:sz w:val="18"/>
                <w:szCs w:val="18"/>
              </w:rPr>
            </w:pPr>
            <w:r w:rsidRPr="00B114E2">
              <w:rPr>
                <w:rFonts w:ascii="Arial" w:hAnsi="Arial" w:cs="Arial"/>
                <w:sz w:val="18"/>
                <w:szCs w:val="18"/>
              </w:rPr>
              <w:t>.187</w:t>
            </w:r>
          </w:p>
        </w:tc>
        <w:tc>
          <w:tcPr>
            <w:tcW w:w="0" w:type="auto"/>
            <w:tcBorders>
              <w:left w:val="single" w:sz="12" w:space="0" w:color="auto"/>
              <w:right w:val="single" w:sz="12" w:space="0" w:color="auto"/>
            </w:tcBorders>
            <w:vAlign w:val="center"/>
          </w:tcPr>
          <w:p w14:paraId="438F5F83" w14:textId="77777777" w:rsidR="001D7060" w:rsidRPr="00B114E2" w:rsidRDefault="001D7060" w:rsidP="00D35CCD">
            <w:pPr>
              <w:autoSpaceDE w:val="0"/>
              <w:autoSpaceDN w:val="0"/>
              <w:adjustRightInd w:val="0"/>
              <w:spacing w:after="0" w:line="320" w:lineRule="atLeast"/>
              <w:ind w:left="60" w:right="60"/>
              <w:jc w:val="center"/>
              <w:rPr>
                <w:rFonts w:ascii="Arial" w:hAnsi="Arial" w:cs="Arial"/>
                <w:sz w:val="18"/>
                <w:szCs w:val="18"/>
              </w:rPr>
            </w:pPr>
            <w:r w:rsidRPr="00B114E2">
              <w:rPr>
                <w:rFonts w:ascii="Arial" w:hAnsi="Arial" w:cs="Arial"/>
                <w:sz w:val="18"/>
                <w:szCs w:val="18"/>
              </w:rPr>
              <w:t>.104</w:t>
            </w:r>
          </w:p>
        </w:tc>
        <w:tc>
          <w:tcPr>
            <w:tcW w:w="0" w:type="auto"/>
            <w:tcBorders>
              <w:left w:val="single" w:sz="12" w:space="0" w:color="auto"/>
              <w:right w:val="single" w:sz="12" w:space="0" w:color="auto"/>
            </w:tcBorders>
            <w:vAlign w:val="center"/>
          </w:tcPr>
          <w:p w14:paraId="6E4FEBFE" w14:textId="1CD64EAB" w:rsidR="001D7060" w:rsidRPr="00B114E2" w:rsidRDefault="001D7060" w:rsidP="00D35CCD">
            <w:pPr>
              <w:autoSpaceDE w:val="0"/>
              <w:autoSpaceDN w:val="0"/>
              <w:adjustRightInd w:val="0"/>
              <w:spacing w:after="0" w:line="320" w:lineRule="atLeast"/>
              <w:ind w:left="60" w:right="60"/>
              <w:jc w:val="center"/>
              <w:rPr>
                <w:rFonts w:ascii="Arial" w:hAnsi="Arial" w:cs="Arial"/>
                <w:sz w:val="18"/>
                <w:szCs w:val="18"/>
              </w:rPr>
            </w:pPr>
            <w:r w:rsidRPr="00B114E2">
              <w:rPr>
                <w:rFonts w:ascii="Arial" w:hAnsi="Arial" w:cs="Arial"/>
                <w:sz w:val="18"/>
                <w:szCs w:val="18"/>
              </w:rPr>
              <w:t>.289</w:t>
            </w:r>
          </w:p>
        </w:tc>
        <w:tc>
          <w:tcPr>
            <w:tcW w:w="0" w:type="auto"/>
            <w:tcBorders>
              <w:left w:val="single" w:sz="12" w:space="0" w:color="auto"/>
              <w:right w:val="single" w:sz="12" w:space="0" w:color="auto"/>
            </w:tcBorders>
            <w:vAlign w:val="center"/>
          </w:tcPr>
          <w:p w14:paraId="0B1D7373" w14:textId="77777777" w:rsidR="001D7060" w:rsidRPr="00B114E2" w:rsidRDefault="001D7060" w:rsidP="00D35CCD">
            <w:pPr>
              <w:autoSpaceDE w:val="0"/>
              <w:autoSpaceDN w:val="0"/>
              <w:adjustRightInd w:val="0"/>
              <w:spacing w:after="0" w:line="320" w:lineRule="atLeast"/>
              <w:ind w:left="60" w:right="60"/>
              <w:jc w:val="center"/>
              <w:rPr>
                <w:rFonts w:ascii="Arial" w:hAnsi="Arial" w:cs="Arial"/>
                <w:sz w:val="18"/>
                <w:szCs w:val="18"/>
              </w:rPr>
            </w:pPr>
            <w:r w:rsidRPr="00B114E2">
              <w:rPr>
                <w:rFonts w:ascii="Arial" w:hAnsi="Arial" w:cs="Arial"/>
                <w:sz w:val="18"/>
                <w:szCs w:val="18"/>
              </w:rPr>
              <w:t>2.791</w:t>
            </w:r>
          </w:p>
        </w:tc>
        <w:tc>
          <w:tcPr>
            <w:tcW w:w="0" w:type="auto"/>
            <w:tcBorders>
              <w:left w:val="single" w:sz="12" w:space="0" w:color="auto"/>
              <w:right w:val="single" w:sz="12" w:space="0" w:color="auto"/>
            </w:tcBorders>
            <w:vAlign w:val="center"/>
          </w:tcPr>
          <w:p w14:paraId="03E2C624" w14:textId="77777777" w:rsidR="001D7060" w:rsidRPr="00B114E2" w:rsidRDefault="001D7060" w:rsidP="00D35CCD">
            <w:pPr>
              <w:autoSpaceDE w:val="0"/>
              <w:autoSpaceDN w:val="0"/>
              <w:adjustRightInd w:val="0"/>
              <w:spacing w:after="0" w:line="320" w:lineRule="atLeast"/>
              <w:ind w:left="60" w:right="60"/>
              <w:jc w:val="center"/>
              <w:rPr>
                <w:rFonts w:ascii="Arial" w:hAnsi="Arial" w:cs="Arial"/>
                <w:sz w:val="18"/>
                <w:szCs w:val="18"/>
              </w:rPr>
            </w:pPr>
            <w:r w:rsidRPr="00B114E2">
              <w:rPr>
                <w:rFonts w:ascii="Arial" w:hAnsi="Arial" w:cs="Arial"/>
                <w:sz w:val="18"/>
                <w:szCs w:val="18"/>
              </w:rPr>
              <w:t>.</w:t>
            </w:r>
            <w:bookmarkStart w:id="16" w:name="_Hlk38247788"/>
            <w:r w:rsidRPr="00B114E2">
              <w:rPr>
                <w:rFonts w:ascii="Arial" w:hAnsi="Arial" w:cs="Arial"/>
                <w:sz w:val="18"/>
                <w:szCs w:val="18"/>
              </w:rPr>
              <w:t>005</w:t>
            </w:r>
            <w:bookmarkEnd w:id="16"/>
          </w:p>
        </w:tc>
        <w:tc>
          <w:tcPr>
            <w:tcW w:w="0" w:type="auto"/>
            <w:tcBorders>
              <w:left w:val="single" w:sz="12" w:space="0" w:color="auto"/>
              <w:right w:val="single" w:sz="12" w:space="0" w:color="auto"/>
            </w:tcBorders>
            <w:vAlign w:val="center"/>
          </w:tcPr>
          <w:p w14:paraId="2DD811DF"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.190</w:t>
            </w:r>
          </w:p>
        </w:tc>
        <w:tc>
          <w:tcPr>
            <w:tcW w:w="0" w:type="auto"/>
            <w:tcBorders>
              <w:left w:val="single" w:sz="12" w:space="0" w:color="auto"/>
              <w:right w:val="single" w:sz="12" w:space="0" w:color="auto"/>
            </w:tcBorders>
            <w:vAlign w:val="center"/>
          </w:tcPr>
          <w:p w14:paraId="553253BB" w14:textId="77777777" w:rsidR="001D7060" w:rsidRPr="0006487D" w:rsidRDefault="001D7060"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5.274</w:t>
            </w:r>
          </w:p>
        </w:tc>
      </w:tr>
      <w:tr w:rsidR="001D7060" w:rsidRPr="0006487D" w14:paraId="5CE9CE2C" w14:textId="77777777" w:rsidTr="00D35CCD">
        <w:trPr>
          <w:jc w:val="center"/>
        </w:trPr>
        <w:tc>
          <w:tcPr>
            <w:tcW w:w="0" w:type="auto"/>
            <w:gridSpan w:val="9"/>
            <w:tcBorders>
              <w:top w:val="single" w:sz="12" w:space="0" w:color="auto"/>
            </w:tcBorders>
            <w:vAlign w:val="center"/>
          </w:tcPr>
          <w:p w14:paraId="5B3D621D" w14:textId="77777777" w:rsidR="001D7060" w:rsidRPr="0006487D" w:rsidRDefault="001D7060" w:rsidP="00D35CCD">
            <w:pPr>
              <w:autoSpaceDE w:val="0"/>
              <w:autoSpaceDN w:val="0"/>
              <w:adjustRightInd w:val="0"/>
              <w:spacing w:after="0" w:line="320" w:lineRule="atLeast"/>
              <w:ind w:left="60" w:right="60"/>
              <w:rPr>
                <w:rFonts w:ascii="Arial" w:hAnsi="Arial" w:cs="Arial"/>
                <w:color w:val="000000" w:themeColor="text1"/>
                <w:sz w:val="18"/>
                <w:szCs w:val="18"/>
              </w:rPr>
            </w:pPr>
            <w:r w:rsidRPr="0006487D">
              <w:rPr>
                <w:rFonts w:ascii="Arial" w:hAnsi="Arial" w:cs="Arial"/>
                <w:color w:val="000000" w:themeColor="text1"/>
                <w:sz w:val="18"/>
                <w:szCs w:val="18"/>
              </w:rPr>
              <w:t>a. Dependent Variable: Performance</w:t>
            </w:r>
          </w:p>
        </w:tc>
      </w:tr>
    </w:tbl>
    <w:p w14:paraId="1782D1A1" w14:textId="2BEF9E64" w:rsidR="001D7060" w:rsidRPr="003E41B5" w:rsidRDefault="001D7060" w:rsidP="00B114E2">
      <w:pPr>
        <w:spacing w:before="120" w:after="120" w:line="240" w:lineRule="auto"/>
        <w:jc w:val="both"/>
        <w:rPr>
          <w:rFonts w:ascii="Times New Roman" w:hAnsi="Times New Roman" w:cs="Times New Roman"/>
          <w:sz w:val="24"/>
          <w:szCs w:val="24"/>
        </w:rPr>
      </w:pPr>
      <w:r w:rsidRPr="00361F8E">
        <w:rPr>
          <w:rFonts w:ascii="Times New Roman" w:hAnsi="Times New Roman"/>
          <w:sz w:val="24"/>
          <w:szCs w:val="24"/>
        </w:rPr>
        <w:t xml:space="preserve">The result of the linear regression in the </w:t>
      </w:r>
      <w:r>
        <w:rPr>
          <w:rFonts w:ascii="Times New Roman" w:hAnsi="Times New Roman"/>
          <w:sz w:val="24"/>
          <w:szCs w:val="24"/>
        </w:rPr>
        <w:t>above</w:t>
      </w:r>
      <w:r w:rsidRPr="00361F8E">
        <w:rPr>
          <w:rFonts w:ascii="Times New Roman" w:hAnsi="Times New Roman"/>
          <w:sz w:val="24"/>
          <w:szCs w:val="24"/>
        </w:rPr>
        <w:t xml:space="preserve"> table shows that </w:t>
      </w:r>
      <w:r w:rsidR="0085480D" w:rsidRPr="0085480D">
        <w:rPr>
          <w:rFonts w:ascii="Times New Roman" w:hAnsi="Times New Roman"/>
          <w:sz w:val="24"/>
          <w:szCs w:val="24"/>
        </w:rPr>
        <w:t xml:space="preserve">proactiveness </w:t>
      </w:r>
      <w:r>
        <w:rPr>
          <w:rFonts w:ascii="Times New Roman" w:hAnsi="Times New Roman"/>
          <w:sz w:val="24"/>
          <w:szCs w:val="24"/>
        </w:rPr>
        <w:t>is</w:t>
      </w:r>
      <w:r w:rsidRPr="00361F8E">
        <w:rPr>
          <w:rFonts w:ascii="Times New Roman" w:hAnsi="Times New Roman"/>
          <w:sz w:val="24"/>
          <w:szCs w:val="24"/>
        </w:rPr>
        <w:t xml:space="preserve"> strongly associated with the response variable</w:t>
      </w:r>
      <w:r>
        <w:rPr>
          <w:rFonts w:ascii="Times New Roman" w:hAnsi="Times New Roman"/>
          <w:sz w:val="24"/>
          <w:szCs w:val="24"/>
        </w:rPr>
        <w:t>, performance, at significance level .</w:t>
      </w:r>
      <w:r w:rsidR="00920A09" w:rsidRPr="00920A09">
        <w:rPr>
          <w:rFonts w:ascii="Times New Roman" w:hAnsi="Times New Roman"/>
          <w:sz w:val="24"/>
          <w:szCs w:val="24"/>
        </w:rPr>
        <w:t>005</w:t>
      </w:r>
      <w:r>
        <w:rPr>
          <w:rFonts w:ascii="Times New Roman" w:hAnsi="Times New Roman"/>
          <w:sz w:val="24"/>
          <w:szCs w:val="24"/>
        </w:rPr>
        <w:t xml:space="preserve"> </w:t>
      </w:r>
      <w:r w:rsidRPr="00E76E33">
        <w:rPr>
          <w:rFonts w:ascii="Times New Roman" w:hAnsi="Times New Roman" w:cs="Times New Roman"/>
          <w:sz w:val="24"/>
          <w:szCs w:val="24"/>
        </w:rPr>
        <w:t>respectively.</w:t>
      </w:r>
      <w:r w:rsidR="003E41B5">
        <w:rPr>
          <w:rFonts w:ascii="Times New Roman" w:hAnsi="Times New Roman" w:cs="Times New Roman"/>
          <w:sz w:val="24"/>
          <w:szCs w:val="24"/>
        </w:rPr>
        <w:t xml:space="preserve"> </w:t>
      </w:r>
      <w:r w:rsidR="0085480D" w:rsidRPr="00E76E33">
        <w:rPr>
          <w:rFonts w:ascii="Times New Roman" w:hAnsi="Times New Roman" w:cs="Times New Roman"/>
          <w:sz w:val="24"/>
          <w:szCs w:val="24"/>
        </w:rPr>
        <w:t>Thus</w:t>
      </w:r>
      <w:r w:rsidRPr="00E76E33">
        <w:rPr>
          <w:rFonts w:ascii="Times New Roman" w:hAnsi="Times New Roman" w:cs="Times New Roman"/>
          <w:sz w:val="24"/>
          <w:szCs w:val="24"/>
        </w:rPr>
        <w:t>, hypothesis H</w:t>
      </w:r>
      <w:r w:rsidR="0085480D">
        <w:rPr>
          <w:rFonts w:ascii="Times New Roman" w:hAnsi="Times New Roman" w:cs="Times New Roman"/>
          <w:sz w:val="24"/>
          <w:szCs w:val="24"/>
        </w:rPr>
        <w:t>2</w:t>
      </w:r>
      <w:r w:rsidRPr="00E76E33">
        <w:rPr>
          <w:rFonts w:ascii="Times New Roman" w:hAnsi="Times New Roman" w:cs="Times New Roman"/>
          <w:sz w:val="24"/>
          <w:szCs w:val="24"/>
        </w:rPr>
        <w:t xml:space="preserve"> </w:t>
      </w:r>
      <w:r>
        <w:rPr>
          <w:rFonts w:ascii="Times New Roman" w:hAnsi="Times New Roman"/>
          <w:sz w:val="24"/>
          <w:szCs w:val="24"/>
        </w:rPr>
        <w:t>is</w:t>
      </w:r>
      <w:r w:rsidRPr="00E76E33">
        <w:rPr>
          <w:rFonts w:ascii="Times New Roman" w:hAnsi="Times New Roman" w:cs="Times New Roman"/>
          <w:sz w:val="24"/>
          <w:szCs w:val="24"/>
        </w:rPr>
        <w:t xml:space="preserve"> confirmed </w:t>
      </w:r>
      <w:r>
        <w:rPr>
          <w:rFonts w:ascii="Times New Roman" w:hAnsi="Times New Roman"/>
          <w:sz w:val="24"/>
          <w:szCs w:val="24"/>
        </w:rPr>
        <w:t xml:space="preserve">and </w:t>
      </w:r>
      <w:r w:rsidR="00D35CCD">
        <w:rPr>
          <w:rFonts w:ascii="Times New Roman" w:hAnsi="Times New Roman"/>
          <w:sz w:val="24"/>
          <w:szCs w:val="24"/>
        </w:rPr>
        <w:t>indicate</w:t>
      </w:r>
      <w:r>
        <w:rPr>
          <w:rFonts w:ascii="Times New Roman" w:hAnsi="Times New Roman"/>
          <w:sz w:val="24"/>
          <w:szCs w:val="24"/>
        </w:rPr>
        <w:t xml:space="preserve"> that there is positive relationship between </w:t>
      </w:r>
      <w:r w:rsidR="0085480D" w:rsidRPr="0085480D">
        <w:rPr>
          <w:rFonts w:ascii="Times New Roman" w:hAnsi="Times New Roman"/>
          <w:sz w:val="24"/>
          <w:szCs w:val="24"/>
        </w:rPr>
        <w:t>proactiveness</w:t>
      </w:r>
      <w:r>
        <w:rPr>
          <w:rFonts w:ascii="Times New Roman" w:hAnsi="Times New Roman"/>
          <w:sz w:val="24"/>
          <w:szCs w:val="24"/>
        </w:rPr>
        <w:t xml:space="preserve"> and performance</w:t>
      </w:r>
      <w:r w:rsidRPr="00361F8E">
        <w:rPr>
          <w:rFonts w:ascii="Times New Roman" w:hAnsi="Times New Roman"/>
          <w:sz w:val="24"/>
          <w:szCs w:val="24"/>
        </w:rPr>
        <w:t>.</w:t>
      </w:r>
      <w:r>
        <w:rPr>
          <w:rFonts w:ascii="Times New Roman" w:hAnsi="Times New Roman"/>
          <w:sz w:val="24"/>
          <w:szCs w:val="24"/>
        </w:rPr>
        <w:t xml:space="preserve"> </w:t>
      </w:r>
    </w:p>
    <w:p w14:paraId="5ED1B6FF" w14:textId="01ED98C4" w:rsidR="00D35CCD" w:rsidRDefault="00B114E2" w:rsidP="00B114E2">
      <w:pPr>
        <w:spacing w:after="120" w:line="240" w:lineRule="auto"/>
        <w:jc w:val="both"/>
        <w:rPr>
          <w:rFonts w:ascii="Times New Roman" w:hAnsi="Times New Roman"/>
          <w:sz w:val="24"/>
          <w:szCs w:val="24"/>
        </w:rPr>
      </w:pPr>
      <w:r>
        <w:rPr>
          <w:rFonts w:ascii="Times New Roman" w:hAnsi="Times New Roman"/>
          <w:sz w:val="24"/>
          <w:szCs w:val="24"/>
        </w:rPr>
        <w:t xml:space="preserve">The </w:t>
      </w:r>
      <w:r w:rsidR="00D35CCD" w:rsidRPr="00BE4DFB">
        <w:rPr>
          <w:rFonts w:ascii="Times New Roman" w:hAnsi="Times New Roman"/>
          <w:sz w:val="24"/>
          <w:szCs w:val="24"/>
        </w:rPr>
        <w:t>table</w:t>
      </w:r>
      <w:r>
        <w:rPr>
          <w:rFonts w:ascii="Times New Roman" w:hAnsi="Times New Roman"/>
          <w:sz w:val="24"/>
          <w:szCs w:val="24"/>
        </w:rPr>
        <w:t xml:space="preserve"> 8 shows </w:t>
      </w:r>
      <w:r w:rsidR="00D35CCD" w:rsidRPr="00BE4DFB">
        <w:rPr>
          <w:rFonts w:ascii="Times New Roman" w:hAnsi="Times New Roman"/>
          <w:sz w:val="24"/>
          <w:szCs w:val="24"/>
        </w:rPr>
        <w:t>the correlation</w:t>
      </w:r>
      <w:r w:rsidR="00D35CCD">
        <w:rPr>
          <w:rFonts w:ascii="Times New Roman" w:hAnsi="Times New Roman"/>
          <w:sz w:val="24"/>
          <w:szCs w:val="24"/>
        </w:rPr>
        <w:t>s</w:t>
      </w:r>
      <w:r w:rsidR="00D35CCD" w:rsidRPr="00BE4DFB">
        <w:rPr>
          <w:rFonts w:ascii="Times New Roman" w:hAnsi="Times New Roman"/>
          <w:sz w:val="24"/>
          <w:szCs w:val="24"/>
        </w:rPr>
        <w:t xml:space="preserve"> matrix indicates that performance </w:t>
      </w:r>
      <w:proofErr w:type="gramStart"/>
      <w:r w:rsidR="00D35CCD" w:rsidRPr="00BE4DFB">
        <w:rPr>
          <w:rFonts w:ascii="Times New Roman" w:hAnsi="Times New Roman"/>
          <w:sz w:val="24"/>
          <w:szCs w:val="24"/>
        </w:rPr>
        <w:t>is strongly correlated</w:t>
      </w:r>
      <w:proofErr w:type="gramEnd"/>
      <w:r w:rsidR="00D35CCD" w:rsidRPr="00BE4DFB">
        <w:rPr>
          <w:rFonts w:ascii="Times New Roman" w:hAnsi="Times New Roman"/>
          <w:sz w:val="24"/>
          <w:szCs w:val="24"/>
        </w:rPr>
        <w:t xml:space="preserve"> with risk that is .276</w:t>
      </w:r>
      <w:r w:rsidR="00D35CCD">
        <w:rPr>
          <w:rFonts w:ascii="Times New Roman" w:hAnsi="Times New Roman"/>
          <w:sz w:val="24"/>
          <w:szCs w:val="24"/>
        </w:rPr>
        <w:t xml:space="preserve">. </w:t>
      </w:r>
      <w:r w:rsidR="00D35CCD" w:rsidRPr="00BE4DFB">
        <w:rPr>
          <w:rFonts w:ascii="Times New Roman" w:hAnsi="Times New Roman"/>
          <w:sz w:val="24"/>
          <w:szCs w:val="24"/>
        </w:rPr>
        <w:t>The level of significance was observed</w:t>
      </w:r>
      <w:r w:rsidR="00D35CCD">
        <w:rPr>
          <w:rFonts w:ascii="Times New Roman" w:hAnsi="Times New Roman"/>
          <w:sz w:val="24"/>
          <w:szCs w:val="24"/>
        </w:rPr>
        <w:t xml:space="preserve"> at </w:t>
      </w:r>
      <w:r w:rsidR="00D35CCD" w:rsidRPr="00AD169C">
        <w:rPr>
          <w:rFonts w:ascii="Times New Roman" w:hAnsi="Times New Roman"/>
          <w:sz w:val="24"/>
          <w:szCs w:val="24"/>
        </w:rPr>
        <w:t xml:space="preserve">0.01 </w:t>
      </w:r>
      <w:r w:rsidR="00D35CCD" w:rsidRPr="005B5D79">
        <w:rPr>
          <w:rFonts w:ascii="Times New Roman" w:hAnsi="Times New Roman"/>
          <w:sz w:val="24"/>
          <w:szCs w:val="24"/>
        </w:rPr>
        <w:t>(2-tailed)</w:t>
      </w:r>
      <w:r w:rsidR="00D35CCD">
        <w:rPr>
          <w:rFonts w:ascii="Times New Roman" w:hAnsi="Times New Roman"/>
          <w:sz w:val="24"/>
          <w:szCs w:val="24"/>
        </w:rPr>
        <w:t>.</w:t>
      </w:r>
    </w:p>
    <w:p w14:paraId="2E664674" w14:textId="77777777" w:rsidR="00D35CCD" w:rsidRPr="00BE4DFB" w:rsidRDefault="00D35CCD" w:rsidP="00D35CCD">
      <w:pPr>
        <w:spacing w:after="0" w:line="360" w:lineRule="auto"/>
        <w:jc w:val="both"/>
        <w:rPr>
          <w:rFonts w:ascii="Times New Roman" w:hAnsi="Times New Roman"/>
          <w:sz w:val="24"/>
          <w:szCs w:val="24"/>
        </w:rPr>
      </w:pPr>
    </w:p>
    <w:tbl>
      <w:tblPr>
        <w:tblW w:w="9382" w:type="dxa"/>
        <w:jc w:val="center"/>
        <w:tblLayout w:type="fixed"/>
        <w:tblLook w:val="04A0" w:firstRow="1" w:lastRow="0" w:firstColumn="1" w:lastColumn="0" w:noHBand="0" w:noVBand="1"/>
      </w:tblPr>
      <w:tblGrid>
        <w:gridCol w:w="1470"/>
        <w:gridCol w:w="1991"/>
        <w:gridCol w:w="1377"/>
        <w:gridCol w:w="1025"/>
        <w:gridCol w:w="1469"/>
        <w:gridCol w:w="1025"/>
        <w:gridCol w:w="1025"/>
      </w:tblGrid>
      <w:tr w:rsidR="00D35CCD" w:rsidRPr="00D15026" w14:paraId="1B6979AD" w14:textId="77777777" w:rsidTr="00D35CCD">
        <w:trPr>
          <w:jc w:val="center"/>
        </w:trPr>
        <w:tc>
          <w:tcPr>
            <w:tcW w:w="9382" w:type="dxa"/>
            <w:gridSpan w:val="7"/>
            <w:tcBorders>
              <w:bottom w:val="single" w:sz="12" w:space="0" w:color="auto"/>
            </w:tcBorders>
            <w:vAlign w:val="center"/>
          </w:tcPr>
          <w:p w14:paraId="24A9A69C" w14:textId="6F8CBB08" w:rsidR="00D35CCD" w:rsidRPr="00D15026" w:rsidRDefault="004E22DA" w:rsidP="00D15026">
            <w:pPr>
              <w:autoSpaceDE w:val="0"/>
              <w:autoSpaceDN w:val="0"/>
              <w:adjustRightInd w:val="0"/>
              <w:spacing w:before="120" w:after="120" w:line="240" w:lineRule="auto"/>
              <w:ind w:left="62" w:right="62"/>
              <w:jc w:val="center"/>
              <w:rPr>
                <w:rFonts w:ascii="Arial" w:hAnsi="Arial" w:cs="Arial"/>
              </w:rPr>
            </w:pPr>
            <w:r w:rsidRPr="00D15026">
              <w:rPr>
                <w:rFonts w:asciiTheme="majorBidi" w:hAnsiTheme="majorBidi" w:cstheme="majorBidi"/>
              </w:rPr>
              <w:lastRenderedPageBreak/>
              <w:t xml:space="preserve">Table </w:t>
            </w:r>
            <w:r w:rsidR="00B114E2" w:rsidRPr="00D15026">
              <w:rPr>
                <w:rFonts w:asciiTheme="majorBidi" w:hAnsiTheme="majorBidi" w:cstheme="majorBidi"/>
              </w:rPr>
              <w:t>8</w:t>
            </w:r>
            <w:r w:rsidRPr="00D15026">
              <w:rPr>
                <w:rFonts w:asciiTheme="majorBidi" w:hAnsiTheme="majorBidi" w:cstheme="majorBidi"/>
              </w:rPr>
              <w:t xml:space="preserve">: </w:t>
            </w:r>
            <w:r w:rsidR="00D15026" w:rsidRPr="00D15026">
              <w:rPr>
                <w:rFonts w:asciiTheme="majorBidi" w:hAnsiTheme="majorBidi" w:cstheme="majorBidi"/>
              </w:rPr>
              <w:t>Pearson Correlation</w:t>
            </w:r>
            <w:r w:rsidRPr="00D15026">
              <w:rPr>
                <w:rFonts w:asciiTheme="majorBidi" w:hAnsiTheme="majorBidi" w:cstheme="majorBidi"/>
              </w:rPr>
              <w:t xml:space="preserve"> of hypothesis H3 (source SPSS)</w:t>
            </w:r>
          </w:p>
        </w:tc>
      </w:tr>
      <w:tr w:rsidR="00D35CCD" w:rsidRPr="00C93EC8" w14:paraId="47625824" w14:textId="77777777" w:rsidTr="00D35CCD">
        <w:trPr>
          <w:jc w:val="center"/>
        </w:trPr>
        <w:tc>
          <w:tcPr>
            <w:tcW w:w="3461" w:type="dxa"/>
            <w:gridSpan w:val="2"/>
            <w:tcBorders>
              <w:top w:val="single" w:sz="12" w:space="0" w:color="auto"/>
              <w:left w:val="single" w:sz="12" w:space="0" w:color="auto"/>
              <w:right w:val="single" w:sz="12" w:space="0" w:color="auto"/>
            </w:tcBorders>
            <w:vAlign w:val="center"/>
          </w:tcPr>
          <w:p w14:paraId="386DB4DE" w14:textId="77777777" w:rsidR="00D35CCD" w:rsidRPr="00C93EC8" w:rsidRDefault="00D35CCD" w:rsidP="00D35CCD">
            <w:pPr>
              <w:autoSpaceDE w:val="0"/>
              <w:autoSpaceDN w:val="0"/>
              <w:adjustRightInd w:val="0"/>
              <w:spacing w:after="0" w:line="240" w:lineRule="auto"/>
              <w:jc w:val="center"/>
              <w:rPr>
                <w:rFonts w:ascii="Times New Roman" w:hAnsi="Times New Roman"/>
                <w:sz w:val="24"/>
                <w:szCs w:val="24"/>
              </w:rPr>
            </w:pPr>
          </w:p>
        </w:tc>
        <w:tc>
          <w:tcPr>
            <w:tcW w:w="1377" w:type="dxa"/>
            <w:tcBorders>
              <w:top w:val="single" w:sz="12" w:space="0" w:color="auto"/>
              <w:left w:val="single" w:sz="12" w:space="0" w:color="auto"/>
              <w:bottom w:val="single" w:sz="12" w:space="0" w:color="auto"/>
              <w:right w:val="single" w:sz="12" w:space="0" w:color="auto"/>
            </w:tcBorders>
            <w:vAlign w:val="center"/>
          </w:tcPr>
          <w:p w14:paraId="63C08C60"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Performance</w:t>
            </w:r>
          </w:p>
        </w:tc>
        <w:tc>
          <w:tcPr>
            <w:tcW w:w="1025" w:type="dxa"/>
            <w:tcBorders>
              <w:top w:val="single" w:sz="12" w:space="0" w:color="auto"/>
              <w:left w:val="single" w:sz="12" w:space="0" w:color="auto"/>
              <w:bottom w:val="single" w:sz="12" w:space="0" w:color="auto"/>
              <w:right w:val="single" w:sz="12" w:space="0" w:color="auto"/>
            </w:tcBorders>
            <w:vAlign w:val="center"/>
          </w:tcPr>
          <w:p w14:paraId="6CD63602"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culture</w:t>
            </w:r>
          </w:p>
        </w:tc>
        <w:tc>
          <w:tcPr>
            <w:tcW w:w="1469" w:type="dxa"/>
            <w:tcBorders>
              <w:top w:val="single" w:sz="12" w:space="0" w:color="auto"/>
              <w:left w:val="single" w:sz="12" w:space="0" w:color="auto"/>
              <w:bottom w:val="single" w:sz="12" w:space="0" w:color="auto"/>
              <w:right w:val="single" w:sz="12" w:space="0" w:color="auto"/>
            </w:tcBorders>
            <w:vAlign w:val="center"/>
          </w:tcPr>
          <w:p w14:paraId="70E2E395"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proactiveness</w:t>
            </w:r>
          </w:p>
        </w:tc>
        <w:tc>
          <w:tcPr>
            <w:tcW w:w="1025" w:type="dxa"/>
            <w:tcBorders>
              <w:top w:val="single" w:sz="12" w:space="0" w:color="auto"/>
              <w:left w:val="single" w:sz="12" w:space="0" w:color="auto"/>
              <w:bottom w:val="single" w:sz="12" w:space="0" w:color="auto"/>
              <w:right w:val="single" w:sz="12" w:space="0" w:color="auto"/>
            </w:tcBorders>
            <w:vAlign w:val="center"/>
          </w:tcPr>
          <w:p w14:paraId="4B41CAE2"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Risk</w:t>
            </w:r>
          </w:p>
        </w:tc>
        <w:tc>
          <w:tcPr>
            <w:tcW w:w="1025" w:type="dxa"/>
            <w:tcBorders>
              <w:top w:val="single" w:sz="12" w:space="0" w:color="auto"/>
              <w:left w:val="single" w:sz="12" w:space="0" w:color="auto"/>
              <w:bottom w:val="single" w:sz="12" w:space="0" w:color="auto"/>
              <w:right w:val="single" w:sz="12" w:space="0" w:color="auto"/>
            </w:tcBorders>
            <w:vAlign w:val="center"/>
          </w:tcPr>
          <w:p w14:paraId="36110E67"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proofErr w:type="spellStart"/>
            <w:r w:rsidRPr="00C93EC8">
              <w:rPr>
                <w:rFonts w:ascii="Arial" w:hAnsi="Arial" w:cs="Arial"/>
                <w:sz w:val="18"/>
                <w:szCs w:val="18"/>
              </w:rPr>
              <w:t>Innov</w:t>
            </w:r>
            <w:proofErr w:type="spellEnd"/>
          </w:p>
        </w:tc>
      </w:tr>
      <w:tr w:rsidR="00D35CCD" w:rsidRPr="00C93EC8" w14:paraId="6EAE3DB5" w14:textId="77777777" w:rsidTr="00D35CCD">
        <w:trPr>
          <w:jc w:val="center"/>
        </w:trPr>
        <w:tc>
          <w:tcPr>
            <w:tcW w:w="1470" w:type="dxa"/>
            <w:vMerge w:val="restart"/>
            <w:tcBorders>
              <w:left w:val="single" w:sz="12" w:space="0" w:color="auto"/>
            </w:tcBorders>
            <w:vAlign w:val="center"/>
          </w:tcPr>
          <w:p w14:paraId="22DC24F0" w14:textId="77777777" w:rsidR="00D35CCD" w:rsidRPr="00C93EC8" w:rsidRDefault="00D35CCD"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Performance</w:t>
            </w:r>
          </w:p>
        </w:tc>
        <w:tc>
          <w:tcPr>
            <w:tcW w:w="1991" w:type="dxa"/>
            <w:tcBorders>
              <w:right w:val="single" w:sz="12" w:space="0" w:color="auto"/>
            </w:tcBorders>
            <w:vAlign w:val="center"/>
          </w:tcPr>
          <w:p w14:paraId="7281C614" w14:textId="77777777" w:rsidR="00D35CCD" w:rsidRPr="00C93EC8" w:rsidRDefault="00D35CCD"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Pearson Correlation</w:t>
            </w:r>
          </w:p>
        </w:tc>
        <w:tc>
          <w:tcPr>
            <w:tcW w:w="1377" w:type="dxa"/>
            <w:tcBorders>
              <w:top w:val="single" w:sz="12" w:space="0" w:color="auto"/>
              <w:left w:val="single" w:sz="12" w:space="0" w:color="auto"/>
              <w:right w:val="single" w:sz="12" w:space="0" w:color="auto"/>
            </w:tcBorders>
            <w:vAlign w:val="center"/>
          </w:tcPr>
          <w:p w14:paraId="7798E4A0"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w:t>
            </w:r>
          </w:p>
        </w:tc>
        <w:tc>
          <w:tcPr>
            <w:tcW w:w="1025" w:type="dxa"/>
            <w:tcBorders>
              <w:top w:val="single" w:sz="12" w:space="0" w:color="auto"/>
              <w:left w:val="single" w:sz="12" w:space="0" w:color="auto"/>
              <w:right w:val="single" w:sz="12" w:space="0" w:color="auto"/>
            </w:tcBorders>
            <w:vAlign w:val="center"/>
          </w:tcPr>
          <w:p w14:paraId="3F87B59A"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.299</w:t>
            </w:r>
            <w:r w:rsidRPr="00C93EC8">
              <w:rPr>
                <w:rFonts w:ascii="Arial" w:hAnsi="Arial" w:cs="Arial"/>
                <w:sz w:val="18"/>
                <w:szCs w:val="18"/>
                <w:vertAlign w:val="superscript"/>
              </w:rPr>
              <w:t>**</w:t>
            </w:r>
          </w:p>
        </w:tc>
        <w:tc>
          <w:tcPr>
            <w:tcW w:w="1469" w:type="dxa"/>
            <w:tcBorders>
              <w:top w:val="single" w:sz="12" w:space="0" w:color="auto"/>
              <w:left w:val="single" w:sz="12" w:space="0" w:color="auto"/>
              <w:right w:val="single" w:sz="12" w:space="0" w:color="auto"/>
            </w:tcBorders>
            <w:vAlign w:val="center"/>
          </w:tcPr>
          <w:p w14:paraId="544EA8F0"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.317</w:t>
            </w:r>
            <w:r w:rsidRPr="00C93EC8">
              <w:rPr>
                <w:rFonts w:ascii="Arial" w:hAnsi="Arial" w:cs="Arial"/>
                <w:sz w:val="18"/>
                <w:szCs w:val="18"/>
                <w:vertAlign w:val="superscript"/>
              </w:rPr>
              <w:t>**</w:t>
            </w:r>
          </w:p>
        </w:tc>
        <w:tc>
          <w:tcPr>
            <w:tcW w:w="1025" w:type="dxa"/>
            <w:tcBorders>
              <w:top w:val="single" w:sz="12" w:space="0" w:color="auto"/>
              <w:left w:val="single" w:sz="12" w:space="0" w:color="auto"/>
              <w:right w:val="single" w:sz="12" w:space="0" w:color="auto"/>
            </w:tcBorders>
            <w:vAlign w:val="center"/>
          </w:tcPr>
          <w:p w14:paraId="68B3F0C7"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.276</w:t>
            </w:r>
            <w:r w:rsidRPr="00C93EC8">
              <w:rPr>
                <w:rFonts w:ascii="Arial" w:hAnsi="Arial" w:cs="Arial"/>
                <w:sz w:val="18"/>
                <w:szCs w:val="18"/>
                <w:vertAlign w:val="superscript"/>
              </w:rPr>
              <w:t>**</w:t>
            </w:r>
          </w:p>
        </w:tc>
        <w:tc>
          <w:tcPr>
            <w:tcW w:w="1025" w:type="dxa"/>
            <w:tcBorders>
              <w:top w:val="single" w:sz="12" w:space="0" w:color="auto"/>
              <w:left w:val="single" w:sz="12" w:space="0" w:color="auto"/>
              <w:right w:val="single" w:sz="12" w:space="0" w:color="auto"/>
            </w:tcBorders>
            <w:vAlign w:val="center"/>
          </w:tcPr>
          <w:p w14:paraId="5A28EA38"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.260</w:t>
            </w:r>
            <w:r w:rsidRPr="00C93EC8">
              <w:rPr>
                <w:rFonts w:ascii="Arial" w:hAnsi="Arial" w:cs="Arial"/>
                <w:sz w:val="18"/>
                <w:szCs w:val="18"/>
                <w:vertAlign w:val="superscript"/>
              </w:rPr>
              <w:t>**</w:t>
            </w:r>
          </w:p>
        </w:tc>
      </w:tr>
      <w:tr w:rsidR="00D35CCD" w:rsidRPr="00C93EC8" w14:paraId="683AEACF" w14:textId="77777777" w:rsidTr="00D35CCD">
        <w:trPr>
          <w:jc w:val="center"/>
        </w:trPr>
        <w:tc>
          <w:tcPr>
            <w:tcW w:w="1470" w:type="dxa"/>
            <w:vMerge/>
            <w:tcBorders>
              <w:left w:val="single" w:sz="12" w:space="0" w:color="auto"/>
            </w:tcBorders>
            <w:vAlign w:val="center"/>
          </w:tcPr>
          <w:p w14:paraId="2D824104" w14:textId="77777777" w:rsidR="00D35CCD" w:rsidRPr="00C93EC8" w:rsidRDefault="00D35CCD" w:rsidP="00D35CCD">
            <w:pPr>
              <w:autoSpaceDE w:val="0"/>
              <w:autoSpaceDN w:val="0"/>
              <w:adjustRightInd w:val="0"/>
              <w:spacing w:after="0" w:line="240" w:lineRule="auto"/>
              <w:rPr>
                <w:rFonts w:ascii="Arial" w:hAnsi="Arial" w:cs="Arial"/>
                <w:sz w:val="18"/>
                <w:szCs w:val="18"/>
              </w:rPr>
            </w:pPr>
          </w:p>
        </w:tc>
        <w:tc>
          <w:tcPr>
            <w:tcW w:w="1991" w:type="dxa"/>
            <w:tcBorders>
              <w:right w:val="single" w:sz="12" w:space="0" w:color="auto"/>
            </w:tcBorders>
            <w:vAlign w:val="center"/>
          </w:tcPr>
          <w:p w14:paraId="7904FE75" w14:textId="77777777" w:rsidR="00D35CCD" w:rsidRPr="00C93EC8" w:rsidRDefault="00D35CCD"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Sig. (2-tailed)</w:t>
            </w:r>
          </w:p>
        </w:tc>
        <w:tc>
          <w:tcPr>
            <w:tcW w:w="1377" w:type="dxa"/>
            <w:tcBorders>
              <w:left w:val="single" w:sz="12" w:space="0" w:color="auto"/>
              <w:right w:val="single" w:sz="12" w:space="0" w:color="auto"/>
            </w:tcBorders>
            <w:vAlign w:val="center"/>
          </w:tcPr>
          <w:p w14:paraId="4FA2BDB2" w14:textId="77777777" w:rsidR="00D35CCD" w:rsidRPr="00C93EC8" w:rsidRDefault="00D35CCD" w:rsidP="00D35CCD">
            <w:pPr>
              <w:autoSpaceDE w:val="0"/>
              <w:autoSpaceDN w:val="0"/>
              <w:adjustRightInd w:val="0"/>
              <w:spacing w:after="0" w:line="240" w:lineRule="auto"/>
              <w:jc w:val="center"/>
              <w:rPr>
                <w:rFonts w:ascii="Times New Roman" w:hAnsi="Times New Roman"/>
                <w:sz w:val="24"/>
                <w:szCs w:val="24"/>
              </w:rPr>
            </w:pPr>
          </w:p>
        </w:tc>
        <w:tc>
          <w:tcPr>
            <w:tcW w:w="1025" w:type="dxa"/>
            <w:tcBorders>
              <w:left w:val="single" w:sz="12" w:space="0" w:color="auto"/>
              <w:right w:val="single" w:sz="12" w:space="0" w:color="auto"/>
            </w:tcBorders>
            <w:vAlign w:val="center"/>
          </w:tcPr>
          <w:p w14:paraId="315444C9"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469" w:type="dxa"/>
            <w:tcBorders>
              <w:left w:val="single" w:sz="12" w:space="0" w:color="auto"/>
              <w:right w:val="single" w:sz="12" w:space="0" w:color="auto"/>
            </w:tcBorders>
            <w:vAlign w:val="center"/>
          </w:tcPr>
          <w:p w14:paraId="08DF94CF"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045C8F1C"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6DEAEAB4"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r>
      <w:tr w:rsidR="00741610" w:rsidRPr="00C93EC8" w14:paraId="24FA387D" w14:textId="77777777" w:rsidTr="00DC2C9F">
        <w:trPr>
          <w:jc w:val="center"/>
        </w:trPr>
        <w:tc>
          <w:tcPr>
            <w:tcW w:w="1470" w:type="dxa"/>
            <w:vMerge/>
            <w:tcBorders>
              <w:left w:val="single" w:sz="12" w:space="0" w:color="auto"/>
              <w:bottom w:val="single" w:sz="12" w:space="0" w:color="auto"/>
            </w:tcBorders>
            <w:vAlign w:val="center"/>
          </w:tcPr>
          <w:p w14:paraId="374EE4EF" w14:textId="77777777" w:rsidR="00741610" w:rsidRPr="00C93EC8" w:rsidRDefault="00741610" w:rsidP="00D35CCD">
            <w:pPr>
              <w:autoSpaceDE w:val="0"/>
              <w:autoSpaceDN w:val="0"/>
              <w:adjustRightInd w:val="0"/>
              <w:spacing w:after="0" w:line="240" w:lineRule="auto"/>
              <w:rPr>
                <w:rFonts w:ascii="Arial" w:hAnsi="Arial" w:cs="Arial"/>
                <w:sz w:val="18"/>
                <w:szCs w:val="18"/>
              </w:rPr>
            </w:pPr>
          </w:p>
        </w:tc>
        <w:tc>
          <w:tcPr>
            <w:tcW w:w="1991" w:type="dxa"/>
            <w:vMerge w:val="restart"/>
            <w:tcBorders>
              <w:right w:val="single" w:sz="12" w:space="0" w:color="auto"/>
            </w:tcBorders>
            <w:vAlign w:val="center"/>
          </w:tcPr>
          <w:p w14:paraId="68B18794" w14:textId="77777777" w:rsidR="00741610" w:rsidRPr="00C93EC8" w:rsidRDefault="00741610"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N</w:t>
            </w:r>
          </w:p>
        </w:tc>
        <w:tc>
          <w:tcPr>
            <w:tcW w:w="1377" w:type="dxa"/>
            <w:tcBorders>
              <w:left w:val="single" w:sz="12" w:space="0" w:color="auto"/>
              <w:right w:val="single" w:sz="12" w:space="0" w:color="auto"/>
            </w:tcBorders>
            <w:vAlign w:val="center"/>
          </w:tcPr>
          <w:p w14:paraId="2945BB57" w14:textId="11D6C805" w:rsidR="00741610" w:rsidRPr="00C93EC8" w:rsidRDefault="0074161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197</w:t>
            </w:r>
          </w:p>
        </w:tc>
        <w:tc>
          <w:tcPr>
            <w:tcW w:w="1025" w:type="dxa"/>
            <w:tcBorders>
              <w:left w:val="single" w:sz="12" w:space="0" w:color="auto"/>
              <w:right w:val="single" w:sz="12" w:space="0" w:color="auto"/>
            </w:tcBorders>
            <w:vAlign w:val="center"/>
          </w:tcPr>
          <w:p w14:paraId="32373A66" w14:textId="6194503B" w:rsidR="00741610" w:rsidRPr="00C93EC8" w:rsidRDefault="0074161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193</w:t>
            </w:r>
          </w:p>
        </w:tc>
        <w:tc>
          <w:tcPr>
            <w:tcW w:w="1469" w:type="dxa"/>
            <w:tcBorders>
              <w:left w:val="single" w:sz="12" w:space="0" w:color="auto"/>
              <w:right w:val="single" w:sz="12" w:space="0" w:color="auto"/>
            </w:tcBorders>
            <w:vAlign w:val="center"/>
          </w:tcPr>
          <w:p w14:paraId="190F98F9" w14:textId="150AFCE3" w:rsidR="00741610" w:rsidRPr="00C93EC8" w:rsidRDefault="0074161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191</w:t>
            </w:r>
          </w:p>
        </w:tc>
        <w:tc>
          <w:tcPr>
            <w:tcW w:w="1025" w:type="dxa"/>
            <w:tcBorders>
              <w:left w:val="single" w:sz="12" w:space="0" w:color="auto"/>
              <w:right w:val="single" w:sz="12" w:space="0" w:color="auto"/>
            </w:tcBorders>
            <w:vAlign w:val="center"/>
          </w:tcPr>
          <w:p w14:paraId="016C4FB1" w14:textId="01DCF761" w:rsidR="00741610" w:rsidRPr="00C93EC8" w:rsidRDefault="0074161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194</w:t>
            </w:r>
          </w:p>
        </w:tc>
        <w:tc>
          <w:tcPr>
            <w:tcW w:w="1025" w:type="dxa"/>
            <w:tcBorders>
              <w:left w:val="single" w:sz="12" w:space="0" w:color="auto"/>
              <w:right w:val="single" w:sz="12" w:space="0" w:color="auto"/>
            </w:tcBorders>
            <w:vAlign w:val="center"/>
          </w:tcPr>
          <w:p w14:paraId="4D46821C" w14:textId="623E0F47" w:rsidR="00741610" w:rsidRPr="00C93EC8" w:rsidRDefault="0074161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190</w:t>
            </w:r>
          </w:p>
        </w:tc>
      </w:tr>
      <w:tr w:rsidR="00741610" w:rsidRPr="00C93EC8" w14:paraId="27BB9DE8" w14:textId="77777777" w:rsidTr="00741610">
        <w:trPr>
          <w:trHeight w:val="207"/>
          <w:jc w:val="center"/>
        </w:trPr>
        <w:tc>
          <w:tcPr>
            <w:tcW w:w="1470" w:type="dxa"/>
            <w:vMerge/>
            <w:tcBorders>
              <w:left w:val="single" w:sz="12" w:space="0" w:color="auto"/>
              <w:bottom w:val="single" w:sz="12" w:space="0" w:color="auto"/>
            </w:tcBorders>
            <w:vAlign w:val="center"/>
          </w:tcPr>
          <w:p w14:paraId="18302883" w14:textId="77777777" w:rsidR="00741610" w:rsidRPr="00C93EC8" w:rsidRDefault="00741610" w:rsidP="00D35CCD">
            <w:pPr>
              <w:autoSpaceDE w:val="0"/>
              <w:autoSpaceDN w:val="0"/>
              <w:adjustRightInd w:val="0"/>
              <w:spacing w:after="0" w:line="240" w:lineRule="auto"/>
              <w:rPr>
                <w:rFonts w:ascii="Arial" w:hAnsi="Arial" w:cs="Arial"/>
                <w:sz w:val="18"/>
                <w:szCs w:val="18"/>
              </w:rPr>
            </w:pPr>
          </w:p>
        </w:tc>
        <w:tc>
          <w:tcPr>
            <w:tcW w:w="1991" w:type="dxa"/>
            <w:vMerge/>
            <w:tcBorders>
              <w:bottom w:val="single" w:sz="12" w:space="0" w:color="auto"/>
              <w:right w:val="single" w:sz="12" w:space="0" w:color="auto"/>
            </w:tcBorders>
            <w:vAlign w:val="center"/>
          </w:tcPr>
          <w:p w14:paraId="0A8EDA5F" w14:textId="3599AC25" w:rsidR="00741610" w:rsidRPr="00C93EC8" w:rsidRDefault="00741610" w:rsidP="00D35CCD">
            <w:pPr>
              <w:autoSpaceDE w:val="0"/>
              <w:autoSpaceDN w:val="0"/>
              <w:adjustRightInd w:val="0"/>
              <w:spacing w:after="0" w:line="320" w:lineRule="atLeast"/>
              <w:ind w:left="60" w:right="60"/>
              <w:rPr>
                <w:rFonts w:ascii="Arial" w:hAnsi="Arial" w:cs="Arial"/>
                <w:sz w:val="18"/>
                <w:szCs w:val="18"/>
              </w:rPr>
            </w:pPr>
          </w:p>
        </w:tc>
        <w:tc>
          <w:tcPr>
            <w:tcW w:w="1377" w:type="dxa"/>
            <w:vMerge w:val="restart"/>
            <w:tcBorders>
              <w:left w:val="single" w:sz="12" w:space="0" w:color="auto"/>
              <w:right w:val="single" w:sz="12" w:space="0" w:color="auto"/>
            </w:tcBorders>
            <w:vAlign w:val="bottom"/>
          </w:tcPr>
          <w:p w14:paraId="5BFDC828" w14:textId="77777777" w:rsidR="00741610" w:rsidRPr="00C93EC8" w:rsidRDefault="00741610" w:rsidP="00741610">
            <w:pPr>
              <w:autoSpaceDE w:val="0"/>
              <w:autoSpaceDN w:val="0"/>
              <w:adjustRightInd w:val="0"/>
              <w:spacing w:after="0" w:line="320" w:lineRule="atLeast"/>
              <w:ind w:right="60"/>
              <w:jc w:val="center"/>
              <w:rPr>
                <w:rFonts w:ascii="Arial" w:hAnsi="Arial" w:cs="Arial"/>
                <w:sz w:val="18"/>
                <w:szCs w:val="18"/>
              </w:rPr>
            </w:pPr>
            <w:r w:rsidRPr="00C93EC8">
              <w:rPr>
                <w:rFonts w:ascii="Arial" w:hAnsi="Arial" w:cs="Arial"/>
                <w:sz w:val="18"/>
                <w:szCs w:val="18"/>
              </w:rPr>
              <w:t>.276</w:t>
            </w:r>
            <w:r w:rsidRPr="00C93EC8">
              <w:rPr>
                <w:rFonts w:ascii="Arial" w:hAnsi="Arial" w:cs="Arial"/>
                <w:sz w:val="18"/>
                <w:szCs w:val="18"/>
                <w:vertAlign w:val="superscript"/>
              </w:rPr>
              <w:t>**</w:t>
            </w:r>
          </w:p>
        </w:tc>
        <w:tc>
          <w:tcPr>
            <w:tcW w:w="1025" w:type="dxa"/>
            <w:vMerge w:val="restart"/>
            <w:tcBorders>
              <w:left w:val="single" w:sz="12" w:space="0" w:color="auto"/>
              <w:right w:val="single" w:sz="12" w:space="0" w:color="auto"/>
            </w:tcBorders>
            <w:vAlign w:val="bottom"/>
          </w:tcPr>
          <w:p w14:paraId="0DEA574C" w14:textId="77777777" w:rsidR="00741610" w:rsidRPr="00C93EC8" w:rsidRDefault="0074161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.491</w:t>
            </w:r>
            <w:r w:rsidRPr="00C93EC8">
              <w:rPr>
                <w:rFonts w:ascii="Arial" w:hAnsi="Arial" w:cs="Arial"/>
                <w:sz w:val="18"/>
                <w:szCs w:val="18"/>
                <w:vertAlign w:val="superscript"/>
              </w:rPr>
              <w:t>**</w:t>
            </w:r>
          </w:p>
        </w:tc>
        <w:tc>
          <w:tcPr>
            <w:tcW w:w="1469" w:type="dxa"/>
            <w:vMerge w:val="restart"/>
            <w:tcBorders>
              <w:left w:val="single" w:sz="12" w:space="0" w:color="auto"/>
              <w:right w:val="single" w:sz="12" w:space="0" w:color="auto"/>
            </w:tcBorders>
            <w:vAlign w:val="bottom"/>
          </w:tcPr>
          <w:p w14:paraId="5E4E6958" w14:textId="77777777" w:rsidR="00741610" w:rsidRPr="00C93EC8" w:rsidRDefault="0074161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.562</w:t>
            </w:r>
            <w:r w:rsidRPr="00C93EC8">
              <w:rPr>
                <w:rFonts w:ascii="Arial" w:hAnsi="Arial" w:cs="Arial"/>
                <w:sz w:val="18"/>
                <w:szCs w:val="18"/>
                <w:vertAlign w:val="superscript"/>
              </w:rPr>
              <w:t>**</w:t>
            </w:r>
          </w:p>
        </w:tc>
        <w:tc>
          <w:tcPr>
            <w:tcW w:w="1025" w:type="dxa"/>
            <w:vMerge w:val="restart"/>
            <w:tcBorders>
              <w:left w:val="single" w:sz="12" w:space="0" w:color="auto"/>
              <w:right w:val="single" w:sz="12" w:space="0" w:color="auto"/>
            </w:tcBorders>
            <w:vAlign w:val="bottom"/>
          </w:tcPr>
          <w:p w14:paraId="1945B344" w14:textId="77777777" w:rsidR="00741610" w:rsidRPr="00C93EC8" w:rsidRDefault="0074161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w:t>
            </w:r>
          </w:p>
        </w:tc>
        <w:tc>
          <w:tcPr>
            <w:tcW w:w="1025" w:type="dxa"/>
            <w:vMerge w:val="restart"/>
            <w:tcBorders>
              <w:left w:val="single" w:sz="12" w:space="0" w:color="auto"/>
              <w:right w:val="single" w:sz="12" w:space="0" w:color="auto"/>
            </w:tcBorders>
            <w:vAlign w:val="bottom"/>
          </w:tcPr>
          <w:p w14:paraId="363EF14B" w14:textId="77777777" w:rsidR="00741610" w:rsidRPr="00C93EC8" w:rsidRDefault="00741610"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.561</w:t>
            </w:r>
            <w:r w:rsidRPr="00C93EC8">
              <w:rPr>
                <w:rFonts w:ascii="Arial" w:hAnsi="Arial" w:cs="Arial"/>
                <w:sz w:val="18"/>
                <w:szCs w:val="18"/>
                <w:vertAlign w:val="superscript"/>
              </w:rPr>
              <w:t>**</w:t>
            </w:r>
          </w:p>
        </w:tc>
      </w:tr>
      <w:tr w:rsidR="00D35CCD" w:rsidRPr="00C93EC8" w14:paraId="7EBD4E66" w14:textId="77777777" w:rsidTr="00D35CCD">
        <w:trPr>
          <w:jc w:val="center"/>
        </w:trPr>
        <w:tc>
          <w:tcPr>
            <w:tcW w:w="1470" w:type="dxa"/>
            <w:vMerge w:val="restart"/>
            <w:tcBorders>
              <w:top w:val="single" w:sz="12" w:space="0" w:color="auto"/>
              <w:left w:val="single" w:sz="12" w:space="0" w:color="auto"/>
            </w:tcBorders>
            <w:vAlign w:val="center"/>
          </w:tcPr>
          <w:p w14:paraId="63A58C5E" w14:textId="77777777" w:rsidR="00D35CCD" w:rsidRPr="00C93EC8" w:rsidRDefault="00D35CCD"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Risk</w:t>
            </w:r>
          </w:p>
        </w:tc>
        <w:tc>
          <w:tcPr>
            <w:tcW w:w="1991" w:type="dxa"/>
            <w:tcBorders>
              <w:top w:val="single" w:sz="12" w:space="0" w:color="auto"/>
              <w:right w:val="single" w:sz="12" w:space="0" w:color="auto"/>
            </w:tcBorders>
            <w:vAlign w:val="center"/>
          </w:tcPr>
          <w:p w14:paraId="6106F01A" w14:textId="77777777" w:rsidR="00D35CCD" w:rsidRPr="00C93EC8" w:rsidRDefault="00D35CCD"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Pearson Correlation</w:t>
            </w:r>
          </w:p>
        </w:tc>
        <w:tc>
          <w:tcPr>
            <w:tcW w:w="1377" w:type="dxa"/>
            <w:vMerge/>
            <w:tcBorders>
              <w:left w:val="single" w:sz="12" w:space="0" w:color="auto"/>
              <w:right w:val="single" w:sz="12" w:space="0" w:color="auto"/>
            </w:tcBorders>
            <w:vAlign w:val="center"/>
          </w:tcPr>
          <w:p w14:paraId="6235FC3F"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4C1ADED1"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p>
        </w:tc>
        <w:tc>
          <w:tcPr>
            <w:tcW w:w="1469" w:type="dxa"/>
            <w:vMerge/>
            <w:tcBorders>
              <w:left w:val="single" w:sz="12" w:space="0" w:color="auto"/>
              <w:right w:val="single" w:sz="12" w:space="0" w:color="auto"/>
            </w:tcBorders>
            <w:vAlign w:val="center"/>
          </w:tcPr>
          <w:p w14:paraId="3DE2E147"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43E9231B"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61F49321"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p>
        </w:tc>
      </w:tr>
      <w:tr w:rsidR="00D35CCD" w:rsidRPr="00C93EC8" w14:paraId="195271AA" w14:textId="77777777" w:rsidTr="00D35CCD">
        <w:trPr>
          <w:jc w:val="center"/>
        </w:trPr>
        <w:tc>
          <w:tcPr>
            <w:tcW w:w="1470" w:type="dxa"/>
            <w:vMerge/>
            <w:tcBorders>
              <w:left w:val="single" w:sz="12" w:space="0" w:color="auto"/>
            </w:tcBorders>
            <w:vAlign w:val="center"/>
          </w:tcPr>
          <w:p w14:paraId="3F759119" w14:textId="77777777" w:rsidR="00D35CCD" w:rsidRPr="00C93EC8" w:rsidRDefault="00D35CCD" w:rsidP="00D35CCD">
            <w:pPr>
              <w:autoSpaceDE w:val="0"/>
              <w:autoSpaceDN w:val="0"/>
              <w:adjustRightInd w:val="0"/>
              <w:spacing w:after="0" w:line="240" w:lineRule="auto"/>
              <w:rPr>
                <w:rFonts w:ascii="Arial" w:hAnsi="Arial" w:cs="Arial"/>
                <w:sz w:val="18"/>
                <w:szCs w:val="18"/>
              </w:rPr>
            </w:pPr>
          </w:p>
        </w:tc>
        <w:tc>
          <w:tcPr>
            <w:tcW w:w="1991" w:type="dxa"/>
            <w:tcBorders>
              <w:right w:val="single" w:sz="12" w:space="0" w:color="auto"/>
            </w:tcBorders>
            <w:vAlign w:val="center"/>
          </w:tcPr>
          <w:p w14:paraId="1C4C313E" w14:textId="77777777" w:rsidR="00D35CCD" w:rsidRPr="00C93EC8" w:rsidRDefault="00D35CCD"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Sig. (2-tailed)</w:t>
            </w:r>
          </w:p>
        </w:tc>
        <w:tc>
          <w:tcPr>
            <w:tcW w:w="1377" w:type="dxa"/>
            <w:tcBorders>
              <w:left w:val="single" w:sz="12" w:space="0" w:color="auto"/>
              <w:right w:val="single" w:sz="12" w:space="0" w:color="auto"/>
            </w:tcBorders>
            <w:vAlign w:val="center"/>
          </w:tcPr>
          <w:p w14:paraId="3209E41A"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40808559"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469" w:type="dxa"/>
            <w:tcBorders>
              <w:left w:val="single" w:sz="12" w:space="0" w:color="auto"/>
              <w:right w:val="single" w:sz="12" w:space="0" w:color="auto"/>
            </w:tcBorders>
            <w:vAlign w:val="center"/>
          </w:tcPr>
          <w:p w14:paraId="1D888140"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18D32688" w14:textId="77777777" w:rsidR="00D35CCD" w:rsidRPr="00C93EC8" w:rsidRDefault="00D35CCD" w:rsidP="00D35CCD">
            <w:pPr>
              <w:autoSpaceDE w:val="0"/>
              <w:autoSpaceDN w:val="0"/>
              <w:adjustRightInd w:val="0"/>
              <w:spacing w:after="0" w:line="240" w:lineRule="auto"/>
              <w:jc w:val="center"/>
              <w:rPr>
                <w:rFonts w:ascii="Times New Roman" w:hAnsi="Times New Roman"/>
                <w:sz w:val="24"/>
                <w:szCs w:val="24"/>
              </w:rPr>
            </w:pPr>
          </w:p>
        </w:tc>
        <w:tc>
          <w:tcPr>
            <w:tcW w:w="1025" w:type="dxa"/>
            <w:tcBorders>
              <w:left w:val="single" w:sz="12" w:space="0" w:color="auto"/>
              <w:right w:val="single" w:sz="12" w:space="0" w:color="auto"/>
            </w:tcBorders>
            <w:vAlign w:val="center"/>
          </w:tcPr>
          <w:p w14:paraId="7779DE4F" w14:textId="77777777" w:rsidR="00D35CCD" w:rsidRPr="00C93EC8" w:rsidRDefault="00D35CCD" w:rsidP="00D35CCD">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r>
      <w:tr w:rsidR="00D35CCD" w:rsidRPr="00C93EC8" w14:paraId="169B407F" w14:textId="77777777" w:rsidTr="00D35CCD">
        <w:trPr>
          <w:jc w:val="center"/>
        </w:trPr>
        <w:tc>
          <w:tcPr>
            <w:tcW w:w="1470" w:type="dxa"/>
            <w:vMerge/>
            <w:tcBorders>
              <w:left w:val="single" w:sz="12" w:space="0" w:color="auto"/>
              <w:bottom w:val="single" w:sz="12" w:space="0" w:color="auto"/>
            </w:tcBorders>
            <w:vAlign w:val="center"/>
          </w:tcPr>
          <w:p w14:paraId="0ADF4F11" w14:textId="77777777" w:rsidR="00D35CCD" w:rsidRPr="00C93EC8" w:rsidRDefault="00D35CCD" w:rsidP="00D35CCD">
            <w:pPr>
              <w:autoSpaceDE w:val="0"/>
              <w:autoSpaceDN w:val="0"/>
              <w:adjustRightInd w:val="0"/>
              <w:spacing w:after="0" w:line="240" w:lineRule="auto"/>
              <w:rPr>
                <w:rFonts w:ascii="Arial" w:hAnsi="Arial" w:cs="Arial"/>
                <w:sz w:val="18"/>
                <w:szCs w:val="18"/>
              </w:rPr>
            </w:pPr>
          </w:p>
        </w:tc>
        <w:tc>
          <w:tcPr>
            <w:tcW w:w="1991" w:type="dxa"/>
            <w:tcBorders>
              <w:bottom w:val="single" w:sz="12" w:space="0" w:color="auto"/>
              <w:right w:val="single" w:sz="12" w:space="0" w:color="auto"/>
            </w:tcBorders>
            <w:vAlign w:val="center"/>
          </w:tcPr>
          <w:p w14:paraId="33E8FD84" w14:textId="77777777" w:rsidR="00D35CCD" w:rsidRPr="00C93EC8" w:rsidRDefault="00D35CCD" w:rsidP="00D35CCD">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N</w:t>
            </w:r>
          </w:p>
        </w:tc>
        <w:tc>
          <w:tcPr>
            <w:tcW w:w="1377" w:type="dxa"/>
            <w:tcBorders>
              <w:left w:val="single" w:sz="12" w:space="0" w:color="auto"/>
              <w:right w:val="single" w:sz="12" w:space="0" w:color="auto"/>
            </w:tcBorders>
            <w:vAlign w:val="center"/>
          </w:tcPr>
          <w:p w14:paraId="565B5724" w14:textId="72769AFC" w:rsidR="00D35CCD" w:rsidRPr="00C93EC8" w:rsidRDefault="00D35CCD"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194</w:t>
            </w:r>
          </w:p>
        </w:tc>
        <w:tc>
          <w:tcPr>
            <w:tcW w:w="1025" w:type="dxa"/>
            <w:tcBorders>
              <w:left w:val="single" w:sz="12" w:space="0" w:color="auto"/>
              <w:right w:val="single" w:sz="12" w:space="0" w:color="auto"/>
            </w:tcBorders>
            <w:vAlign w:val="center"/>
          </w:tcPr>
          <w:p w14:paraId="4C9D968B" w14:textId="30A49D06" w:rsidR="00D35CCD" w:rsidRPr="00C93EC8" w:rsidRDefault="00D35CCD"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193</w:t>
            </w:r>
          </w:p>
        </w:tc>
        <w:tc>
          <w:tcPr>
            <w:tcW w:w="1469" w:type="dxa"/>
            <w:tcBorders>
              <w:left w:val="single" w:sz="12" w:space="0" w:color="auto"/>
              <w:right w:val="single" w:sz="12" w:space="0" w:color="auto"/>
            </w:tcBorders>
            <w:vAlign w:val="center"/>
          </w:tcPr>
          <w:p w14:paraId="5E3E40F3" w14:textId="54B7A1DE" w:rsidR="00D35CCD" w:rsidRPr="00C93EC8" w:rsidRDefault="00D35CCD"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192</w:t>
            </w:r>
          </w:p>
        </w:tc>
        <w:tc>
          <w:tcPr>
            <w:tcW w:w="1025" w:type="dxa"/>
            <w:tcBorders>
              <w:left w:val="single" w:sz="12" w:space="0" w:color="auto"/>
              <w:right w:val="single" w:sz="12" w:space="0" w:color="auto"/>
            </w:tcBorders>
            <w:vAlign w:val="center"/>
          </w:tcPr>
          <w:p w14:paraId="01F57024" w14:textId="0AE87EDC" w:rsidR="00D35CCD" w:rsidRPr="00C93EC8" w:rsidRDefault="00D35CCD"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197</w:t>
            </w:r>
          </w:p>
        </w:tc>
        <w:tc>
          <w:tcPr>
            <w:tcW w:w="1025" w:type="dxa"/>
            <w:tcBorders>
              <w:left w:val="single" w:sz="12" w:space="0" w:color="auto"/>
              <w:right w:val="single" w:sz="12" w:space="0" w:color="auto"/>
            </w:tcBorders>
            <w:vAlign w:val="center"/>
          </w:tcPr>
          <w:p w14:paraId="6DC0C039" w14:textId="77FCBADD" w:rsidR="00D35CCD" w:rsidRPr="00C93EC8" w:rsidRDefault="00D35CCD" w:rsidP="00741610">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190</w:t>
            </w:r>
          </w:p>
        </w:tc>
      </w:tr>
      <w:tr w:rsidR="00D35CCD" w:rsidRPr="00C93EC8" w14:paraId="04914C8F" w14:textId="77777777" w:rsidTr="00D35CCD">
        <w:trPr>
          <w:jc w:val="center"/>
        </w:trPr>
        <w:tc>
          <w:tcPr>
            <w:tcW w:w="9382" w:type="dxa"/>
            <w:gridSpan w:val="7"/>
            <w:tcBorders>
              <w:top w:val="single" w:sz="12" w:space="0" w:color="auto"/>
            </w:tcBorders>
            <w:vAlign w:val="center"/>
          </w:tcPr>
          <w:p w14:paraId="6C86A5BE" w14:textId="04F025B6" w:rsidR="00D35CCD" w:rsidRPr="00C93EC8" w:rsidRDefault="00D35CCD" w:rsidP="00D15026">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 Correlation is significant at the 0.01 level (2-tailed).</w:t>
            </w:r>
          </w:p>
        </w:tc>
      </w:tr>
    </w:tbl>
    <w:p w14:paraId="33EDDEFC" w14:textId="27D37E4E" w:rsidR="00741610" w:rsidRPr="00741610" w:rsidRDefault="00741610" w:rsidP="00D15026">
      <w:pPr>
        <w:spacing w:before="120" w:after="120" w:line="240" w:lineRule="auto"/>
        <w:jc w:val="both"/>
        <w:rPr>
          <w:rFonts w:ascii="Times New Roman" w:hAnsi="Times New Roman"/>
          <w:sz w:val="24"/>
          <w:szCs w:val="24"/>
        </w:rPr>
      </w:pPr>
      <w:r w:rsidRPr="00741610">
        <w:rPr>
          <w:rFonts w:ascii="Times New Roman" w:hAnsi="Times New Roman"/>
          <w:sz w:val="24"/>
          <w:szCs w:val="24"/>
        </w:rPr>
        <w:t xml:space="preserve">ANOVA is the most common approach to test differences among means. Accordingly, the analysis of variance ANOVA show that our research model is globally significant (F=7.011, P-value: </w:t>
      </w:r>
      <w:r w:rsidRPr="00741610">
        <w:rPr>
          <w:rFonts w:asciiTheme="majorBidi" w:hAnsiTheme="majorBidi" w:cstheme="majorBidi"/>
          <w:sz w:val="24"/>
          <w:szCs w:val="24"/>
        </w:rPr>
        <w:t>.000</w:t>
      </w:r>
      <w:r w:rsidRPr="00741610">
        <w:rPr>
          <w:rFonts w:asciiTheme="majorBidi" w:hAnsiTheme="majorBidi" w:cstheme="majorBidi"/>
          <w:sz w:val="24"/>
          <w:szCs w:val="24"/>
          <w:vertAlign w:val="superscript"/>
        </w:rPr>
        <w:t>b</w:t>
      </w:r>
      <w:r w:rsidRPr="00741610">
        <w:rPr>
          <w:rFonts w:ascii="Times New Roman" w:hAnsi="Times New Roman"/>
          <w:sz w:val="24"/>
          <w:szCs w:val="24"/>
        </w:rPr>
        <w:t xml:space="preserve">). The test </w:t>
      </w:r>
      <w:proofErr w:type="gramStart"/>
      <w:r w:rsidRPr="00741610">
        <w:rPr>
          <w:rFonts w:ascii="Times New Roman" w:hAnsi="Times New Roman"/>
          <w:sz w:val="24"/>
          <w:szCs w:val="24"/>
        </w:rPr>
        <w:t>was performed</w:t>
      </w:r>
      <w:proofErr w:type="gramEnd"/>
      <w:r w:rsidRPr="00741610">
        <w:rPr>
          <w:rFonts w:ascii="Times New Roman" w:hAnsi="Times New Roman"/>
          <w:sz w:val="24"/>
          <w:szCs w:val="24"/>
        </w:rPr>
        <w:t xml:space="preserve"> and the results are as shown in </w:t>
      </w:r>
      <w:r w:rsidRPr="004E22DA">
        <w:rPr>
          <w:rFonts w:ascii="Times New Roman" w:hAnsi="Times New Roman"/>
          <w:sz w:val="24"/>
          <w:szCs w:val="24"/>
        </w:rPr>
        <w:t xml:space="preserve">Table </w:t>
      </w:r>
      <w:r w:rsidR="00D15026">
        <w:rPr>
          <w:rFonts w:ascii="Times New Roman" w:hAnsi="Times New Roman"/>
          <w:sz w:val="24"/>
          <w:szCs w:val="24"/>
        </w:rPr>
        <w:t>9.</w:t>
      </w:r>
    </w:p>
    <w:tbl>
      <w:tblPr>
        <w:tblW w:w="8867" w:type="dxa"/>
        <w:jc w:val="center"/>
        <w:tblLayout w:type="fixed"/>
        <w:tblLook w:val="04A0" w:firstRow="1" w:lastRow="0" w:firstColumn="1" w:lastColumn="0" w:noHBand="0" w:noVBand="1"/>
      </w:tblPr>
      <w:tblGrid>
        <w:gridCol w:w="815"/>
        <w:gridCol w:w="1429"/>
        <w:gridCol w:w="1634"/>
        <w:gridCol w:w="1141"/>
        <w:gridCol w:w="1566"/>
        <w:gridCol w:w="1141"/>
        <w:gridCol w:w="1141"/>
      </w:tblGrid>
      <w:tr w:rsidR="00D35CCD" w:rsidRPr="00D15026" w14:paraId="7CEC21C5" w14:textId="77777777" w:rsidTr="00D15026">
        <w:trPr>
          <w:jc w:val="center"/>
        </w:trPr>
        <w:tc>
          <w:tcPr>
            <w:tcW w:w="8867" w:type="dxa"/>
            <w:gridSpan w:val="7"/>
            <w:tcBorders>
              <w:bottom w:val="single" w:sz="12" w:space="0" w:color="auto"/>
            </w:tcBorders>
          </w:tcPr>
          <w:p w14:paraId="5F7DECA3" w14:textId="007F97B1" w:rsidR="00D35CCD" w:rsidRPr="00D15026" w:rsidRDefault="004E22DA" w:rsidP="00D15026">
            <w:pPr>
              <w:autoSpaceDE w:val="0"/>
              <w:autoSpaceDN w:val="0"/>
              <w:adjustRightInd w:val="0"/>
              <w:spacing w:before="120" w:after="120" w:line="240" w:lineRule="auto"/>
              <w:ind w:left="62" w:right="62"/>
              <w:jc w:val="center"/>
              <w:rPr>
                <w:rFonts w:ascii="Arial" w:hAnsi="Arial" w:cs="Arial"/>
                <w:color w:val="010205"/>
              </w:rPr>
            </w:pPr>
            <w:r w:rsidRPr="00D15026">
              <w:rPr>
                <w:rFonts w:asciiTheme="majorBidi" w:hAnsiTheme="majorBidi" w:cstheme="majorBidi"/>
                <w:color w:val="010205"/>
              </w:rPr>
              <w:t xml:space="preserve">Table </w:t>
            </w:r>
            <w:r w:rsidR="00D15026" w:rsidRPr="00D15026">
              <w:rPr>
                <w:rFonts w:asciiTheme="majorBidi" w:hAnsiTheme="majorBidi" w:cstheme="majorBidi"/>
                <w:color w:val="010205"/>
              </w:rPr>
              <w:t>9</w:t>
            </w:r>
            <w:r w:rsidRPr="00D15026">
              <w:rPr>
                <w:rFonts w:asciiTheme="majorBidi" w:hAnsiTheme="majorBidi" w:cstheme="majorBidi"/>
                <w:color w:val="010205"/>
              </w:rPr>
              <w:t xml:space="preserve">: </w:t>
            </w:r>
            <w:proofErr w:type="spellStart"/>
            <w:r w:rsidRPr="00D15026">
              <w:rPr>
                <w:rFonts w:asciiTheme="majorBidi" w:hAnsiTheme="majorBidi" w:cstheme="majorBidi"/>
                <w:color w:val="010205"/>
              </w:rPr>
              <w:t>ANOVA</w:t>
            </w:r>
            <w:r w:rsidRPr="00D15026">
              <w:rPr>
                <w:rFonts w:asciiTheme="majorBidi" w:hAnsiTheme="majorBidi" w:cstheme="majorBidi"/>
                <w:color w:val="010205"/>
                <w:vertAlign w:val="superscript"/>
              </w:rPr>
              <w:t>a</w:t>
            </w:r>
            <w:proofErr w:type="spellEnd"/>
            <w:r w:rsidRPr="00D15026">
              <w:rPr>
                <w:rFonts w:asciiTheme="majorBidi" w:hAnsiTheme="majorBidi" w:cstheme="majorBidi"/>
                <w:color w:val="010205"/>
              </w:rPr>
              <w:t xml:space="preserve"> test of hypothesis H3 (source SPSS)</w:t>
            </w:r>
          </w:p>
        </w:tc>
      </w:tr>
      <w:tr w:rsidR="00D35CCD" w:rsidRPr="007B3404" w14:paraId="6A58B219" w14:textId="77777777" w:rsidTr="00D15026">
        <w:trPr>
          <w:jc w:val="center"/>
        </w:trPr>
        <w:tc>
          <w:tcPr>
            <w:tcW w:w="2244" w:type="dxa"/>
            <w:gridSpan w:val="2"/>
            <w:tcBorders>
              <w:top w:val="single" w:sz="12" w:space="0" w:color="auto"/>
              <w:left w:val="single" w:sz="12" w:space="0" w:color="auto"/>
              <w:right w:val="single" w:sz="12" w:space="0" w:color="auto"/>
            </w:tcBorders>
          </w:tcPr>
          <w:p w14:paraId="09D88CBD" w14:textId="77777777" w:rsidR="00D35CCD" w:rsidRPr="00BE4DFB" w:rsidRDefault="00D35CCD"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Model</w:t>
            </w:r>
          </w:p>
        </w:tc>
        <w:tc>
          <w:tcPr>
            <w:tcW w:w="1634" w:type="dxa"/>
            <w:tcBorders>
              <w:top w:val="single" w:sz="12" w:space="0" w:color="auto"/>
              <w:left w:val="single" w:sz="12" w:space="0" w:color="auto"/>
              <w:bottom w:val="single" w:sz="12" w:space="0" w:color="auto"/>
            </w:tcBorders>
          </w:tcPr>
          <w:p w14:paraId="539BE009" w14:textId="77777777" w:rsidR="00D35CCD" w:rsidRPr="00BE4DFB" w:rsidRDefault="00D35CCD"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Sum of Squares</w:t>
            </w:r>
          </w:p>
        </w:tc>
        <w:tc>
          <w:tcPr>
            <w:tcW w:w="1141" w:type="dxa"/>
            <w:tcBorders>
              <w:top w:val="single" w:sz="12" w:space="0" w:color="auto"/>
              <w:bottom w:val="single" w:sz="12" w:space="0" w:color="auto"/>
            </w:tcBorders>
          </w:tcPr>
          <w:p w14:paraId="1DEEAE03" w14:textId="77777777" w:rsidR="00D35CCD" w:rsidRPr="00BE4DFB" w:rsidRDefault="00D35CCD"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df</w:t>
            </w:r>
          </w:p>
        </w:tc>
        <w:tc>
          <w:tcPr>
            <w:tcW w:w="1566" w:type="dxa"/>
            <w:tcBorders>
              <w:top w:val="single" w:sz="12" w:space="0" w:color="auto"/>
              <w:bottom w:val="single" w:sz="12" w:space="0" w:color="auto"/>
            </w:tcBorders>
          </w:tcPr>
          <w:p w14:paraId="68965C6A" w14:textId="77777777" w:rsidR="00D35CCD" w:rsidRPr="00BE4DFB" w:rsidRDefault="00D35CCD"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Mean Square</w:t>
            </w:r>
          </w:p>
        </w:tc>
        <w:tc>
          <w:tcPr>
            <w:tcW w:w="1141" w:type="dxa"/>
            <w:tcBorders>
              <w:top w:val="single" w:sz="12" w:space="0" w:color="auto"/>
              <w:bottom w:val="single" w:sz="12" w:space="0" w:color="auto"/>
            </w:tcBorders>
          </w:tcPr>
          <w:p w14:paraId="6B64389B" w14:textId="77777777" w:rsidR="00D35CCD" w:rsidRPr="00BE4DFB" w:rsidRDefault="00D35CCD"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F</w:t>
            </w:r>
          </w:p>
        </w:tc>
        <w:tc>
          <w:tcPr>
            <w:tcW w:w="1141" w:type="dxa"/>
            <w:tcBorders>
              <w:top w:val="single" w:sz="12" w:space="0" w:color="auto"/>
              <w:bottom w:val="single" w:sz="12" w:space="0" w:color="auto"/>
              <w:right w:val="single" w:sz="12" w:space="0" w:color="auto"/>
            </w:tcBorders>
          </w:tcPr>
          <w:p w14:paraId="7EDC73F0" w14:textId="77777777" w:rsidR="00D35CCD" w:rsidRPr="00BE4DFB" w:rsidRDefault="00D35CCD" w:rsidP="00D35CCD">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Sig.</w:t>
            </w:r>
          </w:p>
        </w:tc>
      </w:tr>
      <w:tr w:rsidR="00D35CCD" w:rsidRPr="00922F73" w14:paraId="2CD51723" w14:textId="77777777" w:rsidTr="00D15026">
        <w:trPr>
          <w:jc w:val="center"/>
        </w:trPr>
        <w:tc>
          <w:tcPr>
            <w:tcW w:w="815" w:type="dxa"/>
            <w:vMerge w:val="restart"/>
            <w:tcBorders>
              <w:left w:val="single" w:sz="12" w:space="0" w:color="auto"/>
            </w:tcBorders>
          </w:tcPr>
          <w:p w14:paraId="67B56948" w14:textId="77777777" w:rsidR="00D35CCD" w:rsidRPr="00BE4DFB" w:rsidRDefault="00D35CCD"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1</w:t>
            </w:r>
          </w:p>
        </w:tc>
        <w:tc>
          <w:tcPr>
            <w:tcW w:w="1429" w:type="dxa"/>
            <w:tcBorders>
              <w:right w:val="single" w:sz="12" w:space="0" w:color="auto"/>
            </w:tcBorders>
          </w:tcPr>
          <w:p w14:paraId="3594E731" w14:textId="77777777" w:rsidR="00D35CCD" w:rsidRPr="00BE4DFB" w:rsidRDefault="00D35CCD"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Regression</w:t>
            </w:r>
          </w:p>
        </w:tc>
        <w:tc>
          <w:tcPr>
            <w:tcW w:w="1634" w:type="dxa"/>
            <w:tcBorders>
              <w:top w:val="single" w:sz="12" w:space="0" w:color="auto"/>
              <w:left w:val="single" w:sz="12" w:space="0" w:color="auto"/>
              <w:right w:val="single" w:sz="12" w:space="0" w:color="auto"/>
            </w:tcBorders>
            <w:vAlign w:val="center"/>
          </w:tcPr>
          <w:p w14:paraId="2C761C31" w14:textId="77777777" w:rsidR="00D35CCD" w:rsidRPr="007B3404" w:rsidRDefault="00D35CCD"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627.297</w:t>
            </w:r>
          </w:p>
        </w:tc>
        <w:tc>
          <w:tcPr>
            <w:tcW w:w="1141" w:type="dxa"/>
            <w:tcBorders>
              <w:top w:val="single" w:sz="12" w:space="0" w:color="auto"/>
              <w:left w:val="single" w:sz="12" w:space="0" w:color="auto"/>
              <w:right w:val="single" w:sz="12" w:space="0" w:color="auto"/>
            </w:tcBorders>
            <w:vAlign w:val="center"/>
          </w:tcPr>
          <w:p w14:paraId="4A245207" w14:textId="77777777" w:rsidR="00D35CCD" w:rsidRPr="007B3404" w:rsidRDefault="00D35CCD"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4</w:t>
            </w:r>
          </w:p>
        </w:tc>
        <w:tc>
          <w:tcPr>
            <w:tcW w:w="1566" w:type="dxa"/>
            <w:tcBorders>
              <w:top w:val="single" w:sz="12" w:space="0" w:color="auto"/>
              <w:left w:val="single" w:sz="12" w:space="0" w:color="auto"/>
              <w:right w:val="single" w:sz="12" w:space="0" w:color="auto"/>
            </w:tcBorders>
            <w:vAlign w:val="center"/>
          </w:tcPr>
          <w:p w14:paraId="6E6BA24B" w14:textId="77777777" w:rsidR="00D35CCD" w:rsidRPr="007B3404" w:rsidRDefault="00D35CCD"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156.824</w:t>
            </w:r>
          </w:p>
        </w:tc>
        <w:tc>
          <w:tcPr>
            <w:tcW w:w="1141" w:type="dxa"/>
            <w:tcBorders>
              <w:top w:val="single" w:sz="12" w:space="0" w:color="auto"/>
              <w:left w:val="single" w:sz="12" w:space="0" w:color="auto"/>
              <w:right w:val="single" w:sz="12" w:space="0" w:color="auto"/>
            </w:tcBorders>
            <w:vAlign w:val="center"/>
          </w:tcPr>
          <w:p w14:paraId="323E0996" w14:textId="77777777" w:rsidR="00D35CCD" w:rsidRPr="007B3404" w:rsidRDefault="00D35CCD"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7.011</w:t>
            </w:r>
          </w:p>
        </w:tc>
        <w:tc>
          <w:tcPr>
            <w:tcW w:w="1141" w:type="dxa"/>
            <w:tcBorders>
              <w:top w:val="single" w:sz="12" w:space="0" w:color="auto"/>
              <w:left w:val="single" w:sz="12" w:space="0" w:color="auto"/>
              <w:right w:val="single" w:sz="12" w:space="0" w:color="auto"/>
            </w:tcBorders>
            <w:vAlign w:val="center"/>
          </w:tcPr>
          <w:p w14:paraId="1102A087" w14:textId="77777777" w:rsidR="00D35CCD" w:rsidRPr="00922F73" w:rsidRDefault="00D35CCD" w:rsidP="00D35CCD">
            <w:pPr>
              <w:autoSpaceDE w:val="0"/>
              <w:autoSpaceDN w:val="0"/>
              <w:adjustRightInd w:val="0"/>
              <w:spacing w:after="0" w:line="320" w:lineRule="atLeast"/>
              <w:ind w:left="60" w:right="60"/>
              <w:jc w:val="center"/>
              <w:rPr>
                <w:rFonts w:ascii="Arial" w:hAnsi="Arial" w:cs="Arial"/>
                <w:color w:val="00B050"/>
                <w:sz w:val="18"/>
                <w:szCs w:val="18"/>
              </w:rPr>
            </w:pPr>
            <w:r w:rsidRPr="00610F61">
              <w:rPr>
                <w:rFonts w:ascii="Arial" w:hAnsi="Arial" w:cs="Arial"/>
                <w:sz w:val="18"/>
                <w:szCs w:val="18"/>
              </w:rPr>
              <w:t>.000</w:t>
            </w:r>
            <w:r w:rsidRPr="00610F61">
              <w:rPr>
                <w:rFonts w:ascii="Arial" w:hAnsi="Arial" w:cs="Arial"/>
                <w:sz w:val="18"/>
                <w:szCs w:val="18"/>
                <w:vertAlign w:val="superscript"/>
              </w:rPr>
              <w:t>b</w:t>
            </w:r>
          </w:p>
        </w:tc>
      </w:tr>
      <w:tr w:rsidR="00D35CCD" w:rsidRPr="007B3404" w14:paraId="6B8AA2A7" w14:textId="77777777" w:rsidTr="00D15026">
        <w:trPr>
          <w:jc w:val="center"/>
        </w:trPr>
        <w:tc>
          <w:tcPr>
            <w:tcW w:w="815" w:type="dxa"/>
            <w:vMerge/>
            <w:tcBorders>
              <w:left w:val="single" w:sz="12" w:space="0" w:color="auto"/>
            </w:tcBorders>
          </w:tcPr>
          <w:p w14:paraId="05E5671F" w14:textId="77777777" w:rsidR="00D35CCD" w:rsidRPr="00BE4DFB" w:rsidRDefault="00D35CCD" w:rsidP="00D35CCD">
            <w:pPr>
              <w:autoSpaceDE w:val="0"/>
              <w:autoSpaceDN w:val="0"/>
              <w:adjustRightInd w:val="0"/>
              <w:spacing w:after="0" w:line="240" w:lineRule="auto"/>
              <w:rPr>
                <w:rFonts w:ascii="Arial" w:hAnsi="Arial" w:cs="Arial"/>
                <w:sz w:val="18"/>
                <w:szCs w:val="18"/>
              </w:rPr>
            </w:pPr>
          </w:p>
        </w:tc>
        <w:tc>
          <w:tcPr>
            <w:tcW w:w="1429" w:type="dxa"/>
            <w:tcBorders>
              <w:right w:val="single" w:sz="12" w:space="0" w:color="auto"/>
            </w:tcBorders>
          </w:tcPr>
          <w:p w14:paraId="4CB1B5BA" w14:textId="77777777" w:rsidR="00D35CCD" w:rsidRPr="00BE4DFB" w:rsidRDefault="00D35CCD"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Residual</w:t>
            </w:r>
          </w:p>
        </w:tc>
        <w:tc>
          <w:tcPr>
            <w:tcW w:w="1634" w:type="dxa"/>
            <w:tcBorders>
              <w:left w:val="single" w:sz="12" w:space="0" w:color="auto"/>
              <w:right w:val="single" w:sz="12" w:space="0" w:color="auto"/>
            </w:tcBorders>
            <w:vAlign w:val="center"/>
          </w:tcPr>
          <w:p w14:paraId="58957384" w14:textId="77777777" w:rsidR="00D35CCD" w:rsidRPr="007B3404" w:rsidRDefault="00D35CCD"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3914.503</w:t>
            </w:r>
          </w:p>
        </w:tc>
        <w:tc>
          <w:tcPr>
            <w:tcW w:w="1141" w:type="dxa"/>
            <w:tcBorders>
              <w:left w:val="single" w:sz="12" w:space="0" w:color="auto"/>
              <w:right w:val="single" w:sz="12" w:space="0" w:color="auto"/>
            </w:tcBorders>
            <w:vAlign w:val="center"/>
          </w:tcPr>
          <w:p w14:paraId="787D6BB6" w14:textId="77777777" w:rsidR="00D35CCD" w:rsidRPr="007B3404" w:rsidRDefault="00D35CCD"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175</w:t>
            </w:r>
          </w:p>
        </w:tc>
        <w:tc>
          <w:tcPr>
            <w:tcW w:w="1566" w:type="dxa"/>
            <w:tcBorders>
              <w:left w:val="single" w:sz="12" w:space="0" w:color="auto"/>
              <w:right w:val="single" w:sz="12" w:space="0" w:color="auto"/>
            </w:tcBorders>
            <w:vAlign w:val="center"/>
          </w:tcPr>
          <w:p w14:paraId="7E9A205F" w14:textId="77777777" w:rsidR="00D35CCD" w:rsidRPr="007B3404" w:rsidRDefault="00D35CCD"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22.369</w:t>
            </w:r>
          </w:p>
        </w:tc>
        <w:tc>
          <w:tcPr>
            <w:tcW w:w="1141" w:type="dxa"/>
            <w:tcBorders>
              <w:left w:val="single" w:sz="12" w:space="0" w:color="auto"/>
              <w:right w:val="single" w:sz="12" w:space="0" w:color="auto"/>
            </w:tcBorders>
            <w:vAlign w:val="center"/>
          </w:tcPr>
          <w:p w14:paraId="79D8D511" w14:textId="77777777" w:rsidR="00D35CCD" w:rsidRPr="007B3404" w:rsidRDefault="00D35CCD" w:rsidP="00D35CCD">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right w:val="single" w:sz="12" w:space="0" w:color="auto"/>
            </w:tcBorders>
            <w:vAlign w:val="center"/>
          </w:tcPr>
          <w:p w14:paraId="0E72F76C" w14:textId="77777777" w:rsidR="00D35CCD" w:rsidRPr="007B3404" w:rsidRDefault="00D35CCD" w:rsidP="00D35CCD">
            <w:pPr>
              <w:autoSpaceDE w:val="0"/>
              <w:autoSpaceDN w:val="0"/>
              <w:adjustRightInd w:val="0"/>
              <w:spacing w:after="0" w:line="240" w:lineRule="auto"/>
              <w:jc w:val="center"/>
              <w:rPr>
                <w:rFonts w:ascii="Times New Roman" w:hAnsi="Times New Roman"/>
                <w:sz w:val="24"/>
                <w:szCs w:val="24"/>
              </w:rPr>
            </w:pPr>
          </w:p>
        </w:tc>
      </w:tr>
      <w:tr w:rsidR="00D35CCD" w:rsidRPr="007B3404" w14:paraId="2B82C2B1" w14:textId="77777777" w:rsidTr="00D15026">
        <w:trPr>
          <w:jc w:val="center"/>
        </w:trPr>
        <w:tc>
          <w:tcPr>
            <w:tcW w:w="815" w:type="dxa"/>
            <w:vMerge/>
            <w:tcBorders>
              <w:left w:val="single" w:sz="12" w:space="0" w:color="auto"/>
              <w:bottom w:val="single" w:sz="12" w:space="0" w:color="auto"/>
            </w:tcBorders>
          </w:tcPr>
          <w:p w14:paraId="408ED841" w14:textId="77777777" w:rsidR="00D35CCD" w:rsidRPr="00BE4DFB" w:rsidRDefault="00D35CCD" w:rsidP="00D35CCD">
            <w:pPr>
              <w:autoSpaceDE w:val="0"/>
              <w:autoSpaceDN w:val="0"/>
              <w:adjustRightInd w:val="0"/>
              <w:spacing w:after="0" w:line="240" w:lineRule="auto"/>
              <w:rPr>
                <w:rFonts w:ascii="Times New Roman" w:hAnsi="Times New Roman"/>
                <w:sz w:val="24"/>
                <w:szCs w:val="24"/>
              </w:rPr>
            </w:pPr>
          </w:p>
        </w:tc>
        <w:tc>
          <w:tcPr>
            <w:tcW w:w="1429" w:type="dxa"/>
            <w:tcBorders>
              <w:bottom w:val="single" w:sz="12" w:space="0" w:color="auto"/>
              <w:right w:val="single" w:sz="12" w:space="0" w:color="auto"/>
            </w:tcBorders>
          </w:tcPr>
          <w:p w14:paraId="430B0B8E" w14:textId="77777777" w:rsidR="00D35CCD" w:rsidRPr="00BE4DFB" w:rsidRDefault="00D35CCD" w:rsidP="00D35CCD">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Total</w:t>
            </w:r>
          </w:p>
        </w:tc>
        <w:tc>
          <w:tcPr>
            <w:tcW w:w="1634" w:type="dxa"/>
            <w:tcBorders>
              <w:left w:val="single" w:sz="12" w:space="0" w:color="auto"/>
              <w:bottom w:val="single" w:sz="12" w:space="0" w:color="auto"/>
              <w:right w:val="single" w:sz="12" w:space="0" w:color="auto"/>
            </w:tcBorders>
            <w:vAlign w:val="center"/>
          </w:tcPr>
          <w:p w14:paraId="19C72D8A" w14:textId="77777777" w:rsidR="00D35CCD" w:rsidRPr="007B3404" w:rsidRDefault="00D35CCD"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4541.800</w:t>
            </w:r>
          </w:p>
        </w:tc>
        <w:tc>
          <w:tcPr>
            <w:tcW w:w="1141" w:type="dxa"/>
            <w:tcBorders>
              <w:left w:val="single" w:sz="12" w:space="0" w:color="auto"/>
              <w:bottom w:val="single" w:sz="12" w:space="0" w:color="auto"/>
              <w:right w:val="single" w:sz="12" w:space="0" w:color="auto"/>
            </w:tcBorders>
            <w:vAlign w:val="center"/>
          </w:tcPr>
          <w:p w14:paraId="092AD0A4" w14:textId="77777777" w:rsidR="00D35CCD" w:rsidRPr="007B3404" w:rsidRDefault="00D35CCD" w:rsidP="00D35CCD">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179</w:t>
            </w:r>
          </w:p>
        </w:tc>
        <w:tc>
          <w:tcPr>
            <w:tcW w:w="1566" w:type="dxa"/>
            <w:tcBorders>
              <w:left w:val="single" w:sz="12" w:space="0" w:color="auto"/>
              <w:bottom w:val="single" w:sz="12" w:space="0" w:color="auto"/>
              <w:right w:val="single" w:sz="12" w:space="0" w:color="auto"/>
            </w:tcBorders>
            <w:vAlign w:val="center"/>
          </w:tcPr>
          <w:p w14:paraId="4A92DE52" w14:textId="77777777" w:rsidR="00D35CCD" w:rsidRPr="007B3404" w:rsidRDefault="00D35CCD" w:rsidP="00D35CCD">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bottom w:val="single" w:sz="12" w:space="0" w:color="auto"/>
              <w:right w:val="single" w:sz="12" w:space="0" w:color="auto"/>
            </w:tcBorders>
            <w:vAlign w:val="center"/>
          </w:tcPr>
          <w:p w14:paraId="7F67D936" w14:textId="77777777" w:rsidR="00D35CCD" w:rsidRPr="007B3404" w:rsidRDefault="00D35CCD" w:rsidP="00D35CCD">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bottom w:val="single" w:sz="12" w:space="0" w:color="auto"/>
              <w:right w:val="single" w:sz="12" w:space="0" w:color="auto"/>
            </w:tcBorders>
            <w:vAlign w:val="center"/>
          </w:tcPr>
          <w:p w14:paraId="4E04DC43" w14:textId="77777777" w:rsidR="00D35CCD" w:rsidRPr="007B3404" w:rsidRDefault="00D35CCD" w:rsidP="00D35CCD">
            <w:pPr>
              <w:autoSpaceDE w:val="0"/>
              <w:autoSpaceDN w:val="0"/>
              <w:adjustRightInd w:val="0"/>
              <w:spacing w:after="0" w:line="240" w:lineRule="auto"/>
              <w:jc w:val="center"/>
              <w:rPr>
                <w:rFonts w:ascii="Times New Roman" w:hAnsi="Times New Roman"/>
                <w:sz w:val="24"/>
                <w:szCs w:val="24"/>
              </w:rPr>
            </w:pPr>
          </w:p>
        </w:tc>
      </w:tr>
      <w:tr w:rsidR="00D35CCD" w:rsidRPr="007B3404" w14:paraId="420B82AC" w14:textId="77777777" w:rsidTr="00D15026">
        <w:trPr>
          <w:jc w:val="center"/>
        </w:trPr>
        <w:tc>
          <w:tcPr>
            <w:tcW w:w="8867" w:type="dxa"/>
            <w:gridSpan w:val="7"/>
            <w:tcBorders>
              <w:top w:val="single" w:sz="12" w:space="0" w:color="auto"/>
            </w:tcBorders>
          </w:tcPr>
          <w:p w14:paraId="5273DDA9" w14:textId="77777777" w:rsidR="00D35CCD" w:rsidRPr="007B3404" w:rsidRDefault="00D35CCD" w:rsidP="00D35CCD">
            <w:pPr>
              <w:autoSpaceDE w:val="0"/>
              <w:autoSpaceDN w:val="0"/>
              <w:adjustRightInd w:val="0"/>
              <w:spacing w:after="0" w:line="320" w:lineRule="atLeast"/>
              <w:ind w:left="60" w:right="60"/>
              <w:rPr>
                <w:rFonts w:ascii="Arial" w:hAnsi="Arial" w:cs="Arial"/>
                <w:color w:val="010205"/>
                <w:sz w:val="18"/>
                <w:szCs w:val="18"/>
              </w:rPr>
            </w:pPr>
            <w:r w:rsidRPr="007B3404">
              <w:rPr>
                <w:rFonts w:ascii="Arial" w:hAnsi="Arial" w:cs="Arial"/>
                <w:color w:val="010205"/>
                <w:sz w:val="18"/>
                <w:szCs w:val="18"/>
              </w:rPr>
              <w:t>a. Dependent Variable: Performance</w:t>
            </w:r>
          </w:p>
        </w:tc>
      </w:tr>
      <w:tr w:rsidR="00D35CCD" w:rsidRPr="007B3404" w14:paraId="0B8B57D6" w14:textId="77777777" w:rsidTr="00D15026">
        <w:trPr>
          <w:jc w:val="center"/>
        </w:trPr>
        <w:tc>
          <w:tcPr>
            <w:tcW w:w="8867" w:type="dxa"/>
            <w:gridSpan w:val="7"/>
          </w:tcPr>
          <w:p w14:paraId="4EA0D800" w14:textId="77777777" w:rsidR="00D35CCD" w:rsidRPr="007B3404" w:rsidRDefault="00D35CCD" w:rsidP="00D35CCD">
            <w:pPr>
              <w:autoSpaceDE w:val="0"/>
              <w:autoSpaceDN w:val="0"/>
              <w:adjustRightInd w:val="0"/>
              <w:spacing w:after="0" w:line="320" w:lineRule="atLeast"/>
              <w:ind w:left="60" w:right="60"/>
              <w:rPr>
                <w:rFonts w:ascii="Arial" w:hAnsi="Arial" w:cs="Arial"/>
                <w:color w:val="010205"/>
                <w:sz w:val="18"/>
                <w:szCs w:val="18"/>
              </w:rPr>
            </w:pPr>
            <w:r w:rsidRPr="007B3404">
              <w:rPr>
                <w:rFonts w:ascii="Arial" w:hAnsi="Arial" w:cs="Arial"/>
                <w:color w:val="010205"/>
                <w:sz w:val="18"/>
                <w:szCs w:val="18"/>
              </w:rPr>
              <w:t xml:space="preserve">b. Predictors: (Constant), </w:t>
            </w:r>
            <w:proofErr w:type="spellStart"/>
            <w:r w:rsidRPr="007B3404">
              <w:rPr>
                <w:rFonts w:ascii="Arial" w:hAnsi="Arial" w:cs="Arial"/>
                <w:color w:val="010205"/>
                <w:sz w:val="18"/>
                <w:szCs w:val="18"/>
              </w:rPr>
              <w:t>Innov</w:t>
            </w:r>
            <w:proofErr w:type="spellEnd"/>
            <w:r w:rsidRPr="007B3404">
              <w:rPr>
                <w:rFonts w:ascii="Arial" w:hAnsi="Arial" w:cs="Arial"/>
                <w:color w:val="010205"/>
                <w:sz w:val="18"/>
                <w:szCs w:val="18"/>
              </w:rPr>
              <w:t xml:space="preserve">, Risk, culture, </w:t>
            </w:r>
            <w:proofErr w:type="spellStart"/>
            <w:r w:rsidRPr="007B3404">
              <w:rPr>
                <w:rFonts w:ascii="Arial" w:hAnsi="Arial" w:cs="Arial"/>
                <w:color w:val="010205"/>
                <w:sz w:val="18"/>
                <w:szCs w:val="18"/>
              </w:rPr>
              <w:t>proactiveness</w:t>
            </w:r>
            <w:proofErr w:type="spellEnd"/>
          </w:p>
        </w:tc>
      </w:tr>
    </w:tbl>
    <w:p w14:paraId="77E3DD18" w14:textId="595A777E" w:rsidR="00D35CCD" w:rsidRDefault="00D35CCD" w:rsidP="00D15026">
      <w:pPr>
        <w:spacing w:before="120" w:after="120" w:line="240" w:lineRule="auto"/>
        <w:jc w:val="both"/>
        <w:rPr>
          <w:rFonts w:ascii="Times New Roman" w:hAnsi="Times New Roman" w:cs="Times New Roman"/>
          <w:sz w:val="24"/>
          <w:szCs w:val="24"/>
        </w:rPr>
      </w:pPr>
      <w:r w:rsidRPr="0085480D">
        <w:rPr>
          <w:rFonts w:ascii="Times New Roman" w:hAnsi="Times New Roman" w:cs="Times New Roman"/>
          <w:sz w:val="24"/>
          <w:szCs w:val="24"/>
        </w:rPr>
        <w:t xml:space="preserve">After analysing the sample, this section analyses the information collected. Regression analyses were performed to assess the joint effects of the </w:t>
      </w:r>
      <w:r w:rsidRPr="0085480D">
        <w:rPr>
          <w:rFonts w:ascii="Times New Roman" w:hAnsi="Times New Roman"/>
          <w:sz w:val="24"/>
          <w:szCs w:val="24"/>
        </w:rPr>
        <w:t xml:space="preserve">independent variable </w:t>
      </w:r>
      <w:r w:rsidR="00DC6AFD" w:rsidRPr="00DC6AFD">
        <w:rPr>
          <w:rFonts w:ascii="Times New Roman" w:hAnsi="Times New Roman"/>
          <w:sz w:val="24"/>
          <w:szCs w:val="24"/>
        </w:rPr>
        <w:t xml:space="preserve">Risk taking </w:t>
      </w:r>
      <w:r w:rsidRPr="0085480D">
        <w:rPr>
          <w:rFonts w:ascii="Times New Roman" w:hAnsi="Times New Roman" w:cs="Times New Roman"/>
          <w:sz w:val="24"/>
          <w:szCs w:val="24"/>
        </w:rPr>
        <w:t xml:space="preserve">on the intention of the </w:t>
      </w:r>
      <w:r w:rsidRPr="0085480D">
        <w:rPr>
          <w:rFonts w:ascii="Times New Roman" w:hAnsi="Times New Roman"/>
          <w:sz w:val="24"/>
          <w:szCs w:val="24"/>
        </w:rPr>
        <w:t xml:space="preserve">performance. </w:t>
      </w:r>
      <w:r w:rsidRPr="0085480D">
        <w:rPr>
          <w:rFonts w:ascii="Times New Roman" w:hAnsi="Times New Roman" w:cs="Times New Roman"/>
          <w:sz w:val="24"/>
          <w:szCs w:val="24"/>
        </w:rPr>
        <w:t xml:space="preserve">At this stage, we examine the </w:t>
      </w:r>
      <w:r w:rsidRPr="0085480D">
        <w:rPr>
          <w:rFonts w:ascii="Times New Roman" w:hAnsi="Times New Roman"/>
          <w:sz w:val="24"/>
          <w:szCs w:val="24"/>
        </w:rPr>
        <w:t>relationship</w:t>
      </w:r>
      <w:r w:rsidRPr="0085480D">
        <w:rPr>
          <w:rFonts w:ascii="Times New Roman" w:hAnsi="Times New Roman" w:cs="Times New Roman"/>
          <w:sz w:val="24"/>
          <w:szCs w:val="24"/>
        </w:rPr>
        <w:t xml:space="preserve"> of the independent variables </w:t>
      </w:r>
      <w:r w:rsidR="00DC6AFD" w:rsidRPr="00DC6AFD">
        <w:rPr>
          <w:rFonts w:ascii="Times New Roman" w:hAnsi="Times New Roman"/>
          <w:sz w:val="24"/>
          <w:szCs w:val="24"/>
        </w:rPr>
        <w:t xml:space="preserve">Risk taking </w:t>
      </w:r>
      <w:r w:rsidRPr="0085480D">
        <w:rPr>
          <w:rFonts w:ascii="Times New Roman" w:hAnsi="Times New Roman" w:cs="Times New Roman"/>
          <w:sz w:val="24"/>
          <w:szCs w:val="24"/>
        </w:rPr>
        <w:t xml:space="preserve">on the dependent variable </w:t>
      </w:r>
      <w:r w:rsidRPr="0085480D">
        <w:rPr>
          <w:rFonts w:ascii="Times New Roman" w:hAnsi="Times New Roman"/>
          <w:sz w:val="24"/>
          <w:szCs w:val="24"/>
        </w:rPr>
        <w:t>performance</w:t>
      </w:r>
      <w:r w:rsidRPr="0085480D">
        <w:rPr>
          <w:rFonts w:ascii="Times New Roman" w:hAnsi="Times New Roman" w:cs="Times New Roman"/>
          <w:sz w:val="24"/>
          <w:szCs w:val="24"/>
        </w:rPr>
        <w:t xml:space="preserve"> by conducting a simple linear regression. The results of these regressions are in the table </w:t>
      </w:r>
      <w:r w:rsidR="00D15026">
        <w:rPr>
          <w:rFonts w:ascii="Times New Roman" w:hAnsi="Times New Roman" w:cs="Times New Roman"/>
          <w:sz w:val="24"/>
          <w:szCs w:val="24"/>
        </w:rPr>
        <w:t>10.</w:t>
      </w:r>
      <w:r>
        <w:rPr>
          <w:rFonts w:ascii="Times New Roman" w:hAnsi="Times New Roman" w:cs="Times New Roman"/>
          <w:sz w:val="24"/>
          <w:szCs w:val="24"/>
        </w:rPr>
        <w:t xml:space="preserve"> </w:t>
      </w:r>
    </w:p>
    <w:tbl>
      <w:tblPr>
        <w:tblW w:w="0" w:type="auto"/>
        <w:jc w:val="center"/>
        <w:tblLook w:val="04A0" w:firstRow="1" w:lastRow="0" w:firstColumn="1" w:lastColumn="0" w:noHBand="0" w:noVBand="1"/>
      </w:tblPr>
      <w:tblGrid>
        <w:gridCol w:w="438"/>
        <w:gridCol w:w="1178"/>
        <w:gridCol w:w="1005"/>
        <w:gridCol w:w="1078"/>
        <w:gridCol w:w="1841"/>
        <w:gridCol w:w="887"/>
        <w:gridCol w:w="687"/>
        <w:gridCol w:w="1156"/>
        <w:gridCol w:w="800"/>
      </w:tblGrid>
      <w:tr w:rsidR="00D35CCD" w:rsidRPr="00D15026" w14:paraId="3FB15CA3" w14:textId="77777777" w:rsidTr="00D35CCD">
        <w:trPr>
          <w:jc w:val="center"/>
        </w:trPr>
        <w:tc>
          <w:tcPr>
            <w:tcW w:w="0" w:type="auto"/>
            <w:gridSpan w:val="9"/>
            <w:tcBorders>
              <w:bottom w:val="single" w:sz="12" w:space="0" w:color="auto"/>
            </w:tcBorders>
            <w:vAlign w:val="center"/>
          </w:tcPr>
          <w:p w14:paraId="22D0CF67" w14:textId="6A3809B3" w:rsidR="00D35CCD" w:rsidRPr="00D15026" w:rsidRDefault="004E22DA" w:rsidP="00D15026">
            <w:pPr>
              <w:autoSpaceDE w:val="0"/>
              <w:autoSpaceDN w:val="0"/>
              <w:adjustRightInd w:val="0"/>
              <w:spacing w:before="120" w:after="120" w:line="240" w:lineRule="auto"/>
              <w:ind w:left="62" w:right="62"/>
              <w:jc w:val="center"/>
              <w:rPr>
                <w:rFonts w:ascii="Arial" w:hAnsi="Arial" w:cs="Arial"/>
                <w:color w:val="000000" w:themeColor="text1"/>
              </w:rPr>
            </w:pPr>
            <w:r w:rsidRPr="00D15026">
              <w:rPr>
                <w:rFonts w:asciiTheme="majorBidi" w:hAnsiTheme="majorBidi" w:cstheme="majorBidi"/>
                <w:color w:val="000000" w:themeColor="text1"/>
              </w:rPr>
              <w:t xml:space="preserve">Table </w:t>
            </w:r>
            <w:r w:rsidR="00D15026" w:rsidRPr="00D15026">
              <w:rPr>
                <w:rFonts w:asciiTheme="majorBidi" w:hAnsiTheme="majorBidi" w:cstheme="majorBidi"/>
                <w:color w:val="000000" w:themeColor="text1"/>
              </w:rPr>
              <w:t>10</w:t>
            </w:r>
            <w:r w:rsidRPr="00D15026">
              <w:rPr>
                <w:rFonts w:asciiTheme="majorBidi" w:hAnsiTheme="majorBidi" w:cstheme="majorBidi"/>
                <w:color w:val="000000" w:themeColor="text1"/>
              </w:rPr>
              <w:t xml:space="preserve">: Linear regression of hypothesis H3 (Coefficients </w:t>
            </w:r>
            <w:r w:rsidRPr="00D15026">
              <w:rPr>
                <w:rFonts w:asciiTheme="majorBidi" w:hAnsiTheme="majorBidi" w:cstheme="majorBidi"/>
                <w:color w:val="000000" w:themeColor="text1"/>
                <w:vertAlign w:val="superscript"/>
              </w:rPr>
              <w:t>a</w:t>
            </w:r>
            <w:r w:rsidRPr="00D15026">
              <w:rPr>
                <w:rFonts w:asciiTheme="majorBidi" w:hAnsiTheme="majorBidi" w:cstheme="majorBidi"/>
                <w:color w:val="000000" w:themeColor="text1"/>
              </w:rPr>
              <w:t xml:space="preserve"> source SPSS)</w:t>
            </w:r>
          </w:p>
        </w:tc>
      </w:tr>
      <w:tr w:rsidR="00D35CCD" w:rsidRPr="0006487D" w14:paraId="5000AF45" w14:textId="77777777" w:rsidTr="00D35CCD">
        <w:trPr>
          <w:jc w:val="center"/>
        </w:trPr>
        <w:tc>
          <w:tcPr>
            <w:tcW w:w="0" w:type="auto"/>
            <w:gridSpan w:val="2"/>
            <w:vMerge w:val="restart"/>
            <w:tcBorders>
              <w:top w:val="single" w:sz="12" w:space="0" w:color="auto"/>
              <w:left w:val="single" w:sz="12" w:space="0" w:color="auto"/>
              <w:right w:val="single" w:sz="12" w:space="0" w:color="auto"/>
            </w:tcBorders>
            <w:vAlign w:val="center"/>
          </w:tcPr>
          <w:p w14:paraId="123BB83A"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Model</w:t>
            </w:r>
          </w:p>
        </w:tc>
        <w:tc>
          <w:tcPr>
            <w:tcW w:w="0" w:type="auto"/>
            <w:gridSpan w:val="2"/>
            <w:tcBorders>
              <w:top w:val="single" w:sz="12" w:space="0" w:color="auto"/>
              <w:left w:val="single" w:sz="12" w:space="0" w:color="auto"/>
              <w:bottom w:val="single" w:sz="12" w:space="0" w:color="auto"/>
              <w:right w:val="single" w:sz="12" w:space="0" w:color="auto"/>
            </w:tcBorders>
            <w:vAlign w:val="center"/>
          </w:tcPr>
          <w:p w14:paraId="181748D6"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Unstandardized Coefficients</w:t>
            </w:r>
          </w:p>
        </w:tc>
        <w:tc>
          <w:tcPr>
            <w:tcW w:w="0" w:type="auto"/>
            <w:tcBorders>
              <w:top w:val="single" w:sz="12" w:space="0" w:color="auto"/>
              <w:left w:val="single" w:sz="12" w:space="0" w:color="auto"/>
              <w:bottom w:val="single" w:sz="12" w:space="0" w:color="auto"/>
              <w:right w:val="single" w:sz="12" w:space="0" w:color="auto"/>
            </w:tcBorders>
            <w:vAlign w:val="center"/>
          </w:tcPr>
          <w:p w14:paraId="50520352"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Standardized Coefficients</w:t>
            </w:r>
          </w:p>
        </w:tc>
        <w:tc>
          <w:tcPr>
            <w:tcW w:w="0" w:type="auto"/>
            <w:vMerge w:val="restart"/>
            <w:tcBorders>
              <w:top w:val="single" w:sz="12" w:space="0" w:color="auto"/>
              <w:left w:val="single" w:sz="12" w:space="0" w:color="auto"/>
              <w:right w:val="single" w:sz="12" w:space="0" w:color="auto"/>
            </w:tcBorders>
            <w:vAlign w:val="center"/>
          </w:tcPr>
          <w:p w14:paraId="755648DD"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t</w:t>
            </w:r>
          </w:p>
        </w:tc>
        <w:tc>
          <w:tcPr>
            <w:tcW w:w="0" w:type="auto"/>
            <w:vMerge w:val="restart"/>
            <w:tcBorders>
              <w:top w:val="single" w:sz="12" w:space="0" w:color="auto"/>
              <w:left w:val="single" w:sz="12" w:space="0" w:color="auto"/>
              <w:right w:val="single" w:sz="12" w:space="0" w:color="auto"/>
            </w:tcBorders>
            <w:vAlign w:val="center"/>
          </w:tcPr>
          <w:p w14:paraId="0A362B98"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Sig.</w:t>
            </w:r>
          </w:p>
        </w:tc>
        <w:tc>
          <w:tcPr>
            <w:tcW w:w="0" w:type="auto"/>
            <w:gridSpan w:val="2"/>
            <w:tcBorders>
              <w:top w:val="single" w:sz="12" w:space="0" w:color="auto"/>
              <w:left w:val="single" w:sz="12" w:space="0" w:color="auto"/>
              <w:bottom w:val="single" w:sz="12" w:space="0" w:color="auto"/>
              <w:right w:val="single" w:sz="12" w:space="0" w:color="auto"/>
            </w:tcBorders>
            <w:vAlign w:val="center"/>
          </w:tcPr>
          <w:p w14:paraId="5B330982"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Collinearity Statistics</w:t>
            </w:r>
          </w:p>
        </w:tc>
      </w:tr>
      <w:tr w:rsidR="00D35CCD" w:rsidRPr="0006487D" w14:paraId="3259B185" w14:textId="77777777" w:rsidTr="00D35CCD">
        <w:trPr>
          <w:jc w:val="center"/>
        </w:trPr>
        <w:tc>
          <w:tcPr>
            <w:tcW w:w="0" w:type="auto"/>
            <w:gridSpan w:val="2"/>
            <w:vMerge/>
            <w:tcBorders>
              <w:left w:val="single" w:sz="12" w:space="0" w:color="auto"/>
              <w:bottom w:val="single" w:sz="12" w:space="0" w:color="auto"/>
              <w:right w:val="single" w:sz="12" w:space="0" w:color="auto"/>
            </w:tcBorders>
            <w:vAlign w:val="center"/>
          </w:tcPr>
          <w:p w14:paraId="4550CB40" w14:textId="77777777" w:rsidR="00D35CCD" w:rsidRPr="0006487D" w:rsidRDefault="00D35CCD" w:rsidP="00D35CCD">
            <w:pPr>
              <w:autoSpaceDE w:val="0"/>
              <w:autoSpaceDN w:val="0"/>
              <w:adjustRightInd w:val="0"/>
              <w:spacing w:after="0" w:line="240" w:lineRule="auto"/>
              <w:jc w:val="center"/>
              <w:rPr>
                <w:rFonts w:ascii="Arial" w:hAnsi="Arial" w:cs="Arial"/>
                <w:color w:val="000000" w:themeColor="text1"/>
                <w:sz w:val="18"/>
                <w:szCs w:val="18"/>
              </w:rPr>
            </w:pPr>
          </w:p>
        </w:tc>
        <w:tc>
          <w:tcPr>
            <w:tcW w:w="0" w:type="auto"/>
            <w:tcBorders>
              <w:top w:val="single" w:sz="12" w:space="0" w:color="auto"/>
              <w:left w:val="single" w:sz="12" w:space="0" w:color="auto"/>
              <w:bottom w:val="single" w:sz="12" w:space="0" w:color="auto"/>
            </w:tcBorders>
            <w:vAlign w:val="center"/>
          </w:tcPr>
          <w:p w14:paraId="47922047"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B</w:t>
            </w:r>
          </w:p>
        </w:tc>
        <w:tc>
          <w:tcPr>
            <w:tcW w:w="0" w:type="auto"/>
            <w:tcBorders>
              <w:top w:val="single" w:sz="12" w:space="0" w:color="auto"/>
              <w:bottom w:val="single" w:sz="12" w:space="0" w:color="auto"/>
              <w:right w:val="single" w:sz="12" w:space="0" w:color="auto"/>
            </w:tcBorders>
            <w:vAlign w:val="center"/>
          </w:tcPr>
          <w:p w14:paraId="4BED2F51"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Std. Error</w:t>
            </w:r>
          </w:p>
        </w:tc>
        <w:tc>
          <w:tcPr>
            <w:tcW w:w="0" w:type="auto"/>
            <w:tcBorders>
              <w:top w:val="single" w:sz="12" w:space="0" w:color="auto"/>
              <w:left w:val="single" w:sz="12" w:space="0" w:color="auto"/>
              <w:bottom w:val="single" w:sz="12" w:space="0" w:color="auto"/>
              <w:right w:val="single" w:sz="12" w:space="0" w:color="auto"/>
            </w:tcBorders>
            <w:vAlign w:val="center"/>
          </w:tcPr>
          <w:p w14:paraId="653D0300"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Beta</w:t>
            </w:r>
          </w:p>
        </w:tc>
        <w:tc>
          <w:tcPr>
            <w:tcW w:w="0" w:type="auto"/>
            <w:vMerge/>
            <w:tcBorders>
              <w:left w:val="single" w:sz="12" w:space="0" w:color="auto"/>
              <w:bottom w:val="single" w:sz="12" w:space="0" w:color="auto"/>
              <w:right w:val="single" w:sz="12" w:space="0" w:color="auto"/>
            </w:tcBorders>
            <w:vAlign w:val="center"/>
          </w:tcPr>
          <w:p w14:paraId="70A90943" w14:textId="77777777" w:rsidR="00D35CCD" w:rsidRPr="0006487D" w:rsidRDefault="00D35CCD" w:rsidP="00D35CCD">
            <w:pPr>
              <w:autoSpaceDE w:val="0"/>
              <w:autoSpaceDN w:val="0"/>
              <w:adjustRightInd w:val="0"/>
              <w:spacing w:after="0" w:line="240" w:lineRule="auto"/>
              <w:jc w:val="center"/>
              <w:rPr>
                <w:rFonts w:ascii="Arial" w:hAnsi="Arial" w:cs="Arial"/>
                <w:color w:val="000000" w:themeColor="text1"/>
                <w:sz w:val="18"/>
                <w:szCs w:val="18"/>
              </w:rPr>
            </w:pPr>
          </w:p>
        </w:tc>
        <w:tc>
          <w:tcPr>
            <w:tcW w:w="0" w:type="auto"/>
            <w:vMerge/>
            <w:tcBorders>
              <w:left w:val="single" w:sz="12" w:space="0" w:color="auto"/>
              <w:bottom w:val="single" w:sz="12" w:space="0" w:color="auto"/>
              <w:right w:val="single" w:sz="12" w:space="0" w:color="auto"/>
            </w:tcBorders>
            <w:vAlign w:val="center"/>
          </w:tcPr>
          <w:p w14:paraId="1FD54F9F" w14:textId="77777777" w:rsidR="00D35CCD" w:rsidRPr="0006487D" w:rsidRDefault="00D35CCD" w:rsidP="00D35CCD">
            <w:pPr>
              <w:autoSpaceDE w:val="0"/>
              <w:autoSpaceDN w:val="0"/>
              <w:adjustRightInd w:val="0"/>
              <w:spacing w:after="0" w:line="240" w:lineRule="auto"/>
              <w:jc w:val="center"/>
              <w:rPr>
                <w:rFonts w:ascii="Arial" w:hAnsi="Arial" w:cs="Arial"/>
                <w:color w:val="000000" w:themeColor="text1"/>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14:paraId="555C390A"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Tolerance</w:t>
            </w:r>
          </w:p>
        </w:tc>
        <w:tc>
          <w:tcPr>
            <w:tcW w:w="0" w:type="auto"/>
            <w:tcBorders>
              <w:top w:val="single" w:sz="12" w:space="0" w:color="auto"/>
              <w:left w:val="single" w:sz="12" w:space="0" w:color="auto"/>
              <w:bottom w:val="single" w:sz="12" w:space="0" w:color="auto"/>
              <w:right w:val="single" w:sz="12" w:space="0" w:color="auto"/>
            </w:tcBorders>
            <w:vAlign w:val="center"/>
          </w:tcPr>
          <w:p w14:paraId="4E0509E7"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VIF</w:t>
            </w:r>
          </w:p>
        </w:tc>
      </w:tr>
      <w:tr w:rsidR="00D35CCD" w:rsidRPr="0006487D" w14:paraId="2B6040AB" w14:textId="77777777" w:rsidTr="00D35CCD">
        <w:trPr>
          <w:jc w:val="center"/>
        </w:trPr>
        <w:tc>
          <w:tcPr>
            <w:tcW w:w="0" w:type="auto"/>
            <w:vMerge w:val="restart"/>
            <w:tcBorders>
              <w:top w:val="single" w:sz="12" w:space="0" w:color="auto"/>
              <w:left w:val="single" w:sz="12" w:space="0" w:color="auto"/>
            </w:tcBorders>
            <w:vAlign w:val="center"/>
          </w:tcPr>
          <w:p w14:paraId="35FC038C"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1</w:t>
            </w:r>
          </w:p>
        </w:tc>
        <w:tc>
          <w:tcPr>
            <w:tcW w:w="0" w:type="auto"/>
            <w:tcBorders>
              <w:top w:val="single" w:sz="12" w:space="0" w:color="auto"/>
              <w:right w:val="single" w:sz="12" w:space="0" w:color="auto"/>
            </w:tcBorders>
            <w:vAlign w:val="center"/>
          </w:tcPr>
          <w:p w14:paraId="2020EF99"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(Constant)</w:t>
            </w:r>
          </w:p>
        </w:tc>
        <w:tc>
          <w:tcPr>
            <w:tcW w:w="0" w:type="auto"/>
            <w:tcBorders>
              <w:top w:val="single" w:sz="12" w:space="0" w:color="auto"/>
              <w:left w:val="single" w:sz="12" w:space="0" w:color="auto"/>
              <w:right w:val="single" w:sz="12" w:space="0" w:color="auto"/>
            </w:tcBorders>
            <w:vAlign w:val="center"/>
          </w:tcPr>
          <w:p w14:paraId="2A947CFA" w14:textId="77777777" w:rsidR="00D35CCD" w:rsidRPr="00D15026" w:rsidRDefault="00D35CCD" w:rsidP="00D35CCD">
            <w:pPr>
              <w:autoSpaceDE w:val="0"/>
              <w:autoSpaceDN w:val="0"/>
              <w:adjustRightInd w:val="0"/>
              <w:spacing w:after="0" w:line="320" w:lineRule="atLeast"/>
              <w:ind w:left="60" w:right="60"/>
              <w:jc w:val="center"/>
              <w:rPr>
                <w:rFonts w:ascii="Arial" w:hAnsi="Arial" w:cs="Arial"/>
                <w:sz w:val="18"/>
                <w:szCs w:val="18"/>
              </w:rPr>
            </w:pPr>
            <w:r w:rsidRPr="00D15026">
              <w:rPr>
                <w:rFonts w:ascii="Arial" w:hAnsi="Arial" w:cs="Arial"/>
                <w:sz w:val="18"/>
                <w:szCs w:val="18"/>
              </w:rPr>
              <w:t>23.980</w:t>
            </w:r>
          </w:p>
        </w:tc>
        <w:tc>
          <w:tcPr>
            <w:tcW w:w="0" w:type="auto"/>
            <w:tcBorders>
              <w:top w:val="single" w:sz="12" w:space="0" w:color="auto"/>
              <w:left w:val="single" w:sz="12" w:space="0" w:color="auto"/>
              <w:right w:val="single" w:sz="12" w:space="0" w:color="auto"/>
            </w:tcBorders>
            <w:vAlign w:val="center"/>
          </w:tcPr>
          <w:p w14:paraId="1D8B45BC" w14:textId="77777777" w:rsidR="00D35CCD" w:rsidRPr="00D15026" w:rsidRDefault="00D35CCD" w:rsidP="00D35CCD">
            <w:pPr>
              <w:autoSpaceDE w:val="0"/>
              <w:autoSpaceDN w:val="0"/>
              <w:adjustRightInd w:val="0"/>
              <w:spacing w:after="0" w:line="320" w:lineRule="atLeast"/>
              <w:ind w:left="60" w:right="60"/>
              <w:jc w:val="center"/>
              <w:rPr>
                <w:rFonts w:ascii="Arial" w:hAnsi="Arial" w:cs="Arial"/>
                <w:sz w:val="18"/>
                <w:szCs w:val="18"/>
              </w:rPr>
            </w:pPr>
            <w:r w:rsidRPr="00D15026">
              <w:rPr>
                <w:rFonts w:ascii="Arial" w:hAnsi="Arial" w:cs="Arial"/>
                <w:sz w:val="18"/>
                <w:szCs w:val="18"/>
              </w:rPr>
              <w:t>1.187</w:t>
            </w:r>
          </w:p>
        </w:tc>
        <w:tc>
          <w:tcPr>
            <w:tcW w:w="0" w:type="auto"/>
            <w:tcBorders>
              <w:top w:val="single" w:sz="12" w:space="0" w:color="auto"/>
              <w:left w:val="single" w:sz="12" w:space="0" w:color="auto"/>
              <w:right w:val="single" w:sz="12" w:space="0" w:color="auto"/>
            </w:tcBorders>
            <w:vAlign w:val="center"/>
          </w:tcPr>
          <w:p w14:paraId="02FEF8A5" w14:textId="77777777" w:rsidR="00D35CCD" w:rsidRPr="00D15026" w:rsidRDefault="00D35CCD" w:rsidP="00D35CCD">
            <w:pPr>
              <w:autoSpaceDE w:val="0"/>
              <w:autoSpaceDN w:val="0"/>
              <w:adjustRightInd w:val="0"/>
              <w:spacing w:after="0" w:line="240" w:lineRule="auto"/>
              <w:jc w:val="center"/>
              <w:rPr>
                <w:rFonts w:ascii="Times New Roman" w:hAnsi="Times New Roman"/>
                <w:sz w:val="24"/>
                <w:szCs w:val="24"/>
              </w:rPr>
            </w:pPr>
          </w:p>
        </w:tc>
        <w:tc>
          <w:tcPr>
            <w:tcW w:w="0" w:type="auto"/>
            <w:tcBorders>
              <w:top w:val="single" w:sz="12" w:space="0" w:color="auto"/>
              <w:left w:val="single" w:sz="12" w:space="0" w:color="auto"/>
              <w:right w:val="single" w:sz="12" w:space="0" w:color="auto"/>
            </w:tcBorders>
            <w:vAlign w:val="center"/>
          </w:tcPr>
          <w:p w14:paraId="0A958007" w14:textId="77777777" w:rsidR="00D35CCD" w:rsidRPr="00D15026" w:rsidRDefault="00D35CCD" w:rsidP="00D35CCD">
            <w:pPr>
              <w:autoSpaceDE w:val="0"/>
              <w:autoSpaceDN w:val="0"/>
              <w:adjustRightInd w:val="0"/>
              <w:spacing w:after="0" w:line="320" w:lineRule="atLeast"/>
              <w:ind w:left="60" w:right="60"/>
              <w:jc w:val="center"/>
              <w:rPr>
                <w:rFonts w:ascii="Arial" w:hAnsi="Arial" w:cs="Arial"/>
                <w:sz w:val="18"/>
                <w:szCs w:val="18"/>
              </w:rPr>
            </w:pPr>
            <w:r w:rsidRPr="00D15026">
              <w:rPr>
                <w:rFonts w:ascii="Arial" w:hAnsi="Arial" w:cs="Arial"/>
                <w:sz w:val="18"/>
                <w:szCs w:val="18"/>
              </w:rPr>
              <w:t>20.209</w:t>
            </w:r>
          </w:p>
        </w:tc>
        <w:tc>
          <w:tcPr>
            <w:tcW w:w="0" w:type="auto"/>
            <w:tcBorders>
              <w:top w:val="single" w:sz="12" w:space="0" w:color="auto"/>
              <w:left w:val="single" w:sz="12" w:space="0" w:color="auto"/>
              <w:right w:val="single" w:sz="12" w:space="0" w:color="auto"/>
            </w:tcBorders>
            <w:vAlign w:val="center"/>
          </w:tcPr>
          <w:p w14:paraId="245D34DC" w14:textId="77777777" w:rsidR="00D35CCD" w:rsidRPr="00D15026" w:rsidRDefault="00D35CCD" w:rsidP="00D35CCD">
            <w:pPr>
              <w:autoSpaceDE w:val="0"/>
              <w:autoSpaceDN w:val="0"/>
              <w:adjustRightInd w:val="0"/>
              <w:spacing w:after="0" w:line="320" w:lineRule="atLeast"/>
              <w:ind w:left="60" w:right="60"/>
              <w:jc w:val="center"/>
              <w:rPr>
                <w:rFonts w:ascii="Arial" w:hAnsi="Arial" w:cs="Arial"/>
                <w:sz w:val="18"/>
                <w:szCs w:val="18"/>
              </w:rPr>
            </w:pPr>
            <w:r w:rsidRPr="00D15026">
              <w:rPr>
                <w:rFonts w:ascii="Arial" w:hAnsi="Arial" w:cs="Arial"/>
                <w:sz w:val="18"/>
                <w:szCs w:val="18"/>
              </w:rPr>
              <w:t>.000</w:t>
            </w:r>
          </w:p>
        </w:tc>
        <w:tc>
          <w:tcPr>
            <w:tcW w:w="0" w:type="auto"/>
            <w:tcBorders>
              <w:top w:val="single" w:sz="12" w:space="0" w:color="auto"/>
              <w:left w:val="single" w:sz="12" w:space="0" w:color="auto"/>
              <w:right w:val="single" w:sz="12" w:space="0" w:color="auto"/>
            </w:tcBorders>
            <w:vAlign w:val="center"/>
          </w:tcPr>
          <w:p w14:paraId="26C19BC1" w14:textId="77777777" w:rsidR="00D35CCD" w:rsidRPr="0006487D" w:rsidRDefault="00D35CCD" w:rsidP="00D35CCD">
            <w:pPr>
              <w:autoSpaceDE w:val="0"/>
              <w:autoSpaceDN w:val="0"/>
              <w:adjustRightInd w:val="0"/>
              <w:spacing w:after="0" w:line="240" w:lineRule="auto"/>
              <w:jc w:val="center"/>
              <w:rPr>
                <w:rFonts w:ascii="Times New Roman" w:hAnsi="Times New Roman"/>
                <w:color w:val="000000" w:themeColor="text1"/>
                <w:sz w:val="24"/>
                <w:szCs w:val="24"/>
              </w:rPr>
            </w:pPr>
          </w:p>
        </w:tc>
        <w:tc>
          <w:tcPr>
            <w:tcW w:w="0" w:type="auto"/>
            <w:tcBorders>
              <w:top w:val="single" w:sz="12" w:space="0" w:color="auto"/>
              <w:left w:val="single" w:sz="12" w:space="0" w:color="auto"/>
              <w:right w:val="single" w:sz="12" w:space="0" w:color="auto"/>
            </w:tcBorders>
            <w:vAlign w:val="center"/>
          </w:tcPr>
          <w:p w14:paraId="6C80FC69" w14:textId="77777777" w:rsidR="00D35CCD" w:rsidRPr="0006487D" w:rsidRDefault="00D35CCD" w:rsidP="00D35CCD">
            <w:pPr>
              <w:autoSpaceDE w:val="0"/>
              <w:autoSpaceDN w:val="0"/>
              <w:adjustRightInd w:val="0"/>
              <w:spacing w:after="0" w:line="240" w:lineRule="auto"/>
              <w:jc w:val="center"/>
              <w:rPr>
                <w:rFonts w:ascii="Times New Roman" w:hAnsi="Times New Roman"/>
                <w:color w:val="000000" w:themeColor="text1"/>
                <w:sz w:val="24"/>
                <w:szCs w:val="24"/>
              </w:rPr>
            </w:pPr>
          </w:p>
        </w:tc>
      </w:tr>
      <w:tr w:rsidR="00D35CCD" w:rsidRPr="0006487D" w14:paraId="086EDD40" w14:textId="77777777" w:rsidTr="00D35CCD">
        <w:trPr>
          <w:jc w:val="center"/>
        </w:trPr>
        <w:tc>
          <w:tcPr>
            <w:tcW w:w="0" w:type="auto"/>
            <w:vMerge/>
            <w:tcBorders>
              <w:left w:val="single" w:sz="12" w:space="0" w:color="auto"/>
            </w:tcBorders>
            <w:vAlign w:val="center"/>
          </w:tcPr>
          <w:p w14:paraId="32EC9A00" w14:textId="77777777" w:rsidR="00D35CCD" w:rsidRPr="0006487D" w:rsidRDefault="00D35CCD" w:rsidP="00D35CCD">
            <w:pPr>
              <w:autoSpaceDE w:val="0"/>
              <w:autoSpaceDN w:val="0"/>
              <w:adjustRightInd w:val="0"/>
              <w:spacing w:after="0" w:line="240" w:lineRule="auto"/>
              <w:jc w:val="center"/>
              <w:rPr>
                <w:rFonts w:ascii="Arial" w:hAnsi="Arial" w:cs="Arial"/>
                <w:color w:val="000000" w:themeColor="text1"/>
                <w:sz w:val="18"/>
                <w:szCs w:val="18"/>
              </w:rPr>
            </w:pPr>
          </w:p>
        </w:tc>
        <w:tc>
          <w:tcPr>
            <w:tcW w:w="0" w:type="auto"/>
            <w:tcBorders>
              <w:right w:val="single" w:sz="12" w:space="0" w:color="auto"/>
            </w:tcBorders>
            <w:vAlign w:val="center"/>
          </w:tcPr>
          <w:p w14:paraId="39DCBC1B"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Risk</w:t>
            </w:r>
          </w:p>
        </w:tc>
        <w:tc>
          <w:tcPr>
            <w:tcW w:w="0" w:type="auto"/>
            <w:tcBorders>
              <w:left w:val="single" w:sz="12" w:space="0" w:color="auto"/>
              <w:right w:val="single" w:sz="12" w:space="0" w:color="auto"/>
            </w:tcBorders>
            <w:vAlign w:val="center"/>
          </w:tcPr>
          <w:p w14:paraId="642923EF" w14:textId="77777777" w:rsidR="00D35CCD" w:rsidRPr="00D15026" w:rsidRDefault="00D35CCD" w:rsidP="00D35CCD">
            <w:pPr>
              <w:autoSpaceDE w:val="0"/>
              <w:autoSpaceDN w:val="0"/>
              <w:adjustRightInd w:val="0"/>
              <w:spacing w:after="0" w:line="320" w:lineRule="atLeast"/>
              <w:ind w:left="60" w:right="60"/>
              <w:jc w:val="center"/>
              <w:rPr>
                <w:rFonts w:ascii="Arial" w:hAnsi="Arial" w:cs="Arial"/>
                <w:sz w:val="18"/>
                <w:szCs w:val="18"/>
              </w:rPr>
            </w:pPr>
            <w:r w:rsidRPr="00D15026">
              <w:rPr>
                <w:rFonts w:ascii="Arial" w:hAnsi="Arial" w:cs="Arial"/>
                <w:sz w:val="18"/>
                <w:szCs w:val="18"/>
              </w:rPr>
              <w:t>.137</w:t>
            </w:r>
          </w:p>
        </w:tc>
        <w:tc>
          <w:tcPr>
            <w:tcW w:w="0" w:type="auto"/>
            <w:tcBorders>
              <w:left w:val="single" w:sz="12" w:space="0" w:color="auto"/>
              <w:right w:val="single" w:sz="12" w:space="0" w:color="auto"/>
            </w:tcBorders>
            <w:vAlign w:val="center"/>
          </w:tcPr>
          <w:p w14:paraId="195476A5" w14:textId="77777777" w:rsidR="00D35CCD" w:rsidRPr="00D15026" w:rsidRDefault="00D35CCD" w:rsidP="00D35CCD">
            <w:pPr>
              <w:autoSpaceDE w:val="0"/>
              <w:autoSpaceDN w:val="0"/>
              <w:adjustRightInd w:val="0"/>
              <w:spacing w:after="0" w:line="320" w:lineRule="atLeast"/>
              <w:ind w:left="60" w:right="60"/>
              <w:jc w:val="center"/>
              <w:rPr>
                <w:rFonts w:ascii="Arial" w:hAnsi="Arial" w:cs="Arial"/>
                <w:sz w:val="18"/>
                <w:szCs w:val="18"/>
              </w:rPr>
            </w:pPr>
            <w:r w:rsidRPr="00D15026">
              <w:rPr>
                <w:rFonts w:ascii="Arial" w:hAnsi="Arial" w:cs="Arial"/>
                <w:sz w:val="18"/>
                <w:szCs w:val="18"/>
              </w:rPr>
              <w:t>.085</w:t>
            </w:r>
          </w:p>
        </w:tc>
        <w:tc>
          <w:tcPr>
            <w:tcW w:w="0" w:type="auto"/>
            <w:tcBorders>
              <w:left w:val="single" w:sz="12" w:space="0" w:color="auto"/>
              <w:right w:val="single" w:sz="12" w:space="0" w:color="auto"/>
            </w:tcBorders>
            <w:vAlign w:val="center"/>
          </w:tcPr>
          <w:p w14:paraId="58586438" w14:textId="6F7B6F85" w:rsidR="00D35CCD" w:rsidRPr="00D15026" w:rsidRDefault="00D35CCD" w:rsidP="00D35CCD">
            <w:pPr>
              <w:autoSpaceDE w:val="0"/>
              <w:autoSpaceDN w:val="0"/>
              <w:adjustRightInd w:val="0"/>
              <w:spacing w:after="0" w:line="320" w:lineRule="atLeast"/>
              <w:ind w:left="60" w:right="60"/>
              <w:jc w:val="center"/>
              <w:rPr>
                <w:rFonts w:ascii="Arial" w:hAnsi="Arial" w:cs="Arial"/>
                <w:sz w:val="18"/>
                <w:szCs w:val="18"/>
              </w:rPr>
            </w:pPr>
            <w:r w:rsidRPr="00D15026">
              <w:rPr>
                <w:rFonts w:ascii="Arial" w:hAnsi="Arial" w:cs="Arial"/>
                <w:sz w:val="18"/>
                <w:szCs w:val="18"/>
              </w:rPr>
              <w:t>.139</w:t>
            </w:r>
          </w:p>
        </w:tc>
        <w:tc>
          <w:tcPr>
            <w:tcW w:w="0" w:type="auto"/>
            <w:tcBorders>
              <w:left w:val="single" w:sz="12" w:space="0" w:color="auto"/>
              <w:right w:val="single" w:sz="12" w:space="0" w:color="auto"/>
            </w:tcBorders>
            <w:vAlign w:val="center"/>
          </w:tcPr>
          <w:p w14:paraId="52098EBC" w14:textId="77777777" w:rsidR="00D35CCD" w:rsidRPr="00D15026" w:rsidRDefault="00D35CCD" w:rsidP="00D35CCD">
            <w:pPr>
              <w:autoSpaceDE w:val="0"/>
              <w:autoSpaceDN w:val="0"/>
              <w:adjustRightInd w:val="0"/>
              <w:spacing w:after="0" w:line="320" w:lineRule="atLeast"/>
              <w:ind w:left="60" w:right="60"/>
              <w:jc w:val="center"/>
              <w:rPr>
                <w:rFonts w:ascii="Arial" w:hAnsi="Arial" w:cs="Arial"/>
                <w:sz w:val="18"/>
                <w:szCs w:val="18"/>
              </w:rPr>
            </w:pPr>
            <w:r w:rsidRPr="00D15026">
              <w:rPr>
                <w:rFonts w:ascii="Arial" w:hAnsi="Arial" w:cs="Arial"/>
                <w:sz w:val="18"/>
                <w:szCs w:val="18"/>
              </w:rPr>
              <w:t>2.620</w:t>
            </w:r>
          </w:p>
        </w:tc>
        <w:tc>
          <w:tcPr>
            <w:tcW w:w="0" w:type="auto"/>
            <w:tcBorders>
              <w:left w:val="single" w:sz="12" w:space="0" w:color="auto"/>
              <w:right w:val="single" w:sz="12" w:space="0" w:color="auto"/>
            </w:tcBorders>
            <w:vAlign w:val="center"/>
          </w:tcPr>
          <w:p w14:paraId="53B5ACB2" w14:textId="77777777" w:rsidR="00D35CCD" w:rsidRPr="00D15026" w:rsidRDefault="00D35CCD" w:rsidP="00D35CCD">
            <w:pPr>
              <w:autoSpaceDE w:val="0"/>
              <w:autoSpaceDN w:val="0"/>
              <w:adjustRightInd w:val="0"/>
              <w:spacing w:after="0" w:line="320" w:lineRule="atLeast"/>
              <w:ind w:left="60" w:right="60"/>
              <w:jc w:val="center"/>
              <w:rPr>
                <w:rFonts w:ascii="Arial" w:hAnsi="Arial" w:cs="Arial"/>
                <w:sz w:val="18"/>
                <w:szCs w:val="18"/>
              </w:rPr>
            </w:pPr>
            <w:r w:rsidRPr="00D15026">
              <w:rPr>
                <w:rFonts w:ascii="Arial" w:hAnsi="Arial" w:cs="Arial"/>
                <w:sz w:val="18"/>
                <w:szCs w:val="18"/>
              </w:rPr>
              <w:t>.007</w:t>
            </w:r>
          </w:p>
        </w:tc>
        <w:tc>
          <w:tcPr>
            <w:tcW w:w="0" w:type="auto"/>
            <w:tcBorders>
              <w:left w:val="single" w:sz="12" w:space="0" w:color="auto"/>
              <w:right w:val="single" w:sz="12" w:space="0" w:color="auto"/>
            </w:tcBorders>
            <w:vAlign w:val="center"/>
          </w:tcPr>
          <w:p w14:paraId="7BAEFFCD"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.668</w:t>
            </w:r>
          </w:p>
        </w:tc>
        <w:tc>
          <w:tcPr>
            <w:tcW w:w="0" w:type="auto"/>
            <w:tcBorders>
              <w:left w:val="single" w:sz="12" w:space="0" w:color="auto"/>
              <w:right w:val="single" w:sz="12" w:space="0" w:color="auto"/>
            </w:tcBorders>
            <w:vAlign w:val="center"/>
          </w:tcPr>
          <w:p w14:paraId="03986532" w14:textId="77777777" w:rsidR="00D35CCD" w:rsidRPr="0006487D" w:rsidRDefault="00D35CCD" w:rsidP="00D35CCD">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1.497</w:t>
            </w:r>
          </w:p>
        </w:tc>
      </w:tr>
      <w:tr w:rsidR="00D35CCD" w:rsidRPr="0006487D" w14:paraId="342209DE" w14:textId="77777777" w:rsidTr="00D35CCD">
        <w:trPr>
          <w:jc w:val="center"/>
        </w:trPr>
        <w:tc>
          <w:tcPr>
            <w:tcW w:w="0" w:type="auto"/>
            <w:gridSpan w:val="9"/>
            <w:tcBorders>
              <w:top w:val="single" w:sz="12" w:space="0" w:color="auto"/>
            </w:tcBorders>
            <w:vAlign w:val="center"/>
          </w:tcPr>
          <w:p w14:paraId="5A817994" w14:textId="77777777" w:rsidR="00D35CCD" w:rsidRPr="0006487D" w:rsidRDefault="00D35CCD" w:rsidP="00D35CCD">
            <w:pPr>
              <w:autoSpaceDE w:val="0"/>
              <w:autoSpaceDN w:val="0"/>
              <w:adjustRightInd w:val="0"/>
              <w:spacing w:after="0" w:line="320" w:lineRule="atLeast"/>
              <w:ind w:left="60" w:right="60"/>
              <w:rPr>
                <w:rFonts w:ascii="Arial" w:hAnsi="Arial" w:cs="Arial"/>
                <w:color w:val="000000" w:themeColor="text1"/>
                <w:sz w:val="18"/>
                <w:szCs w:val="18"/>
              </w:rPr>
            </w:pPr>
            <w:r w:rsidRPr="0006487D">
              <w:rPr>
                <w:rFonts w:ascii="Arial" w:hAnsi="Arial" w:cs="Arial"/>
                <w:color w:val="000000" w:themeColor="text1"/>
                <w:sz w:val="18"/>
                <w:szCs w:val="18"/>
              </w:rPr>
              <w:t>a. Dependent Variable: Performance</w:t>
            </w:r>
          </w:p>
        </w:tc>
      </w:tr>
    </w:tbl>
    <w:p w14:paraId="19568839" w14:textId="6D7243B0" w:rsidR="00D35CCD" w:rsidRDefault="00D35CCD" w:rsidP="00D15026">
      <w:pPr>
        <w:spacing w:before="120" w:after="120" w:line="240" w:lineRule="auto"/>
        <w:jc w:val="both"/>
        <w:rPr>
          <w:rFonts w:ascii="Times New Roman" w:hAnsi="Times New Roman"/>
          <w:sz w:val="24"/>
          <w:szCs w:val="24"/>
        </w:rPr>
      </w:pPr>
      <w:r w:rsidRPr="00361F8E">
        <w:rPr>
          <w:rFonts w:ascii="Times New Roman" w:hAnsi="Times New Roman"/>
          <w:sz w:val="24"/>
          <w:szCs w:val="24"/>
        </w:rPr>
        <w:t xml:space="preserve">The result of the linear regression in the </w:t>
      </w:r>
      <w:r>
        <w:rPr>
          <w:rFonts w:ascii="Times New Roman" w:hAnsi="Times New Roman"/>
          <w:sz w:val="24"/>
          <w:szCs w:val="24"/>
        </w:rPr>
        <w:t>above</w:t>
      </w:r>
      <w:r w:rsidRPr="00361F8E">
        <w:rPr>
          <w:rFonts w:ascii="Times New Roman" w:hAnsi="Times New Roman"/>
          <w:sz w:val="24"/>
          <w:szCs w:val="24"/>
        </w:rPr>
        <w:t xml:space="preserve"> table shows that </w:t>
      </w:r>
      <w:bookmarkStart w:id="17" w:name="_Hlk38249481"/>
      <w:r w:rsidRPr="00D35CCD">
        <w:rPr>
          <w:rFonts w:ascii="Times New Roman" w:hAnsi="Times New Roman"/>
          <w:sz w:val="24"/>
          <w:szCs w:val="24"/>
        </w:rPr>
        <w:t>Risk</w:t>
      </w:r>
      <w:r w:rsidR="00DC6AFD">
        <w:rPr>
          <w:rFonts w:ascii="Times New Roman" w:hAnsi="Times New Roman"/>
          <w:sz w:val="24"/>
          <w:szCs w:val="24"/>
        </w:rPr>
        <w:t xml:space="preserve"> tak</w:t>
      </w:r>
      <w:r>
        <w:rPr>
          <w:rFonts w:ascii="Times New Roman" w:hAnsi="Times New Roman"/>
          <w:sz w:val="24"/>
          <w:szCs w:val="24"/>
        </w:rPr>
        <w:t xml:space="preserve">ing </w:t>
      </w:r>
      <w:bookmarkEnd w:id="17"/>
      <w:r>
        <w:rPr>
          <w:rFonts w:ascii="Times New Roman" w:hAnsi="Times New Roman"/>
          <w:sz w:val="24"/>
          <w:szCs w:val="24"/>
        </w:rPr>
        <w:t>is</w:t>
      </w:r>
      <w:r w:rsidRPr="00361F8E">
        <w:rPr>
          <w:rFonts w:ascii="Times New Roman" w:hAnsi="Times New Roman"/>
          <w:sz w:val="24"/>
          <w:szCs w:val="24"/>
        </w:rPr>
        <w:t xml:space="preserve"> strongly associated with the response variable</w:t>
      </w:r>
      <w:r>
        <w:rPr>
          <w:rFonts w:ascii="Times New Roman" w:hAnsi="Times New Roman"/>
          <w:sz w:val="24"/>
          <w:szCs w:val="24"/>
        </w:rPr>
        <w:t>, performance, at significance level .</w:t>
      </w:r>
      <w:r w:rsidRPr="00920A09">
        <w:rPr>
          <w:rFonts w:ascii="Times New Roman" w:hAnsi="Times New Roman"/>
          <w:sz w:val="24"/>
          <w:szCs w:val="24"/>
        </w:rPr>
        <w:t>00</w:t>
      </w:r>
      <w:r>
        <w:rPr>
          <w:rFonts w:ascii="Times New Roman" w:hAnsi="Times New Roman"/>
          <w:sz w:val="24"/>
          <w:szCs w:val="24"/>
        </w:rPr>
        <w:t xml:space="preserve">7 </w:t>
      </w:r>
      <w:r w:rsidRPr="00E76E33">
        <w:rPr>
          <w:rFonts w:ascii="Times New Roman" w:hAnsi="Times New Roman" w:cs="Times New Roman"/>
          <w:sz w:val="24"/>
          <w:szCs w:val="24"/>
        </w:rPr>
        <w:t>respectively. Thus, hypothesis H</w:t>
      </w:r>
      <w:r>
        <w:rPr>
          <w:rFonts w:ascii="Times New Roman" w:hAnsi="Times New Roman" w:cs="Times New Roman"/>
          <w:sz w:val="24"/>
          <w:szCs w:val="24"/>
        </w:rPr>
        <w:t>3</w:t>
      </w:r>
      <w:r w:rsidRPr="00E76E33">
        <w:rPr>
          <w:rFonts w:ascii="Times New Roman" w:hAnsi="Times New Roman" w:cs="Times New Roman"/>
          <w:sz w:val="24"/>
          <w:szCs w:val="24"/>
        </w:rPr>
        <w:t xml:space="preserve"> </w:t>
      </w:r>
      <w:r>
        <w:rPr>
          <w:rFonts w:ascii="Times New Roman" w:hAnsi="Times New Roman"/>
          <w:sz w:val="24"/>
          <w:szCs w:val="24"/>
        </w:rPr>
        <w:t>is</w:t>
      </w:r>
      <w:r w:rsidRPr="00E76E33">
        <w:rPr>
          <w:rFonts w:ascii="Times New Roman" w:hAnsi="Times New Roman" w:cs="Times New Roman"/>
          <w:sz w:val="24"/>
          <w:szCs w:val="24"/>
        </w:rPr>
        <w:t xml:space="preserve"> confirmed </w:t>
      </w:r>
      <w:r>
        <w:rPr>
          <w:rFonts w:ascii="Times New Roman" w:hAnsi="Times New Roman"/>
          <w:sz w:val="24"/>
          <w:szCs w:val="24"/>
        </w:rPr>
        <w:t xml:space="preserve">and indicate that there is positive relationship between </w:t>
      </w:r>
      <w:r w:rsidR="00DC6AFD" w:rsidRPr="00DC6AFD">
        <w:rPr>
          <w:rFonts w:ascii="Times New Roman" w:hAnsi="Times New Roman"/>
          <w:sz w:val="24"/>
          <w:szCs w:val="24"/>
        </w:rPr>
        <w:t xml:space="preserve">Risk taking </w:t>
      </w:r>
      <w:r>
        <w:rPr>
          <w:rFonts w:ascii="Times New Roman" w:hAnsi="Times New Roman"/>
          <w:sz w:val="24"/>
          <w:szCs w:val="24"/>
        </w:rPr>
        <w:t>and performance</w:t>
      </w:r>
      <w:r w:rsidRPr="00361F8E">
        <w:rPr>
          <w:rFonts w:ascii="Times New Roman" w:hAnsi="Times New Roman"/>
          <w:sz w:val="24"/>
          <w:szCs w:val="24"/>
        </w:rPr>
        <w:t>.</w:t>
      </w:r>
      <w:r>
        <w:rPr>
          <w:rFonts w:ascii="Times New Roman" w:hAnsi="Times New Roman"/>
          <w:sz w:val="24"/>
          <w:szCs w:val="24"/>
        </w:rPr>
        <w:t xml:space="preserve"> </w:t>
      </w:r>
    </w:p>
    <w:p w14:paraId="51B72676" w14:textId="29E7F64E" w:rsidR="00DC6AFD" w:rsidRDefault="00D15026" w:rsidP="00D15026">
      <w:pPr>
        <w:spacing w:after="120" w:line="240" w:lineRule="auto"/>
        <w:jc w:val="both"/>
        <w:rPr>
          <w:rFonts w:ascii="Times New Roman" w:hAnsi="Times New Roman"/>
          <w:sz w:val="24"/>
          <w:szCs w:val="24"/>
        </w:rPr>
      </w:pPr>
      <w:r>
        <w:rPr>
          <w:rFonts w:ascii="Times New Roman" w:hAnsi="Times New Roman"/>
          <w:sz w:val="24"/>
          <w:szCs w:val="24"/>
        </w:rPr>
        <w:t>The</w:t>
      </w:r>
      <w:r w:rsidR="00DC6AFD" w:rsidRPr="00BE4DFB">
        <w:rPr>
          <w:rFonts w:ascii="Times New Roman" w:hAnsi="Times New Roman"/>
          <w:sz w:val="24"/>
          <w:szCs w:val="24"/>
        </w:rPr>
        <w:t xml:space="preserve"> table</w:t>
      </w:r>
      <w:r>
        <w:rPr>
          <w:rFonts w:ascii="Times New Roman" w:hAnsi="Times New Roman"/>
          <w:sz w:val="24"/>
          <w:szCs w:val="24"/>
        </w:rPr>
        <w:t xml:space="preserve"> 11 shows</w:t>
      </w:r>
      <w:r w:rsidR="00DC6AFD" w:rsidRPr="00BE4DFB">
        <w:rPr>
          <w:rFonts w:ascii="Times New Roman" w:hAnsi="Times New Roman"/>
          <w:sz w:val="24"/>
          <w:szCs w:val="24"/>
        </w:rPr>
        <w:t xml:space="preserve"> the correlation</w:t>
      </w:r>
      <w:r w:rsidR="00DC6AFD">
        <w:rPr>
          <w:rFonts w:ascii="Times New Roman" w:hAnsi="Times New Roman"/>
          <w:sz w:val="24"/>
          <w:szCs w:val="24"/>
        </w:rPr>
        <w:t>s</w:t>
      </w:r>
      <w:r w:rsidR="00DC6AFD" w:rsidRPr="00BE4DFB">
        <w:rPr>
          <w:rFonts w:ascii="Times New Roman" w:hAnsi="Times New Roman"/>
          <w:sz w:val="24"/>
          <w:szCs w:val="24"/>
        </w:rPr>
        <w:t xml:space="preserve"> matrix indicates that performance </w:t>
      </w:r>
      <w:proofErr w:type="gramStart"/>
      <w:r w:rsidR="00DC6AFD" w:rsidRPr="00BE4DFB">
        <w:rPr>
          <w:rFonts w:ascii="Times New Roman" w:hAnsi="Times New Roman"/>
          <w:sz w:val="24"/>
          <w:szCs w:val="24"/>
        </w:rPr>
        <w:t xml:space="preserve">is </w:t>
      </w:r>
      <w:r w:rsidR="00191653">
        <w:rPr>
          <w:rFonts w:ascii="Times New Roman" w:hAnsi="Times New Roman"/>
          <w:sz w:val="24"/>
          <w:szCs w:val="24"/>
        </w:rPr>
        <w:t>positively</w:t>
      </w:r>
      <w:r w:rsidR="00DC6AFD" w:rsidRPr="00BE4DFB">
        <w:rPr>
          <w:rFonts w:ascii="Times New Roman" w:hAnsi="Times New Roman"/>
          <w:sz w:val="24"/>
          <w:szCs w:val="24"/>
        </w:rPr>
        <w:t xml:space="preserve"> correlated</w:t>
      </w:r>
      <w:proofErr w:type="gramEnd"/>
      <w:r w:rsidR="00DC6AFD" w:rsidRPr="00BE4DFB">
        <w:rPr>
          <w:rFonts w:ascii="Times New Roman" w:hAnsi="Times New Roman"/>
          <w:sz w:val="24"/>
          <w:szCs w:val="24"/>
        </w:rPr>
        <w:t xml:space="preserve"> with innovation that is .260</w:t>
      </w:r>
      <w:r w:rsidR="00DC6AFD">
        <w:rPr>
          <w:rFonts w:ascii="Times New Roman" w:hAnsi="Times New Roman"/>
          <w:sz w:val="24"/>
          <w:szCs w:val="24"/>
        </w:rPr>
        <w:t xml:space="preserve">. </w:t>
      </w:r>
      <w:r w:rsidR="00DC6AFD" w:rsidRPr="00BE4DFB">
        <w:rPr>
          <w:rFonts w:ascii="Times New Roman" w:hAnsi="Times New Roman"/>
          <w:sz w:val="24"/>
          <w:szCs w:val="24"/>
        </w:rPr>
        <w:t>The level of significance was observed</w:t>
      </w:r>
      <w:r w:rsidR="00DC6AFD">
        <w:rPr>
          <w:rFonts w:ascii="Times New Roman" w:hAnsi="Times New Roman"/>
          <w:sz w:val="24"/>
          <w:szCs w:val="24"/>
        </w:rPr>
        <w:t xml:space="preserve"> at </w:t>
      </w:r>
      <w:r w:rsidR="00DC6AFD" w:rsidRPr="00AD169C">
        <w:rPr>
          <w:rFonts w:ascii="Times New Roman" w:hAnsi="Times New Roman"/>
          <w:sz w:val="24"/>
          <w:szCs w:val="24"/>
        </w:rPr>
        <w:t xml:space="preserve">0.01 </w:t>
      </w:r>
      <w:r w:rsidR="00DC6AFD" w:rsidRPr="005B5D79">
        <w:rPr>
          <w:rFonts w:ascii="Times New Roman" w:hAnsi="Times New Roman"/>
          <w:sz w:val="24"/>
          <w:szCs w:val="24"/>
        </w:rPr>
        <w:t>(2-tailed)</w:t>
      </w:r>
      <w:r w:rsidR="00DC6AFD">
        <w:rPr>
          <w:rFonts w:ascii="Times New Roman" w:hAnsi="Times New Roman"/>
          <w:sz w:val="24"/>
          <w:szCs w:val="24"/>
        </w:rPr>
        <w:t>.</w:t>
      </w:r>
    </w:p>
    <w:p w14:paraId="7A4B5954" w14:textId="77777777" w:rsidR="00DC6AFD" w:rsidRPr="00BE4DFB" w:rsidRDefault="00DC6AFD" w:rsidP="00DC6AFD">
      <w:pPr>
        <w:spacing w:after="0" w:line="360" w:lineRule="auto"/>
        <w:jc w:val="both"/>
        <w:rPr>
          <w:rFonts w:ascii="Times New Roman" w:hAnsi="Times New Roman"/>
          <w:sz w:val="24"/>
          <w:szCs w:val="24"/>
        </w:rPr>
      </w:pPr>
    </w:p>
    <w:tbl>
      <w:tblPr>
        <w:tblW w:w="9382" w:type="dxa"/>
        <w:jc w:val="center"/>
        <w:tblLayout w:type="fixed"/>
        <w:tblLook w:val="04A0" w:firstRow="1" w:lastRow="0" w:firstColumn="1" w:lastColumn="0" w:noHBand="0" w:noVBand="1"/>
      </w:tblPr>
      <w:tblGrid>
        <w:gridCol w:w="1470"/>
        <w:gridCol w:w="1991"/>
        <w:gridCol w:w="1377"/>
        <w:gridCol w:w="1025"/>
        <w:gridCol w:w="1469"/>
        <w:gridCol w:w="1025"/>
        <w:gridCol w:w="1025"/>
      </w:tblGrid>
      <w:tr w:rsidR="00DC6AFD" w:rsidRPr="00D15026" w14:paraId="49628886" w14:textId="77777777" w:rsidTr="00DC2C9F">
        <w:trPr>
          <w:jc w:val="center"/>
        </w:trPr>
        <w:tc>
          <w:tcPr>
            <w:tcW w:w="9382" w:type="dxa"/>
            <w:gridSpan w:val="7"/>
            <w:tcBorders>
              <w:bottom w:val="single" w:sz="12" w:space="0" w:color="auto"/>
            </w:tcBorders>
            <w:vAlign w:val="center"/>
          </w:tcPr>
          <w:p w14:paraId="37AED65D" w14:textId="44E809AE" w:rsidR="00DC6AFD" w:rsidRPr="00D15026" w:rsidRDefault="004E22DA" w:rsidP="00D15026">
            <w:pPr>
              <w:autoSpaceDE w:val="0"/>
              <w:autoSpaceDN w:val="0"/>
              <w:adjustRightInd w:val="0"/>
              <w:spacing w:before="120" w:after="120" w:line="240" w:lineRule="auto"/>
              <w:ind w:left="62" w:right="62"/>
              <w:jc w:val="center"/>
              <w:rPr>
                <w:rFonts w:ascii="Arial" w:hAnsi="Arial" w:cs="Arial"/>
              </w:rPr>
            </w:pPr>
            <w:r w:rsidRPr="00D15026">
              <w:rPr>
                <w:rFonts w:asciiTheme="majorBidi" w:hAnsiTheme="majorBidi" w:cstheme="majorBidi"/>
              </w:rPr>
              <w:lastRenderedPageBreak/>
              <w:t xml:space="preserve">Table </w:t>
            </w:r>
            <w:r w:rsidR="00D15026" w:rsidRPr="00D15026">
              <w:rPr>
                <w:rFonts w:asciiTheme="majorBidi" w:hAnsiTheme="majorBidi" w:cstheme="majorBidi"/>
              </w:rPr>
              <w:t>11</w:t>
            </w:r>
            <w:r w:rsidRPr="00D15026">
              <w:rPr>
                <w:rFonts w:asciiTheme="majorBidi" w:hAnsiTheme="majorBidi" w:cstheme="majorBidi"/>
              </w:rPr>
              <w:t>: Correlations of hypothesis H4 (source SPSS)</w:t>
            </w:r>
          </w:p>
        </w:tc>
      </w:tr>
      <w:tr w:rsidR="00DC6AFD" w:rsidRPr="00C93EC8" w14:paraId="3B9BC89C" w14:textId="77777777" w:rsidTr="00DC2C9F">
        <w:trPr>
          <w:jc w:val="center"/>
        </w:trPr>
        <w:tc>
          <w:tcPr>
            <w:tcW w:w="3461" w:type="dxa"/>
            <w:gridSpan w:val="2"/>
            <w:tcBorders>
              <w:top w:val="single" w:sz="12" w:space="0" w:color="auto"/>
              <w:left w:val="single" w:sz="12" w:space="0" w:color="auto"/>
              <w:right w:val="single" w:sz="12" w:space="0" w:color="auto"/>
            </w:tcBorders>
            <w:vAlign w:val="center"/>
          </w:tcPr>
          <w:p w14:paraId="641C553E" w14:textId="77777777" w:rsidR="00DC6AFD" w:rsidRPr="00C93EC8" w:rsidRDefault="00DC6AFD" w:rsidP="00DC2C9F">
            <w:pPr>
              <w:autoSpaceDE w:val="0"/>
              <w:autoSpaceDN w:val="0"/>
              <w:adjustRightInd w:val="0"/>
              <w:spacing w:after="0" w:line="240" w:lineRule="auto"/>
              <w:jc w:val="center"/>
              <w:rPr>
                <w:rFonts w:ascii="Times New Roman" w:hAnsi="Times New Roman"/>
                <w:sz w:val="24"/>
                <w:szCs w:val="24"/>
              </w:rPr>
            </w:pPr>
          </w:p>
        </w:tc>
        <w:tc>
          <w:tcPr>
            <w:tcW w:w="1377" w:type="dxa"/>
            <w:tcBorders>
              <w:top w:val="single" w:sz="12" w:space="0" w:color="auto"/>
              <w:left w:val="single" w:sz="12" w:space="0" w:color="auto"/>
              <w:bottom w:val="single" w:sz="12" w:space="0" w:color="auto"/>
              <w:right w:val="single" w:sz="12" w:space="0" w:color="auto"/>
            </w:tcBorders>
            <w:vAlign w:val="center"/>
          </w:tcPr>
          <w:p w14:paraId="2DFF2030"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Performance</w:t>
            </w:r>
          </w:p>
        </w:tc>
        <w:tc>
          <w:tcPr>
            <w:tcW w:w="1025" w:type="dxa"/>
            <w:tcBorders>
              <w:top w:val="single" w:sz="12" w:space="0" w:color="auto"/>
              <w:left w:val="single" w:sz="12" w:space="0" w:color="auto"/>
              <w:bottom w:val="single" w:sz="12" w:space="0" w:color="auto"/>
              <w:right w:val="single" w:sz="12" w:space="0" w:color="auto"/>
            </w:tcBorders>
            <w:vAlign w:val="center"/>
          </w:tcPr>
          <w:p w14:paraId="2F82A429"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culture</w:t>
            </w:r>
          </w:p>
        </w:tc>
        <w:tc>
          <w:tcPr>
            <w:tcW w:w="1469" w:type="dxa"/>
            <w:tcBorders>
              <w:top w:val="single" w:sz="12" w:space="0" w:color="auto"/>
              <w:left w:val="single" w:sz="12" w:space="0" w:color="auto"/>
              <w:bottom w:val="single" w:sz="12" w:space="0" w:color="auto"/>
              <w:right w:val="single" w:sz="12" w:space="0" w:color="auto"/>
            </w:tcBorders>
            <w:vAlign w:val="center"/>
          </w:tcPr>
          <w:p w14:paraId="41E080C0"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proactiveness</w:t>
            </w:r>
          </w:p>
        </w:tc>
        <w:tc>
          <w:tcPr>
            <w:tcW w:w="1025" w:type="dxa"/>
            <w:tcBorders>
              <w:top w:val="single" w:sz="12" w:space="0" w:color="auto"/>
              <w:left w:val="single" w:sz="12" w:space="0" w:color="auto"/>
              <w:bottom w:val="single" w:sz="12" w:space="0" w:color="auto"/>
              <w:right w:val="single" w:sz="12" w:space="0" w:color="auto"/>
            </w:tcBorders>
            <w:vAlign w:val="center"/>
          </w:tcPr>
          <w:p w14:paraId="5CB82701"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Risk</w:t>
            </w:r>
          </w:p>
        </w:tc>
        <w:tc>
          <w:tcPr>
            <w:tcW w:w="1025" w:type="dxa"/>
            <w:tcBorders>
              <w:top w:val="single" w:sz="12" w:space="0" w:color="auto"/>
              <w:left w:val="single" w:sz="12" w:space="0" w:color="auto"/>
              <w:bottom w:val="single" w:sz="12" w:space="0" w:color="auto"/>
              <w:right w:val="single" w:sz="12" w:space="0" w:color="auto"/>
            </w:tcBorders>
            <w:vAlign w:val="center"/>
          </w:tcPr>
          <w:p w14:paraId="1FBD48BA"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proofErr w:type="spellStart"/>
            <w:r w:rsidRPr="00C93EC8">
              <w:rPr>
                <w:rFonts w:ascii="Arial" w:hAnsi="Arial" w:cs="Arial"/>
                <w:sz w:val="18"/>
                <w:szCs w:val="18"/>
              </w:rPr>
              <w:t>Innov</w:t>
            </w:r>
            <w:proofErr w:type="spellEnd"/>
          </w:p>
        </w:tc>
      </w:tr>
      <w:tr w:rsidR="00DC6AFD" w:rsidRPr="00C93EC8" w14:paraId="05A80062" w14:textId="77777777" w:rsidTr="00DC2C9F">
        <w:trPr>
          <w:jc w:val="center"/>
        </w:trPr>
        <w:tc>
          <w:tcPr>
            <w:tcW w:w="1470" w:type="dxa"/>
            <w:vMerge w:val="restart"/>
            <w:tcBorders>
              <w:left w:val="single" w:sz="12" w:space="0" w:color="auto"/>
            </w:tcBorders>
            <w:vAlign w:val="center"/>
          </w:tcPr>
          <w:p w14:paraId="626BD59F" w14:textId="77777777" w:rsidR="00DC6AFD" w:rsidRPr="00C93EC8" w:rsidRDefault="00DC6AFD" w:rsidP="00DC2C9F">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Performance</w:t>
            </w:r>
          </w:p>
        </w:tc>
        <w:tc>
          <w:tcPr>
            <w:tcW w:w="1991" w:type="dxa"/>
            <w:tcBorders>
              <w:right w:val="single" w:sz="12" w:space="0" w:color="auto"/>
            </w:tcBorders>
            <w:vAlign w:val="center"/>
          </w:tcPr>
          <w:p w14:paraId="5DEF2381" w14:textId="77777777" w:rsidR="00DC6AFD" w:rsidRPr="00C93EC8" w:rsidRDefault="00DC6AFD" w:rsidP="00DC2C9F">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Pearson Correlation</w:t>
            </w:r>
          </w:p>
        </w:tc>
        <w:tc>
          <w:tcPr>
            <w:tcW w:w="1377" w:type="dxa"/>
            <w:tcBorders>
              <w:top w:val="single" w:sz="12" w:space="0" w:color="auto"/>
              <w:left w:val="single" w:sz="12" w:space="0" w:color="auto"/>
              <w:right w:val="single" w:sz="12" w:space="0" w:color="auto"/>
            </w:tcBorders>
            <w:vAlign w:val="center"/>
          </w:tcPr>
          <w:p w14:paraId="3A31F789"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w:t>
            </w:r>
          </w:p>
        </w:tc>
        <w:tc>
          <w:tcPr>
            <w:tcW w:w="1025" w:type="dxa"/>
            <w:tcBorders>
              <w:top w:val="single" w:sz="12" w:space="0" w:color="auto"/>
              <w:left w:val="single" w:sz="12" w:space="0" w:color="auto"/>
              <w:right w:val="single" w:sz="12" w:space="0" w:color="auto"/>
            </w:tcBorders>
            <w:vAlign w:val="center"/>
          </w:tcPr>
          <w:p w14:paraId="29F21D49"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.299</w:t>
            </w:r>
            <w:r w:rsidRPr="00C93EC8">
              <w:rPr>
                <w:rFonts w:ascii="Arial" w:hAnsi="Arial" w:cs="Arial"/>
                <w:sz w:val="18"/>
                <w:szCs w:val="18"/>
                <w:vertAlign w:val="superscript"/>
              </w:rPr>
              <w:t>**</w:t>
            </w:r>
          </w:p>
        </w:tc>
        <w:tc>
          <w:tcPr>
            <w:tcW w:w="1469" w:type="dxa"/>
            <w:tcBorders>
              <w:top w:val="single" w:sz="12" w:space="0" w:color="auto"/>
              <w:left w:val="single" w:sz="12" w:space="0" w:color="auto"/>
              <w:right w:val="single" w:sz="12" w:space="0" w:color="auto"/>
            </w:tcBorders>
            <w:vAlign w:val="center"/>
          </w:tcPr>
          <w:p w14:paraId="485A3D2E"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.317</w:t>
            </w:r>
            <w:r w:rsidRPr="00C93EC8">
              <w:rPr>
                <w:rFonts w:ascii="Arial" w:hAnsi="Arial" w:cs="Arial"/>
                <w:sz w:val="18"/>
                <w:szCs w:val="18"/>
                <w:vertAlign w:val="superscript"/>
              </w:rPr>
              <w:t>**</w:t>
            </w:r>
          </w:p>
        </w:tc>
        <w:tc>
          <w:tcPr>
            <w:tcW w:w="1025" w:type="dxa"/>
            <w:tcBorders>
              <w:top w:val="single" w:sz="12" w:space="0" w:color="auto"/>
              <w:left w:val="single" w:sz="12" w:space="0" w:color="auto"/>
              <w:right w:val="single" w:sz="12" w:space="0" w:color="auto"/>
            </w:tcBorders>
            <w:vAlign w:val="center"/>
          </w:tcPr>
          <w:p w14:paraId="48E9E860"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.276</w:t>
            </w:r>
            <w:r w:rsidRPr="00C93EC8">
              <w:rPr>
                <w:rFonts w:ascii="Arial" w:hAnsi="Arial" w:cs="Arial"/>
                <w:sz w:val="18"/>
                <w:szCs w:val="18"/>
                <w:vertAlign w:val="superscript"/>
              </w:rPr>
              <w:t>**</w:t>
            </w:r>
          </w:p>
        </w:tc>
        <w:tc>
          <w:tcPr>
            <w:tcW w:w="1025" w:type="dxa"/>
            <w:tcBorders>
              <w:top w:val="single" w:sz="12" w:space="0" w:color="auto"/>
              <w:left w:val="single" w:sz="12" w:space="0" w:color="auto"/>
              <w:right w:val="single" w:sz="12" w:space="0" w:color="auto"/>
            </w:tcBorders>
            <w:vAlign w:val="center"/>
          </w:tcPr>
          <w:p w14:paraId="50847C79"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.260</w:t>
            </w:r>
            <w:r w:rsidRPr="00C93EC8">
              <w:rPr>
                <w:rFonts w:ascii="Arial" w:hAnsi="Arial" w:cs="Arial"/>
                <w:sz w:val="18"/>
                <w:szCs w:val="18"/>
                <w:vertAlign w:val="superscript"/>
              </w:rPr>
              <w:t>**</w:t>
            </w:r>
          </w:p>
        </w:tc>
      </w:tr>
      <w:tr w:rsidR="00DC6AFD" w:rsidRPr="00C93EC8" w14:paraId="4B38154F" w14:textId="77777777" w:rsidTr="00DC2C9F">
        <w:trPr>
          <w:jc w:val="center"/>
        </w:trPr>
        <w:tc>
          <w:tcPr>
            <w:tcW w:w="1470" w:type="dxa"/>
            <w:vMerge/>
            <w:tcBorders>
              <w:left w:val="single" w:sz="12" w:space="0" w:color="auto"/>
            </w:tcBorders>
            <w:vAlign w:val="center"/>
          </w:tcPr>
          <w:p w14:paraId="19235B96" w14:textId="77777777" w:rsidR="00DC6AFD" w:rsidRPr="00C93EC8" w:rsidRDefault="00DC6AFD" w:rsidP="00DC2C9F">
            <w:pPr>
              <w:autoSpaceDE w:val="0"/>
              <w:autoSpaceDN w:val="0"/>
              <w:adjustRightInd w:val="0"/>
              <w:spacing w:after="0" w:line="240" w:lineRule="auto"/>
              <w:rPr>
                <w:rFonts w:ascii="Arial" w:hAnsi="Arial" w:cs="Arial"/>
                <w:sz w:val="18"/>
                <w:szCs w:val="18"/>
              </w:rPr>
            </w:pPr>
          </w:p>
        </w:tc>
        <w:tc>
          <w:tcPr>
            <w:tcW w:w="1991" w:type="dxa"/>
            <w:tcBorders>
              <w:right w:val="single" w:sz="12" w:space="0" w:color="auto"/>
            </w:tcBorders>
            <w:vAlign w:val="center"/>
          </w:tcPr>
          <w:p w14:paraId="7C7D54DE" w14:textId="77777777" w:rsidR="00DC6AFD" w:rsidRPr="00C93EC8" w:rsidRDefault="00DC6AFD" w:rsidP="00DC2C9F">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Sig. (2-tailed)</w:t>
            </w:r>
          </w:p>
        </w:tc>
        <w:tc>
          <w:tcPr>
            <w:tcW w:w="1377" w:type="dxa"/>
            <w:tcBorders>
              <w:left w:val="single" w:sz="12" w:space="0" w:color="auto"/>
              <w:right w:val="single" w:sz="12" w:space="0" w:color="auto"/>
            </w:tcBorders>
            <w:vAlign w:val="center"/>
          </w:tcPr>
          <w:p w14:paraId="6F2DBE82" w14:textId="77777777" w:rsidR="00DC6AFD" w:rsidRPr="00C93EC8" w:rsidRDefault="00DC6AFD" w:rsidP="00DC2C9F">
            <w:pPr>
              <w:autoSpaceDE w:val="0"/>
              <w:autoSpaceDN w:val="0"/>
              <w:adjustRightInd w:val="0"/>
              <w:spacing w:after="0" w:line="240" w:lineRule="auto"/>
              <w:jc w:val="center"/>
              <w:rPr>
                <w:rFonts w:ascii="Times New Roman" w:hAnsi="Times New Roman"/>
                <w:sz w:val="24"/>
                <w:szCs w:val="24"/>
              </w:rPr>
            </w:pPr>
          </w:p>
        </w:tc>
        <w:tc>
          <w:tcPr>
            <w:tcW w:w="1025" w:type="dxa"/>
            <w:tcBorders>
              <w:left w:val="single" w:sz="12" w:space="0" w:color="auto"/>
              <w:right w:val="single" w:sz="12" w:space="0" w:color="auto"/>
            </w:tcBorders>
            <w:vAlign w:val="center"/>
          </w:tcPr>
          <w:p w14:paraId="48F276CA"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469" w:type="dxa"/>
            <w:tcBorders>
              <w:left w:val="single" w:sz="12" w:space="0" w:color="auto"/>
              <w:right w:val="single" w:sz="12" w:space="0" w:color="auto"/>
            </w:tcBorders>
            <w:vAlign w:val="center"/>
          </w:tcPr>
          <w:p w14:paraId="18C3FD13"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31D085A4"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27A39FD9"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r>
      <w:tr w:rsidR="00191653" w:rsidRPr="00C93EC8" w14:paraId="18CCF30D" w14:textId="77777777" w:rsidTr="00191653">
        <w:trPr>
          <w:jc w:val="center"/>
        </w:trPr>
        <w:tc>
          <w:tcPr>
            <w:tcW w:w="1470" w:type="dxa"/>
            <w:vMerge/>
            <w:tcBorders>
              <w:left w:val="single" w:sz="12" w:space="0" w:color="auto"/>
              <w:bottom w:val="single" w:sz="12" w:space="0" w:color="auto"/>
            </w:tcBorders>
            <w:vAlign w:val="center"/>
          </w:tcPr>
          <w:p w14:paraId="41964A7F" w14:textId="77777777" w:rsidR="00191653" w:rsidRPr="00C93EC8" w:rsidRDefault="00191653" w:rsidP="00DC2C9F">
            <w:pPr>
              <w:autoSpaceDE w:val="0"/>
              <w:autoSpaceDN w:val="0"/>
              <w:adjustRightInd w:val="0"/>
              <w:spacing w:after="0" w:line="240" w:lineRule="auto"/>
              <w:rPr>
                <w:rFonts w:ascii="Arial" w:hAnsi="Arial" w:cs="Arial"/>
                <w:sz w:val="18"/>
                <w:szCs w:val="18"/>
              </w:rPr>
            </w:pPr>
          </w:p>
        </w:tc>
        <w:tc>
          <w:tcPr>
            <w:tcW w:w="1991" w:type="dxa"/>
            <w:vMerge w:val="restart"/>
            <w:tcBorders>
              <w:right w:val="single" w:sz="12" w:space="0" w:color="auto"/>
            </w:tcBorders>
          </w:tcPr>
          <w:p w14:paraId="3DB4B8F6" w14:textId="77777777" w:rsidR="00191653" w:rsidRPr="00C93EC8" w:rsidRDefault="00191653" w:rsidP="00191653">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N</w:t>
            </w:r>
          </w:p>
        </w:tc>
        <w:tc>
          <w:tcPr>
            <w:tcW w:w="1377" w:type="dxa"/>
            <w:tcBorders>
              <w:left w:val="single" w:sz="12" w:space="0" w:color="auto"/>
              <w:right w:val="single" w:sz="12" w:space="0" w:color="auto"/>
            </w:tcBorders>
            <w:vAlign w:val="bottom"/>
          </w:tcPr>
          <w:p w14:paraId="0489303D" w14:textId="31ACD944" w:rsidR="00191653" w:rsidRPr="00C93EC8" w:rsidRDefault="00191653" w:rsidP="00191653">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197</w:t>
            </w:r>
          </w:p>
        </w:tc>
        <w:tc>
          <w:tcPr>
            <w:tcW w:w="1025" w:type="dxa"/>
            <w:tcBorders>
              <w:left w:val="single" w:sz="12" w:space="0" w:color="auto"/>
              <w:right w:val="single" w:sz="12" w:space="0" w:color="auto"/>
            </w:tcBorders>
            <w:vAlign w:val="bottom"/>
          </w:tcPr>
          <w:p w14:paraId="59A6388E" w14:textId="5F2488FB" w:rsidR="00191653" w:rsidRPr="00C93EC8" w:rsidRDefault="00191653" w:rsidP="00191653">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193</w:t>
            </w:r>
          </w:p>
        </w:tc>
        <w:tc>
          <w:tcPr>
            <w:tcW w:w="1469" w:type="dxa"/>
            <w:tcBorders>
              <w:left w:val="single" w:sz="12" w:space="0" w:color="auto"/>
              <w:right w:val="single" w:sz="12" w:space="0" w:color="auto"/>
            </w:tcBorders>
            <w:vAlign w:val="bottom"/>
          </w:tcPr>
          <w:p w14:paraId="6DACF4F4" w14:textId="73B9D0B9" w:rsidR="00191653" w:rsidRPr="00C93EC8" w:rsidRDefault="00191653" w:rsidP="00191653">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191</w:t>
            </w:r>
          </w:p>
        </w:tc>
        <w:tc>
          <w:tcPr>
            <w:tcW w:w="1025" w:type="dxa"/>
            <w:tcBorders>
              <w:left w:val="single" w:sz="12" w:space="0" w:color="auto"/>
              <w:right w:val="single" w:sz="12" w:space="0" w:color="auto"/>
            </w:tcBorders>
            <w:vAlign w:val="bottom"/>
          </w:tcPr>
          <w:p w14:paraId="2CA70072" w14:textId="18E742FB" w:rsidR="00191653" w:rsidRPr="00C93EC8" w:rsidRDefault="00191653" w:rsidP="00191653">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194</w:t>
            </w:r>
          </w:p>
        </w:tc>
        <w:tc>
          <w:tcPr>
            <w:tcW w:w="1025" w:type="dxa"/>
            <w:tcBorders>
              <w:left w:val="single" w:sz="12" w:space="0" w:color="auto"/>
              <w:right w:val="single" w:sz="12" w:space="0" w:color="auto"/>
            </w:tcBorders>
            <w:vAlign w:val="bottom"/>
          </w:tcPr>
          <w:p w14:paraId="4008485D" w14:textId="71BBA852" w:rsidR="00191653" w:rsidRPr="00C93EC8" w:rsidRDefault="00191653" w:rsidP="00191653">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190</w:t>
            </w:r>
          </w:p>
        </w:tc>
      </w:tr>
      <w:tr w:rsidR="00191653" w:rsidRPr="00C93EC8" w14:paraId="322632A3" w14:textId="77777777" w:rsidTr="00191653">
        <w:trPr>
          <w:trHeight w:val="207"/>
          <w:jc w:val="center"/>
        </w:trPr>
        <w:tc>
          <w:tcPr>
            <w:tcW w:w="1470" w:type="dxa"/>
            <w:vMerge/>
            <w:tcBorders>
              <w:left w:val="single" w:sz="12" w:space="0" w:color="auto"/>
              <w:bottom w:val="single" w:sz="12" w:space="0" w:color="auto"/>
            </w:tcBorders>
            <w:vAlign w:val="center"/>
          </w:tcPr>
          <w:p w14:paraId="1560F03A" w14:textId="77777777" w:rsidR="00191653" w:rsidRPr="00C93EC8" w:rsidRDefault="00191653" w:rsidP="00DC2C9F">
            <w:pPr>
              <w:autoSpaceDE w:val="0"/>
              <w:autoSpaceDN w:val="0"/>
              <w:adjustRightInd w:val="0"/>
              <w:spacing w:after="0" w:line="240" w:lineRule="auto"/>
              <w:rPr>
                <w:rFonts w:ascii="Arial" w:hAnsi="Arial" w:cs="Arial"/>
                <w:sz w:val="18"/>
                <w:szCs w:val="18"/>
              </w:rPr>
            </w:pPr>
          </w:p>
        </w:tc>
        <w:tc>
          <w:tcPr>
            <w:tcW w:w="1991" w:type="dxa"/>
            <w:vMerge/>
            <w:tcBorders>
              <w:bottom w:val="single" w:sz="12" w:space="0" w:color="auto"/>
              <w:right w:val="single" w:sz="12" w:space="0" w:color="auto"/>
            </w:tcBorders>
            <w:vAlign w:val="center"/>
          </w:tcPr>
          <w:p w14:paraId="42EC8C87" w14:textId="47355091" w:rsidR="00191653" w:rsidRPr="00C93EC8" w:rsidRDefault="00191653" w:rsidP="00191653">
            <w:pPr>
              <w:autoSpaceDE w:val="0"/>
              <w:autoSpaceDN w:val="0"/>
              <w:adjustRightInd w:val="0"/>
              <w:spacing w:after="0" w:line="320" w:lineRule="atLeast"/>
              <w:ind w:right="60"/>
              <w:rPr>
                <w:rFonts w:ascii="Arial" w:hAnsi="Arial" w:cs="Arial"/>
                <w:sz w:val="18"/>
                <w:szCs w:val="18"/>
              </w:rPr>
            </w:pPr>
          </w:p>
        </w:tc>
        <w:tc>
          <w:tcPr>
            <w:tcW w:w="1377" w:type="dxa"/>
            <w:vMerge w:val="restart"/>
            <w:tcBorders>
              <w:left w:val="single" w:sz="12" w:space="0" w:color="auto"/>
              <w:right w:val="single" w:sz="12" w:space="0" w:color="auto"/>
            </w:tcBorders>
            <w:vAlign w:val="bottom"/>
          </w:tcPr>
          <w:p w14:paraId="04464880" w14:textId="77777777" w:rsidR="00191653" w:rsidRPr="00C93EC8" w:rsidRDefault="00191653" w:rsidP="00191653">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.260</w:t>
            </w:r>
            <w:r w:rsidRPr="00C93EC8">
              <w:rPr>
                <w:rFonts w:ascii="Arial" w:hAnsi="Arial" w:cs="Arial"/>
                <w:sz w:val="18"/>
                <w:szCs w:val="18"/>
                <w:vertAlign w:val="superscript"/>
              </w:rPr>
              <w:t>**</w:t>
            </w:r>
          </w:p>
        </w:tc>
        <w:tc>
          <w:tcPr>
            <w:tcW w:w="1025" w:type="dxa"/>
            <w:vMerge w:val="restart"/>
            <w:tcBorders>
              <w:left w:val="single" w:sz="12" w:space="0" w:color="auto"/>
              <w:right w:val="single" w:sz="12" w:space="0" w:color="auto"/>
            </w:tcBorders>
            <w:vAlign w:val="bottom"/>
          </w:tcPr>
          <w:p w14:paraId="2583E484" w14:textId="77777777" w:rsidR="00191653" w:rsidRPr="00C93EC8" w:rsidRDefault="00191653" w:rsidP="00191653">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.843</w:t>
            </w:r>
            <w:r w:rsidRPr="00C93EC8">
              <w:rPr>
                <w:rFonts w:ascii="Arial" w:hAnsi="Arial" w:cs="Arial"/>
                <w:sz w:val="18"/>
                <w:szCs w:val="18"/>
                <w:vertAlign w:val="superscript"/>
              </w:rPr>
              <w:t>**</w:t>
            </w:r>
          </w:p>
        </w:tc>
        <w:tc>
          <w:tcPr>
            <w:tcW w:w="1469" w:type="dxa"/>
            <w:vMerge w:val="restart"/>
            <w:tcBorders>
              <w:left w:val="single" w:sz="12" w:space="0" w:color="auto"/>
              <w:right w:val="single" w:sz="12" w:space="0" w:color="auto"/>
            </w:tcBorders>
            <w:vAlign w:val="bottom"/>
          </w:tcPr>
          <w:p w14:paraId="38AEF964" w14:textId="77777777" w:rsidR="00191653" w:rsidRPr="00C93EC8" w:rsidRDefault="00191653" w:rsidP="00191653">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.890</w:t>
            </w:r>
            <w:r w:rsidRPr="00C93EC8">
              <w:rPr>
                <w:rFonts w:ascii="Arial" w:hAnsi="Arial" w:cs="Arial"/>
                <w:sz w:val="18"/>
                <w:szCs w:val="18"/>
                <w:vertAlign w:val="superscript"/>
              </w:rPr>
              <w:t>**</w:t>
            </w:r>
          </w:p>
        </w:tc>
        <w:tc>
          <w:tcPr>
            <w:tcW w:w="1025" w:type="dxa"/>
            <w:vMerge w:val="restart"/>
            <w:tcBorders>
              <w:left w:val="single" w:sz="12" w:space="0" w:color="auto"/>
              <w:right w:val="single" w:sz="12" w:space="0" w:color="auto"/>
            </w:tcBorders>
            <w:vAlign w:val="bottom"/>
          </w:tcPr>
          <w:p w14:paraId="0C02441B" w14:textId="77777777" w:rsidR="00191653" w:rsidRPr="00C93EC8" w:rsidRDefault="00191653" w:rsidP="00191653">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.561</w:t>
            </w:r>
            <w:r w:rsidRPr="00C93EC8">
              <w:rPr>
                <w:rFonts w:ascii="Arial" w:hAnsi="Arial" w:cs="Arial"/>
                <w:sz w:val="18"/>
                <w:szCs w:val="18"/>
                <w:vertAlign w:val="superscript"/>
              </w:rPr>
              <w:t>**</w:t>
            </w:r>
          </w:p>
        </w:tc>
        <w:tc>
          <w:tcPr>
            <w:tcW w:w="1025" w:type="dxa"/>
            <w:vMerge w:val="restart"/>
            <w:tcBorders>
              <w:left w:val="single" w:sz="12" w:space="0" w:color="auto"/>
              <w:right w:val="single" w:sz="12" w:space="0" w:color="auto"/>
            </w:tcBorders>
            <w:vAlign w:val="bottom"/>
          </w:tcPr>
          <w:p w14:paraId="4556E89A" w14:textId="77777777" w:rsidR="00191653" w:rsidRPr="00C93EC8" w:rsidRDefault="00191653" w:rsidP="00191653">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w:t>
            </w:r>
          </w:p>
        </w:tc>
      </w:tr>
      <w:tr w:rsidR="00DC6AFD" w:rsidRPr="00C93EC8" w14:paraId="087DBF3C" w14:textId="77777777" w:rsidTr="00DC2C9F">
        <w:trPr>
          <w:jc w:val="center"/>
        </w:trPr>
        <w:tc>
          <w:tcPr>
            <w:tcW w:w="1470" w:type="dxa"/>
            <w:vMerge w:val="restart"/>
            <w:tcBorders>
              <w:top w:val="single" w:sz="12" w:space="0" w:color="auto"/>
              <w:left w:val="single" w:sz="12" w:space="0" w:color="auto"/>
            </w:tcBorders>
            <w:vAlign w:val="center"/>
          </w:tcPr>
          <w:p w14:paraId="7E71771F" w14:textId="77777777" w:rsidR="00DC6AFD" w:rsidRPr="00C93EC8" w:rsidRDefault="00DC6AFD" w:rsidP="00DC2C9F">
            <w:pPr>
              <w:autoSpaceDE w:val="0"/>
              <w:autoSpaceDN w:val="0"/>
              <w:adjustRightInd w:val="0"/>
              <w:spacing w:after="0" w:line="320" w:lineRule="atLeast"/>
              <w:ind w:left="60" w:right="60"/>
              <w:rPr>
                <w:rFonts w:ascii="Arial" w:hAnsi="Arial" w:cs="Arial"/>
                <w:sz w:val="18"/>
                <w:szCs w:val="18"/>
              </w:rPr>
            </w:pPr>
            <w:proofErr w:type="spellStart"/>
            <w:r w:rsidRPr="00C93EC8">
              <w:rPr>
                <w:rFonts w:ascii="Arial" w:hAnsi="Arial" w:cs="Arial"/>
                <w:sz w:val="18"/>
                <w:szCs w:val="18"/>
              </w:rPr>
              <w:t>Innov</w:t>
            </w:r>
            <w:proofErr w:type="spellEnd"/>
          </w:p>
        </w:tc>
        <w:tc>
          <w:tcPr>
            <w:tcW w:w="1991" w:type="dxa"/>
            <w:tcBorders>
              <w:top w:val="single" w:sz="12" w:space="0" w:color="auto"/>
              <w:right w:val="single" w:sz="12" w:space="0" w:color="auto"/>
            </w:tcBorders>
            <w:vAlign w:val="center"/>
          </w:tcPr>
          <w:p w14:paraId="61F3CD48" w14:textId="77777777" w:rsidR="00DC6AFD" w:rsidRPr="00C93EC8" w:rsidRDefault="00DC6AFD" w:rsidP="00DC2C9F">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Pearson Correlation</w:t>
            </w:r>
          </w:p>
        </w:tc>
        <w:tc>
          <w:tcPr>
            <w:tcW w:w="1377" w:type="dxa"/>
            <w:vMerge/>
            <w:tcBorders>
              <w:left w:val="single" w:sz="12" w:space="0" w:color="auto"/>
              <w:right w:val="single" w:sz="12" w:space="0" w:color="auto"/>
            </w:tcBorders>
            <w:vAlign w:val="center"/>
          </w:tcPr>
          <w:p w14:paraId="61172815"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5069A12B"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p>
        </w:tc>
        <w:tc>
          <w:tcPr>
            <w:tcW w:w="1469" w:type="dxa"/>
            <w:vMerge/>
            <w:tcBorders>
              <w:left w:val="single" w:sz="12" w:space="0" w:color="auto"/>
              <w:right w:val="single" w:sz="12" w:space="0" w:color="auto"/>
            </w:tcBorders>
            <w:vAlign w:val="center"/>
          </w:tcPr>
          <w:p w14:paraId="7F58CBE7"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0C936298"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p>
        </w:tc>
        <w:tc>
          <w:tcPr>
            <w:tcW w:w="1025" w:type="dxa"/>
            <w:vMerge/>
            <w:tcBorders>
              <w:left w:val="single" w:sz="12" w:space="0" w:color="auto"/>
              <w:right w:val="single" w:sz="12" w:space="0" w:color="auto"/>
            </w:tcBorders>
            <w:vAlign w:val="center"/>
          </w:tcPr>
          <w:p w14:paraId="0D3A167F"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p>
        </w:tc>
      </w:tr>
      <w:tr w:rsidR="00DC6AFD" w:rsidRPr="00C93EC8" w14:paraId="07854B01" w14:textId="77777777" w:rsidTr="00DC2C9F">
        <w:trPr>
          <w:jc w:val="center"/>
        </w:trPr>
        <w:tc>
          <w:tcPr>
            <w:tcW w:w="1470" w:type="dxa"/>
            <w:vMerge/>
            <w:tcBorders>
              <w:left w:val="single" w:sz="12" w:space="0" w:color="auto"/>
            </w:tcBorders>
            <w:vAlign w:val="center"/>
          </w:tcPr>
          <w:p w14:paraId="5B1E2402" w14:textId="77777777" w:rsidR="00DC6AFD" w:rsidRPr="00C93EC8" w:rsidRDefault="00DC6AFD" w:rsidP="00DC2C9F">
            <w:pPr>
              <w:autoSpaceDE w:val="0"/>
              <w:autoSpaceDN w:val="0"/>
              <w:adjustRightInd w:val="0"/>
              <w:spacing w:after="0" w:line="240" w:lineRule="auto"/>
              <w:rPr>
                <w:rFonts w:ascii="Arial" w:hAnsi="Arial" w:cs="Arial"/>
                <w:sz w:val="18"/>
                <w:szCs w:val="18"/>
              </w:rPr>
            </w:pPr>
          </w:p>
        </w:tc>
        <w:tc>
          <w:tcPr>
            <w:tcW w:w="1991" w:type="dxa"/>
            <w:tcBorders>
              <w:right w:val="single" w:sz="12" w:space="0" w:color="auto"/>
            </w:tcBorders>
            <w:vAlign w:val="center"/>
          </w:tcPr>
          <w:p w14:paraId="2E5837F2" w14:textId="77777777" w:rsidR="00DC6AFD" w:rsidRPr="00C93EC8" w:rsidRDefault="00DC6AFD" w:rsidP="00DC2C9F">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Sig. (2-tailed)</w:t>
            </w:r>
          </w:p>
        </w:tc>
        <w:tc>
          <w:tcPr>
            <w:tcW w:w="1377" w:type="dxa"/>
            <w:tcBorders>
              <w:left w:val="single" w:sz="12" w:space="0" w:color="auto"/>
              <w:right w:val="single" w:sz="12" w:space="0" w:color="auto"/>
            </w:tcBorders>
            <w:vAlign w:val="center"/>
          </w:tcPr>
          <w:p w14:paraId="096702E1"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4FE61B8C"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469" w:type="dxa"/>
            <w:tcBorders>
              <w:left w:val="single" w:sz="12" w:space="0" w:color="auto"/>
              <w:right w:val="single" w:sz="12" w:space="0" w:color="auto"/>
            </w:tcBorders>
            <w:vAlign w:val="center"/>
          </w:tcPr>
          <w:p w14:paraId="49BBB156"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408F042A"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.000</w:t>
            </w:r>
          </w:p>
        </w:tc>
        <w:tc>
          <w:tcPr>
            <w:tcW w:w="1025" w:type="dxa"/>
            <w:tcBorders>
              <w:left w:val="single" w:sz="12" w:space="0" w:color="auto"/>
              <w:right w:val="single" w:sz="12" w:space="0" w:color="auto"/>
            </w:tcBorders>
            <w:vAlign w:val="center"/>
          </w:tcPr>
          <w:p w14:paraId="499F8384" w14:textId="77777777" w:rsidR="00DC6AFD" w:rsidRPr="00C93EC8" w:rsidRDefault="00DC6AFD" w:rsidP="00DC2C9F">
            <w:pPr>
              <w:autoSpaceDE w:val="0"/>
              <w:autoSpaceDN w:val="0"/>
              <w:adjustRightInd w:val="0"/>
              <w:spacing w:after="0" w:line="240" w:lineRule="auto"/>
              <w:jc w:val="center"/>
              <w:rPr>
                <w:rFonts w:ascii="Times New Roman" w:hAnsi="Times New Roman"/>
                <w:sz w:val="24"/>
                <w:szCs w:val="24"/>
              </w:rPr>
            </w:pPr>
          </w:p>
        </w:tc>
      </w:tr>
      <w:tr w:rsidR="00DC6AFD" w:rsidRPr="00C93EC8" w14:paraId="047FE4F8" w14:textId="77777777" w:rsidTr="00DC2C9F">
        <w:trPr>
          <w:jc w:val="center"/>
        </w:trPr>
        <w:tc>
          <w:tcPr>
            <w:tcW w:w="1470" w:type="dxa"/>
            <w:vMerge/>
            <w:tcBorders>
              <w:left w:val="single" w:sz="12" w:space="0" w:color="auto"/>
              <w:bottom w:val="single" w:sz="12" w:space="0" w:color="auto"/>
            </w:tcBorders>
            <w:vAlign w:val="center"/>
          </w:tcPr>
          <w:p w14:paraId="1F9B15FE" w14:textId="77777777" w:rsidR="00DC6AFD" w:rsidRPr="00C93EC8" w:rsidRDefault="00DC6AFD" w:rsidP="00DC2C9F">
            <w:pPr>
              <w:autoSpaceDE w:val="0"/>
              <w:autoSpaceDN w:val="0"/>
              <w:adjustRightInd w:val="0"/>
              <w:spacing w:after="0" w:line="240" w:lineRule="auto"/>
              <w:rPr>
                <w:rFonts w:ascii="Times New Roman" w:hAnsi="Times New Roman"/>
                <w:sz w:val="24"/>
                <w:szCs w:val="24"/>
              </w:rPr>
            </w:pPr>
          </w:p>
        </w:tc>
        <w:tc>
          <w:tcPr>
            <w:tcW w:w="1991" w:type="dxa"/>
            <w:tcBorders>
              <w:bottom w:val="single" w:sz="12" w:space="0" w:color="auto"/>
              <w:right w:val="single" w:sz="12" w:space="0" w:color="auto"/>
            </w:tcBorders>
            <w:vAlign w:val="center"/>
          </w:tcPr>
          <w:p w14:paraId="1BA786B2" w14:textId="77777777" w:rsidR="00DC6AFD" w:rsidRPr="00C93EC8" w:rsidRDefault="00DC6AFD" w:rsidP="00DC2C9F">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N</w:t>
            </w:r>
          </w:p>
        </w:tc>
        <w:tc>
          <w:tcPr>
            <w:tcW w:w="1377" w:type="dxa"/>
            <w:tcBorders>
              <w:left w:val="single" w:sz="12" w:space="0" w:color="auto"/>
              <w:bottom w:val="single" w:sz="12" w:space="0" w:color="auto"/>
              <w:right w:val="single" w:sz="12" w:space="0" w:color="auto"/>
            </w:tcBorders>
            <w:vAlign w:val="center"/>
          </w:tcPr>
          <w:p w14:paraId="04E710D7"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190</w:t>
            </w:r>
          </w:p>
        </w:tc>
        <w:tc>
          <w:tcPr>
            <w:tcW w:w="1025" w:type="dxa"/>
            <w:tcBorders>
              <w:left w:val="single" w:sz="12" w:space="0" w:color="auto"/>
              <w:bottom w:val="single" w:sz="12" w:space="0" w:color="auto"/>
              <w:right w:val="single" w:sz="12" w:space="0" w:color="auto"/>
            </w:tcBorders>
            <w:vAlign w:val="center"/>
          </w:tcPr>
          <w:p w14:paraId="2F7DC818"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189</w:t>
            </w:r>
          </w:p>
        </w:tc>
        <w:tc>
          <w:tcPr>
            <w:tcW w:w="1469" w:type="dxa"/>
            <w:tcBorders>
              <w:left w:val="single" w:sz="12" w:space="0" w:color="auto"/>
              <w:bottom w:val="single" w:sz="12" w:space="0" w:color="auto"/>
              <w:right w:val="single" w:sz="12" w:space="0" w:color="auto"/>
            </w:tcBorders>
            <w:vAlign w:val="center"/>
          </w:tcPr>
          <w:p w14:paraId="07721F35"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188</w:t>
            </w:r>
          </w:p>
        </w:tc>
        <w:tc>
          <w:tcPr>
            <w:tcW w:w="1025" w:type="dxa"/>
            <w:tcBorders>
              <w:left w:val="single" w:sz="12" w:space="0" w:color="auto"/>
              <w:bottom w:val="single" w:sz="12" w:space="0" w:color="auto"/>
              <w:right w:val="single" w:sz="12" w:space="0" w:color="auto"/>
            </w:tcBorders>
            <w:vAlign w:val="center"/>
          </w:tcPr>
          <w:p w14:paraId="4023E99A"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190</w:t>
            </w:r>
          </w:p>
        </w:tc>
        <w:tc>
          <w:tcPr>
            <w:tcW w:w="1025" w:type="dxa"/>
            <w:tcBorders>
              <w:left w:val="single" w:sz="12" w:space="0" w:color="auto"/>
              <w:bottom w:val="single" w:sz="12" w:space="0" w:color="auto"/>
              <w:right w:val="single" w:sz="12" w:space="0" w:color="auto"/>
            </w:tcBorders>
            <w:vAlign w:val="center"/>
          </w:tcPr>
          <w:p w14:paraId="3CC59F5F" w14:textId="77777777" w:rsidR="00DC6AFD" w:rsidRPr="00C93EC8" w:rsidRDefault="00DC6AFD" w:rsidP="00DC2C9F">
            <w:pPr>
              <w:autoSpaceDE w:val="0"/>
              <w:autoSpaceDN w:val="0"/>
              <w:adjustRightInd w:val="0"/>
              <w:spacing w:after="0" w:line="320" w:lineRule="atLeast"/>
              <w:ind w:left="60" w:right="60"/>
              <w:jc w:val="center"/>
              <w:rPr>
                <w:rFonts w:ascii="Arial" w:hAnsi="Arial" w:cs="Arial"/>
                <w:sz w:val="18"/>
                <w:szCs w:val="18"/>
              </w:rPr>
            </w:pPr>
            <w:r w:rsidRPr="00C93EC8">
              <w:rPr>
                <w:rFonts w:ascii="Arial" w:hAnsi="Arial" w:cs="Arial"/>
                <w:sz w:val="18"/>
                <w:szCs w:val="18"/>
              </w:rPr>
              <w:t>193</w:t>
            </w:r>
          </w:p>
        </w:tc>
      </w:tr>
      <w:tr w:rsidR="00DC6AFD" w:rsidRPr="00C93EC8" w14:paraId="2ADD59CA" w14:textId="77777777" w:rsidTr="00DC2C9F">
        <w:trPr>
          <w:jc w:val="center"/>
        </w:trPr>
        <w:tc>
          <w:tcPr>
            <w:tcW w:w="9382" w:type="dxa"/>
            <w:gridSpan w:val="7"/>
            <w:tcBorders>
              <w:top w:val="single" w:sz="12" w:space="0" w:color="auto"/>
            </w:tcBorders>
            <w:vAlign w:val="center"/>
          </w:tcPr>
          <w:p w14:paraId="7275C397" w14:textId="4CAF0954" w:rsidR="00DC6AFD" w:rsidRPr="00C93EC8" w:rsidRDefault="00DC6AFD" w:rsidP="00D15026">
            <w:pPr>
              <w:autoSpaceDE w:val="0"/>
              <w:autoSpaceDN w:val="0"/>
              <w:adjustRightInd w:val="0"/>
              <w:spacing w:after="0" w:line="320" w:lineRule="atLeast"/>
              <w:ind w:left="60" w:right="60"/>
              <w:rPr>
                <w:rFonts w:ascii="Arial" w:hAnsi="Arial" w:cs="Arial"/>
                <w:sz w:val="18"/>
                <w:szCs w:val="18"/>
              </w:rPr>
            </w:pPr>
            <w:r w:rsidRPr="00C93EC8">
              <w:rPr>
                <w:rFonts w:ascii="Arial" w:hAnsi="Arial" w:cs="Arial"/>
                <w:sz w:val="18"/>
                <w:szCs w:val="18"/>
              </w:rPr>
              <w:t>**. Correlation is significant at the 0.01 level (2-tailed).</w:t>
            </w:r>
          </w:p>
        </w:tc>
      </w:tr>
    </w:tbl>
    <w:p w14:paraId="3FE2CAB0" w14:textId="1EBEE433" w:rsidR="000B2895" w:rsidRDefault="004E22DA" w:rsidP="00D15026">
      <w:pPr>
        <w:spacing w:before="120" w:after="120" w:line="240" w:lineRule="auto"/>
        <w:jc w:val="both"/>
        <w:rPr>
          <w:rFonts w:ascii="Times New Roman" w:hAnsi="Times New Roman"/>
          <w:sz w:val="24"/>
          <w:szCs w:val="24"/>
        </w:rPr>
      </w:pPr>
      <w:r>
        <w:rPr>
          <w:rFonts w:ascii="Times New Roman" w:hAnsi="Times New Roman"/>
          <w:sz w:val="24"/>
          <w:szCs w:val="24"/>
        </w:rPr>
        <w:t>T</w:t>
      </w:r>
      <w:r w:rsidR="00191653" w:rsidRPr="00191653">
        <w:rPr>
          <w:rFonts w:ascii="Times New Roman" w:hAnsi="Times New Roman"/>
          <w:sz w:val="24"/>
          <w:szCs w:val="24"/>
        </w:rPr>
        <w:t xml:space="preserve">he analysis of variance ANOVA show that our research model is globally significant (F=7.011, P-value: </w:t>
      </w:r>
      <w:r w:rsidR="00191653" w:rsidRPr="00191653">
        <w:rPr>
          <w:rFonts w:asciiTheme="majorBidi" w:hAnsiTheme="majorBidi" w:cstheme="majorBidi"/>
          <w:sz w:val="24"/>
          <w:szCs w:val="24"/>
        </w:rPr>
        <w:t>.000</w:t>
      </w:r>
      <w:r w:rsidR="00191653" w:rsidRPr="00191653">
        <w:rPr>
          <w:rFonts w:asciiTheme="majorBidi" w:hAnsiTheme="majorBidi" w:cstheme="majorBidi"/>
          <w:sz w:val="24"/>
          <w:szCs w:val="24"/>
          <w:vertAlign w:val="superscript"/>
        </w:rPr>
        <w:t>b</w:t>
      </w:r>
      <w:r w:rsidR="00191653" w:rsidRPr="00191653">
        <w:rPr>
          <w:rFonts w:ascii="Times New Roman" w:hAnsi="Times New Roman"/>
          <w:sz w:val="24"/>
          <w:szCs w:val="24"/>
        </w:rPr>
        <w:t xml:space="preserve">). The test </w:t>
      </w:r>
      <w:proofErr w:type="gramStart"/>
      <w:r w:rsidR="00191653" w:rsidRPr="00191653">
        <w:rPr>
          <w:rFonts w:ascii="Times New Roman" w:hAnsi="Times New Roman"/>
          <w:sz w:val="24"/>
          <w:szCs w:val="24"/>
        </w:rPr>
        <w:t>was performed</w:t>
      </w:r>
      <w:proofErr w:type="gramEnd"/>
      <w:r w:rsidR="00191653" w:rsidRPr="00191653">
        <w:rPr>
          <w:rFonts w:ascii="Times New Roman" w:hAnsi="Times New Roman"/>
          <w:sz w:val="24"/>
          <w:szCs w:val="24"/>
        </w:rPr>
        <w:t xml:space="preserve"> and the results are as shown in </w:t>
      </w:r>
      <w:r w:rsidR="00191653" w:rsidRPr="004E22DA">
        <w:rPr>
          <w:rFonts w:ascii="Times New Roman" w:hAnsi="Times New Roman"/>
          <w:sz w:val="24"/>
          <w:szCs w:val="24"/>
        </w:rPr>
        <w:t xml:space="preserve">Table </w:t>
      </w:r>
      <w:r w:rsidR="00D15026">
        <w:rPr>
          <w:rFonts w:ascii="Times New Roman" w:hAnsi="Times New Roman"/>
          <w:sz w:val="24"/>
          <w:szCs w:val="24"/>
        </w:rPr>
        <w:t>12.</w:t>
      </w:r>
    </w:p>
    <w:tbl>
      <w:tblPr>
        <w:tblW w:w="8867" w:type="dxa"/>
        <w:jc w:val="center"/>
        <w:tblLayout w:type="fixed"/>
        <w:tblLook w:val="04A0" w:firstRow="1" w:lastRow="0" w:firstColumn="1" w:lastColumn="0" w:noHBand="0" w:noVBand="1"/>
      </w:tblPr>
      <w:tblGrid>
        <w:gridCol w:w="815"/>
        <w:gridCol w:w="1429"/>
        <w:gridCol w:w="1634"/>
        <w:gridCol w:w="1141"/>
        <w:gridCol w:w="1566"/>
        <w:gridCol w:w="1141"/>
        <w:gridCol w:w="1141"/>
      </w:tblGrid>
      <w:tr w:rsidR="00DC6AFD" w:rsidRPr="00D15026" w14:paraId="274BF476" w14:textId="77777777" w:rsidTr="00D15026">
        <w:trPr>
          <w:jc w:val="center"/>
        </w:trPr>
        <w:tc>
          <w:tcPr>
            <w:tcW w:w="8867" w:type="dxa"/>
            <w:gridSpan w:val="7"/>
            <w:tcBorders>
              <w:bottom w:val="single" w:sz="12" w:space="0" w:color="auto"/>
            </w:tcBorders>
          </w:tcPr>
          <w:p w14:paraId="2AFF82DC" w14:textId="32FCE217" w:rsidR="00DC6AFD" w:rsidRPr="00D15026" w:rsidRDefault="004E22DA" w:rsidP="00D15026">
            <w:pPr>
              <w:autoSpaceDE w:val="0"/>
              <w:autoSpaceDN w:val="0"/>
              <w:adjustRightInd w:val="0"/>
              <w:spacing w:before="120" w:after="120" w:line="240" w:lineRule="auto"/>
              <w:ind w:left="62" w:right="62"/>
              <w:jc w:val="center"/>
              <w:rPr>
                <w:rFonts w:ascii="Arial" w:hAnsi="Arial" w:cs="Arial"/>
                <w:color w:val="010205"/>
              </w:rPr>
            </w:pPr>
            <w:r w:rsidRPr="00D15026">
              <w:rPr>
                <w:rFonts w:asciiTheme="majorBidi" w:hAnsiTheme="majorBidi" w:cstheme="majorBidi"/>
                <w:color w:val="010205"/>
              </w:rPr>
              <w:t xml:space="preserve">Table </w:t>
            </w:r>
            <w:r w:rsidR="00D15026">
              <w:rPr>
                <w:rFonts w:asciiTheme="majorBidi" w:hAnsiTheme="majorBidi" w:cstheme="majorBidi"/>
                <w:color w:val="010205"/>
              </w:rPr>
              <w:t>12</w:t>
            </w:r>
            <w:r w:rsidRPr="00D15026">
              <w:rPr>
                <w:rFonts w:asciiTheme="majorBidi" w:hAnsiTheme="majorBidi" w:cstheme="majorBidi"/>
                <w:color w:val="010205"/>
              </w:rPr>
              <w:t xml:space="preserve">: </w:t>
            </w:r>
            <w:proofErr w:type="spellStart"/>
            <w:r w:rsidRPr="00D15026">
              <w:rPr>
                <w:rFonts w:asciiTheme="majorBidi" w:hAnsiTheme="majorBidi" w:cstheme="majorBidi"/>
                <w:color w:val="010205"/>
              </w:rPr>
              <w:t>ANOVA</w:t>
            </w:r>
            <w:r w:rsidRPr="00D15026">
              <w:rPr>
                <w:rFonts w:asciiTheme="majorBidi" w:hAnsiTheme="majorBidi" w:cstheme="majorBidi"/>
                <w:color w:val="010205"/>
                <w:vertAlign w:val="superscript"/>
              </w:rPr>
              <w:t>a</w:t>
            </w:r>
            <w:proofErr w:type="spellEnd"/>
            <w:r w:rsidRPr="00D15026">
              <w:rPr>
                <w:rFonts w:asciiTheme="majorBidi" w:hAnsiTheme="majorBidi" w:cstheme="majorBidi"/>
                <w:color w:val="010205"/>
              </w:rPr>
              <w:t xml:space="preserve"> test of hypothesis H4 (source SPSS)</w:t>
            </w:r>
          </w:p>
        </w:tc>
      </w:tr>
      <w:tr w:rsidR="00DC6AFD" w:rsidRPr="007B3404" w14:paraId="7A8F8E84" w14:textId="77777777" w:rsidTr="00D15026">
        <w:trPr>
          <w:jc w:val="center"/>
        </w:trPr>
        <w:tc>
          <w:tcPr>
            <w:tcW w:w="2244" w:type="dxa"/>
            <w:gridSpan w:val="2"/>
            <w:tcBorders>
              <w:top w:val="single" w:sz="12" w:space="0" w:color="auto"/>
              <w:left w:val="single" w:sz="12" w:space="0" w:color="auto"/>
              <w:right w:val="single" w:sz="12" w:space="0" w:color="auto"/>
            </w:tcBorders>
          </w:tcPr>
          <w:p w14:paraId="27EE11BC" w14:textId="77777777" w:rsidR="00DC6AFD" w:rsidRPr="00BE4DFB" w:rsidRDefault="00DC6AFD" w:rsidP="00DC2C9F">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Model</w:t>
            </w:r>
          </w:p>
        </w:tc>
        <w:tc>
          <w:tcPr>
            <w:tcW w:w="1634" w:type="dxa"/>
            <w:tcBorders>
              <w:top w:val="single" w:sz="12" w:space="0" w:color="auto"/>
              <w:left w:val="single" w:sz="12" w:space="0" w:color="auto"/>
              <w:bottom w:val="single" w:sz="12" w:space="0" w:color="auto"/>
            </w:tcBorders>
          </w:tcPr>
          <w:p w14:paraId="732B1BFB" w14:textId="77777777" w:rsidR="00DC6AFD" w:rsidRPr="00BE4DFB" w:rsidRDefault="00DC6AFD" w:rsidP="00DC2C9F">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Sum of Squares</w:t>
            </w:r>
          </w:p>
        </w:tc>
        <w:tc>
          <w:tcPr>
            <w:tcW w:w="1141" w:type="dxa"/>
            <w:tcBorders>
              <w:top w:val="single" w:sz="12" w:space="0" w:color="auto"/>
              <w:bottom w:val="single" w:sz="12" w:space="0" w:color="auto"/>
            </w:tcBorders>
          </w:tcPr>
          <w:p w14:paraId="57DD5F59" w14:textId="77777777" w:rsidR="00DC6AFD" w:rsidRPr="00BE4DFB" w:rsidRDefault="00DC6AFD" w:rsidP="00DC2C9F">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df</w:t>
            </w:r>
          </w:p>
        </w:tc>
        <w:tc>
          <w:tcPr>
            <w:tcW w:w="1566" w:type="dxa"/>
            <w:tcBorders>
              <w:top w:val="single" w:sz="12" w:space="0" w:color="auto"/>
              <w:bottom w:val="single" w:sz="12" w:space="0" w:color="auto"/>
            </w:tcBorders>
          </w:tcPr>
          <w:p w14:paraId="629FBA36" w14:textId="77777777" w:rsidR="00DC6AFD" w:rsidRPr="00BE4DFB" w:rsidRDefault="00DC6AFD" w:rsidP="00DC2C9F">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Mean Square</w:t>
            </w:r>
          </w:p>
        </w:tc>
        <w:tc>
          <w:tcPr>
            <w:tcW w:w="1141" w:type="dxa"/>
            <w:tcBorders>
              <w:top w:val="single" w:sz="12" w:space="0" w:color="auto"/>
              <w:bottom w:val="single" w:sz="12" w:space="0" w:color="auto"/>
            </w:tcBorders>
          </w:tcPr>
          <w:p w14:paraId="24B7A480" w14:textId="77777777" w:rsidR="00DC6AFD" w:rsidRPr="00BE4DFB" w:rsidRDefault="00DC6AFD" w:rsidP="00DC2C9F">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F</w:t>
            </w:r>
          </w:p>
        </w:tc>
        <w:tc>
          <w:tcPr>
            <w:tcW w:w="1141" w:type="dxa"/>
            <w:tcBorders>
              <w:top w:val="single" w:sz="12" w:space="0" w:color="auto"/>
              <w:bottom w:val="single" w:sz="12" w:space="0" w:color="auto"/>
              <w:right w:val="single" w:sz="12" w:space="0" w:color="auto"/>
            </w:tcBorders>
          </w:tcPr>
          <w:p w14:paraId="342E9825" w14:textId="77777777" w:rsidR="00DC6AFD" w:rsidRPr="00BE4DFB" w:rsidRDefault="00DC6AFD" w:rsidP="00DC2C9F">
            <w:pPr>
              <w:autoSpaceDE w:val="0"/>
              <w:autoSpaceDN w:val="0"/>
              <w:adjustRightInd w:val="0"/>
              <w:spacing w:after="0" w:line="320" w:lineRule="atLeast"/>
              <w:ind w:left="60" w:right="60"/>
              <w:jc w:val="center"/>
              <w:rPr>
                <w:rFonts w:ascii="Arial" w:hAnsi="Arial" w:cs="Arial"/>
                <w:sz w:val="18"/>
                <w:szCs w:val="18"/>
              </w:rPr>
            </w:pPr>
            <w:r w:rsidRPr="00BE4DFB">
              <w:rPr>
                <w:rFonts w:ascii="Arial" w:hAnsi="Arial" w:cs="Arial"/>
                <w:sz w:val="18"/>
                <w:szCs w:val="18"/>
              </w:rPr>
              <w:t>Sig.</w:t>
            </w:r>
          </w:p>
        </w:tc>
      </w:tr>
      <w:tr w:rsidR="00DC6AFD" w:rsidRPr="00922F73" w14:paraId="1FB872F7" w14:textId="77777777" w:rsidTr="00D15026">
        <w:trPr>
          <w:jc w:val="center"/>
        </w:trPr>
        <w:tc>
          <w:tcPr>
            <w:tcW w:w="815" w:type="dxa"/>
            <w:vMerge w:val="restart"/>
            <w:tcBorders>
              <w:left w:val="single" w:sz="12" w:space="0" w:color="auto"/>
            </w:tcBorders>
          </w:tcPr>
          <w:p w14:paraId="705B5E4D" w14:textId="77777777" w:rsidR="00DC6AFD" w:rsidRPr="00BE4DFB" w:rsidRDefault="00DC6AFD" w:rsidP="00DC2C9F">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1</w:t>
            </w:r>
          </w:p>
        </w:tc>
        <w:tc>
          <w:tcPr>
            <w:tcW w:w="1429" w:type="dxa"/>
            <w:tcBorders>
              <w:right w:val="single" w:sz="12" w:space="0" w:color="auto"/>
            </w:tcBorders>
          </w:tcPr>
          <w:p w14:paraId="7C3DB604" w14:textId="77777777" w:rsidR="00DC6AFD" w:rsidRPr="00BE4DFB" w:rsidRDefault="00DC6AFD" w:rsidP="00DC2C9F">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Regression</w:t>
            </w:r>
          </w:p>
        </w:tc>
        <w:tc>
          <w:tcPr>
            <w:tcW w:w="1634" w:type="dxa"/>
            <w:tcBorders>
              <w:top w:val="single" w:sz="12" w:space="0" w:color="auto"/>
              <w:left w:val="single" w:sz="12" w:space="0" w:color="auto"/>
              <w:right w:val="single" w:sz="12" w:space="0" w:color="auto"/>
            </w:tcBorders>
            <w:vAlign w:val="center"/>
          </w:tcPr>
          <w:p w14:paraId="667CB601" w14:textId="77777777" w:rsidR="00DC6AFD" w:rsidRPr="007B3404" w:rsidRDefault="00DC6AFD" w:rsidP="00DC2C9F">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627.297</w:t>
            </w:r>
          </w:p>
        </w:tc>
        <w:tc>
          <w:tcPr>
            <w:tcW w:w="1141" w:type="dxa"/>
            <w:tcBorders>
              <w:top w:val="single" w:sz="12" w:space="0" w:color="auto"/>
              <w:left w:val="single" w:sz="12" w:space="0" w:color="auto"/>
              <w:right w:val="single" w:sz="12" w:space="0" w:color="auto"/>
            </w:tcBorders>
            <w:vAlign w:val="center"/>
          </w:tcPr>
          <w:p w14:paraId="595F3C9F" w14:textId="77777777" w:rsidR="00DC6AFD" w:rsidRPr="007B3404" w:rsidRDefault="00DC6AFD" w:rsidP="00DC2C9F">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4</w:t>
            </w:r>
          </w:p>
        </w:tc>
        <w:tc>
          <w:tcPr>
            <w:tcW w:w="1566" w:type="dxa"/>
            <w:tcBorders>
              <w:top w:val="single" w:sz="12" w:space="0" w:color="auto"/>
              <w:left w:val="single" w:sz="12" w:space="0" w:color="auto"/>
              <w:right w:val="single" w:sz="12" w:space="0" w:color="auto"/>
            </w:tcBorders>
            <w:vAlign w:val="center"/>
          </w:tcPr>
          <w:p w14:paraId="35A58E0F" w14:textId="77777777" w:rsidR="00DC6AFD" w:rsidRPr="007B3404" w:rsidRDefault="00DC6AFD" w:rsidP="00DC2C9F">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156.824</w:t>
            </w:r>
          </w:p>
        </w:tc>
        <w:tc>
          <w:tcPr>
            <w:tcW w:w="1141" w:type="dxa"/>
            <w:tcBorders>
              <w:top w:val="single" w:sz="12" w:space="0" w:color="auto"/>
              <w:left w:val="single" w:sz="12" w:space="0" w:color="auto"/>
              <w:right w:val="single" w:sz="12" w:space="0" w:color="auto"/>
            </w:tcBorders>
            <w:vAlign w:val="center"/>
          </w:tcPr>
          <w:p w14:paraId="2B479750" w14:textId="77777777" w:rsidR="00DC6AFD" w:rsidRPr="007B3404" w:rsidRDefault="00DC6AFD" w:rsidP="00DC2C9F">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7.011</w:t>
            </w:r>
          </w:p>
        </w:tc>
        <w:tc>
          <w:tcPr>
            <w:tcW w:w="1141" w:type="dxa"/>
            <w:tcBorders>
              <w:top w:val="single" w:sz="12" w:space="0" w:color="auto"/>
              <w:left w:val="single" w:sz="12" w:space="0" w:color="auto"/>
              <w:right w:val="single" w:sz="12" w:space="0" w:color="auto"/>
            </w:tcBorders>
            <w:vAlign w:val="center"/>
          </w:tcPr>
          <w:p w14:paraId="7484A4F0" w14:textId="77777777" w:rsidR="00DC6AFD" w:rsidRPr="00922F73" w:rsidRDefault="00DC6AFD" w:rsidP="00DC2C9F">
            <w:pPr>
              <w:autoSpaceDE w:val="0"/>
              <w:autoSpaceDN w:val="0"/>
              <w:adjustRightInd w:val="0"/>
              <w:spacing w:after="0" w:line="320" w:lineRule="atLeast"/>
              <w:ind w:left="60" w:right="60"/>
              <w:jc w:val="center"/>
              <w:rPr>
                <w:rFonts w:ascii="Arial" w:hAnsi="Arial" w:cs="Arial"/>
                <w:color w:val="00B050"/>
                <w:sz w:val="18"/>
                <w:szCs w:val="18"/>
              </w:rPr>
            </w:pPr>
            <w:r w:rsidRPr="00922F73">
              <w:rPr>
                <w:rFonts w:ascii="Arial" w:hAnsi="Arial" w:cs="Arial"/>
                <w:color w:val="00B050"/>
                <w:sz w:val="18"/>
                <w:szCs w:val="18"/>
              </w:rPr>
              <w:t>.000</w:t>
            </w:r>
            <w:r w:rsidRPr="00922F73">
              <w:rPr>
                <w:rFonts w:ascii="Arial" w:hAnsi="Arial" w:cs="Arial"/>
                <w:color w:val="00B050"/>
                <w:sz w:val="18"/>
                <w:szCs w:val="18"/>
                <w:vertAlign w:val="superscript"/>
              </w:rPr>
              <w:t>b</w:t>
            </w:r>
          </w:p>
        </w:tc>
      </w:tr>
      <w:tr w:rsidR="00DC6AFD" w:rsidRPr="007B3404" w14:paraId="7A641321" w14:textId="77777777" w:rsidTr="00D15026">
        <w:trPr>
          <w:jc w:val="center"/>
        </w:trPr>
        <w:tc>
          <w:tcPr>
            <w:tcW w:w="815" w:type="dxa"/>
            <w:vMerge/>
            <w:tcBorders>
              <w:left w:val="single" w:sz="12" w:space="0" w:color="auto"/>
            </w:tcBorders>
          </w:tcPr>
          <w:p w14:paraId="021F373D" w14:textId="77777777" w:rsidR="00DC6AFD" w:rsidRPr="00BE4DFB" w:rsidRDefault="00DC6AFD" w:rsidP="00DC2C9F">
            <w:pPr>
              <w:autoSpaceDE w:val="0"/>
              <w:autoSpaceDN w:val="0"/>
              <w:adjustRightInd w:val="0"/>
              <w:spacing w:after="0" w:line="240" w:lineRule="auto"/>
              <w:rPr>
                <w:rFonts w:ascii="Arial" w:hAnsi="Arial" w:cs="Arial"/>
                <w:sz w:val="18"/>
                <w:szCs w:val="18"/>
              </w:rPr>
            </w:pPr>
          </w:p>
        </w:tc>
        <w:tc>
          <w:tcPr>
            <w:tcW w:w="1429" w:type="dxa"/>
            <w:tcBorders>
              <w:right w:val="single" w:sz="12" w:space="0" w:color="auto"/>
            </w:tcBorders>
          </w:tcPr>
          <w:p w14:paraId="0296D9E8" w14:textId="77777777" w:rsidR="00DC6AFD" w:rsidRPr="00BE4DFB" w:rsidRDefault="00DC6AFD" w:rsidP="00DC2C9F">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Residual</w:t>
            </w:r>
          </w:p>
        </w:tc>
        <w:tc>
          <w:tcPr>
            <w:tcW w:w="1634" w:type="dxa"/>
            <w:tcBorders>
              <w:left w:val="single" w:sz="12" w:space="0" w:color="auto"/>
              <w:right w:val="single" w:sz="12" w:space="0" w:color="auto"/>
            </w:tcBorders>
            <w:vAlign w:val="center"/>
          </w:tcPr>
          <w:p w14:paraId="70325C58" w14:textId="77777777" w:rsidR="00DC6AFD" w:rsidRPr="007B3404" w:rsidRDefault="00DC6AFD" w:rsidP="00DC2C9F">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3914.503</w:t>
            </w:r>
          </w:p>
        </w:tc>
        <w:tc>
          <w:tcPr>
            <w:tcW w:w="1141" w:type="dxa"/>
            <w:tcBorders>
              <w:left w:val="single" w:sz="12" w:space="0" w:color="auto"/>
              <w:right w:val="single" w:sz="12" w:space="0" w:color="auto"/>
            </w:tcBorders>
            <w:vAlign w:val="center"/>
          </w:tcPr>
          <w:p w14:paraId="570D7C3F" w14:textId="77777777" w:rsidR="00DC6AFD" w:rsidRPr="007B3404" w:rsidRDefault="00DC6AFD" w:rsidP="00DC2C9F">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175</w:t>
            </w:r>
          </w:p>
        </w:tc>
        <w:tc>
          <w:tcPr>
            <w:tcW w:w="1566" w:type="dxa"/>
            <w:tcBorders>
              <w:left w:val="single" w:sz="12" w:space="0" w:color="auto"/>
              <w:right w:val="single" w:sz="12" w:space="0" w:color="auto"/>
            </w:tcBorders>
            <w:vAlign w:val="center"/>
          </w:tcPr>
          <w:p w14:paraId="3B645ED2" w14:textId="77777777" w:rsidR="00DC6AFD" w:rsidRPr="007B3404" w:rsidRDefault="00DC6AFD" w:rsidP="00DC2C9F">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22.369</w:t>
            </w:r>
          </w:p>
        </w:tc>
        <w:tc>
          <w:tcPr>
            <w:tcW w:w="1141" w:type="dxa"/>
            <w:tcBorders>
              <w:left w:val="single" w:sz="12" w:space="0" w:color="auto"/>
              <w:right w:val="single" w:sz="12" w:space="0" w:color="auto"/>
            </w:tcBorders>
            <w:vAlign w:val="center"/>
          </w:tcPr>
          <w:p w14:paraId="14966147" w14:textId="77777777" w:rsidR="00DC6AFD" w:rsidRPr="007B3404" w:rsidRDefault="00DC6AFD" w:rsidP="00DC2C9F">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right w:val="single" w:sz="12" w:space="0" w:color="auto"/>
            </w:tcBorders>
            <w:vAlign w:val="center"/>
          </w:tcPr>
          <w:p w14:paraId="681EA31A" w14:textId="77777777" w:rsidR="00DC6AFD" w:rsidRPr="007B3404" w:rsidRDefault="00DC6AFD" w:rsidP="00DC2C9F">
            <w:pPr>
              <w:autoSpaceDE w:val="0"/>
              <w:autoSpaceDN w:val="0"/>
              <w:adjustRightInd w:val="0"/>
              <w:spacing w:after="0" w:line="240" w:lineRule="auto"/>
              <w:jc w:val="center"/>
              <w:rPr>
                <w:rFonts w:ascii="Times New Roman" w:hAnsi="Times New Roman"/>
                <w:sz w:val="24"/>
                <w:szCs w:val="24"/>
              </w:rPr>
            </w:pPr>
          </w:p>
        </w:tc>
      </w:tr>
      <w:tr w:rsidR="00DC6AFD" w:rsidRPr="007B3404" w14:paraId="0A8E4574" w14:textId="77777777" w:rsidTr="00D15026">
        <w:trPr>
          <w:jc w:val="center"/>
        </w:trPr>
        <w:tc>
          <w:tcPr>
            <w:tcW w:w="815" w:type="dxa"/>
            <w:vMerge/>
            <w:tcBorders>
              <w:left w:val="single" w:sz="12" w:space="0" w:color="auto"/>
              <w:bottom w:val="single" w:sz="12" w:space="0" w:color="auto"/>
            </w:tcBorders>
          </w:tcPr>
          <w:p w14:paraId="6C3ECE66" w14:textId="77777777" w:rsidR="00DC6AFD" w:rsidRPr="00BE4DFB" w:rsidRDefault="00DC6AFD" w:rsidP="00DC2C9F">
            <w:pPr>
              <w:autoSpaceDE w:val="0"/>
              <w:autoSpaceDN w:val="0"/>
              <w:adjustRightInd w:val="0"/>
              <w:spacing w:after="0" w:line="240" w:lineRule="auto"/>
              <w:rPr>
                <w:rFonts w:ascii="Times New Roman" w:hAnsi="Times New Roman"/>
                <w:sz w:val="24"/>
                <w:szCs w:val="24"/>
              </w:rPr>
            </w:pPr>
          </w:p>
        </w:tc>
        <w:tc>
          <w:tcPr>
            <w:tcW w:w="1429" w:type="dxa"/>
            <w:tcBorders>
              <w:bottom w:val="single" w:sz="12" w:space="0" w:color="auto"/>
              <w:right w:val="single" w:sz="12" w:space="0" w:color="auto"/>
            </w:tcBorders>
          </w:tcPr>
          <w:p w14:paraId="4081112C" w14:textId="77777777" w:rsidR="00DC6AFD" w:rsidRPr="00BE4DFB" w:rsidRDefault="00DC6AFD" w:rsidP="00DC2C9F">
            <w:pPr>
              <w:autoSpaceDE w:val="0"/>
              <w:autoSpaceDN w:val="0"/>
              <w:adjustRightInd w:val="0"/>
              <w:spacing w:after="0" w:line="320" w:lineRule="atLeast"/>
              <w:ind w:left="60" w:right="60"/>
              <w:rPr>
                <w:rFonts w:ascii="Arial" w:hAnsi="Arial" w:cs="Arial"/>
                <w:sz w:val="18"/>
                <w:szCs w:val="18"/>
              </w:rPr>
            </w:pPr>
            <w:r w:rsidRPr="00BE4DFB">
              <w:rPr>
                <w:rFonts w:ascii="Arial" w:hAnsi="Arial" w:cs="Arial"/>
                <w:sz w:val="18"/>
                <w:szCs w:val="18"/>
              </w:rPr>
              <w:t>Total</w:t>
            </w:r>
          </w:p>
        </w:tc>
        <w:tc>
          <w:tcPr>
            <w:tcW w:w="1634" w:type="dxa"/>
            <w:tcBorders>
              <w:left w:val="single" w:sz="12" w:space="0" w:color="auto"/>
              <w:bottom w:val="single" w:sz="12" w:space="0" w:color="auto"/>
              <w:right w:val="single" w:sz="12" w:space="0" w:color="auto"/>
            </w:tcBorders>
            <w:vAlign w:val="center"/>
          </w:tcPr>
          <w:p w14:paraId="327C910A" w14:textId="77777777" w:rsidR="00DC6AFD" w:rsidRPr="007B3404" w:rsidRDefault="00DC6AFD" w:rsidP="00DC2C9F">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4541.800</w:t>
            </w:r>
          </w:p>
        </w:tc>
        <w:tc>
          <w:tcPr>
            <w:tcW w:w="1141" w:type="dxa"/>
            <w:tcBorders>
              <w:left w:val="single" w:sz="12" w:space="0" w:color="auto"/>
              <w:bottom w:val="single" w:sz="12" w:space="0" w:color="auto"/>
              <w:right w:val="single" w:sz="12" w:space="0" w:color="auto"/>
            </w:tcBorders>
            <w:vAlign w:val="center"/>
          </w:tcPr>
          <w:p w14:paraId="6FD4EE1E" w14:textId="77777777" w:rsidR="00DC6AFD" w:rsidRPr="007B3404" w:rsidRDefault="00DC6AFD" w:rsidP="00DC2C9F">
            <w:pPr>
              <w:autoSpaceDE w:val="0"/>
              <w:autoSpaceDN w:val="0"/>
              <w:adjustRightInd w:val="0"/>
              <w:spacing w:after="0" w:line="320" w:lineRule="atLeast"/>
              <w:ind w:left="60" w:right="60"/>
              <w:jc w:val="center"/>
              <w:rPr>
                <w:rFonts w:ascii="Arial" w:hAnsi="Arial" w:cs="Arial"/>
                <w:color w:val="010205"/>
                <w:sz w:val="18"/>
                <w:szCs w:val="18"/>
              </w:rPr>
            </w:pPr>
            <w:r w:rsidRPr="007B3404">
              <w:rPr>
                <w:rFonts w:ascii="Arial" w:hAnsi="Arial" w:cs="Arial"/>
                <w:color w:val="010205"/>
                <w:sz w:val="18"/>
                <w:szCs w:val="18"/>
              </w:rPr>
              <w:t>179</w:t>
            </w:r>
          </w:p>
        </w:tc>
        <w:tc>
          <w:tcPr>
            <w:tcW w:w="1566" w:type="dxa"/>
            <w:tcBorders>
              <w:left w:val="single" w:sz="12" w:space="0" w:color="auto"/>
              <w:bottom w:val="single" w:sz="12" w:space="0" w:color="auto"/>
              <w:right w:val="single" w:sz="12" w:space="0" w:color="auto"/>
            </w:tcBorders>
            <w:vAlign w:val="center"/>
          </w:tcPr>
          <w:p w14:paraId="56BFEBA9" w14:textId="77777777" w:rsidR="00DC6AFD" w:rsidRPr="007B3404" w:rsidRDefault="00DC6AFD" w:rsidP="00DC2C9F">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bottom w:val="single" w:sz="12" w:space="0" w:color="auto"/>
              <w:right w:val="single" w:sz="12" w:space="0" w:color="auto"/>
            </w:tcBorders>
            <w:vAlign w:val="center"/>
          </w:tcPr>
          <w:p w14:paraId="1BC0887D" w14:textId="77777777" w:rsidR="00DC6AFD" w:rsidRPr="007B3404" w:rsidRDefault="00DC6AFD" w:rsidP="00DC2C9F">
            <w:pPr>
              <w:autoSpaceDE w:val="0"/>
              <w:autoSpaceDN w:val="0"/>
              <w:adjustRightInd w:val="0"/>
              <w:spacing w:after="0" w:line="240" w:lineRule="auto"/>
              <w:jc w:val="center"/>
              <w:rPr>
                <w:rFonts w:ascii="Times New Roman" w:hAnsi="Times New Roman"/>
                <w:sz w:val="24"/>
                <w:szCs w:val="24"/>
              </w:rPr>
            </w:pPr>
          </w:p>
        </w:tc>
        <w:tc>
          <w:tcPr>
            <w:tcW w:w="1141" w:type="dxa"/>
            <w:tcBorders>
              <w:left w:val="single" w:sz="12" w:space="0" w:color="auto"/>
              <w:bottom w:val="single" w:sz="12" w:space="0" w:color="auto"/>
              <w:right w:val="single" w:sz="12" w:space="0" w:color="auto"/>
            </w:tcBorders>
            <w:vAlign w:val="center"/>
          </w:tcPr>
          <w:p w14:paraId="4440F1EF" w14:textId="77777777" w:rsidR="00DC6AFD" w:rsidRPr="007B3404" w:rsidRDefault="00DC6AFD" w:rsidP="00DC2C9F">
            <w:pPr>
              <w:autoSpaceDE w:val="0"/>
              <w:autoSpaceDN w:val="0"/>
              <w:adjustRightInd w:val="0"/>
              <w:spacing w:after="0" w:line="240" w:lineRule="auto"/>
              <w:jc w:val="center"/>
              <w:rPr>
                <w:rFonts w:ascii="Times New Roman" w:hAnsi="Times New Roman"/>
                <w:sz w:val="24"/>
                <w:szCs w:val="24"/>
              </w:rPr>
            </w:pPr>
          </w:p>
        </w:tc>
      </w:tr>
      <w:tr w:rsidR="00DC6AFD" w:rsidRPr="007B3404" w14:paraId="3B08DF3C" w14:textId="77777777" w:rsidTr="00D15026">
        <w:trPr>
          <w:jc w:val="center"/>
        </w:trPr>
        <w:tc>
          <w:tcPr>
            <w:tcW w:w="8867" w:type="dxa"/>
            <w:gridSpan w:val="7"/>
            <w:tcBorders>
              <w:top w:val="single" w:sz="12" w:space="0" w:color="auto"/>
            </w:tcBorders>
          </w:tcPr>
          <w:p w14:paraId="0F0B2EA3" w14:textId="77777777" w:rsidR="00DC6AFD" w:rsidRPr="007B3404" w:rsidRDefault="00DC6AFD" w:rsidP="00DC2C9F">
            <w:pPr>
              <w:autoSpaceDE w:val="0"/>
              <w:autoSpaceDN w:val="0"/>
              <w:adjustRightInd w:val="0"/>
              <w:spacing w:after="0" w:line="320" w:lineRule="atLeast"/>
              <w:ind w:left="60" w:right="60"/>
              <w:rPr>
                <w:rFonts w:ascii="Arial" w:hAnsi="Arial" w:cs="Arial"/>
                <w:color w:val="010205"/>
                <w:sz w:val="18"/>
                <w:szCs w:val="18"/>
              </w:rPr>
            </w:pPr>
            <w:r w:rsidRPr="007B3404">
              <w:rPr>
                <w:rFonts w:ascii="Arial" w:hAnsi="Arial" w:cs="Arial"/>
                <w:color w:val="010205"/>
                <w:sz w:val="18"/>
                <w:szCs w:val="18"/>
              </w:rPr>
              <w:t>a. Dependent Variable: Performance</w:t>
            </w:r>
          </w:p>
        </w:tc>
      </w:tr>
      <w:tr w:rsidR="00DC6AFD" w:rsidRPr="007B3404" w14:paraId="74AFF261" w14:textId="77777777" w:rsidTr="00D15026">
        <w:trPr>
          <w:jc w:val="center"/>
        </w:trPr>
        <w:tc>
          <w:tcPr>
            <w:tcW w:w="8867" w:type="dxa"/>
            <w:gridSpan w:val="7"/>
          </w:tcPr>
          <w:p w14:paraId="5E68C73A" w14:textId="77777777" w:rsidR="00DC6AFD" w:rsidRPr="007B3404" w:rsidRDefault="00DC6AFD" w:rsidP="00DC2C9F">
            <w:pPr>
              <w:autoSpaceDE w:val="0"/>
              <w:autoSpaceDN w:val="0"/>
              <w:adjustRightInd w:val="0"/>
              <w:spacing w:after="0" w:line="320" w:lineRule="atLeast"/>
              <w:ind w:left="60" w:right="60"/>
              <w:rPr>
                <w:rFonts w:ascii="Arial" w:hAnsi="Arial" w:cs="Arial"/>
                <w:color w:val="010205"/>
                <w:sz w:val="18"/>
                <w:szCs w:val="18"/>
              </w:rPr>
            </w:pPr>
            <w:r w:rsidRPr="007B3404">
              <w:rPr>
                <w:rFonts w:ascii="Arial" w:hAnsi="Arial" w:cs="Arial"/>
                <w:color w:val="010205"/>
                <w:sz w:val="18"/>
                <w:szCs w:val="18"/>
              </w:rPr>
              <w:t xml:space="preserve">b. Predictors: (Constant), </w:t>
            </w:r>
            <w:proofErr w:type="spellStart"/>
            <w:r w:rsidRPr="007B3404">
              <w:rPr>
                <w:rFonts w:ascii="Arial" w:hAnsi="Arial" w:cs="Arial"/>
                <w:color w:val="010205"/>
                <w:sz w:val="18"/>
                <w:szCs w:val="18"/>
              </w:rPr>
              <w:t>Innov</w:t>
            </w:r>
            <w:proofErr w:type="spellEnd"/>
            <w:r w:rsidRPr="007B3404">
              <w:rPr>
                <w:rFonts w:ascii="Arial" w:hAnsi="Arial" w:cs="Arial"/>
                <w:color w:val="010205"/>
                <w:sz w:val="18"/>
                <w:szCs w:val="18"/>
              </w:rPr>
              <w:t xml:space="preserve">, Risk, culture, </w:t>
            </w:r>
            <w:proofErr w:type="spellStart"/>
            <w:r w:rsidRPr="007B3404">
              <w:rPr>
                <w:rFonts w:ascii="Arial" w:hAnsi="Arial" w:cs="Arial"/>
                <w:color w:val="010205"/>
                <w:sz w:val="18"/>
                <w:szCs w:val="18"/>
              </w:rPr>
              <w:t>proactiveness</w:t>
            </w:r>
            <w:proofErr w:type="spellEnd"/>
          </w:p>
        </w:tc>
      </w:tr>
    </w:tbl>
    <w:p w14:paraId="546C8D8C" w14:textId="33B67AF8" w:rsidR="00191653" w:rsidRPr="00572F6E" w:rsidRDefault="00DC6AFD" w:rsidP="00D15026">
      <w:pPr>
        <w:spacing w:before="120" w:after="120" w:line="240" w:lineRule="auto"/>
        <w:jc w:val="both"/>
        <w:rPr>
          <w:rFonts w:ascii="Times New Roman" w:hAnsi="Times New Roman" w:cs="Times New Roman"/>
          <w:sz w:val="24"/>
          <w:szCs w:val="24"/>
        </w:rPr>
      </w:pPr>
      <w:r w:rsidRPr="0085480D">
        <w:rPr>
          <w:rFonts w:ascii="Times New Roman" w:hAnsi="Times New Roman" w:cs="Times New Roman"/>
          <w:sz w:val="24"/>
          <w:szCs w:val="24"/>
        </w:rPr>
        <w:t xml:space="preserve">After analysing the sample, this section analyses the information collected. Regression analyses were performed to assess the joint effects of the </w:t>
      </w:r>
      <w:r w:rsidRPr="0085480D">
        <w:rPr>
          <w:rFonts w:ascii="Times New Roman" w:hAnsi="Times New Roman"/>
          <w:sz w:val="24"/>
          <w:szCs w:val="24"/>
        </w:rPr>
        <w:t xml:space="preserve">independent variable </w:t>
      </w:r>
      <w:r w:rsidR="009E20DA">
        <w:rPr>
          <w:rFonts w:ascii="Times New Roman" w:hAnsi="Times New Roman"/>
          <w:sz w:val="24"/>
          <w:szCs w:val="24"/>
        </w:rPr>
        <w:t>Innovation</w:t>
      </w:r>
      <w:r w:rsidRPr="0085480D">
        <w:rPr>
          <w:rFonts w:ascii="Times New Roman" w:hAnsi="Times New Roman"/>
          <w:sz w:val="24"/>
          <w:szCs w:val="24"/>
        </w:rPr>
        <w:t xml:space="preserve"> </w:t>
      </w:r>
      <w:r w:rsidRPr="0085480D">
        <w:rPr>
          <w:rFonts w:ascii="Times New Roman" w:hAnsi="Times New Roman" w:cs="Times New Roman"/>
          <w:sz w:val="24"/>
          <w:szCs w:val="24"/>
        </w:rPr>
        <w:t xml:space="preserve">on the intention of the </w:t>
      </w:r>
      <w:r w:rsidRPr="0085480D">
        <w:rPr>
          <w:rFonts w:ascii="Times New Roman" w:hAnsi="Times New Roman"/>
          <w:sz w:val="24"/>
          <w:szCs w:val="24"/>
        </w:rPr>
        <w:t xml:space="preserve">performance. </w:t>
      </w:r>
      <w:r w:rsidRPr="0085480D">
        <w:rPr>
          <w:rFonts w:ascii="Times New Roman" w:hAnsi="Times New Roman" w:cs="Times New Roman"/>
          <w:sz w:val="24"/>
          <w:szCs w:val="24"/>
        </w:rPr>
        <w:t xml:space="preserve">At this stage, we examine the </w:t>
      </w:r>
      <w:r w:rsidRPr="0085480D">
        <w:rPr>
          <w:rFonts w:ascii="Times New Roman" w:hAnsi="Times New Roman"/>
          <w:sz w:val="24"/>
          <w:szCs w:val="24"/>
        </w:rPr>
        <w:t>relationship</w:t>
      </w:r>
      <w:r w:rsidRPr="0085480D">
        <w:rPr>
          <w:rFonts w:ascii="Times New Roman" w:hAnsi="Times New Roman" w:cs="Times New Roman"/>
          <w:sz w:val="24"/>
          <w:szCs w:val="24"/>
        </w:rPr>
        <w:t xml:space="preserve"> of the independent variables </w:t>
      </w:r>
      <w:r w:rsidR="009E20DA">
        <w:rPr>
          <w:rFonts w:ascii="Times New Roman" w:hAnsi="Times New Roman"/>
          <w:sz w:val="24"/>
          <w:szCs w:val="24"/>
        </w:rPr>
        <w:t>Innovation</w:t>
      </w:r>
      <w:r w:rsidRPr="0085480D">
        <w:rPr>
          <w:rFonts w:ascii="Times New Roman" w:hAnsi="Times New Roman"/>
          <w:sz w:val="24"/>
          <w:szCs w:val="24"/>
        </w:rPr>
        <w:t xml:space="preserve"> </w:t>
      </w:r>
      <w:r w:rsidRPr="0085480D">
        <w:rPr>
          <w:rFonts w:ascii="Times New Roman" w:hAnsi="Times New Roman" w:cs="Times New Roman"/>
          <w:sz w:val="24"/>
          <w:szCs w:val="24"/>
        </w:rPr>
        <w:t xml:space="preserve">on the dependent variable </w:t>
      </w:r>
      <w:r w:rsidRPr="0085480D">
        <w:rPr>
          <w:rFonts w:ascii="Times New Roman" w:hAnsi="Times New Roman"/>
          <w:sz w:val="24"/>
          <w:szCs w:val="24"/>
        </w:rPr>
        <w:t>performance</w:t>
      </w:r>
      <w:r w:rsidRPr="0085480D">
        <w:rPr>
          <w:rFonts w:ascii="Times New Roman" w:hAnsi="Times New Roman" w:cs="Times New Roman"/>
          <w:sz w:val="24"/>
          <w:szCs w:val="24"/>
        </w:rPr>
        <w:t xml:space="preserve"> by conducting a simple linear regression. The results of these regressions are in the table </w:t>
      </w:r>
      <w:r w:rsidR="00D15026">
        <w:rPr>
          <w:rFonts w:ascii="Times New Roman" w:hAnsi="Times New Roman" w:cs="Times New Roman"/>
          <w:sz w:val="24"/>
          <w:szCs w:val="24"/>
        </w:rPr>
        <w:t>13.</w:t>
      </w:r>
      <w:r>
        <w:rPr>
          <w:rFonts w:ascii="Times New Roman" w:hAnsi="Times New Roman" w:cs="Times New Roman"/>
          <w:sz w:val="24"/>
          <w:szCs w:val="24"/>
        </w:rPr>
        <w:t xml:space="preserve"> </w:t>
      </w:r>
    </w:p>
    <w:tbl>
      <w:tblPr>
        <w:tblW w:w="0" w:type="auto"/>
        <w:jc w:val="center"/>
        <w:tblLook w:val="04A0" w:firstRow="1" w:lastRow="0" w:firstColumn="1" w:lastColumn="0" w:noHBand="0" w:noVBand="1"/>
      </w:tblPr>
      <w:tblGrid>
        <w:gridCol w:w="438"/>
        <w:gridCol w:w="1178"/>
        <w:gridCol w:w="1005"/>
        <w:gridCol w:w="1078"/>
        <w:gridCol w:w="1841"/>
        <w:gridCol w:w="887"/>
        <w:gridCol w:w="687"/>
        <w:gridCol w:w="1156"/>
        <w:gridCol w:w="800"/>
      </w:tblGrid>
      <w:tr w:rsidR="00DC6AFD" w:rsidRPr="00D15026" w14:paraId="7CE8256E" w14:textId="77777777" w:rsidTr="00DC2C9F">
        <w:trPr>
          <w:jc w:val="center"/>
        </w:trPr>
        <w:tc>
          <w:tcPr>
            <w:tcW w:w="0" w:type="auto"/>
            <w:gridSpan w:val="9"/>
            <w:tcBorders>
              <w:bottom w:val="single" w:sz="12" w:space="0" w:color="auto"/>
            </w:tcBorders>
            <w:vAlign w:val="center"/>
          </w:tcPr>
          <w:p w14:paraId="10FE0A91" w14:textId="6695BD05" w:rsidR="00DC6AFD" w:rsidRPr="00D15026" w:rsidRDefault="004E22DA" w:rsidP="00D15026">
            <w:pPr>
              <w:autoSpaceDE w:val="0"/>
              <w:autoSpaceDN w:val="0"/>
              <w:adjustRightInd w:val="0"/>
              <w:spacing w:before="120" w:after="120" w:line="240" w:lineRule="auto"/>
              <w:ind w:left="62" w:right="62"/>
              <w:jc w:val="center"/>
              <w:rPr>
                <w:rFonts w:ascii="Arial" w:hAnsi="Arial" w:cs="Arial"/>
                <w:color w:val="000000" w:themeColor="text1"/>
              </w:rPr>
            </w:pPr>
            <w:r w:rsidRPr="00D15026">
              <w:rPr>
                <w:rFonts w:asciiTheme="majorBidi" w:hAnsiTheme="majorBidi" w:cstheme="majorBidi"/>
                <w:color w:val="000000" w:themeColor="text1"/>
              </w:rPr>
              <w:t xml:space="preserve">Table </w:t>
            </w:r>
            <w:r w:rsidR="00D15026">
              <w:rPr>
                <w:rFonts w:asciiTheme="majorBidi" w:hAnsiTheme="majorBidi" w:cstheme="majorBidi"/>
                <w:color w:val="000000" w:themeColor="text1"/>
              </w:rPr>
              <w:t>13</w:t>
            </w:r>
            <w:r w:rsidRPr="00D15026">
              <w:rPr>
                <w:rFonts w:asciiTheme="majorBidi" w:hAnsiTheme="majorBidi" w:cstheme="majorBidi"/>
                <w:color w:val="000000" w:themeColor="text1"/>
              </w:rPr>
              <w:t xml:space="preserve">: Linear regression of hypothesis H4 (Coefficients </w:t>
            </w:r>
            <w:r w:rsidRPr="00D15026">
              <w:rPr>
                <w:rFonts w:asciiTheme="majorBidi" w:hAnsiTheme="majorBidi" w:cstheme="majorBidi"/>
                <w:color w:val="000000" w:themeColor="text1"/>
                <w:vertAlign w:val="superscript"/>
              </w:rPr>
              <w:t>a</w:t>
            </w:r>
            <w:r w:rsidRPr="00D15026">
              <w:rPr>
                <w:rFonts w:asciiTheme="majorBidi" w:hAnsiTheme="majorBidi" w:cstheme="majorBidi"/>
                <w:color w:val="000000" w:themeColor="text1"/>
              </w:rPr>
              <w:t xml:space="preserve"> source SPSS)</w:t>
            </w:r>
          </w:p>
        </w:tc>
      </w:tr>
      <w:tr w:rsidR="00DC6AFD" w:rsidRPr="0006487D" w14:paraId="65499CD1" w14:textId="77777777" w:rsidTr="00DC2C9F">
        <w:trPr>
          <w:jc w:val="center"/>
        </w:trPr>
        <w:tc>
          <w:tcPr>
            <w:tcW w:w="0" w:type="auto"/>
            <w:gridSpan w:val="2"/>
            <w:vMerge w:val="restart"/>
            <w:tcBorders>
              <w:top w:val="single" w:sz="12" w:space="0" w:color="auto"/>
              <w:left w:val="single" w:sz="12" w:space="0" w:color="auto"/>
              <w:right w:val="single" w:sz="12" w:space="0" w:color="auto"/>
            </w:tcBorders>
            <w:vAlign w:val="center"/>
          </w:tcPr>
          <w:p w14:paraId="70F0D51C"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Model</w:t>
            </w:r>
          </w:p>
        </w:tc>
        <w:tc>
          <w:tcPr>
            <w:tcW w:w="0" w:type="auto"/>
            <w:gridSpan w:val="2"/>
            <w:tcBorders>
              <w:top w:val="single" w:sz="12" w:space="0" w:color="auto"/>
              <w:left w:val="single" w:sz="12" w:space="0" w:color="auto"/>
              <w:bottom w:val="single" w:sz="12" w:space="0" w:color="auto"/>
              <w:right w:val="single" w:sz="12" w:space="0" w:color="auto"/>
            </w:tcBorders>
            <w:vAlign w:val="center"/>
          </w:tcPr>
          <w:p w14:paraId="622C7F97"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Unstandardized Coefficients</w:t>
            </w:r>
          </w:p>
        </w:tc>
        <w:tc>
          <w:tcPr>
            <w:tcW w:w="0" w:type="auto"/>
            <w:tcBorders>
              <w:top w:val="single" w:sz="12" w:space="0" w:color="auto"/>
              <w:left w:val="single" w:sz="12" w:space="0" w:color="auto"/>
              <w:bottom w:val="single" w:sz="12" w:space="0" w:color="auto"/>
              <w:right w:val="single" w:sz="12" w:space="0" w:color="auto"/>
            </w:tcBorders>
            <w:vAlign w:val="center"/>
          </w:tcPr>
          <w:p w14:paraId="6027BDC3"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Standardized Coefficients</w:t>
            </w:r>
          </w:p>
        </w:tc>
        <w:tc>
          <w:tcPr>
            <w:tcW w:w="0" w:type="auto"/>
            <w:vMerge w:val="restart"/>
            <w:tcBorders>
              <w:top w:val="single" w:sz="12" w:space="0" w:color="auto"/>
              <w:left w:val="single" w:sz="12" w:space="0" w:color="auto"/>
              <w:right w:val="single" w:sz="12" w:space="0" w:color="auto"/>
            </w:tcBorders>
            <w:vAlign w:val="center"/>
          </w:tcPr>
          <w:p w14:paraId="6FA7CFFB"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t</w:t>
            </w:r>
          </w:p>
        </w:tc>
        <w:tc>
          <w:tcPr>
            <w:tcW w:w="0" w:type="auto"/>
            <w:vMerge w:val="restart"/>
            <w:tcBorders>
              <w:top w:val="single" w:sz="12" w:space="0" w:color="auto"/>
              <w:left w:val="single" w:sz="12" w:space="0" w:color="auto"/>
              <w:right w:val="single" w:sz="12" w:space="0" w:color="auto"/>
            </w:tcBorders>
            <w:vAlign w:val="center"/>
          </w:tcPr>
          <w:p w14:paraId="13E2D0D7"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Sig.</w:t>
            </w:r>
          </w:p>
        </w:tc>
        <w:tc>
          <w:tcPr>
            <w:tcW w:w="0" w:type="auto"/>
            <w:gridSpan w:val="2"/>
            <w:tcBorders>
              <w:top w:val="single" w:sz="12" w:space="0" w:color="auto"/>
              <w:left w:val="single" w:sz="12" w:space="0" w:color="auto"/>
              <w:bottom w:val="single" w:sz="12" w:space="0" w:color="auto"/>
              <w:right w:val="single" w:sz="12" w:space="0" w:color="auto"/>
            </w:tcBorders>
            <w:vAlign w:val="center"/>
          </w:tcPr>
          <w:p w14:paraId="7F7276EF"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Collinearity Statistics</w:t>
            </w:r>
          </w:p>
        </w:tc>
      </w:tr>
      <w:tr w:rsidR="00DC6AFD" w:rsidRPr="0006487D" w14:paraId="32EEDB92" w14:textId="77777777" w:rsidTr="00DC2C9F">
        <w:trPr>
          <w:jc w:val="center"/>
        </w:trPr>
        <w:tc>
          <w:tcPr>
            <w:tcW w:w="0" w:type="auto"/>
            <w:gridSpan w:val="2"/>
            <w:vMerge/>
            <w:tcBorders>
              <w:left w:val="single" w:sz="12" w:space="0" w:color="auto"/>
              <w:bottom w:val="single" w:sz="12" w:space="0" w:color="auto"/>
              <w:right w:val="single" w:sz="12" w:space="0" w:color="auto"/>
            </w:tcBorders>
            <w:vAlign w:val="center"/>
          </w:tcPr>
          <w:p w14:paraId="5411F0A4" w14:textId="77777777" w:rsidR="00DC6AFD" w:rsidRPr="0006487D" w:rsidRDefault="00DC6AFD" w:rsidP="00DC2C9F">
            <w:pPr>
              <w:autoSpaceDE w:val="0"/>
              <w:autoSpaceDN w:val="0"/>
              <w:adjustRightInd w:val="0"/>
              <w:spacing w:after="0" w:line="240" w:lineRule="auto"/>
              <w:jc w:val="center"/>
              <w:rPr>
                <w:rFonts w:ascii="Arial" w:hAnsi="Arial" w:cs="Arial"/>
                <w:color w:val="000000" w:themeColor="text1"/>
                <w:sz w:val="18"/>
                <w:szCs w:val="18"/>
              </w:rPr>
            </w:pPr>
          </w:p>
        </w:tc>
        <w:tc>
          <w:tcPr>
            <w:tcW w:w="0" w:type="auto"/>
            <w:tcBorders>
              <w:top w:val="single" w:sz="12" w:space="0" w:color="auto"/>
              <w:left w:val="single" w:sz="12" w:space="0" w:color="auto"/>
              <w:bottom w:val="single" w:sz="12" w:space="0" w:color="auto"/>
            </w:tcBorders>
            <w:vAlign w:val="center"/>
          </w:tcPr>
          <w:p w14:paraId="4F49A0F0"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B</w:t>
            </w:r>
          </w:p>
        </w:tc>
        <w:tc>
          <w:tcPr>
            <w:tcW w:w="0" w:type="auto"/>
            <w:tcBorders>
              <w:top w:val="single" w:sz="12" w:space="0" w:color="auto"/>
              <w:bottom w:val="single" w:sz="12" w:space="0" w:color="auto"/>
              <w:right w:val="single" w:sz="12" w:space="0" w:color="auto"/>
            </w:tcBorders>
            <w:vAlign w:val="center"/>
          </w:tcPr>
          <w:p w14:paraId="56AFFD77"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Std. Error</w:t>
            </w:r>
          </w:p>
        </w:tc>
        <w:tc>
          <w:tcPr>
            <w:tcW w:w="0" w:type="auto"/>
            <w:tcBorders>
              <w:top w:val="single" w:sz="12" w:space="0" w:color="auto"/>
              <w:left w:val="single" w:sz="12" w:space="0" w:color="auto"/>
              <w:bottom w:val="single" w:sz="12" w:space="0" w:color="auto"/>
              <w:right w:val="single" w:sz="12" w:space="0" w:color="auto"/>
            </w:tcBorders>
            <w:vAlign w:val="center"/>
          </w:tcPr>
          <w:p w14:paraId="389B95BF"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Beta</w:t>
            </w:r>
          </w:p>
        </w:tc>
        <w:tc>
          <w:tcPr>
            <w:tcW w:w="0" w:type="auto"/>
            <w:vMerge/>
            <w:tcBorders>
              <w:left w:val="single" w:sz="12" w:space="0" w:color="auto"/>
              <w:bottom w:val="single" w:sz="12" w:space="0" w:color="auto"/>
              <w:right w:val="single" w:sz="12" w:space="0" w:color="auto"/>
            </w:tcBorders>
            <w:vAlign w:val="center"/>
          </w:tcPr>
          <w:p w14:paraId="43CCA038" w14:textId="77777777" w:rsidR="00DC6AFD" w:rsidRPr="0006487D" w:rsidRDefault="00DC6AFD" w:rsidP="00DC2C9F">
            <w:pPr>
              <w:autoSpaceDE w:val="0"/>
              <w:autoSpaceDN w:val="0"/>
              <w:adjustRightInd w:val="0"/>
              <w:spacing w:after="0" w:line="240" w:lineRule="auto"/>
              <w:jc w:val="center"/>
              <w:rPr>
                <w:rFonts w:ascii="Arial" w:hAnsi="Arial" w:cs="Arial"/>
                <w:color w:val="000000" w:themeColor="text1"/>
                <w:sz w:val="18"/>
                <w:szCs w:val="18"/>
              </w:rPr>
            </w:pPr>
          </w:p>
        </w:tc>
        <w:tc>
          <w:tcPr>
            <w:tcW w:w="0" w:type="auto"/>
            <w:vMerge/>
            <w:tcBorders>
              <w:left w:val="single" w:sz="12" w:space="0" w:color="auto"/>
              <w:bottom w:val="single" w:sz="12" w:space="0" w:color="auto"/>
              <w:right w:val="single" w:sz="12" w:space="0" w:color="auto"/>
            </w:tcBorders>
            <w:vAlign w:val="center"/>
          </w:tcPr>
          <w:p w14:paraId="1C2B6A66" w14:textId="77777777" w:rsidR="00DC6AFD" w:rsidRPr="0006487D" w:rsidRDefault="00DC6AFD" w:rsidP="00DC2C9F">
            <w:pPr>
              <w:autoSpaceDE w:val="0"/>
              <w:autoSpaceDN w:val="0"/>
              <w:adjustRightInd w:val="0"/>
              <w:spacing w:after="0" w:line="240" w:lineRule="auto"/>
              <w:jc w:val="center"/>
              <w:rPr>
                <w:rFonts w:ascii="Arial" w:hAnsi="Arial" w:cs="Arial"/>
                <w:color w:val="000000" w:themeColor="text1"/>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14:paraId="489D8DAA"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Tolerance</w:t>
            </w:r>
          </w:p>
        </w:tc>
        <w:tc>
          <w:tcPr>
            <w:tcW w:w="0" w:type="auto"/>
            <w:tcBorders>
              <w:top w:val="single" w:sz="12" w:space="0" w:color="auto"/>
              <w:left w:val="single" w:sz="12" w:space="0" w:color="auto"/>
              <w:bottom w:val="single" w:sz="12" w:space="0" w:color="auto"/>
              <w:right w:val="single" w:sz="12" w:space="0" w:color="auto"/>
            </w:tcBorders>
            <w:vAlign w:val="center"/>
          </w:tcPr>
          <w:p w14:paraId="5F509EF4"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VIF</w:t>
            </w:r>
          </w:p>
        </w:tc>
      </w:tr>
      <w:tr w:rsidR="00DC6AFD" w:rsidRPr="0006487D" w14:paraId="5D74B1EE" w14:textId="77777777" w:rsidTr="00DC2C9F">
        <w:trPr>
          <w:jc w:val="center"/>
        </w:trPr>
        <w:tc>
          <w:tcPr>
            <w:tcW w:w="0" w:type="auto"/>
            <w:vMerge w:val="restart"/>
            <w:tcBorders>
              <w:top w:val="single" w:sz="12" w:space="0" w:color="auto"/>
              <w:left w:val="single" w:sz="12" w:space="0" w:color="auto"/>
            </w:tcBorders>
            <w:vAlign w:val="center"/>
          </w:tcPr>
          <w:p w14:paraId="106A3D38"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1</w:t>
            </w:r>
          </w:p>
        </w:tc>
        <w:tc>
          <w:tcPr>
            <w:tcW w:w="0" w:type="auto"/>
            <w:tcBorders>
              <w:top w:val="single" w:sz="12" w:space="0" w:color="auto"/>
              <w:right w:val="single" w:sz="12" w:space="0" w:color="auto"/>
            </w:tcBorders>
            <w:vAlign w:val="center"/>
          </w:tcPr>
          <w:p w14:paraId="56BB4444"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(Constant)</w:t>
            </w:r>
          </w:p>
        </w:tc>
        <w:tc>
          <w:tcPr>
            <w:tcW w:w="0" w:type="auto"/>
            <w:tcBorders>
              <w:top w:val="single" w:sz="12" w:space="0" w:color="auto"/>
              <w:left w:val="single" w:sz="12" w:space="0" w:color="auto"/>
              <w:right w:val="single" w:sz="12" w:space="0" w:color="auto"/>
            </w:tcBorders>
            <w:vAlign w:val="center"/>
          </w:tcPr>
          <w:p w14:paraId="6936C402"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B050"/>
                <w:sz w:val="18"/>
                <w:szCs w:val="18"/>
              </w:rPr>
            </w:pPr>
            <w:r w:rsidRPr="0006487D">
              <w:rPr>
                <w:rFonts w:ascii="Arial" w:hAnsi="Arial" w:cs="Arial"/>
                <w:color w:val="00B050"/>
                <w:sz w:val="18"/>
                <w:szCs w:val="18"/>
              </w:rPr>
              <w:t>23.980</w:t>
            </w:r>
          </w:p>
        </w:tc>
        <w:tc>
          <w:tcPr>
            <w:tcW w:w="0" w:type="auto"/>
            <w:tcBorders>
              <w:top w:val="single" w:sz="12" w:space="0" w:color="auto"/>
              <w:left w:val="single" w:sz="12" w:space="0" w:color="auto"/>
              <w:right w:val="single" w:sz="12" w:space="0" w:color="auto"/>
            </w:tcBorders>
            <w:vAlign w:val="center"/>
          </w:tcPr>
          <w:p w14:paraId="750A82B9"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1.187</w:t>
            </w:r>
          </w:p>
        </w:tc>
        <w:tc>
          <w:tcPr>
            <w:tcW w:w="0" w:type="auto"/>
            <w:tcBorders>
              <w:top w:val="single" w:sz="12" w:space="0" w:color="auto"/>
              <w:left w:val="single" w:sz="12" w:space="0" w:color="auto"/>
              <w:right w:val="single" w:sz="12" w:space="0" w:color="auto"/>
            </w:tcBorders>
            <w:vAlign w:val="center"/>
          </w:tcPr>
          <w:p w14:paraId="2F45F908" w14:textId="77777777" w:rsidR="00DC6AFD" w:rsidRPr="0006487D" w:rsidRDefault="00DC6AFD" w:rsidP="00DC2C9F">
            <w:pPr>
              <w:autoSpaceDE w:val="0"/>
              <w:autoSpaceDN w:val="0"/>
              <w:adjustRightInd w:val="0"/>
              <w:spacing w:after="0" w:line="240" w:lineRule="auto"/>
              <w:jc w:val="center"/>
              <w:rPr>
                <w:rFonts w:ascii="Times New Roman" w:hAnsi="Times New Roman"/>
                <w:color w:val="000000" w:themeColor="text1"/>
                <w:sz w:val="24"/>
                <w:szCs w:val="24"/>
              </w:rPr>
            </w:pPr>
          </w:p>
        </w:tc>
        <w:tc>
          <w:tcPr>
            <w:tcW w:w="0" w:type="auto"/>
            <w:tcBorders>
              <w:top w:val="single" w:sz="12" w:space="0" w:color="auto"/>
              <w:left w:val="single" w:sz="12" w:space="0" w:color="auto"/>
              <w:right w:val="single" w:sz="12" w:space="0" w:color="auto"/>
            </w:tcBorders>
            <w:vAlign w:val="center"/>
          </w:tcPr>
          <w:p w14:paraId="2A6F6B45"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20.209</w:t>
            </w:r>
          </w:p>
        </w:tc>
        <w:tc>
          <w:tcPr>
            <w:tcW w:w="0" w:type="auto"/>
            <w:tcBorders>
              <w:top w:val="single" w:sz="12" w:space="0" w:color="auto"/>
              <w:left w:val="single" w:sz="12" w:space="0" w:color="auto"/>
              <w:right w:val="single" w:sz="12" w:space="0" w:color="auto"/>
            </w:tcBorders>
            <w:vAlign w:val="center"/>
          </w:tcPr>
          <w:p w14:paraId="0F72F4DC"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B050"/>
                <w:sz w:val="18"/>
                <w:szCs w:val="18"/>
              </w:rPr>
            </w:pPr>
            <w:r w:rsidRPr="0006487D">
              <w:rPr>
                <w:rFonts w:ascii="Arial" w:hAnsi="Arial" w:cs="Arial"/>
                <w:color w:val="00B050"/>
                <w:sz w:val="18"/>
                <w:szCs w:val="18"/>
              </w:rPr>
              <w:t>.000</w:t>
            </w:r>
          </w:p>
        </w:tc>
        <w:tc>
          <w:tcPr>
            <w:tcW w:w="0" w:type="auto"/>
            <w:tcBorders>
              <w:top w:val="single" w:sz="12" w:space="0" w:color="auto"/>
              <w:left w:val="single" w:sz="12" w:space="0" w:color="auto"/>
              <w:right w:val="single" w:sz="12" w:space="0" w:color="auto"/>
            </w:tcBorders>
            <w:vAlign w:val="center"/>
          </w:tcPr>
          <w:p w14:paraId="482857A4" w14:textId="77777777" w:rsidR="00DC6AFD" w:rsidRPr="0006487D" w:rsidRDefault="00DC6AFD" w:rsidP="00DC2C9F">
            <w:pPr>
              <w:autoSpaceDE w:val="0"/>
              <w:autoSpaceDN w:val="0"/>
              <w:adjustRightInd w:val="0"/>
              <w:spacing w:after="0" w:line="240" w:lineRule="auto"/>
              <w:jc w:val="center"/>
              <w:rPr>
                <w:rFonts w:ascii="Times New Roman" w:hAnsi="Times New Roman"/>
                <w:color w:val="000000" w:themeColor="text1"/>
                <w:sz w:val="24"/>
                <w:szCs w:val="24"/>
              </w:rPr>
            </w:pPr>
          </w:p>
        </w:tc>
        <w:tc>
          <w:tcPr>
            <w:tcW w:w="0" w:type="auto"/>
            <w:tcBorders>
              <w:top w:val="single" w:sz="12" w:space="0" w:color="auto"/>
              <w:left w:val="single" w:sz="12" w:space="0" w:color="auto"/>
              <w:right w:val="single" w:sz="12" w:space="0" w:color="auto"/>
            </w:tcBorders>
            <w:vAlign w:val="center"/>
          </w:tcPr>
          <w:p w14:paraId="4EB6FF80" w14:textId="77777777" w:rsidR="00DC6AFD" w:rsidRPr="0006487D" w:rsidRDefault="00DC6AFD" w:rsidP="00DC2C9F">
            <w:pPr>
              <w:autoSpaceDE w:val="0"/>
              <w:autoSpaceDN w:val="0"/>
              <w:adjustRightInd w:val="0"/>
              <w:spacing w:after="0" w:line="240" w:lineRule="auto"/>
              <w:jc w:val="center"/>
              <w:rPr>
                <w:rFonts w:ascii="Times New Roman" w:hAnsi="Times New Roman"/>
                <w:color w:val="000000" w:themeColor="text1"/>
                <w:sz w:val="24"/>
                <w:szCs w:val="24"/>
              </w:rPr>
            </w:pPr>
          </w:p>
        </w:tc>
      </w:tr>
      <w:tr w:rsidR="00DC6AFD" w:rsidRPr="0006487D" w14:paraId="256760F3" w14:textId="77777777" w:rsidTr="00DC2C9F">
        <w:trPr>
          <w:jc w:val="center"/>
        </w:trPr>
        <w:tc>
          <w:tcPr>
            <w:tcW w:w="0" w:type="auto"/>
            <w:vMerge/>
            <w:tcBorders>
              <w:left w:val="single" w:sz="12" w:space="0" w:color="auto"/>
              <w:bottom w:val="single" w:sz="12" w:space="0" w:color="auto"/>
            </w:tcBorders>
            <w:vAlign w:val="center"/>
          </w:tcPr>
          <w:p w14:paraId="0477DBA7" w14:textId="77777777" w:rsidR="00DC6AFD" w:rsidRPr="0006487D" w:rsidRDefault="00DC6AFD" w:rsidP="00DC2C9F">
            <w:pPr>
              <w:autoSpaceDE w:val="0"/>
              <w:autoSpaceDN w:val="0"/>
              <w:adjustRightInd w:val="0"/>
              <w:spacing w:after="0" w:line="240" w:lineRule="auto"/>
              <w:jc w:val="center"/>
              <w:rPr>
                <w:rFonts w:ascii="Arial" w:hAnsi="Arial" w:cs="Arial"/>
                <w:color w:val="000000" w:themeColor="text1"/>
                <w:sz w:val="18"/>
                <w:szCs w:val="18"/>
              </w:rPr>
            </w:pPr>
          </w:p>
        </w:tc>
        <w:tc>
          <w:tcPr>
            <w:tcW w:w="0" w:type="auto"/>
            <w:tcBorders>
              <w:bottom w:val="single" w:sz="12" w:space="0" w:color="auto"/>
              <w:right w:val="single" w:sz="12" w:space="0" w:color="auto"/>
            </w:tcBorders>
            <w:vAlign w:val="center"/>
          </w:tcPr>
          <w:p w14:paraId="0532397D"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proofErr w:type="spellStart"/>
            <w:r w:rsidRPr="0006487D">
              <w:rPr>
                <w:rFonts w:ascii="Arial" w:hAnsi="Arial" w:cs="Arial"/>
                <w:color w:val="000000" w:themeColor="text1"/>
                <w:sz w:val="18"/>
                <w:szCs w:val="18"/>
              </w:rPr>
              <w:t>Innov</w:t>
            </w:r>
            <w:proofErr w:type="spellEnd"/>
          </w:p>
        </w:tc>
        <w:tc>
          <w:tcPr>
            <w:tcW w:w="0" w:type="auto"/>
            <w:tcBorders>
              <w:left w:val="single" w:sz="12" w:space="0" w:color="auto"/>
              <w:bottom w:val="single" w:sz="12" w:space="0" w:color="auto"/>
              <w:right w:val="single" w:sz="12" w:space="0" w:color="auto"/>
            </w:tcBorders>
            <w:vAlign w:val="center"/>
          </w:tcPr>
          <w:p w14:paraId="72D41D24"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B050"/>
                <w:sz w:val="18"/>
                <w:szCs w:val="18"/>
              </w:rPr>
            </w:pPr>
            <w:r w:rsidRPr="0006487D">
              <w:rPr>
                <w:rFonts w:ascii="Arial" w:hAnsi="Arial" w:cs="Arial"/>
                <w:color w:val="00B050"/>
                <w:sz w:val="18"/>
                <w:szCs w:val="18"/>
              </w:rPr>
              <w:t>.103</w:t>
            </w:r>
          </w:p>
        </w:tc>
        <w:tc>
          <w:tcPr>
            <w:tcW w:w="0" w:type="auto"/>
            <w:tcBorders>
              <w:left w:val="single" w:sz="12" w:space="0" w:color="auto"/>
              <w:bottom w:val="single" w:sz="12" w:space="0" w:color="auto"/>
              <w:right w:val="single" w:sz="12" w:space="0" w:color="auto"/>
            </w:tcBorders>
            <w:vAlign w:val="center"/>
          </w:tcPr>
          <w:p w14:paraId="4E6ED8C7"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.108</w:t>
            </w:r>
          </w:p>
        </w:tc>
        <w:tc>
          <w:tcPr>
            <w:tcW w:w="0" w:type="auto"/>
            <w:tcBorders>
              <w:left w:val="single" w:sz="12" w:space="0" w:color="auto"/>
              <w:bottom w:val="single" w:sz="12" w:space="0" w:color="auto"/>
              <w:right w:val="single" w:sz="12" w:space="0" w:color="auto"/>
            </w:tcBorders>
            <w:vAlign w:val="center"/>
          </w:tcPr>
          <w:p w14:paraId="0D7F16F3"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.155</w:t>
            </w:r>
          </w:p>
        </w:tc>
        <w:tc>
          <w:tcPr>
            <w:tcW w:w="0" w:type="auto"/>
            <w:tcBorders>
              <w:left w:val="single" w:sz="12" w:space="0" w:color="auto"/>
              <w:bottom w:val="single" w:sz="12" w:space="0" w:color="auto"/>
              <w:right w:val="single" w:sz="12" w:space="0" w:color="auto"/>
            </w:tcBorders>
            <w:vAlign w:val="center"/>
          </w:tcPr>
          <w:p w14:paraId="5FA014C8" w14:textId="637F22E7" w:rsidR="00DC6AFD" w:rsidRPr="0006487D" w:rsidRDefault="00191653"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2</w:t>
            </w:r>
            <w:r w:rsidR="00DC6AFD" w:rsidRPr="0006487D">
              <w:rPr>
                <w:rFonts w:ascii="Arial" w:hAnsi="Arial" w:cs="Arial"/>
                <w:color w:val="000000" w:themeColor="text1"/>
                <w:sz w:val="18"/>
                <w:szCs w:val="18"/>
              </w:rPr>
              <w:t>.953</w:t>
            </w:r>
          </w:p>
        </w:tc>
        <w:tc>
          <w:tcPr>
            <w:tcW w:w="0" w:type="auto"/>
            <w:tcBorders>
              <w:left w:val="single" w:sz="12" w:space="0" w:color="auto"/>
              <w:bottom w:val="single" w:sz="12" w:space="0" w:color="auto"/>
              <w:right w:val="single" w:sz="12" w:space="0" w:color="auto"/>
            </w:tcBorders>
            <w:vAlign w:val="center"/>
          </w:tcPr>
          <w:p w14:paraId="1B4A38D1"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B050"/>
                <w:sz w:val="18"/>
                <w:szCs w:val="18"/>
              </w:rPr>
            </w:pPr>
            <w:r w:rsidRPr="0006487D">
              <w:rPr>
                <w:rFonts w:ascii="Arial" w:hAnsi="Arial" w:cs="Arial"/>
                <w:color w:val="00B050"/>
                <w:sz w:val="18"/>
                <w:szCs w:val="18"/>
              </w:rPr>
              <w:t>.002</w:t>
            </w:r>
          </w:p>
        </w:tc>
        <w:tc>
          <w:tcPr>
            <w:tcW w:w="0" w:type="auto"/>
            <w:tcBorders>
              <w:left w:val="single" w:sz="12" w:space="0" w:color="auto"/>
              <w:bottom w:val="single" w:sz="12" w:space="0" w:color="auto"/>
              <w:right w:val="single" w:sz="12" w:space="0" w:color="auto"/>
            </w:tcBorders>
            <w:vAlign w:val="center"/>
          </w:tcPr>
          <w:p w14:paraId="09725C95"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.185</w:t>
            </w:r>
          </w:p>
        </w:tc>
        <w:tc>
          <w:tcPr>
            <w:tcW w:w="0" w:type="auto"/>
            <w:tcBorders>
              <w:left w:val="single" w:sz="12" w:space="0" w:color="auto"/>
              <w:bottom w:val="single" w:sz="12" w:space="0" w:color="auto"/>
              <w:right w:val="single" w:sz="12" w:space="0" w:color="auto"/>
            </w:tcBorders>
            <w:vAlign w:val="center"/>
          </w:tcPr>
          <w:p w14:paraId="03566B84" w14:textId="77777777" w:rsidR="00DC6AFD" w:rsidRPr="0006487D" w:rsidRDefault="00DC6AFD" w:rsidP="00DC2C9F">
            <w:pPr>
              <w:autoSpaceDE w:val="0"/>
              <w:autoSpaceDN w:val="0"/>
              <w:adjustRightInd w:val="0"/>
              <w:spacing w:after="0" w:line="320" w:lineRule="atLeast"/>
              <w:ind w:left="60" w:right="60"/>
              <w:jc w:val="center"/>
              <w:rPr>
                <w:rFonts w:ascii="Arial" w:hAnsi="Arial" w:cs="Arial"/>
                <w:color w:val="000000" w:themeColor="text1"/>
                <w:sz w:val="18"/>
                <w:szCs w:val="18"/>
              </w:rPr>
            </w:pPr>
            <w:r w:rsidRPr="0006487D">
              <w:rPr>
                <w:rFonts w:ascii="Arial" w:hAnsi="Arial" w:cs="Arial"/>
                <w:color w:val="000000" w:themeColor="text1"/>
                <w:sz w:val="18"/>
                <w:szCs w:val="18"/>
              </w:rPr>
              <w:t>5.401</w:t>
            </w:r>
          </w:p>
        </w:tc>
      </w:tr>
      <w:tr w:rsidR="00DC6AFD" w:rsidRPr="0006487D" w14:paraId="19BDBFBB" w14:textId="77777777" w:rsidTr="00DC2C9F">
        <w:trPr>
          <w:jc w:val="center"/>
        </w:trPr>
        <w:tc>
          <w:tcPr>
            <w:tcW w:w="0" w:type="auto"/>
            <w:gridSpan w:val="9"/>
            <w:tcBorders>
              <w:top w:val="single" w:sz="12" w:space="0" w:color="auto"/>
            </w:tcBorders>
            <w:vAlign w:val="center"/>
          </w:tcPr>
          <w:p w14:paraId="09FF1463" w14:textId="77777777" w:rsidR="00DC6AFD" w:rsidRPr="0006487D" w:rsidRDefault="00DC6AFD" w:rsidP="00DC2C9F">
            <w:pPr>
              <w:autoSpaceDE w:val="0"/>
              <w:autoSpaceDN w:val="0"/>
              <w:adjustRightInd w:val="0"/>
              <w:spacing w:after="0" w:line="320" w:lineRule="atLeast"/>
              <w:ind w:left="60" w:right="60"/>
              <w:rPr>
                <w:rFonts w:ascii="Arial" w:hAnsi="Arial" w:cs="Arial"/>
                <w:color w:val="000000" w:themeColor="text1"/>
                <w:sz w:val="18"/>
                <w:szCs w:val="18"/>
              </w:rPr>
            </w:pPr>
            <w:r w:rsidRPr="0006487D">
              <w:rPr>
                <w:rFonts w:ascii="Arial" w:hAnsi="Arial" w:cs="Arial"/>
                <w:color w:val="000000" w:themeColor="text1"/>
                <w:sz w:val="18"/>
                <w:szCs w:val="18"/>
              </w:rPr>
              <w:t>a. Dependent Variable: Performance</w:t>
            </w:r>
          </w:p>
        </w:tc>
      </w:tr>
    </w:tbl>
    <w:p w14:paraId="5480959B" w14:textId="1F6AE6BD" w:rsidR="00DC6AFD" w:rsidRDefault="00DC6AFD" w:rsidP="00D15026">
      <w:pPr>
        <w:spacing w:before="120" w:after="120" w:line="240" w:lineRule="auto"/>
        <w:jc w:val="both"/>
        <w:rPr>
          <w:rFonts w:ascii="Times New Roman" w:hAnsi="Times New Roman"/>
          <w:sz w:val="24"/>
          <w:szCs w:val="24"/>
        </w:rPr>
      </w:pPr>
      <w:r w:rsidRPr="00361F8E">
        <w:rPr>
          <w:rFonts w:ascii="Times New Roman" w:hAnsi="Times New Roman"/>
          <w:sz w:val="24"/>
          <w:szCs w:val="24"/>
        </w:rPr>
        <w:t xml:space="preserve">The result of the linear regression in the </w:t>
      </w:r>
      <w:r>
        <w:rPr>
          <w:rFonts w:ascii="Times New Roman" w:hAnsi="Times New Roman"/>
          <w:sz w:val="24"/>
          <w:szCs w:val="24"/>
        </w:rPr>
        <w:t>above</w:t>
      </w:r>
      <w:r w:rsidRPr="00361F8E">
        <w:rPr>
          <w:rFonts w:ascii="Times New Roman" w:hAnsi="Times New Roman"/>
          <w:sz w:val="24"/>
          <w:szCs w:val="24"/>
        </w:rPr>
        <w:t xml:space="preserve"> table shows that </w:t>
      </w:r>
      <w:r w:rsidR="009E20DA">
        <w:rPr>
          <w:rFonts w:ascii="Times New Roman" w:hAnsi="Times New Roman"/>
          <w:sz w:val="24"/>
          <w:szCs w:val="24"/>
        </w:rPr>
        <w:t>Innovation</w:t>
      </w:r>
      <w:r w:rsidRPr="0085480D">
        <w:rPr>
          <w:rFonts w:ascii="Times New Roman" w:hAnsi="Times New Roman"/>
          <w:sz w:val="24"/>
          <w:szCs w:val="24"/>
        </w:rPr>
        <w:t xml:space="preserve"> </w:t>
      </w:r>
      <w:r>
        <w:rPr>
          <w:rFonts w:ascii="Times New Roman" w:hAnsi="Times New Roman"/>
          <w:sz w:val="24"/>
          <w:szCs w:val="24"/>
        </w:rPr>
        <w:t>is</w:t>
      </w:r>
      <w:r w:rsidRPr="00361F8E">
        <w:rPr>
          <w:rFonts w:ascii="Times New Roman" w:hAnsi="Times New Roman"/>
          <w:sz w:val="24"/>
          <w:szCs w:val="24"/>
        </w:rPr>
        <w:t xml:space="preserve"> strongly associated with the response variable</w:t>
      </w:r>
      <w:r>
        <w:rPr>
          <w:rFonts w:ascii="Times New Roman" w:hAnsi="Times New Roman"/>
          <w:sz w:val="24"/>
          <w:szCs w:val="24"/>
        </w:rPr>
        <w:t>, performance, at significance level .</w:t>
      </w:r>
      <w:r w:rsidRPr="00920A09">
        <w:rPr>
          <w:rFonts w:ascii="Times New Roman" w:hAnsi="Times New Roman"/>
          <w:sz w:val="24"/>
          <w:szCs w:val="24"/>
        </w:rPr>
        <w:t>00</w:t>
      </w:r>
      <w:r w:rsidR="009E20DA">
        <w:rPr>
          <w:rFonts w:ascii="Times New Roman" w:hAnsi="Times New Roman"/>
          <w:sz w:val="24"/>
          <w:szCs w:val="24"/>
        </w:rPr>
        <w:t>2</w:t>
      </w:r>
      <w:r>
        <w:rPr>
          <w:rFonts w:ascii="Times New Roman" w:hAnsi="Times New Roman"/>
          <w:sz w:val="24"/>
          <w:szCs w:val="24"/>
        </w:rPr>
        <w:t xml:space="preserve"> </w:t>
      </w:r>
      <w:r w:rsidRPr="00E76E33">
        <w:rPr>
          <w:rFonts w:ascii="Times New Roman" w:hAnsi="Times New Roman" w:cs="Times New Roman"/>
          <w:sz w:val="24"/>
          <w:szCs w:val="24"/>
        </w:rPr>
        <w:t>respectively. Thus, hypothesis H</w:t>
      </w:r>
      <w:r w:rsidR="009E20DA">
        <w:rPr>
          <w:rFonts w:ascii="Times New Roman" w:hAnsi="Times New Roman" w:cs="Times New Roman"/>
          <w:sz w:val="24"/>
          <w:szCs w:val="24"/>
        </w:rPr>
        <w:t>4</w:t>
      </w:r>
      <w:r w:rsidRPr="00E76E33">
        <w:rPr>
          <w:rFonts w:ascii="Times New Roman" w:hAnsi="Times New Roman" w:cs="Times New Roman"/>
          <w:sz w:val="24"/>
          <w:szCs w:val="24"/>
        </w:rPr>
        <w:t xml:space="preserve"> </w:t>
      </w:r>
      <w:r>
        <w:rPr>
          <w:rFonts w:ascii="Times New Roman" w:hAnsi="Times New Roman"/>
          <w:sz w:val="24"/>
          <w:szCs w:val="24"/>
        </w:rPr>
        <w:t>is</w:t>
      </w:r>
      <w:r w:rsidRPr="00E76E33">
        <w:rPr>
          <w:rFonts w:ascii="Times New Roman" w:hAnsi="Times New Roman" w:cs="Times New Roman"/>
          <w:sz w:val="24"/>
          <w:szCs w:val="24"/>
        </w:rPr>
        <w:t xml:space="preserve"> confirmed </w:t>
      </w:r>
      <w:r>
        <w:rPr>
          <w:rFonts w:ascii="Times New Roman" w:hAnsi="Times New Roman"/>
          <w:sz w:val="24"/>
          <w:szCs w:val="24"/>
        </w:rPr>
        <w:t xml:space="preserve">and indicate that there is positive relationship between </w:t>
      </w:r>
      <w:r w:rsidR="009E20DA">
        <w:rPr>
          <w:rFonts w:ascii="Times New Roman" w:hAnsi="Times New Roman"/>
          <w:sz w:val="24"/>
          <w:szCs w:val="24"/>
        </w:rPr>
        <w:t>Innovation</w:t>
      </w:r>
      <w:r>
        <w:rPr>
          <w:rFonts w:ascii="Times New Roman" w:hAnsi="Times New Roman"/>
          <w:sz w:val="24"/>
          <w:szCs w:val="24"/>
        </w:rPr>
        <w:t xml:space="preserve"> and performance</w:t>
      </w:r>
      <w:r w:rsidRPr="00361F8E">
        <w:rPr>
          <w:rFonts w:ascii="Times New Roman" w:hAnsi="Times New Roman"/>
          <w:sz w:val="24"/>
          <w:szCs w:val="24"/>
        </w:rPr>
        <w:t>.</w:t>
      </w:r>
      <w:r>
        <w:rPr>
          <w:rFonts w:ascii="Times New Roman" w:hAnsi="Times New Roman"/>
          <w:sz w:val="24"/>
          <w:szCs w:val="24"/>
        </w:rPr>
        <w:t xml:space="preserve"> </w:t>
      </w:r>
    </w:p>
    <w:p w14:paraId="3ED0E06F" w14:textId="18796D0E" w:rsidR="00BF4023" w:rsidRDefault="00BF4023" w:rsidP="00AB2913">
      <w:pPr>
        <w:spacing w:after="12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Th</w:t>
      </w:r>
      <w:r w:rsidR="00D25508">
        <w:rPr>
          <w:rFonts w:ascii="Times New Roman" w:hAnsi="Times New Roman"/>
          <w:bCs/>
          <w:sz w:val="24"/>
          <w:szCs w:val="24"/>
          <w:shd w:val="clear" w:color="auto" w:fill="FFFFFF"/>
        </w:rPr>
        <w:t xml:space="preserve">e </w:t>
      </w:r>
      <w:r>
        <w:rPr>
          <w:rFonts w:ascii="Times New Roman" w:hAnsi="Times New Roman"/>
          <w:bCs/>
          <w:sz w:val="24"/>
          <w:szCs w:val="24"/>
          <w:shd w:val="clear" w:color="auto" w:fill="FFFFFF"/>
        </w:rPr>
        <w:t xml:space="preserve">discussed data analysis and interpretation with reference to the given hypotheses. It aimed to establish if there was a relationship between </w:t>
      </w:r>
      <w:r>
        <w:rPr>
          <w:rFonts w:ascii="Times New Roman" w:hAnsi="Times New Roman"/>
          <w:sz w:val="24"/>
          <w:szCs w:val="24"/>
        </w:rPr>
        <w:t xml:space="preserve">performance as well as entrepreneurial culture, pro-activeness, risk taking </w:t>
      </w:r>
      <w:r w:rsidR="003A29B9">
        <w:rPr>
          <w:rFonts w:ascii="Times New Roman" w:hAnsi="Times New Roman"/>
          <w:sz w:val="24"/>
          <w:szCs w:val="24"/>
        </w:rPr>
        <w:t>and</w:t>
      </w:r>
      <w:r>
        <w:rPr>
          <w:rFonts w:ascii="Times New Roman" w:hAnsi="Times New Roman"/>
          <w:sz w:val="24"/>
          <w:szCs w:val="24"/>
        </w:rPr>
        <w:t xml:space="preserve"> innovation. The results showed that companies’ organizational performance have a positive relation to entrepreneurial culture, pro-activeness, risk taking, as well as innovation. </w:t>
      </w:r>
    </w:p>
    <w:p w14:paraId="2525F3D4" w14:textId="7A456BFE" w:rsidR="000D60FE" w:rsidRPr="00BD2BDD" w:rsidRDefault="00011282" w:rsidP="00BD2BDD">
      <w:pPr>
        <w:pStyle w:val="Titre1"/>
        <w:spacing w:after="120" w:line="240" w:lineRule="auto"/>
        <w:rPr>
          <w:rFonts w:eastAsia="Times New Roman"/>
          <w:sz w:val="24"/>
          <w:szCs w:val="24"/>
        </w:rPr>
      </w:pPr>
      <w:bookmarkStart w:id="18" w:name="_Toc38304680"/>
      <w:r w:rsidRPr="00BD2BDD">
        <w:rPr>
          <w:rFonts w:eastAsia="Times New Roman"/>
          <w:sz w:val="24"/>
          <w:szCs w:val="24"/>
        </w:rPr>
        <w:lastRenderedPageBreak/>
        <w:t>Conclusion</w:t>
      </w:r>
      <w:r w:rsidR="008743DF" w:rsidRPr="00BD2BDD">
        <w:rPr>
          <w:rFonts w:eastAsia="Times New Roman"/>
          <w:sz w:val="24"/>
          <w:szCs w:val="24"/>
        </w:rPr>
        <w:t xml:space="preserve">s, recommendations and </w:t>
      </w:r>
      <w:r w:rsidRPr="00BD2BDD">
        <w:rPr>
          <w:rFonts w:eastAsia="Times New Roman"/>
          <w:sz w:val="24"/>
          <w:szCs w:val="24"/>
        </w:rPr>
        <w:t xml:space="preserve"> </w:t>
      </w:r>
      <w:bookmarkEnd w:id="18"/>
    </w:p>
    <w:p w14:paraId="14FD8598" w14:textId="476FC002" w:rsidR="003C12ED" w:rsidRDefault="003C12ED" w:rsidP="00AB2913">
      <w:pPr>
        <w:tabs>
          <w:tab w:val="left" w:pos="4860"/>
        </w:tabs>
        <w:spacing w:after="120" w:line="240" w:lineRule="auto"/>
        <w:jc w:val="both"/>
        <w:rPr>
          <w:rFonts w:ascii="Times New Roman" w:hAnsi="Times New Roman"/>
          <w:sz w:val="24"/>
          <w:szCs w:val="24"/>
          <w:lang w:val="en-US"/>
        </w:rPr>
      </w:pPr>
      <w:r>
        <w:rPr>
          <w:rFonts w:ascii="Times New Roman" w:hAnsi="Times New Roman"/>
          <w:sz w:val="24"/>
          <w:szCs w:val="24"/>
        </w:rPr>
        <w:t xml:space="preserve">This study highlights the relationship between corporate entrepreneurship and organizational performance. Despite of being aware of the stiff competition in their industries and the rapidly transforming or rather dynamic corporate world in which they operate, many organizations do not have a clear comprehension of what corporate entrepreneurship entails and the role that it plays in enhancing their organizational performance. This study focused on the case of Saudi </w:t>
      </w:r>
      <w:r w:rsidR="00502830">
        <w:rPr>
          <w:rFonts w:ascii="Times New Roman" w:hAnsi="Times New Roman"/>
          <w:sz w:val="24"/>
          <w:szCs w:val="24"/>
        </w:rPr>
        <w:t>Aramco and Mobily</w:t>
      </w:r>
      <w:r>
        <w:rPr>
          <w:rFonts w:ascii="Times New Roman" w:hAnsi="Times New Roman"/>
          <w:sz w:val="24"/>
          <w:szCs w:val="24"/>
        </w:rPr>
        <w:t xml:space="preserve">, which </w:t>
      </w:r>
      <w:r w:rsidR="00502830">
        <w:rPr>
          <w:rFonts w:ascii="Times New Roman" w:hAnsi="Times New Roman"/>
          <w:sz w:val="24"/>
          <w:szCs w:val="24"/>
        </w:rPr>
        <w:t>have</w:t>
      </w:r>
      <w:r>
        <w:rPr>
          <w:rFonts w:ascii="Times New Roman" w:hAnsi="Times New Roman"/>
          <w:sz w:val="24"/>
          <w:szCs w:val="24"/>
        </w:rPr>
        <w:t xml:space="preserve"> been identified as economies with potential of economic growth. The intent of corporate entrepreneurship was to act as a strategic orientation concept that organizations would adopt and help them overcome the challenges that belittled their sustainability and the ability to gain competitive advantage against their rivals. The reason for this was the fact that corporate entrepreneurship focused on identify and outlining solutions that would effectively assist organizations overcome the external adaptation issues that they were facing and which were negatively impacting on their performance. </w:t>
      </w:r>
    </w:p>
    <w:p w14:paraId="5CFACE64" w14:textId="462BA48F" w:rsidR="003C12ED" w:rsidRDefault="003C12ED" w:rsidP="00AB2913">
      <w:pPr>
        <w:tabs>
          <w:tab w:val="left" w:pos="4860"/>
        </w:tabs>
        <w:spacing w:after="120" w:line="240" w:lineRule="auto"/>
        <w:jc w:val="both"/>
        <w:rPr>
          <w:rFonts w:ascii="Times New Roman" w:hAnsi="Times New Roman"/>
          <w:sz w:val="24"/>
          <w:szCs w:val="24"/>
        </w:rPr>
      </w:pPr>
      <w:proofErr w:type="gramStart"/>
      <w:r>
        <w:rPr>
          <w:rFonts w:ascii="Times New Roman" w:hAnsi="Times New Roman"/>
          <w:sz w:val="24"/>
          <w:szCs w:val="24"/>
        </w:rPr>
        <w:t>The research outlined the four dimensions of corporate entrepreneurship, which can be utilized to help in linking corporate entrepreneurship with organization</w:t>
      </w:r>
      <w:r w:rsidR="00502830">
        <w:rPr>
          <w:rFonts w:ascii="Times New Roman" w:hAnsi="Times New Roman"/>
          <w:sz w:val="24"/>
          <w:szCs w:val="24"/>
        </w:rPr>
        <w:t>al</w:t>
      </w:r>
      <w:r>
        <w:rPr>
          <w:rFonts w:ascii="Times New Roman" w:hAnsi="Times New Roman"/>
          <w:sz w:val="24"/>
          <w:szCs w:val="24"/>
        </w:rPr>
        <w:t xml:space="preserve"> performance and they included </w:t>
      </w:r>
      <w:r w:rsidR="00502830">
        <w:rPr>
          <w:rFonts w:ascii="Times New Roman" w:hAnsi="Times New Roman"/>
          <w:sz w:val="24"/>
          <w:szCs w:val="24"/>
        </w:rPr>
        <w:t xml:space="preserve">entrepreneurial </w:t>
      </w:r>
      <w:r>
        <w:rPr>
          <w:rFonts w:ascii="Times New Roman" w:hAnsi="Times New Roman"/>
          <w:sz w:val="24"/>
          <w:szCs w:val="24"/>
        </w:rPr>
        <w:t>culture, which aligns with the aspirations of the entrepreneur that act as a driver to the entrepreneurial process to ensure that the organization remains adverse against risk and at the same time maintains its ambition to grow.</w:t>
      </w:r>
      <w:proofErr w:type="gramEnd"/>
      <w:r>
        <w:rPr>
          <w:rFonts w:ascii="Times New Roman" w:hAnsi="Times New Roman"/>
          <w:sz w:val="24"/>
          <w:szCs w:val="24"/>
        </w:rPr>
        <w:t xml:space="preserve"> Pro-activeness is the other dimension that was examined and it aligned with issues of forecasting and action taking to ensure that the future desires and demands of the market place are met and the organization has gained competitive advantage against its competitors. Risk taking is the other dimension of corporate entrepreneurship that was examined and it aligns with the willingness of the company to invest in ventures that would otherwise be said to hold lots of uncertainties despite the fact that their returns are always very high. Innovation was the </w:t>
      </w:r>
      <w:r w:rsidR="00A72FD3">
        <w:rPr>
          <w:rFonts w:ascii="Times New Roman" w:hAnsi="Times New Roman"/>
          <w:sz w:val="24"/>
          <w:szCs w:val="24"/>
        </w:rPr>
        <w:t xml:space="preserve">last </w:t>
      </w:r>
      <w:r>
        <w:rPr>
          <w:rFonts w:ascii="Times New Roman" w:hAnsi="Times New Roman"/>
          <w:sz w:val="24"/>
          <w:szCs w:val="24"/>
        </w:rPr>
        <w:t>dimension</w:t>
      </w:r>
      <w:r w:rsidR="00A72FD3">
        <w:rPr>
          <w:rFonts w:ascii="Times New Roman" w:hAnsi="Times New Roman"/>
          <w:sz w:val="24"/>
          <w:szCs w:val="24"/>
        </w:rPr>
        <w:t xml:space="preserve"> examined</w:t>
      </w:r>
      <w:r>
        <w:rPr>
          <w:rFonts w:ascii="Times New Roman" w:hAnsi="Times New Roman"/>
          <w:sz w:val="24"/>
          <w:szCs w:val="24"/>
        </w:rPr>
        <w:t xml:space="preserve"> of corporate entrepreneurship that was explored and it aligned with the ability of the company to generate new ideas, demonstrates its originality in the activities that it undertakes, creative process and experiences that can assist it gain competitive advantage and maintain technological uptrend.</w:t>
      </w:r>
    </w:p>
    <w:p w14:paraId="1CCCB8AF" w14:textId="06593697" w:rsidR="003C12ED" w:rsidRDefault="003C12ED" w:rsidP="00AB2913">
      <w:pPr>
        <w:tabs>
          <w:tab w:val="left" w:pos="4860"/>
        </w:tabs>
        <w:spacing w:after="120" w:line="240" w:lineRule="auto"/>
        <w:jc w:val="both"/>
        <w:rPr>
          <w:rFonts w:ascii="Times New Roman" w:hAnsi="Times New Roman"/>
          <w:sz w:val="24"/>
          <w:szCs w:val="24"/>
        </w:rPr>
      </w:pPr>
      <w:r>
        <w:rPr>
          <w:rFonts w:ascii="Times New Roman" w:hAnsi="Times New Roman"/>
          <w:sz w:val="24"/>
          <w:szCs w:val="24"/>
        </w:rPr>
        <w:t xml:space="preserve">The methodology section </w:t>
      </w:r>
      <w:r w:rsidR="00A72FD3">
        <w:rPr>
          <w:rFonts w:ascii="Times New Roman" w:hAnsi="Times New Roman"/>
          <w:sz w:val="24"/>
          <w:szCs w:val="24"/>
        </w:rPr>
        <w:t>outlines</w:t>
      </w:r>
      <w:r>
        <w:rPr>
          <w:rFonts w:ascii="Times New Roman" w:hAnsi="Times New Roman"/>
          <w:sz w:val="24"/>
          <w:szCs w:val="24"/>
        </w:rPr>
        <w:t xml:space="preserve"> the research approach</w:t>
      </w:r>
      <w:r w:rsidR="00A72FD3">
        <w:rPr>
          <w:rFonts w:ascii="Times New Roman" w:hAnsi="Times New Roman"/>
          <w:sz w:val="24"/>
          <w:szCs w:val="24"/>
        </w:rPr>
        <w:t>ed</w:t>
      </w:r>
      <w:r>
        <w:rPr>
          <w:rFonts w:ascii="Times New Roman" w:hAnsi="Times New Roman"/>
          <w:sz w:val="24"/>
          <w:szCs w:val="24"/>
        </w:rPr>
        <w:t xml:space="preserve"> that the study adopted that is quantitative research design, which utilizes statistical analysis of the research subject. The research in this case comprised </w:t>
      </w:r>
      <w:r w:rsidR="00A72FD3">
        <w:rPr>
          <w:rFonts w:ascii="Times New Roman" w:hAnsi="Times New Roman"/>
          <w:sz w:val="24"/>
          <w:szCs w:val="24"/>
        </w:rPr>
        <w:t>of Saudi Aramco</w:t>
      </w:r>
      <w:r w:rsidR="009849E4">
        <w:rPr>
          <w:rFonts w:ascii="Times New Roman" w:hAnsi="Times New Roman"/>
          <w:sz w:val="24"/>
          <w:szCs w:val="24"/>
        </w:rPr>
        <w:t xml:space="preserve">, </w:t>
      </w:r>
      <w:r w:rsidR="00A72FD3">
        <w:rPr>
          <w:rFonts w:ascii="Times New Roman" w:hAnsi="Times New Roman"/>
          <w:sz w:val="24"/>
          <w:szCs w:val="24"/>
        </w:rPr>
        <w:t>Mobily</w:t>
      </w:r>
      <w:r w:rsidR="009849E4">
        <w:rPr>
          <w:rFonts w:ascii="Times New Roman" w:hAnsi="Times New Roman"/>
          <w:sz w:val="24"/>
          <w:szCs w:val="24"/>
        </w:rPr>
        <w:t xml:space="preserve"> and other sectors</w:t>
      </w:r>
      <w:r>
        <w:rPr>
          <w:rFonts w:ascii="Times New Roman" w:hAnsi="Times New Roman"/>
          <w:sz w:val="24"/>
          <w:szCs w:val="24"/>
        </w:rPr>
        <w:t xml:space="preserve">, which were represented by their representatives that comprised of </w:t>
      </w:r>
      <w:r w:rsidR="009849E4" w:rsidRPr="00CE0477">
        <w:rPr>
          <w:rFonts w:asciiTheme="majorBidi" w:hAnsiTheme="majorBidi" w:cstheme="majorBidi"/>
          <w:sz w:val="24"/>
          <w:szCs w:val="24"/>
        </w:rPr>
        <w:t>staff, senior management and directors</w:t>
      </w:r>
      <w:r w:rsidR="009849E4">
        <w:rPr>
          <w:rFonts w:ascii="Times New Roman" w:hAnsi="Times New Roman"/>
          <w:sz w:val="24"/>
          <w:szCs w:val="24"/>
        </w:rPr>
        <w:t xml:space="preserve"> </w:t>
      </w:r>
      <w:r>
        <w:rPr>
          <w:rFonts w:ascii="Times New Roman" w:hAnsi="Times New Roman"/>
          <w:sz w:val="24"/>
          <w:szCs w:val="24"/>
        </w:rPr>
        <w:t xml:space="preserve">working the said companies. The total number of representatives from the selected companies </w:t>
      </w:r>
      <w:r w:rsidR="009849E4">
        <w:rPr>
          <w:rFonts w:ascii="Times New Roman" w:hAnsi="Times New Roman"/>
          <w:sz w:val="24"/>
          <w:szCs w:val="24"/>
        </w:rPr>
        <w:t>totalled</w:t>
      </w:r>
      <w:r>
        <w:rPr>
          <w:rFonts w:ascii="Times New Roman" w:hAnsi="Times New Roman"/>
          <w:sz w:val="24"/>
          <w:szCs w:val="24"/>
        </w:rPr>
        <w:t xml:space="preserve"> to </w:t>
      </w:r>
      <w:r w:rsidR="009849E4">
        <w:rPr>
          <w:rFonts w:ascii="Times New Roman" w:hAnsi="Times New Roman"/>
          <w:sz w:val="24"/>
          <w:szCs w:val="24"/>
        </w:rPr>
        <w:t xml:space="preserve">202 </w:t>
      </w:r>
      <w:r>
        <w:rPr>
          <w:rFonts w:ascii="Times New Roman" w:hAnsi="Times New Roman"/>
          <w:sz w:val="24"/>
          <w:szCs w:val="24"/>
        </w:rPr>
        <w:t>respondents who responded to the survey-type questionnaires that were issued to them.</w:t>
      </w:r>
      <w:r w:rsidR="009849E4">
        <w:rPr>
          <w:rFonts w:ascii="Times New Roman" w:hAnsi="Times New Roman"/>
          <w:sz w:val="24"/>
          <w:szCs w:val="24"/>
        </w:rPr>
        <w:t xml:space="preserve"> </w:t>
      </w:r>
      <w:r>
        <w:rPr>
          <w:rFonts w:ascii="Times New Roman" w:hAnsi="Times New Roman"/>
          <w:sz w:val="24"/>
          <w:szCs w:val="24"/>
        </w:rPr>
        <w:t>Research instruments, data collection procedure and data analysis and interpretation were also discussed. The paper moves forward to make recommendations on ways through</w:t>
      </w:r>
      <w:r w:rsidR="006626BA" w:rsidRPr="006626BA">
        <w:rPr>
          <w:rFonts w:ascii="Times New Roman" w:hAnsi="Times New Roman"/>
          <w:sz w:val="24"/>
          <w:szCs w:val="24"/>
        </w:rPr>
        <w:t>;</w:t>
      </w:r>
      <w:r>
        <w:rPr>
          <w:rFonts w:ascii="Times New Roman" w:hAnsi="Times New Roman"/>
          <w:sz w:val="24"/>
          <w:szCs w:val="24"/>
        </w:rPr>
        <w:t xml:space="preserve"> </w:t>
      </w:r>
      <w:r w:rsidR="006626BA">
        <w:rPr>
          <w:rFonts w:ascii="Times New Roman" w:hAnsi="Times New Roman"/>
          <w:sz w:val="24"/>
          <w:szCs w:val="24"/>
        </w:rPr>
        <w:t xml:space="preserve">in </w:t>
      </w:r>
      <w:r>
        <w:rPr>
          <w:rFonts w:ascii="Times New Roman" w:hAnsi="Times New Roman"/>
          <w:sz w:val="24"/>
          <w:szCs w:val="24"/>
        </w:rPr>
        <w:t>which</w:t>
      </w:r>
      <w:r w:rsidR="006626BA">
        <w:rPr>
          <w:rFonts w:ascii="Times New Roman" w:hAnsi="Times New Roman"/>
          <w:sz w:val="24"/>
          <w:szCs w:val="24"/>
        </w:rPr>
        <w:t xml:space="preserve"> </w:t>
      </w:r>
      <w:bookmarkStart w:id="19" w:name="_Hlk36841587"/>
      <w:r w:rsidR="006626BA">
        <w:rPr>
          <w:rFonts w:ascii="Times New Roman" w:hAnsi="Times New Roman"/>
          <w:sz w:val="24"/>
          <w:szCs w:val="24"/>
        </w:rPr>
        <w:t xml:space="preserve">Saudi Aramco or Mobily </w:t>
      </w:r>
      <w:bookmarkEnd w:id="19"/>
      <w:r>
        <w:rPr>
          <w:rFonts w:ascii="Times New Roman" w:hAnsi="Times New Roman"/>
          <w:sz w:val="24"/>
          <w:szCs w:val="24"/>
        </w:rPr>
        <w:t xml:space="preserve">can improve their link between corporate entrepreneurship and organizational performance and makes suggestions for further research. </w:t>
      </w:r>
    </w:p>
    <w:p w14:paraId="6D9628C1" w14:textId="179EE6D2" w:rsidR="00011282" w:rsidRPr="008743DF" w:rsidRDefault="00011282" w:rsidP="008743DF">
      <w:pPr>
        <w:pStyle w:val="Titre2"/>
        <w:spacing w:after="120" w:line="240" w:lineRule="auto"/>
        <w:rPr>
          <w:sz w:val="24"/>
          <w:szCs w:val="24"/>
        </w:rPr>
      </w:pPr>
      <w:bookmarkStart w:id="20" w:name="_Toc38304681"/>
      <w:r w:rsidRPr="008743DF">
        <w:rPr>
          <w:sz w:val="24"/>
          <w:szCs w:val="24"/>
        </w:rPr>
        <w:t>Recommendations</w:t>
      </w:r>
      <w:bookmarkEnd w:id="20"/>
    </w:p>
    <w:p w14:paraId="056B8BE4" w14:textId="5497D091" w:rsidR="003C12ED" w:rsidRDefault="003C12ED" w:rsidP="00AB2913">
      <w:pPr>
        <w:tabs>
          <w:tab w:val="left" w:pos="4860"/>
        </w:tabs>
        <w:spacing w:after="120" w:line="240" w:lineRule="auto"/>
        <w:jc w:val="both"/>
        <w:rPr>
          <w:rFonts w:ascii="Times New Roman" w:hAnsi="Times New Roman"/>
          <w:sz w:val="24"/>
          <w:szCs w:val="24"/>
          <w:lang w:val="en-US"/>
        </w:rPr>
      </w:pPr>
      <w:r w:rsidRPr="00BA66FE">
        <w:rPr>
          <w:rFonts w:ascii="Times New Roman" w:hAnsi="Times New Roman"/>
          <w:sz w:val="24"/>
          <w:szCs w:val="24"/>
        </w:rPr>
        <w:t xml:space="preserve">Corporate entrepreneurship focuses on enhance the innovativeness of organization so to ensure that it achieves its creation of new business efforts and can thus gain competitive advantage against its competitors. This implies that corporate entrepreneurship is utilized to helps organizations improve on their competitive position as they increasingly identify the value creating opportunities within their vicinity such as new product offerings, markets and industries in which they can operate. This aligns with the fact that organizations are driven to employ a wide array of strategies that brings out a unique combination that leads them to success. Existing literature provides empirical results that corporate entrepreneurship </w:t>
      </w:r>
      <w:r w:rsidR="00BA66FE" w:rsidRPr="00BA66FE">
        <w:rPr>
          <w:rFonts w:ascii="Times New Roman" w:hAnsi="Times New Roman"/>
          <w:sz w:val="24"/>
          <w:szCs w:val="24"/>
        </w:rPr>
        <w:t>relates</w:t>
      </w:r>
      <w:r w:rsidRPr="00BA66FE">
        <w:rPr>
          <w:rFonts w:ascii="Times New Roman" w:hAnsi="Times New Roman"/>
          <w:sz w:val="24"/>
          <w:szCs w:val="24"/>
        </w:rPr>
        <w:t xml:space="preserve"> positively on organizational performance as it increases the pro-activeness as well as the ability of the organization to take risk by launching new process, and products to their target markets.</w:t>
      </w:r>
      <w:r>
        <w:rPr>
          <w:rFonts w:ascii="Times New Roman" w:hAnsi="Times New Roman"/>
          <w:sz w:val="24"/>
          <w:szCs w:val="24"/>
        </w:rPr>
        <w:t xml:space="preserve"> </w:t>
      </w:r>
    </w:p>
    <w:p w14:paraId="09E25C8F" w14:textId="746BFC37" w:rsidR="003C12ED" w:rsidRDefault="003C12ED" w:rsidP="00AB2913">
      <w:pPr>
        <w:tabs>
          <w:tab w:val="left" w:pos="4860"/>
        </w:tabs>
        <w:spacing w:after="120" w:line="240" w:lineRule="auto"/>
        <w:jc w:val="both"/>
        <w:rPr>
          <w:rFonts w:ascii="Times New Roman" w:hAnsi="Times New Roman"/>
          <w:sz w:val="24"/>
          <w:szCs w:val="24"/>
        </w:rPr>
      </w:pPr>
      <w:r>
        <w:rPr>
          <w:rFonts w:ascii="Times New Roman" w:hAnsi="Times New Roman"/>
          <w:sz w:val="24"/>
          <w:szCs w:val="24"/>
        </w:rPr>
        <w:lastRenderedPageBreak/>
        <w:t xml:space="preserve">In this regard, this study recommends that there is need to foster corporate entrepreneurship in </w:t>
      </w:r>
      <w:r w:rsidR="000C59B8" w:rsidRPr="000C59B8">
        <w:rPr>
          <w:rFonts w:ascii="Times New Roman" w:hAnsi="Times New Roman"/>
          <w:sz w:val="24"/>
          <w:szCs w:val="24"/>
        </w:rPr>
        <w:t xml:space="preserve">Saudi Aramco </w:t>
      </w:r>
      <w:r w:rsidR="000C4857">
        <w:rPr>
          <w:rFonts w:ascii="Times New Roman" w:hAnsi="Times New Roman"/>
          <w:sz w:val="24"/>
          <w:szCs w:val="24"/>
        </w:rPr>
        <w:t>and</w:t>
      </w:r>
      <w:r w:rsidR="000C59B8" w:rsidRPr="000C59B8">
        <w:rPr>
          <w:rFonts w:ascii="Times New Roman" w:hAnsi="Times New Roman"/>
          <w:sz w:val="24"/>
          <w:szCs w:val="24"/>
        </w:rPr>
        <w:t xml:space="preserve"> Mobily</w:t>
      </w:r>
      <w:r>
        <w:rPr>
          <w:rFonts w:ascii="Times New Roman" w:hAnsi="Times New Roman"/>
          <w:sz w:val="24"/>
          <w:szCs w:val="24"/>
        </w:rPr>
        <w:t xml:space="preserve">. Organizations need to learn ways through which they can maintain the link even after they transition from the entrepreneurial phase and enter the growth stage; this can be done by improving on the management process. The ideas </w:t>
      </w:r>
      <w:r w:rsidR="000C59B8">
        <w:rPr>
          <w:rFonts w:ascii="Times New Roman" w:hAnsi="Times New Roman"/>
          <w:sz w:val="24"/>
          <w:szCs w:val="24"/>
        </w:rPr>
        <w:t>are</w:t>
      </w:r>
      <w:r>
        <w:rPr>
          <w:rFonts w:ascii="Times New Roman" w:hAnsi="Times New Roman"/>
          <w:sz w:val="24"/>
          <w:szCs w:val="24"/>
        </w:rPr>
        <w:t xml:space="preserve"> that when organizations transition to their growth phase, the ability to identify opportunities that facilitate their continued growth decreases as they are replaced by systems and structures established to ensure that the organization operates smoothly. The pursuit of opportunities is inhibited by a number of the practices that relate with resource management; although changes are always ongoing, organizations fail to realize the changes; that is when and what changes impact on their operations and ultimately their organizational performance. To overcome this challenge, </w:t>
      </w:r>
      <w:r w:rsidR="000C4857">
        <w:rPr>
          <w:rFonts w:ascii="Times New Roman" w:hAnsi="Times New Roman"/>
          <w:sz w:val="24"/>
          <w:szCs w:val="24"/>
        </w:rPr>
        <w:t>o</w:t>
      </w:r>
      <w:r>
        <w:rPr>
          <w:rFonts w:ascii="Times New Roman" w:hAnsi="Times New Roman"/>
          <w:sz w:val="24"/>
          <w:szCs w:val="24"/>
        </w:rPr>
        <w:t>rganizations must understand corporate entrepreneurship and how it helps them create systems focused on innovation and optimization of identified opportunities (</w:t>
      </w:r>
      <w:r>
        <w:rPr>
          <w:rFonts w:ascii="Times New Roman" w:hAnsi="Times New Roman"/>
          <w:color w:val="000000"/>
          <w:sz w:val="24"/>
          <w:szCs w:val="24"/>
          <w:shd w:val="clear" w:color="auto" w:fill="FFFFFF"/>
        </w:rPr>
        <w:t xml:space="preserve">Morris, </w:t>
      </w:r>
      <w:proofErr w:type="spellStart"/>
      <w:r>
        <w:rPr>
          <w:rFonts w:ascii="Times New Roman" w:hAnsi="Times New Roman"/>
          <w:color w:val="000000"/>
          <w:sz w:val="24"/>
          <w:szCs w:val="24"/>
          <w:shd w:val="clear" w:color="auto" w:fill="FFFFFF"/>
        </w:rPr>
        <w:t>Kuratko</w:t>
      </w:r>
      <w:proofErr w:type="spellEnd"/>
      <w:r>
        <w:rPr>
          <w:rFonts w:ascii="Times New Roman" w:hAnsi="Times New Roman"/>
          <w:color w:val="000000"/>
          <w:sz w:val="24"/>
          <w:szCs w:val="24"/>
          <w:shd w:val="clear" w:color="auto" w:fill="FFFFFF"/>
        </w:rPr>
        <w:t xml:space="preserve"> &amp; </w:t>
      </w:r>
      <w:proofErr w:type="spellStart"/>
      <w:r>
        <w:rPr>
          <w:rFonts w:ascii="Times New Roman" w:hAnsi="Times New Roman"/>
          <w:color w:val="000000"/>
          <w:sz w:val="24"/>
          <w:szCs w:val="24"/>
          <w:shd w:val="clear" w:color="auto" w:fill="FFFFFF"/>
        </w:rPr>
        <w:t>Covin</w:t>
      </w:r>
      <w:proofErr w:type="spellEnd"/>
      <w:r>
        <w:rPr>
          <w:rFonts w:ascii="Times New Roman" w:hAnsi="Times New Roman"/>
          <w:color w:val="000000"/>
          <w:sz w:val="24"/>
          <w:szCs w:val="24"/>
          <w:shd w:val="clear" w:color="auto" w:fill="FFFFFF"/>
        </w:rPr>
        <w:t>, 2010</w:t>
      </w:r>
      <w:r>
        <w:rPr>
          <w:rFonts w:ascii="Times New Roman" w:hAnsi="Times New Roman"/>
          <w:sz w:val="24"/>
          <w:szCs w:val="24"/>
        </w:rPr>
        <w:t xml:space="preserve">). Organizations that institutionalize corporate entrepreneurship adopt practices that help them develop an environment in which they can assess their needs, identify potential problems, identify resources available for dealing with the problems and ways through which they can leverage on their competitiveness. In doing this, organizations will be required to act in a manner that enhances dynamic equilibrium, although this must be applied in parts with proper monitoring to ensure that the process is effective and that the organization is ready to move to the next stage. </w:t>
      </w:r>
    </w:p>
    <w:p w14:paraId="4C058C4D" w14:textId="4C84B181" w:rsidR="003C12ED" w:rsidRPr="002271BC" w:rsidRDefault="003C12ED" w:rsidP="00AB2913">
      <w:pPr>
        <w:tabs>
          <w:tab w:val="left" w:pos="4860"/>
        </w:tabs>
        <w:spacing w:after="120" w:line="240" w:lineRule="auto"/>
        <w:jc w:val="both"/>
        <w:rPr>
          <w:rFonts w:ascii="Times New Roman" w:hAnsi="Times New Roman"/>
          <w:sz w:val="24"/>
          <w:szCs w:val="24"/>
        </w:rPr>
      </w:pPr>
      <w:proofErr w:type="gramStart"/>
      <w:r w:rsidRPr="002271BC">
        <w:rPr>
          <w:rFonts w:ascii="Times New Roman" w:hAnsi="Times New Roman"/>
          <w:sz w:val="24"/>
          <w:szCs w:val="24"/>
        </w:rPr>
        <w:t>The other recommendation is the socialization of the culture of entrepreneurship throughout the organization; this aligns with the fact that in most cases entrepreneur</w:t>
      </w:r>
      <w:r w:rsidR="00B0305F" w:rsidRPr="002271BC">
        <w:rPr>
          <w:rFonts w:ascii="Times New Roman" w:hAnsi="Times New Roman"/>
          <w:sz w:val="24"/>
          <w:szCs w:val="24"/>
        </w:rPr>
        <w:t>ial</w:t>
      </w:r>
      <w:r w:rsidRPr="002271BC">
        <w:rPr>
          <w:rFonts w:ascii="Times New Roman" w:hAnsi="Times New Roman"/>
          <w:sz w:val="24"/>
          <w:szCs w:val="24"/>
        </w:rPr>
        <w:t xml:space="preserve"> culture is left on the management, whereby after doing a good job for those that understand corporate entrepreneurship and its roles in enhancing organizational performance, they manage to get promoted or even move to new </w:t>
      </w:r>
      <w:r w:rsidR="000C4857" w:rsidRPr="002271BC">
        <w:rPr>
          <w:rFonts w:ascii="Times New Roman" w:hAnsi="Times New Roman"/>
          <w:sz w:val="24"/>
          <w:szCs w:val="24"/>
        </w:rPr>
        <w:t>well-paying</w:t>
      </w:r>
      <w:r w:rsidRPr="002271BC">
        <w:rPr>
          <w:rFonts w:ascii="Times New Roman" w:hAnsi="Times New Roman"/>
          <w:sz w:val="24"/>
          <w:szCs w:val="24"/>
        </w:rPr>
        <w:t xml:space="preserve"> jobs.</w:t>
      </w:r>
      <w:proofErr w:type="gramEnd"/>
      <w:r w:rsidRPr="002271BC">
        <w:rPr>
          <w:rFonts w:ascii="Times New Roman" w:hAnsi="Times New Roman"/>
          <w:sz w:val="24"/>
          <w:szCs w:val="24"/>
        </w:rPr>
        <w:t xml:space="preserve"> Unfortunately, those that have no idea what corporate entrepreneurship entails, make sure that they as well bar those that show any form of creativity or innovativeness from pursuing their talents, even when it has the ability to positively impact on the performance of the firm. Managers that cannot put up with the obstacles resign their posts and move on to new organizations in which their ideas can be considered. In-depth knowledge of the industry and the strategic goals that the firm seeks to achieve helps entrepreneurs to work closely with other stakeholders in the pursuit of opportunities that can guarantee growth and success of the firm. In this regard, as the organization’s performance improves so does the productivity and personal and professional growth of the managers and their employees as well.</w:t>
      </w:r>
    </w:p>
    <w:p w14:paraId="0BE44236" w14:textId="2255D98B" w:rsidR="003C12ED" w:rsidRDefault="003C12ED" w:rsidP="00AB2913">
      <w:pPr>
        <w:tabs>
          <w:tab w:val="left" w:pos="4860"/>
        </w:tabs>
        <w:spacing w:after="120" w:line="240" w:lineRule="auto"/>
        <w:jc w:val="both"/>
        <w:rPr>
          <w:rFonts w:ascii="Times New Roman" w:hAnsi="Times New Roman"/>
          <w:sz w:val="24"/>
          <w:szCs w:val="24"/>
        </w:rPr>
      </w:pPr>
      <w:r w:rsidRPr="002271BC">
        <w:rPr>
          <w:rFonts w:ascii="Times New Roman" w:hAnsi="Times New Roman"/>
          <w:sz w:val="24"/>
          <w:szCs w:val="24"/>
        </w:rPr>
        <w:t xml:space="preserve">Understand the strategies of recognizing those that make entrepreneurial </w:t>
      </w:r>
      <w:proofErr w:type="gramStart"/>
      <w:r w:rsidRPr="002271BC">
        <w:rPr>
          <w:rFonts w:ascii="Times New Roman" w:hAnsi="Times New Roman"/>
          <w:sz w:val="24"/>
          <w:szCs w:val="24"/>
        </w:rPr>
        <w:t>contributions which</w:t>
      </w:r>
      <w:proofErr w:type="gramEnd"/>
      <w:r w:rsidRPr="002271BC">
        <w:rPr>
          <w:rFonts w:ascii="Times New Roman" w:hAnsi="Times New Roman"/>
          <w:sz w:val="24"/>
          <w:szCs w:val="24"/>
        </w:rPr>
        <w:t xml:space="preserve"> enhance the success of the organization by ensuring that </w:t>
      </w:r>
      <w:r w:rsidR="00151FFB" w:rsidRPr="002271BC">
        <w:rPr>
          <w:rFonts w:ascii="Times New Roman" w:hAnsi="Times New Roman"/>
          <w:sz w:val="24"/>
          <w:szCs w:val="24"/>
        </w:rPr>
        <w:t>its</w:t>
      </w:r>
      <w:r w:rsidRPr="002271BC">
        <w:rPr>
          <w:rFonts w:ascii="Times New Roman" w:hAnsi="Times New Roman"/>
          <w:sz w:val="24"/>
          <w:szCs w:val="24"/>
        </w:rPr>
        <w:t xml:space="preserve"> performance improves. The idea is to encourage others to be innovative and willing to share their creative ideas that can contribute towards the achievement of the stipulated goals of the firm. What these organizations must understand is that their risk taking </w:t>
      </w:r>
      <w:proofErr w:type="spellStart"/>
      <w:r w:rsidRPr="002271BC">
        <w:rPr>
          <w:rFonts w:ascii="Times New Roman" w:hAnsi="Times New Roman"/>
          <w:sz w:val="24"/>
          <w:szCs w:val="24"/>
        </w:rPr>
        <w:t>endeavors</w:t>
      </w:r>
      <w:proofErr w:type="spellEnd"/>
      <w:r w:rsidRPr="002271BC">
        <w:rPr>
          <w:rFonts w:ascii="Times New Roman" w:hAnsi="Times New Roman"/>
          <w:sz w:val="24"/>
          <w:szCs w:val="24"/>
        </w:rPr>
        <w:t xml:space="preserve"> are not rooted on the techniques that they adopt rather it is rooted on their willingness to invest in their entrepreneurs. </w:t>
      </w:r>
    </w:p>
    <w:p w14:paraId="4ECCDC18" w14:textId="14D2ECD0" w:rsidR="003C12ED" w:rsidRDefault="003C12ED" w:rsidP="00AB2913">
      <w:pPr>
        <w:tabs>
          <w:tab w:val="left" w:pos="4860"/>
        </w:tabs>
        <w:spacing w:after="120" w:line="240" w:lineRule="auto"/>
        <w:jc w:val="both"/>
        <w:rPr>
          <w:rFonts w:ascii="Times New Roman" w:hAnsi="Times New Roman"/>
          <w:sz w:val="24"/>
          <w:szCs w:val="24"/>
        </w:rPr>
      </w:pPr>
      <w:r>
        <w:rPr>
          <w:rFonts w:ascii="Times New Roman" w:hAnsi="Times New Roman"/>
          <w:sz w:val="24"/>
          <w:szCs w:val="24"/>
        </w:rPr>
        <w:t xml:space="preserve">The other recommendation is that companies should understand that corporate entrepreneurship helps them determine when a project has become </w:t>
      </w:r>
      <w:proofErr w:type="gramStart"/>
      <w:r>
        <w:rPr>
          <w:rFonts w:ascii="Times New Roman" w:hAnsi="Times New Roman"/>
          <w:sz w:val="24"/>
          <w:szCs w:val="24"/>
        </w:rPr>
        <w:t>null and void</w:t>
      </w:r>
      <w:proofErr w:type="gramEnd"/>
      <w:r w:rsidR="007A71FC">
        <w:rPr>
          <w:rFonts w:ascii="Times New Roman" w:hAnsi="Times New Roman"/>
          <w:sz w:val="24"/>
          <w:szCs w:val="24"/>
        </w:rPr>
        <w:t>. T</w:t>
      </w:r>
      <w:r>
        <w:rPr>
          <w:rFonts w:ascii="Times New Roman" w:hAnsi="Times New Roman"/>
          <w:sz w:val="24"/>
          <w:szCs w:val="24"/>
        </w:rPr>
        <w:t xml:space="preserve">hus, the firm needs to pull the plug, bury it and move on to other innovative projects. Although as </w:t>
      </w:r>
      <w:r>
        <w:rPr>
          <w:rFonts w:ascii="Times New Roman" w:hAnsi="Times New Roman"/>
          <w:color w:val="000000"/>
          <w:sz w:val="24"/>
          <w:szCs w:val="24"/>
        </w:rPr>
        <w:t>Kiefer (2016)</w:t>
      </w:r>
      <w:r>
        <w:rPr>
          <w:rFonts w:ascii="Times New Roman" w:hAnsi="Times New Roman"/>
          <w:sz w:val="24"/>
          <w:szCs w:val="24"/>
        </w:rPr>
        <w:t xml:space="preserve"> asserts, in reality many projects never present the sudden signs of unattractiveness and often after a while that the organization realizes that the project will fail and will never achieve its goals. Painful and challenging as it might be especially if a firm has invested huge sums of money in the project, it must be prepared to forge ahead even if it means that the journey will start all over again. Unfortunately, the situation to kill an unattractive project is caused by the lack of a new project that the firm can focus its attention </w:t>
      </w:r>
      <w:r w:rsidR="00A167CC">
        <w:rPr>
          <w:rFonts w:ascii="Times New Roman" w:hAnsi="Times New Roman"/>
          <w:sz w:val="24"/>
          <w:szCs w:val="24"/>
        </w:rPr>
        <w:t>on as</w:t>
      </w:r>
      <w:r>
        <w:rPr>
          <w:rFonts w:ascii="Times New Roman" w:hAnsi="Times New Roman"/>
          <w:sz w:val="24"/>
          <w:szCs w:val="24"/>
        </w:rPr>
        <w:t xml:space="preserve"> well as the lack of exit champions, who are courageous enough to acknowledge the failure of one project and be accepted as credible. </w:t>
      </w:r>
    </w:p>
    <w:p w14:paraId="2051B469" w14:textId="7596CEC4" w:rsidR="000A6A54" w:rsidRDefault="003C12ED" w:rsidP="00AB2913">
      <w:pPr>
        <w:tabs>
          <w:tab w:val="left" w:pos="4860"/>
        </w:tabs>
        <w:spacing w:after="120" w:line="240" w:lineRule="auto"/>
        <w:jc w:val="both"/>
        <w:rPr>
          <w:rFonts w:ascii="Times New Roman" w:hAnsi="Times New Roman"/>
          <w:sz w:val="24"/>
          <w:szCs w:val="24"/>
        </w:rPr>
      </w:pPr>
      <w:r>
        <w:rPr>
          <w:rFonts w:ascii="Times New Roman" w:hAnsi="Times New Roman"/>
          <w:sz w:val="24"/>
          <w:szCs w:val="24"/>
        </w:rPr>
        <w:lastRenderedPageBreak/>
        <w:t xml:space="preserve">Innately, the successful implementation of corporate entrepreneurship in the organization with the intent of enhancing organizational performance requires that the </w:t>
      </w:r>
      <w:r w:rsidR="00104B55">
        <w:rPr>
          <w:rFonts w:ascii="Times New Roman" w:hAnsi="Times New Roman"/>
          <w:sz w:val="24"/>
          <w:szCs w:val="24"/>
        </w:rPr>
        <w:t>directors or</w:t>
      </w:r>
      <w:r>
        <w:rPr>
          <w:rFonts w:ascii="Times New Roman" w:hAnsi="Times New Roman"/>
          <w:sz w:val="24"/>
          <w:szCs w:val="24"/>
        </w:rPr>
        <w:t xml:space="preserve"> rather the </w:t>
      </w:r>
      <w:r w:rsidR="002271BC">
        <w:rPr>
          <w:rFonts w:ascii="Times New Roman" w:hAnsi="Times New Roman"/>
          <w:sz w:val="24"/>
          <w:szCs w:val="24"/>
        </w:rPr>
        <w:t>senior</w:t>
      </w:r>
      <w:r>
        <w:rPr>
          <w:rFonts w:ascii="Times New Roman" w:hAnsi="Times New Roman"/>
          <w:sz w:val="24"/>
          <w:szCs w:val="24"/>
        </w:rPr>
        <w:t xml:space="preserve"> management team develop an organizational environment that pays attention on individual participation in innovation and sharing of creative ideas. The reason for this is that it is an important as well as expected activity in regard to corporate entrepreneurship because it facilitates the direct involvement of all stakeholders of the firm in its entrepreneurial process. In doing this, the management team will be required to ensure that it utilizes appropriate processes that can help capture the innovative and creative ideas and at the same time, operate in a way that helps integrate the ideas to the organization and enhance the institutionalization of the elements of corporate entrepreneurship so as to gain competitive advantage and improve on the performance of the organization. </w:t>
      </w:r>
    </w:p>
    <w:p w14:paraId="226A208D" w14:textId="3E9625F3" w:rsidR="00011282" w:rsidRPr="00BD2BDD" w:rsidRDefault="00BD2BDD" w:rsidP="00BD2BDD">
      <w:pPr>
        <w:pStyle w:val="Titre2"/>
        <w:spacing w:after="120" w:line="240" w:lineRule="auto"/>
        <w:rPr>
          <w:sz w:val="24"/>
          <w:szCs w:val="24"/>
        </w:rPr>
      </w:pPr>
      <w:bookmarkStart w:id="21" w:name="_Toc38304682"/>
      <w:r w:rsidRPr="00BD2BDD">
        <w:rPr>
          <w:sz w:val="24"/>
          <w:szCs w:val="24"/>
        </w:rPr>
        <w:t>F</w:t>
      </w:r>
      <w:r w:rsidR="00011282" w:rsidRPr="00BD2BDD">
        <w:rPr>
          <w:sz w:val="24"/>
          <w:szCs w:val="24"/>
        </w:rPr>
        <w:t>urther</w:t>
      </w:r>
      <w:r>
        <w:rPr>
          <w:sz w:val="24"/>
          <w:szCs w:val="24"/>
        </w:rPr>
        <w:t xml:space="preserve"> </w:t>
      </w:r>
      <w:r w:rsidR="00011282" w:rsidRPr="00BD2BDD">
        <w:rPr>
          <w:sz w:val="24"/>
          <w:szCs w:val="24"/>
        </w:rPr>
        <w:t>research</w:t>
      </w:r>
      <w:bookmarkEnd w:id="21"/>
      <w:r>
        <w:rPr>
          <w:sz w:val="24"/>
          <w:szCs w:val="24"/>
        </w:rPr>
        <w:t xml:space="preserve"> and perspectives</w:t>
      </w:r>
    </w:p>
    <w:p w14:paraId="69E603A3" w14:textId="412E25B2" w:rsidR="007E7DE6" w:rsidRDefault="003C12ED" w:rsidP="00AB2913">
      <w:pPr>
        <w:tabs>
          <w:tab w:val="left" w:pos="4860"/>
        </w:tabs>
        <w:spacing w:after="120" w:line="240" w:lineRule="auto"/>
        <w:jc w:val="both"/>
        <w:rPr>
          <w:rFonts w:ascii="Times New Roman" w:hAnsi="Times New Roman"/>
          <w:sz w:val="24"/>
          <w:szCs w:val="24"/>
        </w:rPr>
      </w:pPr>
      <w:r>
        <w:rPr>
          <w:rFonts w:ascii="Times New Roman" w:hAnsi="Times New Roman"/>
          <w:sz w:val="24"/>
          <w:szCs w:val="24"/>
        </w:rPr>
        <w:t xml:space="preserve">This study examined the relationship between corporate entrepreneurship and organizational performance in </w:t>
      </w:r>
      <w:r w:rsidR="00104B55">
        <w:rPr>
          <w:rFonts w:ascii="Times New Roman" w:hAnsi="Times New Roman"/>
          <w:sz w:val="24"/>
          <w:szCs w:val="24"/>
        </w:rPr>
        <w:t>Saudi Aramco and Mobily</w:t>
      </w:r>
      <w:r>
        <w:rPr>
          <w:rFonts w:ascii="Times New Roman" w:hAnsi="Times New Roman"/>
          <w:sz w:val="24"/>
          <w:szCs w:val="24"/>
        </w:rPr>
        <w:t xml:space="preserve">. The study emphasized on the dynamic nature of the contemporary society corporate world and the reasons, corporate entrepreneurship has become a manner of concern to organizations that are growth and success oriented. Unfortunately, there exists limited research on the subject matter in Saudi Arabia, which can be utilized to expound on the issue, which explains why the current study will help in filling the literature gap. However, further research on the subject matter is advised as it will expound in detail what corporate entrepreneurship entails and ways through which it can be institutionalized in organizations so as to help them improve on their organizational performance. The notion is that organizations must understand corporate entrepreneurship and focus on developing entrepreneurial behaviours and attitudes that will help them apply it in their operations and thereby improve on their organizational performance. This implies that future researchers on this subject matter should pay attention on entrepreneurial behaviour and attitudes and how they can be enhanced in organizations to help them benefit fully from the link between corporate entrepreneurship and organizational performance. </w:t>
      </w:r>
    </w:p>
    <w:p w14:paraId="59112DBE" w14:textId="135D2438" w:rsidR="00F0170B" w:rsidRPr="004C534F" w:rsidRDefault="00F0170B" w:rsidP="004C534F">
      <w:pPr>
        <w:pStyle w:val="Titre1"/>
        <w:numPr>
          <w:ilvl w:val="0"/>
          <w:numId w:val="0"/>
        </w:numPr>
        <w:spacing w:after="120" w:line="240" w:lineRule="auto"/>
        <w:ind w:left="357" w:hanging="357"/>
        <w:rPr>
          <w:rFonts w:eastAsia="Times New Roman"/>
          <w:sz w:val="24"/>
          <w:szCs w:val="24"/>
        </w:rPr>
      </w:pPr>
      <w:bookmarkStart w:id="22" w:name="_Toc37956247"/>
      <w:bookmarkStart w:id="23" w:name="_Toc38304683"/>
      <w:r w:rsidRPr="004C534F">
        <w:rPr>
          <w:rFonts w:eastAsia="Times New Roman"/>
          <w:sz w:val="24"/>
          <w:szCs w:val="24"/>
        </w:rPr>
        <w:t>R</w:t>
      </w:r>
      <w:r w:rsidR="00D25508" w:rsidRPr="004C534F">
        <w:rPr>
          <w:rFonts w:eastAsia="Times New Roman"/>
          <w:sz w:val="24"/>
          <w:szCs w:val="24"/>
        </w:rPr>
        <w:t>eferences</w:t>
      </w:r>
      <w:bookmarkEnd w:id="22"/>
      <w:bookmarkEnd w:id="23"/>
    </w:p>
    <w:p w14:paraId="4FB259AD"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Antoncic</w:t>
      </w:r>
      <w:proofErr w:type="spellEnd"/>
      <w:r w:rsidRPr="00CE0477">
        <w:rPr>
          <w:rFonts w:asciiTheme="majorBidi" w:eastAsia="Times New Roman" w:hAnsiTheme="majorBidi" w:cstheme="majorBidi"/>
          <w:sz w:val="24"/>
          <w:szCs w:val="24"/>
          <w:lang w:eastAsia="en-GB"/>
        </w:rPr>
        <w:t xml:space="preserve">, B., &amp; </w:t>
      </w:r>
      <w:proofErr w:type="spellStart"/>
      <w:r w:rsidRPr="00CE0477">
        <w:rPr>
          <w:rFonts w:asciiTheme="majorBidi" w:eastAsia="Times New Roman" w:hAnsiTheme="majorBidi" w:cstheme="majorBidi"/>
          <w:sz w:val="24"/>
          <w:szCs w:val="24"/>
          <w:lang w:eastAsia="en-GB"/>
        </w:rPr>
        <w:t>Hisrich</w:t>
      </w:r>
      <w:proofErr w:type="spellEnd"/>
      <w:r w:rsidRPr="00CE0477">
        <w:rPr>
          <w:rFonts w:asciiTheme="majorBidi" w:eastAsia="Times New Roman" w:hAnsiTheme="majorBidi" w:cstheme="majorBidi"/>
          <w:sz w:val="24"/>
          <w:szCs w:val="24"/>
          <w:lang w:eastAsia="en-GB"/>
        </w:rPr>
        <w:t xml:space="preserve">, R. D. (2004). Corporate entrepreneurship contingencies and organizational wealth creation. </w:t>
      </w:r>
      <w:r w:rsidRPr="00CE0477">
        <w:rPr>
          <w:rFonts w:asciiTheme="majorBidi" w:eastAsia="Times New Roman" w:hAnsiTheme="majorBidi" w:cstheme="majorBidi"/>
          <w:i/>
          <w:sz w:val="24"/>
          <w:szCs w:val="24"/>
          <w:lang w:eastAsia="en-GB"/>
        </w:rPr>
        <w:t>Journal of management development, 23</w:t>
      </w:r>
      <w:r w:rsidRPr="00CE0477">
        <w:rPr>
          <w:rFonts w:asciiTheme="majorBidi" w:eastAsia="Times New Roman" w:hAnsiTheme="majorBidi" w:cstheme="majorBidi"/>
          <w:sz w:val="24"/>
          <w:szCs w:val="24"/>
          <w:lang w:eastAsia="en-GB"/>
        </w:rPr>
        <w:t>(6), 518-5</w:t>
      </w:r>
      <w:r>
        <w:rPr>
          <w:rFonts w:asciiTheme="majorBidi" w:eastAsia="Times New Roman" w:hAnsiTheme="majorBidi" w:cstheme="majorBidi"/>
          <w:sz w:val="24"/>
          <w:szCs w:val="24"/>
          <w:lang w:eastAsia="en-GB"/>
        </w:rPr>
        <w:t>50.</w:t>
      </w:r>
    </w:p>
    <w:p w14:paraId="0827115A"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Bierwerth</w:t>
      </w:r>
      <w:proofErr w:type="spellEnd"/>
      <w:r w:rsidRPr="00CE0477">
        <w:rPr>
          <w:rFonts w:asciiTheme="majorBidi" w:eastAsia="Times New Roman" w:hAnsiTheme="majorBidi" w:cstheme="majorBidi"/>
          <w:sz w:val="24"/>
          <w:szCs w:val="24"/>
          <w:lang w:eastAsia="en-GB"/>
        </w:rPr>
        <w:t xml:space="preserve">, M., </w:t>
      </w:r>
      <w:proofErr w:type="spellStart"/>
      <w:r w:rsidRPr="00CE0477">
        <w:rPr>
          <w:rFonts w:asciiTheme="majorBidi" w:eastAsia="Times New Roman" w:hAnsiTheme="majorBidi" w:cstheme="majorBidi"/>
          <w:sz w:val="24"/>
          <w:szCs w:val="24"/>
          <w:lang w:eastAsia="en-GB"/>
        </w:rPr>
        <w:t>Schwens</w:t>
      </w:r>
      <w:proofErr w:type="spellEnd"/>
      <w:r w:rsidRPr="00CE0477">
        <w:rPr>
          <w:rFonts w:asciiTheme="majorBidi" w:eastAsia="Times New Roman" w:hAnsiTheme="majorBidi" w:cstheme="majorBidi"/>
          <w:sz w:val="24"/>
          <w:szCs w:val="24"/>
          <w:lang w:eastAsia="en-GB"/>
        </w:rPr>
        <w:t xml:space="preserve">, C., Isidor, R., &amp; </w:t>
      </w:r>
      <w:proofErr w:type="spellStart"/>
      <w:r w:rsidRPr="00CE0477">
        <w:rPr>
          <w:rFonts w:asciiTheme="majorBidi" w:eastAsia="Times New Roman" w:hAnsiTheme="majorBidi" w:cstheme="majorBidi"/>
          <w:sz w:val="24"/>
          <w:szCs w:val="24"/>
          <w:lang w:eastAsia="en-GB"/>
        </w:rPr>
        <w:t>Kabst</w:t>
      </w:r>
      <w:proofErr w:type="spellEnd"/>
      <w:r w:rsidRPr="00CE0477">
        <w:rPr>
          <w:rFonts w:asciiTheme="majorBidi" w:eastAsia="Times New Roman" w:hAnsiTheme="majorBidi" w:cstheme="majorBidi"/>
          <w:sz w:val="24"/>
          <w:szCs w:val="24"/>
          <w:lang w:eastAsia="en-GB"/>
        </w:rPr>
        <w:t xml:space="preserve">, R. (2015). Corporate entrepreneurship and performance: A meta-analysis. </w:t>
      </w:r>
      <w:r w:rsidRPr="00CE0477">
        <w:rPr>
          <w:rFonts w:asciiTheme="majorBidi" w:eastAsia="Times New Roman" w:hAnsiTheme="majorBidi" w:cstheme="majorBidi"/>
          <w:i/>
          <w:sz w:val="24"/>
          <w:szCs w:val="24"/>
          <w:lang w:eastAsia="en-GB"/>
        </w:rPr>
        <w:t>Small business economics, 45</w:t>
      </w:r>
      <w:r w:rsidRPr="00CE0477">
        <w:rPr>
          <w:rFonts w:asciiTheme="majorBidi" w:eastAsia="Times New Roman" w:hAnsiTheme="majorBidi" w:cstheme="majorBidi"/>
          <w:sz w:val="24"/>
          <w:szCs w:val="24"/>
          <w:lang w:eastAsia="en-GB"/>
        </w:rPr>
        <w:t xml:space="preserve">(2), 255-278. </w:t>
      </w:r>
    </w:p>
    <w:p w14:paraId="5DD16975"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Bojica</w:t>
      </w:r>
      <w:proofErr w:type="spellEnd"/>
      <w:r w:rsidRPr="00CE0477">
        <w:rPr>
          <w:rFonts w:asciiTheme="majorBidi" w:eastAsia="Times New Roman" w:hAnsiTheme="majorBidi" w:cstheme="majorBidi"/>
          <w:sz w:val="24"/>
          <w:szCs w:val="24"/>
          <w:lang w:eastAsia="en-GB"/>
        </w:rPr>
        <w:t xml:space="preserve">, A. M., &amp; Fuentes, M. D. M. F. (2012). Knowledge acquisition and corporate entrepreneurship: Insights from Spanish SMEs in the ICT sector. </w:t>
      </w:r>
      <w:r w:rsidRPr="00CE0477">
        <w:rPr>
          <w:rFonts w:asciiTheme="majorBidi" w:eastAsia="Times New Roman" w:hAnsiTheme="majorBidi" w:cstheme="majorBidi"/>
          <w:i/>
          <w:sz w:val="24"/>
          <w:szCs w:val="24"/>
          <w:lang w:eastAsia="en-GB"/>
        </w:rPr>
        <w:t>Journal of World Business, 47</w:t>
      </w:r>
      <w:r w:rsidRPr="00CE0477">
        <w:rPr>
          <w:rFonts w:asciiTheme="majorBidi" w:eastAsia="Times New Roman" w:hAnsiTheme="majorBidi" w:cstheme="majorBidi"/>
          <w:sz w:val="24"/>
          <w:szCs w:val="24"/>
          <w:lang w:eastAsia="en-GB"/>
        </w:rPr>
        <w:t>(3), 397-408.</w:t>
      </w:r>
    </w:p>
    <w:p w14:paraId="45C79D72"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Bulut</w:t>
      </w:r>
      <w:proofErr w:type="spellEnd"/>
      <w:r w:rsidRPr="00CE0477">
        <w:rPr>
          <w:rFonts w:asciiTheme="majorBidi" w:eastAsia="Times New Roman" w:hAnsiTheme="majorBidi" w:cstheme="majorBidi"/>
          <w:sz w:val="24"/>
          <w:szCs w:val="24"/>
          <w:lang w:eastAsia="en-GB"/>
        </w:rPr>
        <w:t xml:space="preserve">, Ç., &amp; Yilmaz, C. (2008). Innovative performance impacts of corporate entrepreneurship: an empirical research in Turkey. </w:t>
      </w:r>
      <w:r w:rsidRPr="00CE0477">
        <w:rPr>
          <w:rFonts w:asciiTheme="majorBidi" w:eastAsia="Times New Roman" w:hAnsiTheme="majorBidi" w:cstheme="majorBidi"/>
          <w:i/>
          <w:sz w:val="24"/>
          <w:szCs w:val="24"/>
          <w:lang w:eastAsia="en-GB"/>
        </w:rPr>
        <w:t>HYPOTHESIS, 16</w:t>
      </w:r>
      <w:r w:rsidRPr="00CE0477">
        <w:rPr>
          <w:rFonts w:asciiTheme="majorBidi" w:eastAsia="Times New Roman" w:hAnsiTheme="majorBidi" w:cstheme="majorBidi"/>
          <w:sz w:val="24"/>
          <w:szCs w:val="24"/>
          <w:lang w:eastAsia="en-GB"/>
        </w:rPr>
        <w:t>, 17.</w:t>
      </w:r>
    </w:p>
    <w:p w14:paraId="15F0067E"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Covin</w:t>
      </w:r>
      <w:proofErr w:type="spellEnd"/>
      <w:r w:rsidRPr="00CE0477">
        <w:rPr>
          <w:rFonts w:asciiTheme="majorBidi" w:eastAsia="Times New Roman" w:hAnsiTheme="majorBidi" w:cstheme="majorBidi"/>
          <w:sz w:val="24"/>
          <w:szCs w:val="24"/>
          <w:lang w:eastAsia="en-GB"/>
        </w:rPr>
        <w:t xml:space="preserve">, J. G., &amp; Miles, M. P. (1999). Corporate entrepreneurship and the pursuit of competitive advantage. </w:t>
      </w:r>
      <w:r w:rsidRPr="00CE0477">
        <w:rPr>
          <w:rFonts w:asciiTheme="majorBidi" w:eastAsia="Times New Roman" w:hAnsiTheme="majorBidi" w:cstheme="majorBidi"/>
          <w:i/>
          <w:sz w:val="24"/>
          <w:szCs w:val="24"/>
          <w:lang w:eastAsia="en-GB"/>
        </w:rPr>
        <w:t>Entrepreneurship theory and practice, 23</w:t>
      </w:r>
      <w:r w:rsidRPr="00CE0477">
        <w:rPr>
          <w:rFonts w:asciiTheme="majorBidi" w:eastAsia="Times New Roman" w:hAnsiTheme="majorBidi" w:cstheme="majorBidi"/>
          <w:sz w:val="24"/>
          <w:szCs w:val="24"/>
          <w:lang w:eastAsia="en-GB"/>
        </w:rPr>
        <w:t>(3), 47-63.</w:t>
      </w:r>
    </w:p>
    <w:p w14:paraId="3435CEB7"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r w:rsidRPr="00CE0477">
        <w:rPr>
          <w:rFonts w:asciiTheme="majorBidi" w:eastAsia="Times New Roman" w:hAnsiTheme="majorBidi" w:cstheme="majorBidi"/>
          <w:sz w:val="24"/>
          <w:szCs w:val="24"/>
          <w:lang w:eastAsia="en-GB"/>
        </w:rPr>
        <w:t xml:space="preserve">Dess, G. G., &amp; Lumpkin, G. T. (2005). The role of entrepreneurial orientation in stimulating effective corporate entrepreneurship. </w:t>
      </w:r>
      <w:r w:rsidRPr="00CE0477">
        <w:rPr>
          <w:rFonts w:asciiTheme="majorBidi" w:eastAsia="Times New Roman" w:hAnsiTheme="majorBidi" w:cstheme="majorBidi"/>
          <w:i/>
          <w:sz w:val="24"/>
          <w:szCs w:val="24"/>
          <w:lang w:eastAsia="en-GB"/>
        </w:rPr>
        <w:t>Academy of Management Perspectives, 19</w:t>
      </w:r>
      <w:r w:rsidRPr="00CE0477">
        <w:rPr>
          <w:rFonts w:asciiTheme="majorBidi" w:eastAsia="Times New Roman" w:hAnsiTheme="majorBidi" w:cstheme="majorBidi"/>
          <w:sz w:val="24"/>
          <w:szCs w:val="24"/>
          <w:lang w:eastAsia="en-GB"/>
        </w:rPr>
        <w:t xml:space="preserve">(1), 147-156. </w:t>
      </w:r>
    </w:p>
    <w:p w14:paraId="0F480C23"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Dörnyei</w:t>
      </w:r>
      <w:proofErr w:type="spellEnd"/>
      <w:r w:rsidRPr="00CE0477">
        <w:rPr>
          <w:rFonts w:asciiTheme="majorBidi" w:eastAsia="Times New Roman" w:hAnsiTheme="majorBidi" w:cstheme="majorBidi"/>
          <w:sz w:val="24"/>
          <w:szCs w:val="24"/>
          <w:lang w:eastAsia="en-GB"/>
        </w:rPr>
        <w:t xml:space="preserve">, Z. (2007). </w:t>
      </w:r>
      <w:r w:rsidRPr="00CE0477">
        <w:rPr>
          <w:rFonts w:asciiTheme="majorBidi" w:eastAsia="Times New Roman" w:hAnsiTheme="majorBidi" w:cstheme="majorBidi"/>
          <w:i/>
          <w:sz w:val="24"/>
          <w:szCs w:val="24"/>
          <w:lang w:eastAsia="en-GB"/>
        </w:rPr>
        <w:t>Research methods in applied linguistics: Quantitative, qualitative, and mixed methodologies</w:t>
      </w:r>
      <w:r w:rsidRPr="00CE0477">
        <w:rPr>
          <w:rFonts w:asciiTheme="majorBidi" w:eastAsia="Times New Roman" w:hAnsiTheme="majorBidi" w:cstheme="majorBidi"/>
          <w:sz w:val="24"/>
          <w:szCs w:val="24"/>
          <w:lang w:eastAsia="en-GB"/>
        </w:rPr>
        <w:t xml:space="preserve"> (pp. 95-123). Oxford: Oxford University Press. </w:t>
      </w:r>
    </w:p>
    <w:p w14:paraId="5A066365"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lastRenderedPageBreak/>
        <w:t>Gawke</w:t>
      </w:r>
      <w:proofErr w:type="spellEnd"/>
      <w:r w:rsidRPr="00CE0477">
        <w:rPr>
          <w:rFonts w:asciiTheme="majorBidi" w:eastAsia="Times New Roman" w:hAnsiTheme="majorBidi" w:cstheme="majorBidi"/>
          <w:sz w:val="24"/>
          <w:szCs w:val="24"/>
          <w:lang w:eastAsia="en-GB"/>
        </w:rPr>
        <w:t xml:space="preserve">, J. C., </w:t>
      </w:r>
      <w:proofErr w:type="spellStart"/>
      <w:r w:rsidRPr="00CE0477">
        <w:rPr>
          <w:rFonts w:asciiTheme="majorBidi" w:eastAsia="Times New Roman" w:hAnsiTheme="majorBidi" w:cstheme="majorBidi"/>
          <w:sz w:val="24"/>
          <w:szCs w:val="24"/>
          <w:lang w:eastAsia="en-GB"/>
        </w:rPr>
        <w:t>Gorgievski</w:t>
      </w:r>
      <w:proofErr w:type="spellEnd"/>
      <w:r w:rsidRPr="00CE0477">
        <w:rPr>
          <w:rFonts w:asciiTheme="majorBidi" w:eastAsia="Times New Roman" w:hAnsiTheme="majorBidi" w:cstheme="majorBidi"/>
          <w:sz w:val="24"/>
          <w:szCs w:val="24"/>
          <w:lang w:eastAsia="en-GB"/>
        </w:rPr>
        <w:t xml:space="preserve">, M. J., &amp; Bakker, A. B. (2019). Measuring intrapreneurship at the individual level: Development and validation of the Employee Intrapreneurship Scale (EIS). </w:t>
      </w:r>
      <w:r w:rsidRPr="00CE0477">
        <w:rPr>
          <w:rFonts w:asciiTheme="majorBidi" w:eastAsia="Times New Roman" w:hAnsiTheme="majorBidi" w:cstheme="majorBidi"/>
          <w:i/>
          <w:sz w:val="24"/>
          <w:szCs w:val="24"/>
          <w:lang w:eastAsia="en-GB"/>
        </w:rPr>
        <w:t>European Management Journal</w:t>
      </w:r>
      <w:r w:rsidRPr="00CE0477">
        <w:rPr>
          <w:rFonts w:asciiTheme="majorBidi" w:eastAsia="Times New Roman" w:hAnsiTheme="majorBidi" w:cstheme="majorBidi"/>
          <w:sz w:val="24"/>
          <w:szCs w:val="24"/>
          <w:lang w:eastAsia="en-GB"/>
        </w:rPr>
        <w:t xml:space="preserve">. </w:t>
      </w:r>
    </w:p>
    <w:p w14:paraId="421FFAE0"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Guth</w:t>
      </w:r>
      <w:proofErr w:type="spellEnd"/>
      <w:r w:rsidRPr="00CE0477">
        <w:rPr>
          <w:rFonts w:asciiTheme="majorBidi" w:eastAsia="Times New Roman" w:hAnsiTheme="majorBidi" w:cstheme="majorBidi"/>
          <w:sz w:val="24"/>
          <w:szCs w:val="24"/>
          <w:lang w:eastAsia="en-GB"/>
        </w:rPr>
        <w:t xml:space="preserve">, W. D., &amp; Ginsberg, A. (1990). Guest editors' introduction: Corporate entrepreneurship. </w:t>
      </w:r>
      <w:r w:rsidRPr="00CE0477">
        <w:rPr>
          <w:rFonts w:asciiTheme="majorBidi" w:eastAsia="Times New Roman" w:hAnsiTheme="majorBidi" w:cstheme="majorBidi"/>
          <w:i/>
          <w:sz w:val="24"/>
          <w:szCs w:val="24"/>
          <w:lang w:eastAsia="en-GB"/>
        </w:rPr>
        <w:t>Strategic management journal</w:t>
      </w:r>
      <w:r w:rsidRPr="00CE0477">
        <w:rPr>
          <w:rFonts w:asciiTheme="majorBidi" w:eastAsia="Times New Roman" w:hAnsiTheme="majorBidi" w:cstheme="majorBidi"/>
          <w:sz w:val="24"/>
          <w:szCs w:val="24"/>
          <w:lang w:eastAsia="en-GB"/>
        </w:rPr>
        <w:t>, 5-15.</w:t>
      </w:r>
    </w:p>
    <w:p w14:paraId="5FE82D67"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Heavey</w:t>
      </w:r>
      <w:proofErr w:type="spellEnd"/>
      <w:r w:rsidRPr="00CE0477">
        <w:rPr>
          <w:rFonts w:asciiTheme="majorBidi" w:eastAsia="Times New Roman" w:hAnsiTheme="majorBidi" w:cstheme="majorBidi"/>
          <w:sz w:val="24"/>
          <w:szCs w:val="24"/>
          <w:lang w:eastAsia="en-GB"/>
        </w:rPr>
        <w:t xml:space="preserve">, C., </w:t>
      </w:r>
      <w:proofErr w:type="spellStart"/>
      <w:r w:rsidRPr="00CE0477">
        <w:rPr>
          <w:rFonts w:asciiTheme="majorBidi" w:eastAsia="Times New Roman" w:hAnsiTheme="majorBidi" w:cstheme="majorBidi"/>
          <w:sz w:val="24"/>
          <w:szCs w:val="24"/>
          <w:lang w:eastAsia="en-GB"/>
        </w:rPr>
        <w:t>Simsek</w:t>
      </w:r>
      <w:proofErr w:type="spellEnd"/>
      <w:r w:rsidRPr="00CE0477">
        <w:rPr>
          <w:rFonts w:asciiTheme="majorBidi" w:eastAsia="Times New Roman" w:hAnsiTheme="majorBidi" w:cstheme="majorBidi"/>
          <w:sz w:val="24"/>
          <w:szCs w:val="24"/>
          <w:lang w:eastAsia="en-GB"/>
        </w:rPr>
        <w:t xml:space="preserve">, Z., Roche, F., &amp; Kelly, A. (2009). Decision comprehensiveness and corporate entrepreneurship: The moderating role of managerial uncertainty preferences and environmental dynamism. </w:t>
      </w:r>
      <w:r w:rsidRPr="00CE0477">
        <w:rPr>
          <w:rFonts w:asciiTheme="majorBidi" w:eastAsia="Times New Roman" w:hAnsiTheme="majorBidi" w:cstheme="majorBidi"/>
          <w:i/>
          <w:sz w:val="24"/>
          <w:szCs w:val="24"/>
          <w:lang w:eastAsia="en-GB"/>
        </w:rPr>
        <w:t>Journal of Management Studies, 46</w:t>
      </w:r>
      <w:r w:rsidRPr="00CE0477">
        <w:rPr>
          <w:rFonts w:asciiTheme="majorBidi" w:eastAsia="Times New Roman" w:hAnsiTheme="majorBidi" w:cstheme="majorBidi"/>
          <w:sz w:val="24"/>
          <w:szCs w:val="24"/>
          <w:lang w:eastAsia="en-GB"/>
        </w:rPr>
        <w:t>(8), 1289-1314.</w:t>
      </w:r>
    </w:p>
    <w:p w14:paraId="6922B3F0" w14:textId="0BE671AF" w:rsidR="00F0170B" w:rsidRDefault="00F0170B" w:rsidP="004C534F">
      <w:pPr>
        <w:spacing w:after="120" w:line="240" w:lineRule="auto"/>
        <w:jc w:val="both"/>
        <w:rPr>
          <w:rFonts w:asciiTheme="majorBidi" w:eastAsia="Times New Roman" w:hAnsiTheme="majorBidi" w:cstheme="majorBidi"/>
          <w:sz w:val="24"/>
          <w:szCs w:val="24"/>
          <w:lang w:eastAsia="en-GB"/>
        </w:rPr>
      </w:pPr>
      <w:r w:rsidRPr="00CE0477">
        <w:rPr>
          <w:rFonts w:asciiTheme="majorBidi" w:eastAsia="Times New Roman" w:hAnsiTheme="majorBidi" w:cstheme="majorBidi"/>
          <w:sz w:val="24"/>
          <w:szCs w:val="24"/>
          <w:lang w:eastAsia="en-GB"/>
        </w:rPr>
        <w:t xml:space="preserve">Hough, J., &amp; Scheepers, R. (2008). Creating corporate entrepreneurship through strategic leadership. </w:t>
      </w:r>
    </w:p>
    <w:p w14:paraId="34380F32" w14:textId="72E881D2" w:rsidR="003C12ED" w:rsidRPr="003C12ED" w:rsidRDefault="003C12ED" w:rsidP="004C534F">
      <w:pPr>
        <w:tabs>
          <w:tab w:val="left" w:pos="4860"/>
        </w:tabs>
        <w:spacing w:after="120" w:line="240" w:lineRule="auto"/>
        <w:jc w:val="both"/>
        <w:rPr>
          <w:rFonts w:ascii="Times New Roman" w:hAnsi="Times New Roman"/>
          <w:color w:val="000000"/>
          <w:sz w:val="24"/>
          <w:szCs w:val="24"/>
          <w:shd w:val="clear" w:color="auto" w:fill="FFFFFF"/>
          <w:lang w:val="en-US"/>
        </w:rPr>
      </w:pPr>
      <w:r w:rsidRPr="003C12ED">
        <w:rPr>
          <w:rFonts w:ascii="Times New Roman" w:hAnsi="Times New Roman"/>
          <w:color w:val="000000"/>
          <w:sz w:val="24"/>
          <w:szCs w:val="24"/>
          <w:shd w:val="clear" w:color="auto" w:fill="FFFFFF"/>
          <w:lang w:val="en-US"/>
        </w:rPr>
        <w:t>Kiefer, C. (2016). Notes on the Practice of Corporate Entrepreneurship. Retrieved from &lt;https://ocw.mit.edu/courses/sloan-school-of-management/15-369-seminar-in-corporate-entrepreneurship-fall-2015/readings/MIT15_369F15_PrcticeCrprt.pdf&gt;.</w:t>
      </w:r>
    </w:p>
    <w:p w14:paraId="735DF120"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r w:rsidRPr="00CE0477">
        <w:rPr>
          <w:rFonts w:asciiTheme="majorBidi" w:eastAsia="Times New Roman" w:hAnsiTheme="majorBidi" w:cstheme="majorBidi"/>
          <w:sz w:val="24"/>
          <w:szCs w:val="24"/>
          <w:lang w:eastAsia="en-GB"/>
        </w:rPr>
        <w:t xml:space="preserve">Kraus, S., &amp; </w:t>
      </w:r>
      <w:proofErr w:type="spellStart"/>
      <w:r w:rsidRPr="00CE0477">
        <w:rPr>
          <w:rFonts w:asciiTheme="majorBidi" w:eastAsia="Times New Roman" w:hAnsiTheme="majorBidi" w:cstheme="majorBidi"/>
          <w:sz w:val="24"/>
          <w:szCs w:val="24"/>
          <w:lang w:eastAsia="en-GB"/>
        </w:rPr>
        <w:t>Kauranen</w:t>
      </w:r>
      <w:proofErr w:type="spellEnd"/>
      <w:r w:rsidRPr="00CE0477">
        <w:rPr>
          <w:rFonts w:asciiTheme="majorBidi" w:eastAsia="Times New Roman" w:hAnsiTheme="majorBidi" w:cstheme="majorBidi"/>
          <w:sz w:val="24"/>
          <w:szCs w:val="24"/>
          <w:lang w:eastAsia="en-GB"/>
        </w:rPr>
        <w:t>, I. (2009). Strategic management and entrepreneurship: Friends or foes</w:t>
      </w:r>
      <w:proofErr w:type="gramStart"/>
      <w:r w:rsidRPr="00CE0477">
        <w:rPr>
          <w:rFonts w:asciiTheme="majorBidi" w:eastAsia="Times New Roman" w:hAnsiTheme="majorBidi" w:cstheme="majorBidi"/>
          <w:sz w:val="24"/>
          <w:szCs w:val="24"/>
          <w:lang w:eastAsia="en-GB"/>
        </w:rPr>
        <w:t>?.</w:t>
      </w:r>
      <w:proofErr w:type="gramEnd"/>
      <w:r w:rsidRPr="00CE0477">
        <w:rPr>
          <w:rFonts w:asciiTheme="majorBidi" w:eastAsia="Times New Roman" w:hAnsiTheme="majorBidi" w:cstheme="majorBidi"/>
          <w:sz w:val="24"/>
          <w:szCs w:val="24"/>
          <w:lang w:eastAsia="en-GB"/>
        </w:rPr>
        <w:t xml:space="preserve"> </w:t>
      </w:r>
      <w:r w:rsidRPr="00CE0477">
        <w:rPr>
          <w:rFonts w:asciiTheme="majorBidi" w:eastAsia="Times New Roman" w:hAnsiTheme="majorBidi" w:cstheme="majorBidi"/>
          <w:i/>
          <w:sz w:val="24"/>
          <w:szCs w:val="24"/>
          <w:lang w:eastAsia="en-GB"/>
        </w:rPr>
        <w:t>International Journal of Business Science &amp; Applied Management (IJBSAM), 4</w:t>
      </w:r>
      <w:r w:rsidRPr="00CE0477">
        <w:rPr>
          <w:rFonts w:asciiTheme="majorBidi" w:eastAsia="Times New Roman" w:hAnsiTheme="majorBidi" w:cstheme="majorBidi"/>
          <w:sz w:val="24"/>
          <w:szCs w:val="24"/>
          <w:lang w:eastAsia="en-GB"/>
        </w:rPr>
        <w:t>(1), 37-50.</w:t>
      </w:r>
    </w:p>
    <w:p w14:paraId="75F84AE3" w14:textId="10E358E0" w:rsidR="00F0170B" w:rsidRDefault="00F0170B" w:rsidP="004C534F">
      <w:pPr>
        <w:spacing w:after="120" w:line="240" w:lineRule="auto"/>
        <w:jc w:val="both"/>
        <w:rPr>
          <w:rFonts w:asciiTheme="majorBidi" w:eastAsia="Times New Roman" w:hAnsiTheme="majorBidi" w:cstheme="majorBidi"/>
          <w:sz w:val="24"/>
          <w:szCs w:val="24"/>
          <w:lang w:eastAsia="en-GB"/>
        </w:rPr>
      </w:pPr>
      <w:r w:rsidRPr="00CE0477">
        <w:rPr>
          <w:rFonts w:asciiTheme="majorBidi" w:eastAsia="Times New Roman" w:hAnsiTheme="majorBidi" w:cstheme="majorBidi"/>
          <w:sz w:val="24"/>
          <w:szCs w:val="24"/>
          <w:lang w:eastAsia="en-GB"/>
        </w:rPr>
        <w:t xml:space="preserve">Kuratko, D. F., &amp; </w:t>
      </w:r>
      <w:proofErr w:type="spellStart"/>
      <w:r w:rsidRPr="00CE0477">
        <w:rPr>
          <w:rFonts w:asciiTheme="majorBidi" w:eastAsia="Times New Roman" w:hAnsiTheme="majorBidi" w:cstheme="majorBidi"/>
          <w:sz w:val="24"/>
          <w:szCs w:val="24"/>
          <w:lang w:eastAsia="en-GB"/>
        </w:rPr>
        <w:t>Audretsch</w:t>
      </w:r>
      <w:proofErr w:type="spellEnd"/>
      <w:r w:rsidRPr="00CE0477">
        <w:rPr>
          <w:rFonts w:asciiTheme="majorBidi" w:eastAsia="Times New Roman" w:hAnsiTheme="majorBidi" w:cstheme="majorBidi"/>
          <w:sz w:val="24"/>
          <w:szCs w:val="24"/>
          <w:lang w:eastAsia="en-GB"/>
        </w:rPr>
        <w:t xml:space="preserve">, D. B. (2009). Strategic entrepreneurship: exploring different perspectives of an emerging concept. </w:t>
      </w:r>
      <w:r w:rsidRPr="00CE0477">
        <w:rPr>
          <w:rFonts w:asciiTheme="majorBidi" w:eastAsia="Times New Roman" w:hAnsiTheme="majorBidi" w:cstheme="majorBidi"/>
          <w:i/>
          <w:sz w:val="24"/>
          <w:szCs w:val="24"/>
          <w:lang w:eastAsia="en-GB"/>
        </w:rPr>
        <w:t>Entrepreneurship theory and practice, 33</w:t>
      </w:r>
      <w:r w:rsidRPr="00CE0477">
        <w:rPr>
          <w:rFonts w:asciiTheme="majorBidi" w:eastAsia="Times New Roman" w:hAnsiTheme="majorBidi" w:cstheme="majorBidi"/>
          <w:sz w:val="24"/>
          <w:szCs w:val="24"/>
          <w:lang w:eastAsia="en-GB"/>
        </w:rPr>
        <w:t>(1), 1-17.</w:t>
      </w:r>
    </w:p>
    <w:p w14:paraId="7CD54A2F" w14:textId="7810A7D1" w:rsidR="00E478D3" w:rsidRPr="00E478D3" w:rsidRDefault="00E478D3" w:rsidP="004C534F">
      <w:pPr>
        <w:tabs>
          <w:tab w:val="left" w:pos="4860"/>
        </w:tabs>
        <w:spacing w:after="120" w:line="240" w:lineRule="auto"/>
        <w:jc w:val="both"/>
        <w:rPr>
          <w:rFonts w:ascii="Times New Roman" w:hAnsi="Times New Roman"/>
          <w:color w:val="000000"/>
          <w:sz w:val="24"/>
          <w:szCs w:val="24"/>
          <w:lang w:val="en-US"/>
        </w:rPr>
      </w:pPr>
      <w:r>
        <w:rPr>
          <w:rFonts w:ascii="Times New Roman" w:hAnsi="Times New Roman"/>
          <w:color w:val="000000"/>
          <w:sz w:val="24"/>
          <w:szCs w:val="24"/>
          <w:shd w:val="clear" w:color="auto" w:fill="FFFFFF"/>
        </w:rPr>
        <w:t xml:space="preserve">Morris, M. H., Kuratko, D. F., &amp; </w:t>
      </w:r>
      <w:proofErr w:type="spellStart"/>
      <w:r>
        <w:rPr>
          <w:rFonts w:ascii="Times New Roman" w:hAnsi="Times New Roman"/>
          <w:color w:val="000000"/>
          <w:sz w:val="24"/>
          <w:szCs w:val="24"/>
          <w:shd w:val="clear" w:color="auto" w:fill="FFFFFF"/>
        </w:rPr>
        <w:t>Covin</w:t>
      </w:r>
      <w:proofErr w:type="spellEnd"/>
      <w:r>
        <w:rPr>
          <w:rFonts w:ascii="Times New Roman" w:hAnsi="Times New Roman"/>
          <w:color w:val="000000"/>
          <w:sz w:val="24"/>
          <w:szCs w:val="24"/>
          <w:shd w:val="clear" w:color="auto" w:fill="FFFFFF"/>
        </w:rPr>
        <w:t>, J. G. (2010). </w:t>
      </w:r>
      <w:r>
        <w:rPr>
          <w:rFonts w:ascii="Times New Roman" w:hAnsi="Times New Roman"/>
          <w:i/>
          <w:iCs/>
          <w:color w:val="000000"/>
          <w:sz w:val="24"/>
          <w:szCs w:val="24"/>
          <w:shd w:val="clear" w:color="auto" w:fill="FFFFFF"/>
        </w:rPr>
        <w:t>Corporate entrepreneurship &amp; innovation</w:t>
      </w:r>
      <w:r>
        <w:rPr>
          <w:rFonts w:ascii="Times New Roman" w:hAnsi="Times New Roman"/>
          <w:color w:val="000000"/>
          <w:sz w:val="24"/>
          <w:szCs w:val="24"/>
          <w:shd w:val="clear" w:color="auto" w:fill="FFFFFF"/>
        </w:rPr>
        <w:t>. Mason, OH: Cengage Learning.</w:t>
      </w:r>
      <w:r>
        <w:rPr>
          <w:rFonts w:ascii="Times New Roman" w:hAnsi="Times New Roman"/>
          <w:color w:val="000000"/>
          <w:sz w:val="24"/>
          <w:szCs w:val="24"/>
        </w:rPr>
        <w:t xml:space="preserve"> </w:t>
      </w:r>
    </w:p>
    <w:p w14:paraId="515DE6D1" w14:textId="3202F137" w:rsidR="00F0170B" w:rsidRDefault="00F0170B" w:rsidP="004C534F">
      <w:pPr>
        <w:spacing w:after="120" w:line="240" w:lineRule="auto"/>
        <w:jc w:val="both"/>
        <w:rPr>
          <w:rFonts w:asciiTheme="majorBidi" w:eastAsia="Times New Roman" w:hAnsiTheme="majorBidi" w:cstheme="majorBidi"/>
          <w:sz w:val="24"/>
          <w:szCs w:val="24"/>
          <w:lang w:eastAsia="en-GB"/>
        </w:rPr>
      </w:pPr>
      <w:r w:rsidRPr="009D5BF8">
        <w:rPr>
          <w:rFonts w:asciiTheme="majorBidi" w:eastAsia="Times New Roman" w:hAnsiTheme="majorBidi" w:cstheme="majorBidi"/>
          <w:sz w:val="24"/>
          <w:szCs w:val="24"/>
          <w:lang w:eastAsia="en-GB"/>
        </w:rPr>
        <w:t xml:space="preserve">Moghaddam, J. Y., </w:t>
      </w:r>
      <w:proofErr w:type="spellStart"/>
      <w:r w:rsidRPr="009D5BF8">
        <w:rPr>
          <w:rFonts w:asciiTheme="majorBidi" w:eastAsia="Times New Roman" w:hAnsiTheme="majorBidi" w:cstheme="majorBidi"/>
          <w:sz w:val="24"/>
          <w:szCs w:val="24"/>
          <w:lang w:eastAsia="en-GB"/>
        </w:rPr>
        <w:t>Khorakian</w:t>
      </w:r>
      <w:proofErr w:type="spellEnd"/>
      <w:r w:rsidRPr="009D5BF8">
        <w:rPr>
          <w:rFonts w:asciiTheme="majorBidi" w:eastAsia="Times New Roman" w:hAnsiTheme="majorBidi" w:cstheme="majorBidi"/>
          <w:sz w:val="24"/>
          <w:szCs w:val="24"/>
          <w:lang w:eastAsia="en-GB"/>
        </w:rPr>
        <w:t xml:space="preserve">, A., &amp; </w:t>
      </w:r>
      <w:proofErr w:type="spellStart"/>
      <w:r w:rsidRPr="009D5BF8">
        <w:rPr>
          <w:rFonts w:asciiTheme="majorBidi" w:eastAsia="Times New Roman" w:hAnsiTheme="majorBidi" w:cstheme="majorBidi"/>
          <w:sz w:val="24"/>
          <w:szCs w:val="24"/>
          <w:lang w:eastAsia="en-GB"/>
        </w:rPr>
        <w:t>Maharati</w:t>
      </w:r>
      <w:proofErr w:type="spellEnd"/>
      <w:r w:rsidRPr="009D5BF8">
        <w:rPr>
          <w:rFonts w:asciiTheme="majorBidi" w:eastAsia="Times New Roman" w:hAnsiTheme="majorBidi" w:cstheme="majorBidi"/>
          <w:sz w:val="24"/>
          <w:szCs w:val="24"/>
          <w:lang w:eastAsia="en-GB"/>
        </w:rPr>
        <w:t>, Y. (2015). Organizational Entrepreneurship</w:t>
      </w:r>
      <w:r>
        <w:rPr>
          <w:rFonts w:asciiTheme="majorBidi" w:eastAsia="Times New Roman" w:hAnsiTheme="majorBidi" w:cstheme="majorBidi"/>
          <w:sz w:val="24"/>
          <w:szCs w:val="24"/>
          <w:lang w:eastAsia="en-GB"/>
        </w:rPr>
        <w:t xml:space="preserve"> </w:t>
      </w:r>
      <w:r w:rsidRPr="009D5BF8">
        <w:rPr>
          <w:rFonts w:asciiTheme="majorBidi" w:eastAsia="Times New Roman" w:hAnsiTheme="majorBidi" w:cstheme="majorBidi"/>
          <w:sz w:val="24"/>
          <w:szCs w:val="24"/>
          <w:lang w:eastAsia="en-GB"/>
        </w:rPr>
        <w:t>and its Impact on the Performance of Governmental Organizations in the City of</w:t>
      </w:r>
      <w:r>
        <w:rPr>
          <w:rFonts w:asciiTheme="majorBidi" w:eastAsia="Times New Roman" w:hAnsiTheme="majorBidi" w:cstheme="majorBidi"/>
          <w:sz w:val="24"/>
          <w:szCs w:val="24"/>
          <w:lang w:eastAsia="en-GB"/>
        </w:rPr>
        <w:t xml:space="preserve"> </w:t>
      </w:r>
      <w:r w:rsidRPr="009D5BF8">
        <w:rPr>
          <w:rFonts w:asciiTheme="majorBidi" w:eastAsia="Times New Roman" w:hAnsiTheme="majorBidi" w:cstheme="majorBidi"/>
          <w:sz w:val="24"/>
          <w:szCs w:val="24"/>
          <w:lang w:eastAsia="en-GB"/>
        </w:rPr>
        <w:t xml:space="preserve">Mashhad. Procedia - Social and </w:t>
      </w:r>
      <w:proofErr w:type="spellStart"/>
      <w:r w:rsidRPr="009D5BF8">
        <w:rPr>
          <w:rFonts w:asciiTheme="majorBidi" w:eastAsia="Times New Roman" w:hAnsiTheme="majorBidi" w:cstheme="majorBidi"/>
          <w:sz w:val="24"/>
          <w:szCs w:val="24"/>
          <w:lang w:eastAsia="en-GB"/>
        </w:rPr>
        <w:t>Behavioral</w:t>
      </w:r>
      <w:proofErr w:type="spellEnd"/>
      <w:r w:rsidRPr="009D5BF8">
        <w:rPr>
          <w:rFonts w:asciiTheme="majorBidi" w:eastAsia="Times New Roman" w:hAnsiTheme="majorBidi" w:cstheme="majorBidi"/>
          <w:sz w:val="24"/>
          <w:szCs w:val="24"/>
          <w:lang w:eastAsia="en-GB"/>
        </w:rPr>
        <w:t xml:space="preserve"> Sciences, 169, 75–87.</w:t>
      </w:r>
    </w:p>
    <w:p w14:paraId="1A6CBF9D"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r w:rsidRPr="00CE0477">
        <w:rPr>
          <w:rFonts w:asciiTheme="majorBidi" w:eastAsia="Times New Roman" w:hAnsiTheme="majorBidi" w:cstheme="majorBidi"/>
          <w:sz w:val="24"/>
          <w:szCs w:val="24"/>
          <w:lang w:eastAsia="en-GB"/>
        </w:rPr>
        <w:t xml:space="preserve">Romero-Martínez, A. M., Fernández-Rodríguez, Z., &amp; Vázquez-Inchausti, E. (2010). Exploring corporate entrepreneurship in privatized firms. </w:t>
      </w:r>
      <w:r w:rsidRPr="00CE0477">
        <w:rPr>
          <w:rFonts w:asciiTheme="majorBidi" w:eastAsia="Times New Roman" w:hAnsiTheme="majorBidi" w:cstheme="majorBidi"/>
          <w:i/>
          <w:sz w:val="24"/>
          <w:szCs w:val="24"/>
          <w:lang w:eastAsia="en-GB"/>
        </w:rPr>
        <w:t>Journal of World Business, 45</w:t>
      </w:r>
      <w:r w:rsidRPr="00CE0477">
        <w:rPr>
          <w:rFonts w:asciiTheme="majorBidi" w:eastAsia="Times New Roman" w:hAnsiTheme="majorBidi" w:cstheme="majorBidi"/>
          <w:sz w:val="24"/>
          <w:szCs w:val="24"/>
          <w:lang w:eastAsia="en-GB"/>
        </w:rPr>
        <w:t>(1), 2-8.</w:t>
      </w:r>
    </w:p>
    <w:p w14:paraId="58FF9BC9"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Sprinthall</w:t>
      </w:r>
      <w:proofErr w:type="spellEnd"/>
      <w:r w:rsidRPr="00CE0477">
        <w:rPr>
          <w:rFonts w:asciiTheme="majorBidi" w:eastAsia="Times New Roman" w:hAnsiTheme="majorBidi" w:cstheme="majorBidi"/>
          <w:sz w:val="24"/>
          <w:szCs w:val="24"/>
          <w:lang w:eastAsia="en-GB"/>
        </w:rPr>
        <w:t xml:space="preserve">, R. C., &amp; Fisk, S. T. (1990). </w:t>
      </w:r>
      <w:r w:rsidRPr="00CE0477">
        <w:rPr>
          <w:rFonts w:asciiTheme="majorBidi" w:eastAsia="Times New Roman" w:hAnsiTheme="majorBidi" w:cstheme="majorBidi"/>
          <w:i/>
          <w:sz w:val="24"/>
          <w:szCs w:val="24"/>
          <w:lang w:eastAsia="en-GB"/>
        </w:rPr>
        <w:t>Basic statistical analysis</w:t>
      </w:r>
      <w:r w:rsidRPr="00CE0477">
        <w:rPr>
          <w:rFonts w:asciiTheme="majorBidi" w:eastAsia="Times New Roman" w:hAnsiTheme="majorBidi" w:cstheme="majorBidi"/>
          <w:sz w:val="24"/>
          <w:szCs w:val="24"/>
          <w:lang w:eastAsia="en-GB"/>
        </w:rPr>
        <w:t xml:space="preserve">. Englewood Cliffs, NJ: Prentice Hall. </w:t>
      </w:r>
    </w:p>
    <w:p w14:paraId="61085F3C"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r w:rsidRPr="00CE0477">
        <w:rPr>
          <w:rFonts w:asciiTheme="majorBidi" w:eastAsia="Times New Roman" w:hAnsiTheme="majorBidi" w:cstheme="majorBidi"/>
          <w:sz w:val="24"/>
          <w:szCs w:val="24"/>
          <w:lang w:eastAsia="en-GB"/>
        </w:rPr>
        <w:t xml:space="preserve">Shamsuddin, S., Othman, J., </w:t>
      </w:r>
      <w:proofErr w:type="spellStart"/>
      <w:r w:rsidRPr="00CE0477">
        <w:rPr>
          <w:rFonts w:asciiTheme="majorBidi" w:eastAsia="Times New Roman" w:hAnsiTheme="majorBidi" w:cstheme="majorBidi"/>
          <w:sz w:val="24"/>
          <w:szCs w:val="24"/>
          <w:lang w:eastAsia="en-GB"/>
        </w:rPr>
        <w:t>Shahadan</w:t>
      </w:r>
      <w:proofErr w:type="spellEnd"/>
      <w:r w:rsidRPr="00CE0477">
        <w:rPr>
          <w:rFonts w:asciiTheme="majorBidi" w:eastAsia="Times New Roman" w:hAnsiTheme="majorBidi" w:cstheme="majorBidi"/>
          <w:sz w:val="24"/>
          <w:szCs w:val="24"/>
          <w:lang w:eastAsia="en-GB"/>
        </w:rPr>
        <w:t xml:space="preserve">, M. A., &amp; Zakaria, Z. (2012). The dimensions of corporate entrepreneurship and the performance of established organization. </w:t>
      </w:r>
      <w:r w:rsidRPr="00CE0477">
        <w:rPr>
          <w:rFonts w:asciiTheme="majorBidi" w:eastAsia="Times New Roman" w:hAnsiTheme="majorBidi" w:cstheme="majorBidi"/>
          <w:i/>
          <w:sz w:val="24"/>
          <w:szCs w:val="24"/>
          <w:lang w:eastAsia="en-GB"/>
        </w:rPr>
        <w:t>ACRN Journal of entrepreneurship perspectives, 1</w:t>
      </w:r>
      <w:r w:rsidRPr="00CE0477">
        <w:rPr>
          <w:rFonts w:asciiTheme="majorBidi" w:eastAsia="Times New Roman" w:hAnsiTheme="majorBidi" w:cstheme="majorBidi"/>
          <w:sz w:val="24"/>
          <w:szCs w:val="24"/>
          <w:lang w:eastAsia="en-GB"/>
        </w:rPr>
        <w:t>(2), 111-131.</w:t>
      </w:r>
    </w:p>
    <w:p w14:paraId="193A6C3F"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Simsek</w:t>
      </w:r>
      <w:proofErr w:type="spellEnd"/>
      <w:r w:rsidRPr="00CE0477">
        <w:rPr>
          <w:rFonts w:asciiTheme="majorBidi" w:eastAsia="Times New Roman" w:hAnsiTheme="majorBidi" w:cstheme="majorBidi"/>
          <w:sz w:val="24"/>
          <w:szCs w:val="24"/>
          <w:lang w:eastAsia="en-GB"/>
        </w:rPr>
        <w:t xml:space="preserve">, Z., &amp; </w:t>
      </w:r>
      <w:proofErr w:type="spellStart"/>
      <w:r w:rsidRPr="00CE0477">
        <w:rPr>
          <w:rFonts w:asciiTheme="majorBidi" w:eastAsia="Times New Roman" w:hAnsiTheme="majorBidi" w:cstheme="majorBidi"/>
          <w:sz w:val="24"/>
          <w:szCs w:val="24"/>
          <w:lang w:eastAsia="en-GB"/>
        </w:rPr>
        <w:t>Heavey</w:t>
      </w:r>
      <w:proofErr w:type="spellEnd"/>
      <w:r w:rsidRPr="00CE0477">
        <w:rPr>
          <w:rFonts w:asciiTheme="majorBidi" w:eastAsia="Times New Roman" w:hAnsiTheme="majorBidi" w:cstheme="majorBidi"/>
          <w:sz w:val="24"/>
          <w:szCs w:val="24"/>
          <w:lang w:eastAsia="en-GB"/>
        </w:rPr>
        <w:t>, C. (2011). The mediating role of knowledge</w:t>
      </w:r>
      <w:r w:rsidRPr="00CE0477">
        <w:rPr>
          <w:rFonts w:ascii="Cambria Math" w:eastAsia="Times New Roman" w:hAnsi="Cambria Math" w:cs="Cambria Math"/>
          <w:sz w:val="24"/>
          <w:szCs w:val="24"/>
          <w:lang w:eastAsia="en-GB"/>
        </w:rPr>
        <w:t>‐</w:t>
      </w:r>
      <w:r w:rsidRPr="00CE0477">
        <w:rPr>
          <w:rFonts w:asciiTheme="majorBidi" w:eastAsia="Times New Roman" w:hAnsiTheme="majorBidi" w:cstheme="majorBidi"/>
          <w:sz w:val="24"/>
          <w:szCs w:val="24"/>
          <w:lang w:eastAsia="en-GB"/>
        </w:rPr>
        <w:t>based capital for corporate entrepreneurship effects on performance: A study of small</w:t>
      </w:r>
      <w:r w:rsidRPr="00CE0477">
        <w:rPr>
          <w:rFonts w:ascii="Cambria Math" w:eastAsia="Times New Roman" w:hAnsi="Cambria Math" w:cs="Cambria Math"/>
          <w:sz w:val="24"/>
          <w:szCs w:val="24"/>
          <w:lang w:eastAsia="en-GB"/>
        </w:rPr>
        <w:t>‐</w:t>
      </w:r>
      <w:r w:rsidRPr="00CE0477">
        <w:rPr>
          <w:rFonts w:asciiTheme="majorBidi" w:eastAsia="Times New Roman" w:hAnsiTheme="majorBidi" w:cstheme="majorBidi"/>
          <w:sz w:val="24"/>
          <w:szCs w:val="24"/>
          <w:lang w:eastAsia="en-GB"/>
        </w:rPr>
        <w:t>to medium</w:t>
      </w:r>
      <w:r w:rsidRPr="00CE0477">
        <w:rPr>
          <w:rFonts w:ascii="Cambria Math" w:eastAsia="Times New Roman" w:hAnsi="Cambria Math" w:cs="Cambria Math"/>
          <w:sz w:val="24"/>
          <w:szCs w:val="24"/>
          <w:lang w:eastAsia="en-GB"/>
        </w:rPr>
        <w:t>‐</w:t>
      </w:r>
      <w:r w:rsidRPr="00CE0477">
        <w:rPr>
          <w:rFonts w:asciiTheme="majorBidi" w:eastAsia="Times New Roman" w:hAnsiTheme="majorBidi" w:cstheme="majorBidi"/>
          <w:sz w:val="24"/>
          <w:szCs w:val="24"/>
          <w:lang w:eastAsia="en-GB"/>
        </w:rPr>
        <w:t xml:space="preserve">sized firms. </w:t>
      </w:r>
      <w:r w:rsidRPr="00CE0477">
        <w:rPr>
          <w:rFonts w:asciiTheme="majorBidi" w:eastAsia="Times New Roman" w:hAnsiTheme="majorBidi" w:cstheme="majorBidi"/>
          <w:i/>
          <w:sz w:val="24"/>
          <w:szCs w:val="24"/>
          <w:lang w:eastAsia="en-GB"/>
        </w:rPr>
        <w:t>Strategic Entrepreneurship Journal, 5</w:t>
      </w:r>
      <w:r w:rsidRPr="00CE0477">
        <w:rPr>
          <w:rFonts w:asciiTheme="majorBidi" w:eastAsia="Times New Roman" w:hAnsiTheme="majorBidi" w:cstheme="majorBidi"/>
          <w:sz w:val="24"/>
          <w:szCs w:val="24"/>
          <w:lang w:eastAsia="en-GB"/>
        </w:rPr>
        <w:t>(1), 81-100.</w:t>
      </w:r>
    </w:p>
    <w:p w14:paraId="7157727E"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Sogunro</w:t>
      </w:r>
      <w:proofErr w:type="spellEnd"/>
      <w:r w:rsidRPr="00CE0477">
        <w:rPr>
          <w:rFonts w:asciiTheme="majorBidi" w:eastAsia="Times New Roman" w:hAnsiTheme="majorBidi" w:cstheme="majorBidi"/>
          <w:sz w:val="24"/>
          <w:szCs w:val="24"/>
          <w:lang w:eastAsia="en-GB"/>
        </w:rPr>
        <w:t xml:space="preserve">, O. A. (2002). Selecting a quantitative or qualitative research methodology: An experience. </w:t>
      </w:r>
      <w:r w:rsidRPr="00CE0477">
        <w:rPr>
          <w:rFonts w:asciiTheme="majorBidi" w:eastAsia="Times New Roman" w:hAnsiTheme="majorBidi" w:cstheme="majorBidi"/>
          <w:i/>
          <w:sz w:val="24"/>
          <w:szCs w:val="24"/>
          <w:lang w:eastAsia="en-GB"/>
        </w:rPr>
        <w:t>Educational Research Quarterly, 26</w:t>
      </w:r>
      <w:r w:rsidRPr="00CE0477">
        <w:rPr>
          <w:rFonts w:asciiTheme="majorBidi" w:eastAsia="Times New Roman" w:hAnsiTheme="majorBidi" w:cstheme="majorBidi"/>
          <w:sz w:val="24"/>
          <w:szCs w:val="24"/>
          <w:lang w:eastAsia="en-GB"/>
        </w:rPr>
        <w:t xml:space="preserve">(1), 3. </w:t>
      </w:r>
    </w:p>
    <w:p w14:paraId="42D04229"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r w:rsidRPr="00CE0477">
        <w:rPr>
          <w:rFonts w:asciiTheme="majorBidi" w:eastAsia="Times New Roman" w:hAnsiTheme="majorBidi" w:cstheme="majorBidi"/>
          <w:sz w:val="24"/>
          <w:szCs w:val="24"/>
          <w:lang w:eastAsia="en-GB"/>
        </w:rPr>
        <w:t xml:space="preserve">Turner, T., &amp; Pennington, W. W. (2015). Organizational networks and the process of corporate entrepreneurship: how the motivation, opportunity, and ability to act affect firm knowledge, learning, and innovation. </w:t>
      </w:r>
      <w:r w:rsidRPr="00CE0477">
        <w:rPr>
          <w:rFonts w:asciiTheme="majorBidi" w:eastAsia="Times New Roman" w:hAnsiTheme="majorBidi" w:cstheme="majorBidi"/>
          <w:i/>
          <w:sz w:val="24"/>
          <w:szCs w:val="24"/>
          <w:lang w:eastAsia="en-GB"/>
        </w:rPr>
        <w:t>Small Business Economics, 45</w:t>
      </w:r>
      <w:r w:rsidRPr="00CE0477">
        <w:rPr>
          <w:rFonts w:asciiTheme="majorBidi" w:eastAsia="Times New Roman" w:hAnsiTheme="majorBidi" w:cstheme="majorBidi"/>
          <w:sz w:val="24"/>
          <w:szCs w:val="24"/>
          <w:lang w:eastAsia="en-GB"/>
        </w:rPr>
        <w:t xml:space="preserve">(2), 447-463. </w:t>
      </w:r>
    </w:p>
    <w:p w14:paraId="36F5967D"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proofErr w:type="spellStart"/>
      <w:r w:rsidRPr="00CE0477">
        <w:rPr>
          <w:rFonts w:asciiTheme="majorBidi" w:eastAsia="Times New Roman" w:hAnsiTheme="majorBidi" w:cstheme="majorBidi"/>
          <w:sz w:val="24"/>
          <w:szCs w:val="24"/>
          <w:lang w:eastAsia="en-GB"/>
        </w:rPr>
        <w:t>Wakkee</w:t>
      </w:r>
      <w:proofErr w:type="spellEnd"/>
      <w:r w:rsidRPr="00CE0477">
        <w:rPr>
          <w:rFonts w:asciiTheme="majorBidi" w:eastAsia="Times New Roman" w:hAnsiTheme="majorBidi" w:cstheme="majorBidi"/>
          <w:sz w:val="24"/>
          <w:szCs w:val="24"/>
          <w:lang w:eastAsia="en-GB"/>
        </w:rPr>
        <w:t xml:space="preserve">, I., </w:t>
      </w:r>
      <w:proofErr w:type="spellStart"/>
      <w:r w:rsidRPr="00CE0477">
        <w:rPr>
          <w:rFonts w:asciiTheme="majorBidi" w:eastAsia="Times New Roman" w:hAnsiTheme="majorBidi" w:cstheme="majorBidi"/>
          <w:sz w:val="24"/>
          <w:szCs w:val="24"/>
          <w:lang w:eastAsia="en-GB"/>
        </w:rPr>
        <w:t>Elfring</w:t>
      </w:r>
      <w:proofErr w:type="spellEnd"/>
      <w:r w:rsidRPr="00CE0477">
        <w:rPr>
          <w:rFonts w:asciiTheme="majorBidi" w:eastAsia="Times New Roman" w:hAnsiTheme="majorBidi" w:cstheme="majorBidi"/>
          <w:sz w:val="24"/>
          <w:szCs w:val="24"/>
          <w:lang w:eastAsia="en-GB"/>
        </w:rPr>
        <w:t xml:space="preserve">, T., &amp; Monaghan, S. (2010). Creating entrepreneurial employees in traditional service sectors. </w:t>
      </w:r>
      <w:r w:rsidRPr="00CE0477">
        <w:rPr>
          <w:rFonts w:asciiTheme="majorBidi" w:eastAsia="Times New Roman" w:hAnsiTheme="majorBidi" w:cstheme="majorBidi"/>
          <w:i/>
          <w:sz w:val="24"/>
          <w:szCs w:val="24"/>
          <w:lang w:eastAsia="en-GB"/>
        </w:rPr>
        <w:t>International Entrepreneurship and Management Journal, 6</w:t>
      </w:r>
      <w:r w:rsidRPr="00CE0477">
        <w:rPr>
          <w:rFonts w:asciiTheme="majorBidi" w:eastAsia="Times New Roman" w:hAnsiTheme="majorBidi" w:cstheme="majorBidi"/>
          <w:sz w:val="24"/>
          <w:szCs w:val="24"/>
          <w:lang w:eastAsia="en-GB"/>
        </w:rPr>
        <w:t>(1), 1-21.</w:t>
      </w:r>
    </w:p>
    <w:p w14:paraId="069AFCED"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r w:rsidRPr="00CE0477">
        <w:rPr>
          <w:rFonts w:asciiTheme="majorBidi" w:eastAsia="Times New Roman" w:hAnsiTheme="majorBidi" w:cstheme="majorBidi"/>
          <w:sz w:val="24"/>
          <w:szCs w:val="24"/>
          <w:lang w:eastAsia="en-GB"/>
        </w:rPr>
        <w:t xml:space="preserve">Zahra, S. A. (1996). </w:t>
      </w:r>
      <w:proofErr w:type="spellStart"/>
      <w:r w:rsidRPr="00CE0477">
        <w:rPr>
          <w:rFonts w:asciiTheme="majorBidi" w:eastAsia="Times New Roman" w:hAnsiTheme="majorBidi" w:cstheme="majorBidi"/>
          <w:sz w:val="24"/>
          <w:szCs w:val="24"/>
          <w:lang w:eastAsia="en-GB"/>
        </w:rPr>
        <w:t>Goverance</w:t>
      </w:r>
      <w:proofErr w:type="spellEnd"/>
      <w:r w:rsidRPr="00CE0477">
        <w:rPr>
          <w:rFonts w:asciiTheme="majorBidi" w:eastAsia="Times New Roman" w:hAnsiTheme="majorBidi" w:cstheme="majorBidi"/>
          <w:sz w:val="24"/>
          <w:szCs w:val="24"/>
          <w:lang w:eastAsia="en-GB"/>
        </w:rPr>
        <w:t xml:space="preserve">, ownership, and corporate entrepreneurship: The moderating impact of industry technological opportunities. </w:t>
      </w:r>
      <w:r w:rsidRPr="00CE0477">
        <w:rPr>
          <w:rFonts w:asciiTheme="majorBidi" w:eastAsia="Times New Roman" w:hAnsiTheme="majorBidi" w:cstheme="majorBidi"/>
          <w:i/>
          <w:sz w:val="24"/>
          <w:szCs w:val="24"/>
          <w:lang w:eastAsia="en-GB"/>
        </w:rPr>
        <w:t>Academy of management journal, 39</w:t>
      </w:r>
      <w:r w:rsidRPr="00CE0477">
        <w:rPr>
          <w:rFonts w:asciiTheme="majorBidi" w:eastAsia="Times New Roman" w:hAnsiTheme="majorBidi" w:cstheme="majorBidi"/>
          <w:sz w:val="24"/>
          <w:szCs w:val="24"/>
          <w:lang w:eastAsia="en-GB"/>
        </w:rPr>
        <w:t>(6), 1713-1735.</w:t>
      </w:r>
    </w:p>
    <w:p w14:paraId="02E5B677"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r w:rsidRPr="00CE0477">
        <w:rPr>
          <w:rFonts w:asciiTheme="majorBidi" w:eastAsia="Times New Roman" w:hAnsiTheme="majorBidi" w:cstheme="majorBidi"/>
          <w:sz w:val="24"/>
          <w:szCs w:val="24"/>
          <w:lang w:eastAsia="en-GB"/>
        </w:rPr>
        <w:lastRenderedPageBreak/>
        <w:t xml:space="preserve">Zahra, S. A. (2015). Corporate entrepreneurship as knowledge creation and conversion: The role of entrepreneurial hubs. </w:t>
      </w:r>
      <w:r w:rsidRPr="00CE0477">
        <w:rPr>
          <w:rFonts w:asciiTheme="majorBidi" w:eastAsia="Times New Roman" w:hAnsiTheme="majorBidi" w:cstheme="majorBidi"/>
          <w:i/>
          <w:sz w:val="24"/>
          <w:szCs w:val="24"/>
          <w:lang w:eastAsia="en-GB"/>
        </w:rPr>
        <w:t>Small Business Economics, 44</w:t>
      </w:r>
      <w:r w:rsidRPr="00CE0477">
        <w:rPr>
          <w:rFonts w:asciiTheme="majorBidi" w:eastAsia="Times New Roman" w:hAnsiTheme="majorBidi" w:cstheme="majorBidi"/>
          <w:sz w:val="24"/>
          <w:szCs w:val="24"/>
          <w:lang w:eastAsia="en-GB"/>
        </w:rPr>
        <w:t>(4), 727-735.</w:t>
      </w:r>
    </w:p>
    <w:p w14:paraId="4195A6B5" w14:textId="77777777" w:rsidR="00F0170B" w:rsidRPr="00CE0477" w:rsidRDefault="00F0170B" w:rsidP="004C534F">
      <w:pPr>
        <w:spacing w:after="120" w:line="240" w:lineRule="auto"/>
        <w:jc w:val="both"/>
        <w:rPr>
          <w:rFonts w:asciiTheme="majorBidi" w:eastAsia="Times New Roman" w:hAnsiTheme="majorBidi" w:cstheme="majorBidi"/>
          <w:sz w:val="24"/>
          <w:szCs w:val="24"/>
          <w:lang w:eastAsia="en-GB"/>
        </w:rPr>
      </w:pPr>
      <w:r w:rsidRPr="00CE0477">
        <w:rPr>
          <w:rFonts w:asciiTheme="majorBidi" w:eastAsia="Times New Roman" w:hAnsiTheme="majorBidi" w:cstheme="majorBidi"/>
          <w:sz w:val="24"/>
          <w:szCs w:val="24"/>
          <w:lang w:eastAsia="en-GB"/>
        </w:rPr>
        <w:t xml:space="preserve">Zahra, S. A., </w:t>
      </w:r>
      <w:proofErr w:type="spellStart"/>
      <w:r w:rsidRPr="00CE0477">
        <w:rPr>
          <w:rFonts w:asciiTheme="majorBidi" w:eastAsia="Times New Roman" w:hAnsiTheme="majorBidi" w:cstheme="majorBidi"/>
          <w:sz w:val="24"/>
          <w:szCs w:val="24"/>
          <w:lang w:eastAsia="en-GB"/>
        </w:rPr>
        <w:t>Neubaum</w:t>
      </w:r>
      <w:proofErr w:type="spellEnd"/>
      <w:r w:rsidRPr="00CE0477">
        <w:rPr>
          <w:rFonts w:asciiTheme="majorBidi" w:eastAsia="Times New Roman" w:hAnsiTheme="majorBidi" w:cstheme="majorBidi"/>
          <w:sz w:val="24"/>
          <w:szCs w:val="24"/>
          <w:lang w:eastAsia="en-GB"/>
        </w:rPr>
        <w:t xml:space="preserve">, D. O., &amp; Hayton, J. C. (Eds.). (2016). </w:t>
      </w:r>
      <w:r w:rsidRPr="00CE0477">
        <w:rPr>
          <w:rFonts w:asciiTheme="majorBidi" w:eastAsia="Times New Roman" w:hAnsiTheme="majorBidi" w:cstheme="majorBidi"/>
          <w:i/>
          <w:sz w:val="24"/>
          <w:szCs w:val="24"/>
          <w:lang w:eastAsia="en-GB"/>
        </w:rPr>
        <w:t>Handbook of research on corporate entrepreneurship</w:t>
      </w:r>
      <w:r w:rsidRPr="00CE0477">
        <w:rPr>
          <w:rFonts w:asciiTheme="majorBidi" w:eastAsia="Times New Roman" w:hAnsiTheme="majorBidi" w:cstheme="majorBidi"/>
          <w:sz w:val="24"/>
          <w:szCs w:val="24"/>
          <w:lang w:eastAsia="en-GB"/>
        </w:rPr>
        <w:t>. Edward Elgar Publishing.</w:t>
      </w:r>
    </w:p>
    <w:p w14:paraId="739742C6" w14:textId="0CBEF738" w:rsidR="007402D0" w:rsidRDefault="00F0170B" w:rsidP="00DC1CD5">
      <w:pPr>
        <w:spacing w:after="120" w:line="240" w:lineRule="auto"/>
        <w:jc w:val="both"/>
        <w:rPr>
          <w:rFonts w:asciiTheme="majorBidi" w:eastAsia="Times New Roman" w:hAnsiTheme="majorBidi" w:cstheme="majorBidi"/>
          <w:sz w:val="24"/>
          <w:szCs w:val="24"/>
          <w:lang w:eastAsia="en-GB"/>
        </w:rPr>
      </w:pPr>
      <w:r w:rsidRPr="00CE0477">
        <w:rPr>
          <w:rFonts w:asciiTheme="majorBidi" w:eastAsia="Times New Roman" w:hAnsiTheme="majorBidi" w:cstheme="majorBidi"/>
          <w:sz w:val="24"/>
          <w:szCs w:val="24"/>
          <w:lang w:eastAsia="en-GB"/>
        </w:rPr>
        <w:t xml:space="preserve">Zhang, Z., Wan, D., &amp; Jia, M. (2008). Do high-performance human resource practices help corporate entrepreneurship? The mediating role of organizational citizenship </w:t>
      </w:r>
      <w:r w:rsidR="001C5915" w:rsidRPr="00CE0477">
        <w:rPr>
          <w:rFonts w:asciiTheme="majorBidi" w:eastAsia="Times New Roman" w:hAnsiTheme="majorBidi" w:cstheme="majorBidi"/>
          <w:sz w:val="24"/>
          <w:szCs w:val="24"/>
          <w:lang w:eastAsia="en-GB"/>
        </w:rPr>
        <w:t>behaviour</w:t>
      </w:r>
      <w:r w:rsidRPr="00CE0477">
        <w:rPr>
          <w:rFonts w:asciiTheme="majorBidi" w:eastAsia="Times New Roman" w:hAnsiTheme="majorBidi" w:cstheme="majorBidi"/>
          <w:sz w:val="24"/>
          <w:szCs w:val="24"/>
          <w:lang w:eastAsia="en-GB"/>
        </w:rPr>
        <w:t xml:space="preserve">. </w:t>
      </w:r>
      <w:r w:rsidRPr="00CE0477">
        <w:rPr>
          <w:rFonts w:asciiTheme="majorBidi" w:eastAsia="Times New Roman" w:hAnsiTheme="majorBidi" w:cstheme="majorBidi"/>
          <w:i/>
          <w:sz w:val="24"/>
          <w:szCs w:val="24"/>
          <w:lang w:eastAsia="en-GB"/>
        </w:rPr>
        <w:t>The Journal of High Technology Management Research, 19</w:t>
      </w:r>
      <w:r w:rsidRPr="00CE0477">
        <w:rPr>
          <w:rFonts w:asciiTheme="majorBidi" w:eastAsia="Times New Roman" w:hAnsiTheme="majorBidi" w:cstheme="majorBidi"/>
          <w:sz w:val="24"/>
          <w:szCs w:val="24"/>
          <w:lang w:eastAsia="en-GB"/>
        </w:rPr>
        <w:t>(2), 128-138.</w:t>
      </w:r>
    </w:p>
    <w:sectPr w:rsidR="007402D0" w:rsidSect="003A38ED">
      <w:headerReference w:type="default" r:id="rId11"/>
      <w:footerReference w:type="default" r:id="rId12"/>
      <w:headerReference w:type="firs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93BE0" w14:textId="77777777" w:rsidR="00D25508" w:rsidRDefault="00D25508">
      <w:pPr>
        <w:spacing w:after="0" w:line="240" w:lineRule="auto"/>
      </w:pPr>
      <w:r>
        <w:separator/>
      </w:r>
    </w:p>
  </w:endnote>
  <w:endnote w:type="continuationSeparator" w:id="0">
    <w:p w14:paraId="0594CA82" w14:textId="77777777" w:rsidR="00D25508" w:rsidRDefault="00D2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EA50" w14:textId="77777777" w:rsidR="00D25508" w:rsidRPr="00110B8A" w:rsidRDefault="00D25508">
    <w:pPr>
      <w:pStyle w:val="Pieddepage"/>
      <w:tabs>
        <w:tab w:val="clear" w:pos="4680"/>
        <w:tab w:val="clear" w:pos="9360"/>
      </w:tabs>
      <w:jc w:val="center"/>
      <w:rPr>
        <w:rFonts w:asciiTheme="majorBidi" w:hAnsiTheme="majorBidi" w:cstheme="majorBidi"/>
        <w:caps/>
        <w:noProof/>
        <w:sz w:val="24"/>
        <w:szCs w:val="24"/>
      </w:rPr>
    </w:pPr>
    <w:r w:rsidRPr="00110B8A">
      <w:rPr>
        <w:rFonts w:asciiTheme="majorBidi" w:hAnsiTheme="majorBidi" w:cstheme="majorBidi"/>
        <w:caps/>
        <w:sz w:val="24"/>
        <w:szCs w:val="24"/>
      </w:rPr>
      <w:fldChar w:fldCharType="begin"/>
    </w:r>
    <w:r w:rsidRPr="00110B8A">
      <w:rPr>
        <w:rFonts w:asciiTheme="majorBidi" w:hAnsiTheme="majorBidi" w:cstheme="majorBidi"/>
        <w:caps/>
        <w:sz w:val="24"/>
        <w:szCs w:val="24"/>
      </w:rPr>
      <w:instrText xml:space="preserve"> PAGE   \* MERGEFORMAT </w:instrText>
    </w:r>
    <w:r w:rsidRPr="00110B8A">
      <w:rPr>
        <w:rFonts w:asciiTheme="majorBidi" w:hAnsiTheme="majorBidi" w:cstheme="majorBidi"/>
        <w:caps/>
        <w:sz w:val="24"/>
        <w:szCs w:val="24"/>
      </w:rPr>
      <w:fldChar w:fldCharType="separate"/>
    </w:r>
    <w:r w:rsidR="00116B50">
      <w:rPr>
        <w:rFonts w:asciiTheme="majorBidi" w:hAnsiTheme="majorBidi" w:cstheme="majorBidi"/>
        <w:caps/>
        <w:noProof/>
        <w:sz w:val="24"/>
        <w:szCs w:val="24"/>
      </w:rPr>
      <w:t>1</w:t>
    </w:r>
    <w:r w:rsidRPr="00110B8A">
      <w:rPr>
        <w:rFonts w:asciiTheme="majorBidi" w:hAnsiTheme="majorBidi" w:cstheme="majorBidi"/>
        <w:caps/>
        <w:noProof/>
        <w:sz w:val="24"/>
        <w:szCs w:val="24"/>
      </w:rPr>
      <w:fldChar w:fldCharType="end"/>
    </w:r>
  </w:p>
  <w:p w14:paraId="5EF660B1" w14:textId="5EB11FF7" w:rsidR="00D25508" w:rsidRDefault="00D255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BFE56" w14:textId="77777777" w:rsidR="00D25508" w:rsidRDefault="00D25508">
      <w:pPr>
        <w:spacing w:after="0" w:line="240" w:lineRule="auto"/>
      </w:pPr>
      <w:r>
        <w:separator/>
      </w:r>
    </w:p>
  </w:footnote>
  <w:footnote w:type="continuationSeparator" w:id="0">
    <w:p w14:paraId="510D4743" w14:textId="77777777" w:rsidR="00D25508" w:rsidRDefault="00D25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BC14E" w14:textId="2FF484F3" w:rsidR="00D25508" w:rsidRDefault="00D25508">
    <w:pPr>
      <w:pStyle w:val="En-tte"/>
      <w:jc w:val="right"/>
    </w:pPr>
  </w:p>
  <w:p w14:paraId="3CA3A3BB" w14:textId="77777777" w:rsidR="00D25508" w:rsidRDefault="00D255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1784C" w14:textId="020F4AC3" w:rsidR="00D25508" w:rsidRPr="009542BB" w:rsidRDefault="00D25508" w:rsidP="006F2258">
    <w:pPr>
      <w:tabs>
        <w:tab w:val="center" w:pos="4513"/>
      </w:tabs>
      <w:spacing w:after="0" w:line="240" w:lineRule="auto"/>
      <w:rPr>
        <w:rFonts w:asciiTheme="majorBidi" w:hAnsiTheme="majorBidi" w:cstheme="majorBidi"/>
        <w:b/>
        <w:bCs/>
        <w:sz w:val="24"/>
        <w:szCs w:val="24"/>
      </w:rPr>
    </w:pPr>
  </w:p>
  <w:p w14:paraId="2ABF5851" w14:textId="2B232180" w:rsidR="00D25508" w:rsidRDefault="00D25508" w:rsidP="00BA4553">
    <w:pPr>
      <w:pStyle w:val="En-tte"/>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44816"/>
    <w:multiLevelType w:val="multilevel"/>
    <w:tmpl w:val="8E4A37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063A48"/>
    <w:multiLevelType w:val="hybridMultilevel"/>
    <w:tmpl w:val="68B09FCC"/>
    <w:lvl w:ilvl="0" w:tplc="937C8F3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4BB5F6A"/>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5C60FB"/>
    <w:multiLevelType w:val="multilevel"/>
    <w:tmpl w:val="AAEA50E8"/>
    <w:styleLink w:val="ch-3"/>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571DEB"/>
    <w:multiLevelType w:val="hybridMultilevel"/>
    <w:tmpl w:val="007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76F9C"/>
    <w:multiLevelType w:val="multilevel"/>
    <w:tmpl w:val="EEB66B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F262FF"/>
    <w:multiLevelType w:val="multilevel"/>
    <w:tmpl w:val="AAEA50E8"/>
    <w:styleLink w:val="ch-5"/>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4C1701"/>
    <w:multiLevelType w:val="hybridMultilevel"/>
    <w:tmpl w:val="6D360BBC"/>
    <w:lvl w:ilvl="0" w:tplc="6AEA2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F429F"/>
    <w:multiLevelType w:val="multilevel"/>
    <w:tmpl w:val="6D360B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E8083A"/>
    <w:multiLevelType w:val="multilevel"/>
    <w:tmpl w:val="974CD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3E7108"/>
    <w:multiLevelType w:val="multilevel"/>
    <w:tmpl w:val="51FE031C"/>
    <w:styleLink w:val="ch-4"/>
    <w:lvl w:ilvl="0">
      <w:start w:val="4"/>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E841F7"/>
    <w:multiLevelType w:val="multilevel"/>
    <w:tmpl w:val="7830653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9C2B75"/>
    <w:multiLevelType w:val="hybridMultilevel"/>
    <w:tmpl w:val="29D8C956"/>
    <w:lvl w:ilvl="0" w:tplc="BE86A482">
      <w:start w:val="1"/>
      <w:numFmt w:val="decimal"/>
      <w:lvlText w:val="%1-"/>
      <w:lvlJc w:val="left"/>
      <w:pPr>
        <w:ind w:left="420" w:hanging="360"/>
      </w:pPr>
      <w:rPr>
        <w:rFonts w:hint="default"/>
        <w:b/>
      </w:rPr>
    </w:lvl>
    <w:lvl w:ilvl="1" w:tplc="A3E660D4" w:tentative="1">
      <w:start w:val="1"/>
      <w:numFmt w:val="lowerLetter"/>
      <w:lvlText w:val="%2."/>
      <w:lvlJc w:val="left"/>
      <w:pPr>
        <w:ind w:left="1140" w:hanging="360"/>
      </w:pPr>
    </w:lvl>
    <w:lvl w:ilvl="2" w:tplc="F9828CB6" w:tentative="1">
      <w:start w:val="1"/>
      <w:numFmt w:val="lowerRoman"/>
      <w:lvlText w:val="%3."/>
      <w:lvlJc w:val="right"/>
      <w:pPr>
        <w:ind w:left="1860" w:hanging="180"/>
      </w:pPr>
    </w:lvl>
    <w:lvl w:ilvl="3" w:tplc="8CFC3FBA" w:tentative="1">
      <w:start w:val="1"/>
      <w:numFmt w:val="decimal"/>
      <w:lvlText w:val="%4."/>
      <w:lvlJc w:val="left"/>
      <w:pPr>
        <w:ind w:left="2580" w:hanging="360"/>
      </w:pPr>
    </w:lvl>
    <w:lvl w:ilvl="4" w:tplc="3A322248" w:tentative="1">
      <w:start w:val="1"/>
      <w:numFmt w:val="lowerLetter"/>
      <w:lvlText w:val="%5."/>
      <w:lvlJc w:val="left"/>
      <w:pPr>
        <w:ind w:left="3300" w:hanging="360"/>
      </w:pPr>
    </w:lvl>
    <w:lvl w:ilvl="5" w:tplc="76A86D54" w:tentative="1">
      <w:start w:val="1"/>
      <w:numFmt w:val="lowerRoman"/>
      <w:lvlText w:val="%6."/>
      <w:lvlJc w:val="right"/>
      <w:pPr>
        <w:ind w:left="4020" w:hanging="180"/>
      </w:pPr>
    </w:lvl>
    <w:lvl w:ilvl="6" w:tplc="BBF88F9E" w:tentative="1">
      <w:start w:val="1"/>
      <w:numFmt w:val="decimal"/>
      <w:lvlText w:val="%7."/>
      <w:lvlJc w:val="left"/>
      <w:pPr>
        <w:ind w:left="4740" w:hanging="360"/>
      </w:pPr>
    </w:lvl>
    <w:lvl w:ilvl="7" w:tplc="224038B8" w:tentative="1">
      <w:start w:val="1"/>
      <w:numFmt w:val="lowerLetter"/>
      <w:lvlText w:val="%8."/>
      <w:lvlJc w:val="left"/>
      <w:pPr>
        <w:ind w:left="5460" w:hanging="360"/>
      </w:pPr>
    </w:lvl>
    <w:lvl w:ilvl="8" w:tplc="6B7A9118" w:tentative="1">
      <w:start w:val="1"/>
      <w:numFmt w:val="lowerRoman"/>
      <w:lvlText w:val="%9."/>
      <w:lvlJc w:val="right"/>
      <w:pPr>
        <w:ind w:left="6180" w:hanging="180"/>
      </w:pPr>
    </w:lvl>
  </w:abstractNum>
  <w:abstractNum w:abstractNumId="13">
    <w:nsid w:val="44633CCB"/>
    <w:multiLevelType w:val="hybridMultilevel"/>
    <w:tmpl w:val="EA380A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F6379D"/>
    <w:multiLevelType w:val="multilevel"/>
    <w:tmpl w:val="207233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0E43CA"/>
    <w:multiLevelType w:val="multilevel"/>
    <w:tmpl w:val="E13EC134"/>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6">
    <w:nsid w:val="47042853"/>
    <w:multiLevelType w:val="multilevel"/>
    <w:tmpl w:val="0409001F"/>
    <w:styleLink w:val="ch-4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567C54"/>
    <w:multiLevelType w:val="hybridMultilevel"/>
    <w:tmpl w:val="D8E8D23C"/>
    <w:lvl w:ilvl="0" w:tplc="D5887FC6">
      <w:start w:val="1"/>
      <w:numFmt w:val="bullet"/>
      <w:lvlText w:val=""/>
      <w:lvlJc w:val="left"/>
      <w:pPr>
        <w:ind w:left="1440" w:hanging="360"/>
      </w:pPr>
      <w:rPr>
        <w:rFonts w:ascii="Symbol" w:hAnsi="Symbol" w:hint="default"/>
      </w:rPr>
    </w:lvl>
    <w:lvl w:ilvl="1" w:tplc="6548EFC6" w:tentative="1">
      <w:start w:val="1"/>
      <w:numFmt w:val="bullet"/>
      <w:lvlText w:val="o"/>
      <w:lvlJc w:val="left"/>
      <w:pPr>
        <w:ind w:left="2160" w:hanging="360"/>
      </w:pPr>
      <w:rPr>
        <w:rFonts w:ascii="Courier New" w:hAnsi="Courier New" w:cs="Courier New" w:hint="default"/>
      </w:rPr>
    </w:lvl>
    <w:lvl w:ilvl="2" w:tplc="370062EE" w:tentative="1">
      <w:start w:val="1"/>
      <w:numFmt w:val="bullet"/>
      <w:lvlText w:val=""/>
      <w:lvlJc w:val="left"/>
      <w:pPr>
        <w:ind w:left="2880" w:hanging="360"/>
      </w:pPr>
      <w:rPr>
        <w:rFonts w:ascii="Wingdings" w:hAnsi="Wingdings" w:hint="default"/>
      </w:rPr>
    </w:lvl>
    <w:lvl w:ilvl="3" w:tplc="E0E8A060" w:tentative="1">
      <w:start w:val="1"/>
      <w:numFmt w:val="bullet"/>
      <w:lvlText w:val=""/>
      <w:lvlJc w:val="left"/>
      <w:pPr>
        <w:ind w:left="3600" w:hanging="360"/>
      </w:pPr>
      <w:rPr>
        <w:rFonts w:ascii="Symbol" w:hAnsi="Symbol" w:hint="default"/>
      </w:rPr>
    </w:lvl>
    <w:lvl w:ilvl="4" w:tplc="0F429EBA" w:tentative="1">
      <w:start w:val="1"/>
      <w:numFmt w:val="bullet"/>
      <w:lvlText w:val="o"/>
      <w:lvlJc w:val="left"/>
      <w:pPr>
        <w:ind w:left="4320" w:hanging="360"/>
      </w:pPr>
      <w:rPr>
        <w:rFonts w:ascii="Courier New" w:hAnsi="Courier New" w:cs="Courier New" w:hint="default"/>
      </w:rPr>
    </w:lvl>
    <w:lvl w:ilvl="5" w:tplc="F460C328" w:tentative="1">
      <w:start w:val="1"/>
      <w:numFmt w:val="bullet"/>
      <w:lvlText w:val=""/>
      <w:lvlJc w:val="left"/>
      <w:pPr>
        <w:ind w:left="5040" w:hanging="360"/>
      </w:pPr>
      <w:rPr>
        <w:rFonts w:ascii="Wingdings" w:hAnsi="Wingdings" w:hint="default"/>
      </w:rPr>
    </w:lvl>
    <w:lvl w:ilvl="6" w:tplc="55CCD746" w:tentative="1">
      <w:start w:val="1"/>
      <w:numFmt w:val="bullet"/>
      <w:lvlText w:val=""/>
      <w:lvlJc w:val="left"/>
      <w:pPr>
        <w:ind w:left="5760" w:hanging="360"/>
      </w:pPr>
      <w:rPr>
        <w:rFonts w:ascii="Symbol" w:hAnsi="Symbol" w:hint="default"/>
      </w:rPr>
    </w:lvl>
    <w:lvl w:ilvl="7" w:tplc="2AD44BF0" w:tentative="1">
      <w:start w:val="1"/>
      <w:numFmt w:val="bullet"/>
      <w:lvlText w:val="o"/>
      <w:lvlJc w:val="left"/>
      <w:pPr>
        <w:ind w:left="6480" w:hanging="360"/>
      </w:pPr>
      <w:rPr>
        <w:rFonts w:ascii="Courier New" w:hAnsi="Courier New" w:cs="Courier New" w:hint="default"/>
      </w:rPr>
    </w:lvl>
    <w:lvl w:ilvl="8" w:tplc="9BEE8242" w:tentative="1">
      <w:start w:val="1"/>
      <w:numFmt w:val="bullet"/>
      <w:lvlText w:val=""/>
      <w:lvlJc w:val="left"/>
      <w:pPr>
        <w:ind w:left="7200" w:hanging="360"/>
      </w:pPr>
      <w:rPr>
        <w:rFonts w:ascii="Wingdings" w:hAnsi="Wingdings" w:hint="default"/>
      </w:rPr>
    </w:lvl>
  </w:abstractNum>
  <w:abstractNum w:abstractNumId="18">
    <w:nsid w:val="47BA7E45"/>
    <w:multiLevelType w:val="hybridMultilevel"/>
    <w:tmpl w:val="91D075DE"/>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558058BA"/>
    <w:multiLevelType w:val="hybridMultilevel"/>
    <w:tmpl w:val="B80E915A"/>
    <w:lvl w:ilvl="0" w:tplc="A468D984">
      <w:start w:val="1"/>
      <w:numFmt w:val="decimal"/>
      <w:lvlText w:val="%1-"/>
      <w:lvlJc w:val="left"/>
      <w:pPr>
        <w:ind w:left="420" w:hanging="360"/>
      </w:pPr>
      <w:rPr>
        <w:rFonts w:hint="default"/>
        <w:b/>
      </w:rPr>
    </w:lvl>
    <w:lvl w:ilvl="1" w:tplc="380EF93E" w:tentative="1">
      <w:start w:val="1"/>
      <w:numFmt w:val="lowerLetter"/>
      <w:lvlText w:val="%2."/>
      <w:lvlJc w:val="left"/>
      <w:pPr>
        <w:ind w:left="1140" w:hanging="360"/>
      </w:pPr>
    </w:lvl>
    <w:lvl w:ilvl="2" w:tplc="66BEDED4" w:tentative="1">
      <w:start w:val="1"/>
      <w:numFmt w:val="lowerRoman"/>
      <w:lvlText w:val="%3."/>
      <w:lvlJc w:val="right"/>
      <w:pPr>
        <w:ind w:left="1860" w:hanging="180"/>
      </w:pPr>
    </w:lvl>
    <w:lvl w:ilvl="3" w:tplc="0464C7DC" w:tentative="1">
      <w:start w:val="1"/>
      <w:numFmt w:val="decimal"/>
      <w:lvlText w:val="%4."/>
      <w:lvlJc w:val="left"/>
      <w:pPr>
        <w:ind w:left="2580" w:hanging="360"/>
      </w:pPr>
    </w:lvl>
    <w:lvl w:ilvl="4" w:tplc="D9FAED26" w:tentative="1">
      <w:start w:val="1"/>
      <w:numFmt w:val="lowerLetter"/>
      <w:lvlText w:val="%5."/>
      <w:lvlJc w:val="left"/>
      <w:pPr>
        <w:ind w:left="3300" w:hanging="360"/>
      </w:pPr>
    </w:lvl>
    <w:lvl w:ilvl="5" w:tplc="8C0AE3FC" w:tentative="1">
      <w:start w:val="1"/>
      <w:numFmt w:val="lowerRoman"/>
      <w:lvlText w:val="%6."/>
      <w:lvlJc w:val="right"/>
      <w:pPr>
        <w:ind w:left="4020" w:hanging="180"/>
      </w:pPr>
    </w:lvl>
    <w:lvl w:ilvl="6" w:tplc="E4A89510" w:tentative="1">
      <w:start w:val="1"/>
      <w:numFmt w:val="decimal"/>
      <w:lvlText w:val="%7."/>
      <w:lvlJc w:val="left"/>
      <w:pPr>
        <w:ind w:left="4740" w:hanging="360"/>
      </w:pPr>
    </w:lvl>
    <w:lvl w:ilvl="7" w:tplc="22405C6C" w:tentative="1">
      <w:start w:val="1"/>
      <w:numFmt w:val="lowerLetter"/>
      <w:lvlText w:val="%8."/>
      <w:lvlJc w:val="left"/>
      <w:pPr>
        <w:ind w:left="5460" w:hanging="360"/>
      </w:pPr>
    </w:lvl>
    <w:lvl w:ilvl="8" w:tplc="20A47E36" w:tentative="1">
      <w:start w:val="1"/>
      <w:numFmt w:val="lowerRoman"/>
      <w:lvlText w:val="%9."/>
      <w:lvlJc w:val="right"/>
      <w:pPr>
        <w:ind w:left="6180" w:hanging="180"/>
      </w:pPr>
    </w:lvl>
  </w:abstractNum>
  <w:abstractNum w:abstractNumId="20">
    <w:nsid w:val="5A2F7B50"/>
    <w:multiLevelType w:val="hybridMultilevel"/>
    <w:tmpl w:val="640A3E96"/>
    <w:lvl w:ilvl="0" w:tplc="34C4D042">
      <w:start w:val="1"/>
      <w:numFmt w:val="decimal"/>
      <w:lvlText w:val="%1-"/>
      <w:lvlJc w:val="left"/>
      <w:pPr>
        <w:ind w:left="720" w:hanging="360"/>
      </w:pPr>
      <w:rPr>
        <w:rFonts w:hint="default"/>
      </w:rPr>
    </w:lvl>
    <w:lvl w:ilvl="1" w:tplc="317CC73E" w:tentative="1">
      <w:start w:val="1"/>
      <w:numFmt w:val="lowerLetter"/>
      <w:lvlText w:val="%2."/>
      <w:lvlJc w:val="left"/>
      <w:pPr>
        <w:ind w:left="1440" w:hanging="360"/>
      </w:pPr>
    </w:lvl>
    <w:lvl w:ilvl="2" w:tplc="203616C8" w:tentative="1">
      <w:start w:val="1"/>
      <w:numFmt w:val="lowerRoman"/>
      <w:lvlText w:val="%3."/>
      <w:lvlJc w:val="right"/>
      <w:pPr>
        <w:ind w:left="2160" w:hanging="180"/>
      </w:pPr>
    </w:lvl>
    <w:lvl w:ilvl="3" w:tplc="59DA678C" w:tentative="1">
      <w:start w:val="1"/>
      <w:numFmt w:val="decimal"/>
      <w:lvlText w:val="%4."/>
      <w:lvlJc w:val="left"/>
      <w:pPr>
        <w:ind w:left="2880" w:hanging="360"/>
      </w:pPr>
    </w:lvl>
    <w:lvl w:ilvl="4" w:tplc="ED4404DA" w:tentative="1">
      <w:start w:val="1"/>
      <w:numFmt w:val="lowerLetter"/>
      <w:lvlText w:val="%5."/>
      <w:lvlJc w:val="left"/>
      <w:pPr>
        <w:ind w:left="3600" w:hanging="360"/>
      </w:pPr>
    </w:lvl>
    <w:lvl w:ilvl="5" w:tplc="9D262466" w:tentative="1">
      <w:start w:val="1"/>
      <w:numFmt w:val="lowerRoman"/>
      <w:lvlText w:val="%6."/>
      <w:lvlJc w:val="right"/>
      <w:pPr>
        <w:ind w:left="4320" w:hanging="180"/>
      </w:pPr>
    </w:lvl>
    <w:lvl w:ilvl="6" w:tplc="DDFEE474" w:tentative="1">
      <w:start w:val="1"/>
      <w:numFmt w:val="decimal"/>
      <w:lvlText w:val="%7."/>
      <w:lvlJc w:val="left"/>
      <w:pPr>
        <w:ind w:left="5040" w:hanging="360"/>
      </w:pPr>
    </w:lvl>
    <w:lvl w:ilvl="7" w:tplc="CD4446B8" w:tentative="1">
      <w:start w:val="1"/>
      <w:numFmt w:val="lowerLetter"/>
      <w:lvlText w:val="%8."/>
      <w:lvlJc w:val="left"/>
      <w:pPr>
        <w:ind w:left="5760" w:hanging="360"/>
      </w:pPr>
    </w:lvl>
    <w:lvl w:ilvl="8" w:tplc="69BE1BC4" w:tentative="1">
      <w:start w:val="1"/>
      <w:numFmt w:val="lowerRoman"/>
      <w:lvlText w:val="%9."/>
      <w:lvlJc w:val="right"/>
      <w:pPr>
        <w:ind w:left="6480" w:hanging="180"/>
      </w:pPr>
    </w:lvl>
  </w:abstractNum>
  <w:abstractNum w:abstractNumId="21">
    <w:nsid w:val="5A617247"/>
    <w:multiLevelType w:val="multilevel"/>
    <w:tmpl w:val="AAEA50E8"/>
    <w:numStyleLink w:val="ch-3"/>
  </w:abstractNum>
  <w:abstractNum w:abstractNumId="22">
    <w:nsid w:val="5BC614B1"/>
    <w:multiLevelType w:val="hybridMultilevel"/>
    <w:tmpl w:val="E90AEB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10D7FAF"/>
    <w:multiLevelType w:val="hybridMultilevel"/>
    <w:tmpl w:val="138422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6AC8373E"/>
    <w:multiLevelType w:val="multilevel"/>
    <w:tmpl w:val="E1D2D286"/>
    <w:lvl w:ilvl="0">
      <w:start w:val="1"/>
      <w:numFmt w:val="decimal"/>
      <w:pStyle w:val="Sub2"/>
      <w:lvlText w:val="%1."/>
      <w:lvlJc w:val="left"/>
      <w:pPr>
        <w:ind w:left="720" w:hanging="360"/>
      </w:pPr>
      <w:rPr>
        <w:rFonts w:hint="default"/>
      </w:rPr>
    </w:lvl>
    <w:lvl w:ilvl="1">
      <w:start w:val="1"/>
      <w:numFmt w:val="decimal"/>
      <w:pStyle w:val="sub2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E55438"/>
    <w:multiLevelType w:val="multilevel"/>
    <w:tmpl w:val="AAEA50E8"/>
    <w:numStyleLink w:val="ch-5"/>
  </w:abstractNum>
  <w:abstractNum w:abstractNumId="26">
    <w:nsid w:val="73777E2C"/>
    <w:multiLevelType w:val="multilevel"/>
    <w:tmpl w:val="BD8E8D36"/>
    <w:lvl w:ilvl="0">
      <w:start w:val="1"/>
      <w:numFmt w:val="decimal"/>
      <w:pStyle w:val="Titre1"/>
      <w:lvlText w:val="%1."/>
      <w:lvlJc w:val="left"/>
      <w:pPr>
        <w:ind w:left="360" w:hanging="360"/>
      </w:pPr>
      <w:rPr>
        <w:rFonts w:hint="default"/>
      </w:rPr>
    </w:lvl>
    <w:lvl w:ilvl="1">
      <w:start w:val="1"/>
      <w:numFmt w:val="decimal"/>
      <w:lvlText w:val="%1.%2"/>
      <w:lvlJc w:val="left"/>
      <w:pPr>
        <w:ind w:left="41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480" w:hanging="1800"/>
      </w:pPr>
      <w:rPr>
        <w:rFonts w:hint="default"/>
      </w:rPr>
    </w:lvl>
  </w:abstractNum>
  <w:abstractNum w:abstractNumId="27">
    <w:nsid w:val="7A556979"/>
    <w:multiLevelType w:val="hybridMultilevel"/>
    <w:tmpl w:val="5072799A"/>
    <w:lvl w:ilvl="0" w:tplc="CAB03E90">
      <w:start w:val="1"/>
      <w:numFmt w:val="decimal"/>
      <w:lvlText w:val="%1-"/>
      <w:lvlJc w:val="left"/>
      <w:pPr>
        <w:ind w:left="720" w:hanging="360"/>
      </w:pPr>
      <w:rPr>
        <w:rFonts w:hint="default"/>
      </w:rPr>
    </w:lvl>
    <w:lvl w:ilvl="1" w:tplc="9D88E8DE" w:tentative="1">
      <w:start w:val="1"/>
      <w:numFmt w:val="lowerLetter"/>
      <w:lvlText w:val="%2."/>
      <w:lvlJc w:val="left"/>
      <w:pPr>
        <w:ind w:left="1440" w:hanging="360"/>
      </w:pPr>
    </w:lvl>
    <w:lvl w:ilvl="2" w:tplc="30DCB846" w:tentative="1">
      <w:start w:val="1"/>
      <w:numFmt w:val="lowerRoman"/>
      <w:lvlText w:val="%3."/>
      <w:lvlJc w:val="right"/>
      <w:pPr>
        <w:ind w:left="2160" w:hanging="180"/>
      </w:pPr>
    </w:lvl>
    <w:lvl w:ilvl="3" w:tplc="F2AE7C0C" w:tentative="1">
      <w:start w:val="1"/>
      <w:numFmt w:val="decimal"/>
      <w:lvlText w:val="%4."/>
      <w:lvlJc w:val="left"/>
      <w:pPr>
        <w:ind w:left="2880" w:hanging="360"/>
      </w:pPr>
    </w:lvl>
    <w:lvl w:ilvl="4" w:tplc="71124C36" w:tentative="1">
      <w:start w:val="1"/>
      <w:numFmt w:val="lowerLetter"/>
      <w:lvlText w:val="%5."/>
      <w:lvlJc w:val="left"/>
      <w:pPr>
        <w:ind w:left="3600" w:hanging="360"/>
      </w:pPr>
    </w:lvl>
    <w:lvl w:ilvl="5" w:tplc="089A350A" w:tentative="1">
      <w:start w:val="1"/>
      <w:numFmt w:val="lowerRoman"/>
      <w:lvlText w:val="%6."/>
      <w:lvlJc w:val="right"/>
      <w:pPr>
        <w:ind w:left="4320" w:hanging="180"/>
      </w:pPr>
    </w:lvl>
    <w:lvl w:ilvl="6" w:tplc="2B5CEB10" w:tentative="1">
      <w:start w:val="1"/>
      <w:numFmt w:val="decimal"/>
      <w:lvlText w:val="%7."/>
      <w:lvlJc w:val="left"/>
      <w:pPr>
        <w:ind w:left="5040" w:hanging="360"/>
      </w:pPr>
    </w:lvl>
    <w:lvl w:ilvl="7" w:tplc="6172DD4C" w:tentative="1">
      <w:start w:val="1"/>
      <w:numFmt w:val="lowerLetter"/>
      <w:lvlText w:val="%8."/>
      <w:lvlJc w:val="left"/>
      <w:pPr>
        <w:ind w:left="5760" w:hanging="360"/>
      </w:pPr>
    </w:lvl>
    <w:lvl w:ilvl="8" w:tplc="421812EC" w:tentative="1">
      <w:start w:val="1"/>
      <w:numFmt w:val="lowerRoman"/>
      <w:lvlText w:val="%9."/>
      <w:lvlJc w:val="right"/>
      <w:pPr>
        <w:ind w:left="6480" w:hanging="180"/>
      </w:pPr>
    </w:lvl>
  </w:abstractNum>
  <w:abstractNum w:abstractNumId="28">
    <w:nsid w:val="7EC645A1"/>
    <w:multiLevelType w:val="hybridMultilevel"/>
    <w:tmpl w:val="2EBA17CC"/>
    <w:lvl w:ilvl="0" w:tplc="959CE7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BB6ACE"/>
    <w:multiLevelType w:val="hybridMultilevel"/>
    <w:tmpl w:val="820ECB4C"/>
    <w:lvl w:ilvl="0" w:tplc="871CCBF8">
      <w:start w:val="1"/>
      <w:numFmt w:val="decimal"/>
      <w:lvlText w:val="%1-"/>
      <w:lvlJc w:val="left"/>
      <w:pPr>
        <w:ind w:left="720" w:hanging="360"/>
      </w:pPr>
      <w:rPr>
        <w:rFonts w:hint="default"/>
        <w:sz w:val="24"/>
        <w:szCs w:val="36"/>
      </w:rPr>
    </w:lvl>
    <w:lvl w:ilvl="1" w:tplc="A416649E" w:tentative="1">
      <w:start w:val="1"/>
      <w:numFmt w:val="lowerLetter"/>
      <w:lvlText w:val="%2."/>
      <w:lvlJc w:val="left"/>
      <w:pPr>
        <w:ind w:left="1440" w:hanging="360"/>
      </w:pPr>
    </w:lvl>
    <w:lvl w:ilvl="2" w:tplc="576A16A6" w:tentative="1">
      <w:start w:val="1"/>
      <w:numFmt w:val="lowerRoman"/>
      <w:lvlText w:val="%3."/>
      <w:lvlJc w:val="right"/>
      <w:pPr>
        <w:ind w:left="2160" w:hanging="180"/>
      </w:pPr>
    </w:lvl>
    <w:lvl w:ilvl="3" w:tplc="234A4DA8" w:tentative="1">
      <w:start w:val="1"/>
      <w:numFmt w:val="decimal"/>
      <w:lvlText w:val="%4."/>
      <w:lvlJc w:val="left"/>
      <w:pPr>
        <w:ind w:left="2880" w:hanging="360"/>
      </w:pPr>
    </w:lvl>
    <w:lvl w:ilvl="4" w:tplc="B6FEC8B8" w:tentative="1">
      <w:start w:val="1"/>
      <w:numFmt w:val="lowerLetter"/>
      <w:lvlText w:val="%5."/>
      <w:lvlJc w:val="left"/>
      <w:pPr>
        <w:ind w:left="3600" w:hanging="360"/>
      </w:pPr>
    </w:lvl>
    <w:lvl w:ilvl="5" w:tplc="BFF6B208" w:tentative="1">
      <w:start w:val="1"/>
      <w:numFmt w:val="lowerRoman"/>
      <w:lvlText w:val="%6."/>
      <w:lvlJc w:val="right"/>
      <w:pPr>
        <w:ind w:left="4320" w:hanging="180"/>
      </w:pPr>
    </w:lvl>
    <w:lvl w:ilvl="6" w:tplc="77380E9E" w:tentative="1">
      <w:start w:val="1"/>
      <w:numFmt w:val="decimal"/>
      <w:lvlText w:val="%7."/>
      <w:lvlJc w:val="left"/>
      <w:pPr>
        <w:ind w:left="5040" w:hanging="360"/>
      </w:pPr>
    </w:lvl>
    <w:lvl w:ilvl="7" w:tplc="1EB0CDEE" w:tentative="1">
      <w:start w:val="1"/>
      <w:numFmt w:val="lowerLetter"/>
      <w:lvlText w:val="%8."/>
      <w:lvlJc w:val="left"/>
      <w:pPr>
        <w:ind w:left="5760" w:hanging="360"/>
      </w:pPr>
    </w:lvl>
    <w:lvl w:ilvl="8" w:tplc="BBFA06A2" w:tentative="1">
      <w:start w:val="1"/>
      <w:numFmt w:val="lowerRoman"/>
      <w:lvlText w:val="%9."/>
      <w:lvlJc w:val="right"/>
      <w:pPr>
        <w:ind w:left="6480" w:hanging="180"/>
      </w:pPr>
    </w:lvl>
  </w:abstractNum>
  <w:num w:numId="1">
    <w:abstractNumId w:val="26"/>
  </w:num>
  <w:num w:numId="2">
    <w:abstractNumId w:val="17"/>
  </w:num>
  <w:num w:numId="3">
    <w:abstractNumId w:val="1"/>
  </w:num>
  <w:num w:numId="4">
    <w:abstractNumId w:val="12"/>
  </w:num>
  <w:num w:numId="5">
    <w:abstractNumId w:val="19"/>
  </w:num>
  <w:num w:numId="6">
    <w:abstractNumId w:val="28"/>
  </w:num>
  <w:num w:numId="7">
    <w:abstractNumId w:val="18"/>
  </w:num>
  <w:num w:numId="8">
    <w:abstractNumId w:val="27"/>
  </w:num>
  <w:num w:numId="9">
    <w:abstractNumId w:val="29"/>
  </w:num>
  <w:num w:numId="10">
    <w:abstractNumId w:val="7"/>
  </w:num>
  <w:num w:numId="11">
    <w:abstractNumId w:val="20"/>
  </w:num>
  <w:num w:numId="12">
    <w:abstractNumId w:val="4"/>
  </w:num>
  <w:num w:numId="13">
    <w:abstractNumId w:val="11"/>
  </w:num>
  <w:num w:numId="14">
    <w:abstractNumId w:val="25"/>
  </w:num>
  <w:num w:numId="15">
    <w:abstractNumId w:val="3"/>
  </w:num>
  <w:num w:numId="16">
    <w:abstractNumId w:val="21"/>
  </w:num>
  <w:num w:numId="17">
    <w:abstractNumId w:val="10"/>
  </w:num>
  <w:num w:numId="18">
    <w:abstractNumId w:val="16"/>
  </w:num>
  <w:num w:numId="19">
    <w:abstractNumId w:val="6"/>
  </w:num>
  <w:num w:numId="20">
    <w:abstractNumId w:val="2"/>
  </w:num>
  <w:num w:numId="21">
    <w:abstractNumId w:val="14"/>
  </w:num>
  <w:num w:numId="22">
    <w:abstractNumId w:val="9"/>
  </w:num>
  <w:num w:numId="23">
    <w:abstractNumId w:val="5"/>
  </w:num>
  <w:num w:numId="24">
    <w:abstractNumId w:val="8"/>
  </w:num>
  <w:num w:numId="25">
    <w:abstractNumId w:val="24"/>
  </w:num>
  <w:num w:numId="26">
    <w:abstractNumId w:val="22"/>
  </w:num>
  <w:num w:numId="27">
    <w:abstractNumId w:val="23"/>
  </w:num>
  <w:num w:numId="28">
    <w:abstractNumId w:val="13"/>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0"/>
  </w:num>
  <w:num w:numId="37">
    <w:abstractNumId w:val="26"/>
  </w:num>
  <w:num w:numId="38">
    <w:abstractNumId w:val="15"/>
  </w:num>
  <w:num w:numId="3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0B"/>
    <w:rsid w:val="000042BB"/>
    <w:rsid w:val="00011282"/>
    <w:rsid w:val="00014535"/>
    <w:rsid w:val="00017CEA"/>
    <w:rsid w:val="0002133E"/>
    <w:rsid w:val="00023F57"/>
    <w:rsid w:val="00024AC8"/>
    <w:rsid w:val="0002539B"/>
    <w:rsid w:val="000311F8"/>
    <w:rsid w:val="000322A0"/>
    <w:rsid w:val="00042E40"/>
    <w:rsid w:val="00051A78"/>
    <w:rsid w:val="0005411E"/>
    <w:rsid w:val="000559D7"/>
    <w:rsid w:val="000648CB"/>
    <w:rsid w:val="00071C47"/>
    <w:rsid w:val="00074538"/>
    <w:rsid w:val="00081DA0"/>
    <w:rsid w:val="0008690E"/>
    <w:rsid w:val="000A336A"/>
    <w:rsid w:val="000A6A54"/>
    <w:rsid w:val="000B1C8E"/>
    <w:rsid w:val="000B2895"/>
    <w:rsid w:val="000B3A41"/>
    <w:rsid w:val="000C4857"/>
    <w:rsid w:val="000C59B8"/>
    <w:rsid w:val="000D2FE1"/>
    <w:rsid w:val="000D60FE"/>
    <w:rsid w:val="000E05FB"/>
    <w:rsid w:val="000E0D19"/>
    <w:rsid w:val="000E4D7C"/>
    <w:rsid w:val="000E771F"/>
    <w:rsid w:val="000F1DB2"/>
    <w:rsid w:val="000F5C2A"/>
    <w:rsid w:val="00100513"/>
    <w:rsid w:val="001012C3"/>
    <w:rsid w:val="00104B55"/>
    <w:rsid w:val="00105840"/>
    <w:rsid w:val="00107329"/>
    <w:rsid w:val="00110B8A"/>
    <w:rsid w:val="00116B50"/>
    <w:rsid w:val="00117157"/>
    <w:rsid w:val="001248C6"/>
    <w:rsid w:val="00137EE3"/>
    <w:rsid w:val="00142B17"/>
    <w:rsid w:val="00142B18"/>
    <w:rsid w:val="00146879"/>
    <w:rsid w:val="00151FFB"/>
    <w:rsid w:val="001547B3"/>
    <w:rsid w:val="00173370"/>
    <w:rsid w:val="001740EA"/>
    <w:rsid w:val="001744D5"/>
    <w:rsid w:val="0017532B"/>
    <w:rsid w:val="001812EB"/>
    <w:rsid w:val="00186ED9"/>
    <w:rsid w:val="0019161E"/>
    <w:rsid w:val="00191653"/>
    <w:rsid w:val="00195F1B"/>
    <w:rsid w:val="0019605F"/>
    <w:rsid w:val="001A30EB"/>
    <w:rsid w:val="001A5066"/>
    <w:rsid w:val="001A5BDC"/>
    <w:rsid w:val="001A6196"/>
    <w:rsid w:val="001B50CC"/>
    <w:rsid w:val="001C0C54"/>
    <w:rsid w:val="001C20B1"/>
    <w:rsid w:val="001C5915"/>
    <w:rsid w:val="001D24B7"/>
    <w:rsid w:val="001D657F"/>
    <w:rsid w:val="001D7060"/>
    <w:rsid w:val="001E4DDB"/>
    <w:rsid w:val="001F7D7E"/>
    <w:rsid w:val="002018E3"/>
    <w:rsid w:val="002041E0"/>
    <w:rsid w:val="00226587"/>
    <w:rsid w:val="002271BC"/>
    <w:rsid w:val="00242717"/>
    <w:rsid w:val="00246C24"/>
    <w:rsid w:val="002521FE"/>
    <w:rsid w:val="00266977"/>
    <w:rsid w:val="00271E35"/>
    <w:rsid w:val="0027290E"/>
    <w:rsid w:val="002927E1"/>
    <w:rsid w:val="002A131D"/>
    <w:rsid w:val="002B1D57"/>
    <w:rsid w:val="002C1F10"/>
    <w:rsid w:val="002C6A0C"/>
    <w:rsid w:val="002D299B"/>
    <w:rsid w:val="002E4D33"/>
    <w:rsid w:val="002F16FE"/>
    <w:rsid w:val="002F1C6C"/>
    <w:rsid w:val="002F38C1"/>
    <w:rsid w:val="0030073C"/>
    <w:rsid w:val="00301267"/>
    <w:rsid w:val="00320D6C"/>
    <w:rsid w:val="00334BE5"/>
    <w:rsid w:val="0033736D"/>
    <w:rsid w:val="0034244D"/>
    <w:rsid w:val="003468A7"/>
    <w:rsid w:val="00356554"/>
    <w:rsid w:val="003576DB"/>
    <w:rsid w:val="00360F49"/>
    <w:rsid w:val="00376677"/>
    <w:rsid w:val="003956B5"/>
    <w:rsid w:val="00397A50"/>
    <w:rsid w:val="003A027E"/>
    <w:rsid w:val="003A04F0"/>
    <w:rsid w:val="003A29B9"/>
    <w:rsid w:val="003A38ED"/>
    <w:rsid w:val="003A5BF8"/>
    <w:rsid w:val="003A7037"/>
    <w:rsid w:val="003B247F"/>
    <w:rsid w:val="003B3CBC"/>
    <w:rsid w:val="003B67F1"/>
    <w:rsid w:val="003B6A30"/>
    <w:rsid w:val="003C12ED"/>
    <w:rsid w:val="003C3439"/>
    <w:rsid w:val="003C4E9C"/>
    <w:rsid w:val="003E0DF8"/>
    <w:rsid w:val="003E41B5"/>
    <w:rsid w:val="003E5E25"/>
    <w:rsid w:val="003E7926"/>
    <w:rsid w:val="003F087E"/>
    <w:rsid w:val="003F5C8F"/>
    <w:rsid w:val="00403A45"/>
    <w:rsid w:val="00407842"/>
    <w:rsid w:val="00424F52"/>
    <w:rsid w:val="00431D96"/>
    <w:rsid w:val="0045082B"/>
    <w:rsid w:val="00460054"/>
    <w:rsid w:val="00471794"/>
    <w:rsid w:val="00473A39"/>
    <w:rsid w:val="00474F70"/>
    <w:rsid w:val="0047770A"/>
    <w:rsid w:val="0048182F"/>
    <w:rsid w:val="00485B8E"/>
    <w:rsid w:val="00492C19"/>
    <w:rsid w:val="00494B02"/>
    <w:rsid w:val="004972BA"/>
    <w:rsid w:val="00497F59"/>
    <w:rsid w:val="004A2379"/>
    <w:rsid w:val="004A4AA2"/>
    <w:rsid w:val="004B129C"/>
    <w:rsid w:val="004B477F"/>
    <w:rsid w:val="004C534F"/>
    <w:rsid w:val="004C6D2E"/>
    <w:rsid w:val="004D7B80"/>
    <w:rsid w:val="004E22DA"/>
    <w:rsid w:val="00502830"/>
    <w:rsid w:val="00502F55"/>
    <w:rsid w:val="00502FB0"/>
    <w:rsid w:val="00502FDD"/>
    <w:rsid w:val="00503EEF"/>
    <w:rsid w:val="00510CE9"/>
    <w:rsid w:val="00514407"/>
    <w:rsid w:val="005161F8"/>
    <w:rsid w:val="005564AC"/>
    <w:rsid w:val="005676B9"/>
    <w:rsid w:val="00572F6E"/>
    <w:rsid w:val="00577E5F"/>
    <w:rsid w:val="0058606B"/>
    <w:rsid w:val="00590CA7"/>
    <w:rsid w:val="005954FD"/>
    <w:rsid w:val="005B30EC"/>
    <w:rsid w:val="005C5888"/>
    <w:rsid w:val="005D15F6"/>
    <w:rsid w:val="005D5DFD"/>
    <w:rsid w:val="005E780A"/>
    <w:rsid w:val="005F1BDF"/>
    <w:rsid w:val="005F1CFD"/>
    <w:rsid w:val="00610F61"/>
    <w:rsid w:val="00617DBC"/>
    <w:rsid w:val="00622173"/>
    <w:rsid w:val="00634A1B"/>
    <w:rsid w:val="00634D9E"/>
    <w:rsid w:val="00634DBA"/>
    <w:rsid w:val="0063509F"/>
    <w:rsid w:val="00645D86"/>
    <w:rsid w:val="00654E0D"/>
    <w:rsid w:val="006626BA"/>
    <w:rsid w:val="00664A3A"/>
    <w:rsid w:val="006718E1"/>
    <w:rsid w:val="0067709C"/>
    <w:rsid w:val="006771E4"/>
    <w:rsid w:val="0068314B"/>
    <w:rsid w:val="0068785C"/>
    <w:rsid w:val="006934F7"/>
    <w:rsid w:val="00696F15"/>
    <w:rsid w:val="006A03CD"/>
    <w:rsid w:val="006A0EF7"/>
    <w:rsid w:val="006A2B31"/>
    <w:rsid w:val="006A2F7C"/>
    <w:rsid w:val="006A32EA"/>
    <w:rsid w:val="006B5F2E"/>
    <w:rsid w:val="006B6D22"/>
    <w:rsid w:val="006B75B5"/>
    <w:rsid w:val="006C382E"/>
    <w:rsid w:val="006E0D81"/>
    <w:rsid w:val="006F2258"/>
    <w:rsid w:val="00700E0A"/>
    <w:rsid w:val="00702C13"/>
    <w:rsid w:val="00702D5A"/>
    <w:rsid w:val="00703F7B"/>
    <w:rsid w:val="0070705C"/>
    <w:rsid w:val="00710FDC"/>
    <w:rsid w:val="007120E5"/>
    <w:rsid w:val="00717A30"/>
    <w:rsid w:val="00732770"/>
    <w:rsid w:val="00733706"/>
    <w:rsid w:val="007402D0"/>
    <w:rsid w:val="007410BA"/>
    <w:rsid w:val="00741610"/>
    <w:rsid w:val="00746C22"/>
    <w:rsid w:val="00757419"/>
    <w:rsid w:val="007628D2"/>
    <w:rsid w:val="00766C6C"/>
    <w:rsid w:val="00775CBA"/>
    <w:rsid w:val="00780604"/>
    <w:rsid w:val="00780774"/>
    <w:rsid w:val="0079286A"/>
    <w:rsid w:val="007A3D71"/>
    <w:rsid w:val="007A47DE"/>
    <w:rsid w:val="007A5EC4"/>
    <w:rsid w:val="007A71FC"/>
    <w:rsid w:val="007B45AB"/>
    <w:rsid w:val="007C5447"/>
    <w:rsid w:val="007C6398"/>
    <w:rsid w:val="007D20AD"/>
    <w:rsid w:val="007D2DE8"/>
    <w:rsid w:val="007E15DE"/>
    <w:rsid w:val="007E6FF5"/>
    <w:rsid w:val="007E7DE6"/>
    <w:rsid w:val="007F304E"/>
    <w:rsid w:val="007F3099"/>
    <w:rsid w:val="008021D2"/>
    <w:rsid w:val="0080233A"/>
    <w:rsid w:val="008026D1"/>
    <w:rsid w:val="00804369"/>
    <w:rsid w:val="00812F32"/>
    <w:rsid w:val="00817264"/>
    <w:rsid w:val="00841486"/>
    <w:rsid w:val="00842A1D"/>
    <w:rsid w:val="00846AA1"/>
    <w:rsid w:val="00851A3F"/>
    <w:rsid w:val="008536B4"/>
    <w:rsid w:val="00853F18"/>
    <w:rsid w:val="0085480D"/>
    <w:rsid w:val="00861842"/>
    <w:rsid w:val="00863FC4"/>
    <w:rsid w:val="008743DF"/>
    <w:rsid w:val="0087699A"/>
    <w:rsid w:val="00881388"/>
    <w:rsid w:val="008925A6"/>
    <w:rsid w:val="008A7764"/>
    <w:rsid w:val="008A7F2E"/>
    <w:rsid w:val="008B03E0"/>
    <w:rsid w:val="008B37B8"/>
    <w:rsid w:val="008B3A21"/>
    <w:rsid w:val="008D5059"/>
    <w:rsid w:val="008D6C03"/>
    <w:rsid w:val="008E6919"/>
    <w:rsid w:val="008F24E1"/>
    <w:rsid w:val="008F388D"/>
    <w:rsid w:val="00906376"/>
    <w:rsid w:val="009065BC"/>
    <w:rsid w:val="00910F08"/>
    <w:rsid w:val="00911934"/>
    <w:rsid w:val="00920A09"/>
    <w:rsid w:val="009302EC"/>
    <w:rsid w:val="009325B2"/>
    <w:rsid w:val="00932D55"/>
    <w:rsid w:val="00940422"/>
    <w:rsid w:val="00952F53"/>
    <w:rsid w:val="00954C92"/>
    <w:rsid w:val="009712D3"/>
    <w:rsid w:val="00973782"/>
    <w:rsid w:val="00974BDC"/>
    <w:rsid w:val="009849E4"/>
    <w:rsid w:val="00985D7D"/>
    <w:rsid w:val="009875A2"/>
    <w:rsid w:val="009B2255"/>
    <w:rsid w:val="009C0CDA"/>
    <w:rsid w:val="009C260F"/>
    <w:rsid w:val="009D58AE"/>
    <w:rsid w:val="009E20DA"/>
    <w:rsid w:val="009E456F"/>
    <w:rsid w:val="009F43D6"/>
    <w:rsid w:val="009F5FDE"/>
    <w:rsid w:val="00A0307A"/>
    <w:rsid w:val="00A05D8D"/>
    <w:rsid w:val="00A167CC"/>
    <w:rsid w:val="00A21BF9"/>
    <w:rsid w:val="00A24B17"/>
    <w:rsid w:val="00A32CA0"/>
    <w:rsid w:val="00A338F5"/>
    <w:rsid w:val="00A35A82"/>
    <w:rsid w:val="00A40CF0"/>
    <w:rsid w:val="00A55FA2"/>
    <w:rsid w:val="00A6061D"/>
    <w:rsid w:val="00A60BBE"/>
    <w:rsid w:val="00A6429C"/>
    <w:rsid w:val="00A72FD3"/>
    <w:rsid w:val="00A7431A"/>
    <w:rsid w:val="00A9001E"/>
    <w:rsid w:val="00A926C7"/>
    <w:rsid w:val="00AA3395"/>
    <w:rsid w:val="00AB2913"/>
    <w:rsid w:val="00AB5E34"/>
    <w:rsid w:val="00AB6A8F"/>
    <w:rsid w:val="00AC0854"/>
    <w:rsid w:val="00AE7442"/>
    <w:rsid w:val="00AF4A2C"/>
    <w:rsid w:val="00B00749"/>
    <w:rsid w:val="00B014DF"/>
    <w:rsid w:val="00B02D21"/>
    <w:rsid w:val="00B0305F"/>
    <w:rsid w:val="00B07C9D"/>
    <w:rsid w:val="00B114E2"/>
    <w:rsid w:val="00B147D2"/>
    <w:rsid w:val="00B2592B"/>
    <w:rsid w:val="00B3261F"/>
    <w:rsid w:val="00B33249"/>
    <w:rsid w:val="00B354BD"/>
    <w:rsid w:val="00B35D1D"/>
    <w:rsid w:val="00B54636"/>
    <w:rsid w:val="00B6203F"/>
    <w:rsid w:val="00B72D52"/>
    <w:rsid w:val="00B90BE6"/>
    <w:rsid w:val="00B92C86"/>
    <w:rsid w:val="00B938DF"/>
    <w:rsid w:val="00BA4553"/>
    <w:rsid w:val="00BA66FE"/>
    <w:rsid w:val="00BD076D"/>
    <w:rsid w:val="00BD2BDD"/>
    <w:rsid w:val="00BD5776"/>
    <w:rsid w:val="00BD71B9"/>
    <w:rsid w:val="00BE432D"/>
    <w:rsid w:val="00BE4BA1"/>
    <w:rsid w:val="00BE58FC"/>
    <w:rsid w:val="00BF2439"/>
    <w:rsid w:val="00BF4023"/>
    <w:rsid w:val="00C1471E"/>
    <w:rsid w:val="00C14C82"/>
    <w:rsid w:val="00C15A02"/>
    <w:rsid w:val="00C222E9"/>
    <w:rsid w:val="00C24F52"/>
    <w:rsid w:val="00C46C6D"/>
    <w:rsid w:val="00C47AA6"/>
    <w:rsid w:val="00C535D2"/>
    <w:rsid w:val="00C54A40"/>
    <w:rsid w:val="00C60E0E"/>
    <w:rsid w:val="00C614B5"/>
    <w:rsid w:val="00C61FFF"/>
    <w:rsid w:val="00C63331"/>
    <w:rsid w:val="00C92C51"/>
    <w:rsid w:val="00CB2E3E"/>
    <w:rsid w:val="00CB4070"/>
    <w:rsid w:val="00CC1507"/>
    <w:rsid w:val="00CC5705"/>
    <w:rsid w:val="00CD7FF6"/>
    <w:rsid w:val="00CE5DAF"/>
    <w:rsid w:val="00D00FAF"/>
    <w:rsid w:val="00D15026"/>
    <w:rsid w:val="00D25508"/>
    <w:rsid w:val="00D31BF8"/>
    <w:rsid w:val="00D35CCD"/>
    <w:rsid w:val="00D37382"/>
    <w:rsid w:val="00D52EF9"/>
    <w:rsid w:val="00D85C0C"/>
    <w:rsid w:val="00D85F28"/>
    <w:rsid w:val="00D8607D"/>
    <w:rsid w:val="00D961CE"/>
    <w:rsid w:val="00DA0FCF"/>
    <w:rsid w:val="00DA3F89"/>
    <w:rsid w:val="00DA5A22"/>
    <w:rsid w:val="00DA7141"/>
    <w:rsid w:val="00DA7D2D"/>
    <w:rsid w:val="00DB2F66"/>
    <w:rsid w:val="00DB7CD5"/>
    <w:rsid w:val="00DC1CD5"/>
    <w:rsid w:val="00DC2C9F"/>
    <w:rsid w:val="00DC6AFD"/>
    <w:rsid w:val="00DD6F07"/>
    <w:rsid w:val="00DF0BE4"/>
    <w:rsid w:val="00E06AD7"/>
    <w:rsid w:val="00E1211E"/>
    <w:rsid w:val="00E12A39"/>
    <w:rsid w:val="00E15BCA"/>
    <w:rsid w:val="00E15C9E"/>
    <w:rsid w:val="00E23011"/>
    <w:rsid w:val="00E4560F"/>
    <w:rsid w:val="00E47066"/>
    <w:rsid w:val="00E478D3"/>
    <w:rsid w:val="00E6798B"/>
    <w:rsid w:val="00EA1F54"/>
    <w:rsid w:val="00EA37A7"/>
    <w:rsid w:val="00EA42CF"/>
    <w:rsid w:val="00EA4792"/>
    <w:rsid w:val="00EA5A9A"/>
    <w:rsid w:val="00EB5516"/>
    <w:rsid w:val="00EC28AC"/>
    <w:rsid w:val="00EC50B0"/>
    <w:rsid w:val="00ED5E17"/>
    <w:rsid w:val="00ED7463"/>
    <w:rsid w:val="00EF1163"/>
    <w:rsid w:val="00EF42BB"/>
    <w:rsid w:val="00F0170B"/>
    <w:rsid w:val="00F01FEA"/>
    <w:rsid w:val="00F04DB1"/>
    <w:rsid w:val="00F07723"/>
    <w:rsid w:val="00F10744"/>
    <w:rsid w:val="00F17170"/>
    <w:rsid w:val="00F2447D"/>
    <w:rsid w:val="00F408D5"/>
    <w:rsid w:val="00F40A47"/>
    <w:rsid w:val="00F41418"/>
    <w:rsid w:val="00F42D20"/>
    <w:rsid w:val="00F53008"/>
    <w:rsid w:val="00F6152F"/>
    <w:rsid w:val="00F670FC"/>
    <w:rsid w:val="00F81D3D"/>
    <w:rsid w:val="00F84423"/>
    <w:rsid w:val="00F91953"/>
    <w:rsid w:val="00FA4531"/>
    <w:rsid w:val="00FB60BA"/>
    <w:rsid w:val="00FC703C"/>
    <w:rsid w:val="00FD3733"/>
    <w:rsid w:val="00FE024D"/>
    <w:rsid w:val="00FE03D3"/>
    <w:rsid w:val="00FE29E3"/>
    <w:rsid w:val="00FE47A4"/>
    <w:rsid w:val="00FF5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0F812203"/>
  <w15:chartTrackingRefBased/>
  <w15:docId w15:val="{A1003B0C-EB75-4951-9C85-3C4D1D7C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677"/>
    <w:rPr>
      <w:lang w:val="en-GB"/>
    </w:rPr>
  </w:style>
  <w:style w:type="paragraph" w:styleId="Titre1">
    <w:name w:val="heading 1"/>
    <w:basedOn w:val="Normal"/>
    <w:next w:val="Normal"/>
    <w:link w:val="Titre1Car"/>
    <w:uiPriority w:val="9"/>
    <w:qFormat/>
    <w:rsid w:val="00C63331"/>
    <w:pPr>
      <w:keepNext/>
      <w:keepLines/>
      <w:numPr>
        <w:numId w:val="1"/>
      </w:numPr>
      <w:spacing w:after="240" w:line="276" w:lineRule="auto"/>
      <w:outlineLvl w:val="0"/>
    </w:pPr>
    <w:rPr>
      <w:rFonts w:ascii="Times New Roman" w:eastAsiaTheme="majorEastAsia" w:hAnsi="Times New Roman" w:cstheme="majorBidi"/>
      <w:b/>
      <w:bCs/>
      <w:sz w:val="20"/>
      <w:szCs w:val="28"/>
      <w:lang w:val="en-US"/>
    </w:rPr>
  </w:style>
  <w:style w:type="paragraph" w:styleId="Titre2">
    <w:name w:val="heading 2"/>
    <w:basedOn w:val="Titre1"/>
    <w:next w:val="Normal"/>
    <w:link w:val="Titre2Car"/>
    <w:uiPriority w:val="99"/>
    <w:unhideWhenUsed/>
    <w:qFormat/>
    <w:rsid w:val="00FE29E3"/>
    <w:pPr>
      <w:numPr>
        <w:numId w:val="0"/>
      </w:numPr>
      <w:outlineLvl w:val="1"/>
    </w:pPr>
  </w:style>
  <w:style w:type="paragraph" w:styleId="Titre3">
    <w:name w:val="heading 3"/>
    <w:basedOn w:val="Normal"/>
    <w:next w:val="Normal"/>
    <w:link w:val="Titre3Car"/>
    <w:uiPriority w:val="99"/>
    <w:unhideWhenUsed/>
    <w:qFormat/>
    <w:rsid w:val="00FE29E3"/>
    <w:pPr>
      <w:ind w:left="360"/>
      <w:outlineLvl w:val="2"/>
    </w:pPr>
    <w:rPr>
      <w:rFonts w:asciiTheme="majorBidi" w:hAnsiTheme="majorBidi" w:cstheme="majorBid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17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70B"/>
    <w:rPr>
      <w:rFonts w:ascii="Segoe UI" w:hAnsi="Segoe UI" w:cs="Segoe UI"/>
      <w:sz w:val="18"/>
      <w:szCs w:val="18"/>
    </w:rPr>
  </w:style>
  <w:style w:type="character" w:customStyle="1" w:styleId="Titre1Car">
    <w:name w:val="Titre 1 Car"/>
    <w:basedOn w:val="Policepardfaut"/>
    <w:link w:val="Titre1"/>
    <w:uiPriority w:val="9"/>
    <w:rsid w:val="00C63331"/>
    <w:rPr>
      <w:rFonts w:ascii="Times New Roman" w:eastAsiaTheme="majorEastAsia" w:hAnsi="Times New Roman" w:cstheme="majorBidi"/>
      <w:b/>
      <w:bCs/>
      <w:sz w:val="20"/>
      <w:szCs w:val="28"/>
    </w:rPr>
  </w:style>
  <w:style w:type="character" w:customStyle="1" w:styleId="Titre2Car">
    <w:name w:val="Titre 2 Car"/>
    <w:basedOn w:val="Policepardfaut"/>
    <w:link w:val="Titre2"/>
    <w:uiPriority w:val="99"/>
    <w:rsid w:val="00FE29E3"/>
    <w:rPr>
      <w:rFonts w:ascii="Times New Roman" w:eastAsiaTheme="majorEastAsia" w:hAnsi="Times New Roman" w:cstheme="majorBidi"/>
      <w:b/>
      <w:bCs/>
      <w:sz w:val="24"/>
      <w:szCs w:val="28"/>
    </w:rPr>
  </w:style>
  <w:style w:type="character" w:customStyle="1" w:styleId="Titre3Car">
    <w:name w:val="Titre 3 Car"/>
    <w:basedOn w:val="Policepardfaut"/>
    <w:link w:val="Titre3"/>
    <w:uiPriority w:val="99"/>
    <w:rsid w:val="00FE29E3"/>
    <w:rPr>
      <w:rFonts w:asciiTheme="majorBidi" w:hAnsiTheme="majorBidi" w:cstheme="majorBidi"/>
      <w:b/>
      <w:bCs/>
      <w:sz w:val="24"/>
      <w:szCs w:val="24"/>
      <w:lang w:val="en-GB"/>
    </w:rPr>
  </w:style>
  <w:style w:type="paragraph" w:styleId="En-tte">
    <w:name w:val="header"/>
    <w:basedOn w:val="Normal"/>
    <w:link w:val="En-tteCar"/>
    <w:uiPriority w:val="99"/>
    <w:unhideWhenUsed/>
    <w:rsid w:val="00F0170B"/>
    <w:pPr>
      <w:tabs>
        <w:tab w:val="center" w:pos="4513"/>
        <w:tab w:val="right" w:pos="9026"/>
      </w:tabs>
      <w:spacing w:after="0" w:line="240" w:lineRule="auto"/>
    </w:pPr>
  </w:style>
  <w:style w:type="character" w:customStyle="1" w:styleId="En-tteCar">
    <w:name w:val="En-tête Car"/>
    <w:basedOn w:val="Policepardfaut"/>
    <w:link w:val="En-tte"/>
    <w:uiPriority w:val="99"/>
    <w:rsid w:val="00F0170B"/>
    <w:rPr>
      <w:lang w:val="en-GB"/>
    </w:rPr>
  </w:style>
  <w:style w:type="paragraph" w:styleId="Sansinterligne">
    <w:name w:val="No Spacing"/>
    <w:uiPriority w:val="1"/>
    <w:qFormat/>
    <w:rsid w:val="00F0170B"/>
    <w:pPr>
      <w:spacing w:after="0" w:line="240" w:lineRule="auto"/>
    </w:pPr>
    <w:rPr>
      <w:lang w:val="en-GB"/>
    </w:rPr>
  </w:style>
  <w:style w:type="paragraph" w:styleId="Paragraphedeliste">
    <w:name w:val="List Paragraph"/>
    <w:basedOn w:val="Normal"/>
    <w:uiPriority w:val="34"/>
    <w:qFormat/>
    <w:rsid w:val="00F0170B"/>
    <w:pPr>
      <w:ind w:left="720"/>
      <w:contextualSpacing/>
    </w:pPr>
  </w:style>
  <w:style w:type="character" w:styleId="Lienhypertexte">
    <w:name w:val="Hyperlink"/>
    <w:basedOn w:val="Policepardfaut"/>
    <w:uiPriority w:val="99"/>
    <w:unhideWhenUsed/>
    <w:rsid w:val="00F0170B"/>
    <w:rPr>
      <w:color w:val="0563C1" w:themeColor="hyperlink"/>
      <w:u w:val="single"/>
    </w:rPr>
  </w:style>
  <w:style w:type="paragraph" w:styleId="Lgende">
    <w:name w:val="caption"/>
    <w:basedOn w:val="Normal"/>
    <w:next w:val="Normal"/>
    <w:uiPriority w:val="35"/>
    <w:unhideWhenUsed/>
    <w:qFormat/>
    <w:rsid w:val="00F0170B"/>
    <w:pPr>
      <w:spacing w:after="200" w:line="276" w:lineRule="auto"/>
    </w:pPr>
    <w:rPr>
      <w:rFonts w:eastAsiaTheme="minorEastAsia"/>
      <w:sz w:val="20"/>
      <w:szCs w:val="20"/>
      <w:lang w:val="en-US"/>
    </w:rPr>
  </w:style>
  <w:style w:type="character" w:styleId="Marquedecommentaire">
    <w:name w:val="annotation reference"/>
    <w:basedOn w:val="Policepardfaut"/>
    <w:uiPriority w:val="99"/>
    <w:semiHidden/>
    <w:unhideWhenUsed/>
    <w:rsid w:val="00F0170B"/>
    <w:rPr>
      <w:sz w:val="16"/>
      <w:szCs w:val="16"/>
    </w:rPr>
  </w:style>
  <w:style w:type="paragraph" w:styleId="Commentaire">
    <w:name w:val="annotation text"/>
    <w:basedOn w:val="Normal"/>
    <w:link w:val="CommentaireCar"/>
    <w:uiPriority w:val="99"/>
    <w:semiHidden/>
    <w:unhideWhenUsed/>
    <w:rsid w:val="00F0170B"/>
    <w:pPr>
      <w:spacing w:line="240" w:lineRule="auto"/>
    </w:pPr>
    <w:rPr>
      <w:sz w:val="20"/>
      <w:szCs w:val="20"/>
    </w:rPr>
  </w:style>
  <w:style w:type="character" w:customStyle="1" w:styleId="CommentaireCar">
    <w:name w:val="Commentaire Car"/>
    <w:basedOn w:val="Policepardfaut"/>
    <w:link w:val="Commentaire"/>
    <w:uiPriority w:val="99"/>
    <w:semiHidden/>
    <w:rsid w:val="00F0170B"/>
    <w:rPr>
      <w:sz w:val="20"/>
      <w:szCs w:val="20"/>
      <w:lang w:val="en-GB"/>
    </w:rPr>
  </w:style>
  <w:style w:type="paragraph" w:styleId="En-ttedetabledesmatires">
    <w:name w:val="TOC Heading"/>
    <w:basedOn w:val="Titre1"/>
    <w:next w:val="Normal"/>
    <w:uiPriority w:val="39"/>
    <w:unhideWhenUsed/>
    <w:qFormat/>
    <w:rsid w:val="00F0170B"/>
    <w:pPr>
      <w:numPr>
        <w:numId w:val="0"/>
      </w:numPr>
      <w:spacing w:before="240" w:after="0" w:line="259" w:lineRule="auto"/>
      <w:outlineLvl w:val="9"/>
    </w:pPr>
    <w:rPr>
      <w:rFonts w:asciiTheme="majorHAnsi" w:hAnsiTheme="majorHAnsi"/>
      <w:b w:val="0"/>
      <w:bCs w:val="0"/>
      <w:color w:val="2F5496" w:themeColor="accent1" w:themeShade="BF"/>
      <w:sz w:val="32"/>
      <w:szCs w:val="32"/>
    </w:rPr>
  </w:style>
  <w:style w:type="paragraph" w:styleId="TM1">
    <w:name w:val="toc 1"/>
    <w:basedOn w:val="Normal"/>
    <w:next w:val="Normal"/>
    <w:autoRedefine/>
    <w:uiPriority w:val="39"/>
    <w:unhideWhenUsed/>
    <w:rsid w:val="00F0170B"/>
    <w:pPr>
      <w:spacing w:after="200" w:line="276" w:lineRule="auto"/>
    </w:pPr>
    <w:rPr>
      <w:rFonts w:eastAsiaTheme="minorEastAsia"/>
      <w:lang w:val="en-US"/>
    </w:rPr>
  </w:style>
  <w:style w:type="paragraph" w:styleId="TM2">
    <w:name w:val="toc 2"/>
    <w:basedOn w:val="Normal"/>
    <w:next w:val="Normal"/>
    <w:autoRedefine/>
    <w:uiPriority w:val="39"/>
    <w:unhideWhenUsed/>
    <w:rsid w:val="009D58AE"/>
    <w:pPr>
      <w:tabs>
        <w:tab w:val="left" w:pos="1100"/>
        <w:tab w:val="right" w:leader="dot" w:pos="9360"/>
      </w:tabs>
      <w:spacing w:after="200" w:line="276" w:lineRule="auto"/>
      <w:ind w:left="720"/>
    </w:pPr>
    <w:rPr>
      <w:rFonts w:eastAsiaTheme="minorEastAsia"/>
      <w:lang w:val="en-US"/>
    </w:rPr>
  </w:style>
  <w:style w:type="paragraph" w:styleId="TM3">
    <w:name w:val="toc 3"/>
    <w:basedOn w:val="Normal"/>
    <w:next w:val="Normal"/>
    <w:autoRedefine/>
    <w:uiPriority w:val="39"/>
    <w:unhideWhenUsed/>
    <w:rsid w:val="00F0170B"/>
    <w:pPr>
      <w:spacing w:after="100" w:line="276" w:lineRule="auto"/>
      <w:ind w:left="440"/>
    </w:pPr>
    <w:rPr>
      <w:rFonts w:eastAsiaTheme="minorEastAsia"/>
      <w:lang w:val="en-US"/>
    </w:rPr>
  </w:style>
  <w:style w:type="character" w:styleId="Textedelespacerserv">
    <w:name w:val="Placeholder Text"/>
    <w:basedOn w:val="Policepardfaut"/>
    <w:uiPriority w:val="99"/>
    <w:semiHidden/>
    <w:rsid w:val="00011282"/>
    <w:rPr>
      <w:color w:val="808080"/>
    </w:rPr>
  </w:style>
  <w:style w:type="paragraph" w:styleId="Pieddepage">
    <w:name w:val="footer"/>
    <w:basedOn w:val="Normal"/>
    <w:link w:val="PieddepageCar"/>
    <w:uiPriority w:val="99"/>
    <w:unhideWhenUsed/>
    <w:rsid w:val="0001128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11282"/>
    <w:rPr>
      <w:lang w:val="en-GB"/>
    </w:rPr>
  </w:style>
  <w:style w:type="paragraph" w:customStyle="1" w:styleId="Default">
    <w:name w:val="Default"/>
    <w:rsid w:val="00FF57F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FF5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h-3">
    <w:name w:val="ch-3"/>
    <w:uiPriority w:val="99"/>
    <w:rsid w:val="000E4D7C"/>
    <w:pPr>
      <w:numPr>
        <w:numId w:val="15"/>
      </w:numPr>
    </w:pPr>
  </w:style>
  <w:style w:type="numbering" w:customStyle="1" w:styleId="ch-4">
    <w:name w:val="ch-4"/>
    <w:uiPriority w:val="99"/>
    <w:rsid w:val="000E4D7C"/>
    <w:pPr>
      <w:numPr>
        <w:numId w:val="17"/>
      </w:numPr>
    </w:pPr>
  </w:style>
  <w:style w:type="numbering" w:customStyle="1" w:styleId="ch-40">
    <w:name w:val="ch-4."/>
    <w:uiPriority w:val="99"/>
    <w:rsid w:val="008F388D"/>
    <w:pPr>
      <w:numPr>
        <w:numId w:val="18"/>
      </w:numPr>
    </w:pPr>
  </w:style>
  <w:style w:type="numbering" w:customStyle="1" w:styleId="ch-5">
    <w:name w:val="ch-5"/>
    <w:uiPriority w:val="99"/>
    <w:rsid w:val="00266977"/>
    <w:pPr>
      <w:numPr>
        <w:numId w:val="19"/>
      </w:numPr>
    </w:pPr>
  </w:style>
  <w:style w:type="numbering" w:customStyle="1" w:styleId="Style1">
    <w:name w:val="Style1"/>
    <w:uiPriority w:val="99"/>
    <w:rsid w:val="00266977"/>
    <w:pPr>
      <w:numPr>
        <w:numId w:val="20"/>
      </w:numPr>
    </w:pPr>
  </w:style>
  <w:style w:type="paragraph" w:customStyle="1" w:styleId="Sub2">
    <w:name w:val="Sub2"/>
    <w:basedOn w:val="Paragraphedeliste"/>
    <w:qFormat/>
    <w:rsid w:val="00696F15"/>
    <w:pPr>
      <w:numPr>
        <w:numId w:val="25"/>
      </w:numPr>
      <w:tabs>
        <w:tab w:val="left" w:pos="360"/>
      </w:tabs>
      <w:spacing w:after="120" w:line="360" w:lineRule="auto"/>
      <w:jc w:val="both"/>
    </w:pPr>
    <w:rPr>
      <w:rFonts w:asciiTheme="majorBidi" w:eastAsiaTheme="minorEastAsia" w:hAnsiTheme="majorBidi" w:cstheme="majorBidi"/>
      <w:b/>
      <w:bCs/>
      <w:color w:val="000000" w:themeColor="text1"/>
      <w:sz w:val="24"/>
      <w:szCs w:val="24"/>
      <w:lang w:val="en-US" w:eastAsia="ja-JP"/>
    </w:rPr>
  </w:style>
  <w:style w:type="paragraph" w:customStyle="1" w:styleId="sub21">
    <w:name w:val="sub2.1"/>
    <w:basedOn w:val="Paragraphedeliste"/>
    <w:link w:val="sub21Char"/>
    <w:qFormat/>
    <w:rsid w:val="00696F15"/>
    <w:pPr>
      <w:numPr>
        <w:ilvl w:val="1"/>
        <w:numId w:val="25"/>
      </w:numPr>
      <w:tabs>
        <w:tab w:val="left" w:pos="360"/>
      </w:tabs>
      <w:spacing w:after="120" w:line="360" w:lineRule="auto"/>
      <w:jc w:val="both"/>
    </w:pPr>
    <w:rPr>
      <w:rFonts w:asciiTheme="majorBidi" w:eastAsiaTheme="minorEastAsia" w:hAnsiTheme="majorBidi" w:cstheme="majorBidi"/>
      <w:sz w:val="24"/>
      <w:szCs w:val="24"/>
      <w:lang w:val="en-US" w:eastAsia="ja-JP"/>
    </w:rPr>
  </w:style>
  <w:style w:type="character" w:customStyle="1" w:styleId="sub21Char">
    <w:name w:val="sub2.1 Char"/>
    <w:basedOn w:val="Policepardfaut"/>
    <w:link w:val="sub21"/>
    <w:rsid w:val="00696F15"/>
    <w:rPr>
      <w:rFonts w:asciiTheme="majorBidi" w:eastAsiaTheme="minorEastAsia" w:hAnsiTheme="majorBidi" w:cstheme="majorBidi"/>
      <w:sz w:val="24"/>
      <w:szCs w:val="24"/>
      <w:lang w:eastAsia="ja-JP"/>
    </w:rPr>
  </w:style>
  <w:style w:type="table" w:customStyle="1" w:styleId="Style2">
    <w:name w:val="Style2"/>
    <w:basedOn w:val="TableauNormal"/>
    <w:uiPriority w:val="99"/>
    <w:rsid w:val="00334BE5"/>
    <w:pPr>
      <w:spacing w:after="0" w:line="240" w:lineRule="auto"/>
    </w:pPr>
    <w:tblPr>
      <w:tblInd w:w="0" w:type="dxa"/>
      <w:tblCellMar>
        <w:top w:w="0" w:type="dxa"/>
        <w:left w:w="108" w:type="dxa"/>
        <w:bottom w:w="0" w:type="dxa"/>
        <w:right w:w="108" w:type="dxa"/>
      </w:tblCellMar>
    </w:tblPr>
  </w:style>
  <w:style w:type="table" w:styleId="Grilledetableauclaire">
    <w:name w:val="Grid Table Light"/>
    <w:basedOn w:val="TableauNormal"/>
    <w:uiPriority w:val="40"/>
    <w:rsid w:val="00E12A3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hoto">
    <w:name w:val="Photo"/>
    <w:basedOn w:val="Normal"/>
    <w:uiPriority w:val="1"/>
    <w:qFormat/>
    <w:rsid w:val="006F2258"/>
    <w:pPr>
      <w:spacing w:before="2400" w:after="400" w:line="264" w:lineRule="auto"/>
      <w:jc w:val="center"/>
    </w:pPr>
    <w:rPr>
      <w:rFonts w:eastAsiaTheme="minorEastAsia"/>
      <w:color w:val="44546A" w:themeColor="text2"/>
      <w:lang w:val="en-US" w:eastAsia="ja-JP"/>
    </w:rPr>
  </w:style>
  <w:style w:type="character" w:customStyle="1" w:styleId="UnresolvedMention">
    <w:name w:val="Unresolved Mention"/>
    <w:basedOn w:val="Policepardfaut"/>
    <w:uiPriority w:val="99"/>
    <w:semiHidden/>
    <w:unhideWhenUsed/>
    <w:rsid w:val="0011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523">
      <w:bodyDiv w:val="1"/>
      <w:marLeft w:val="0"/>
      <w:marRight w:val="0"/>
      <w:marTop w:val="0"/>
      <w:marBottom w:val="0"/>
      <w:divBdr>
        <w:top w:val="none" w:sz="0" w:space="0" w:color="auto"/>
        <w:left w:val="none" w:sz="0" w:space="0" w:color="auto"/>
        <w:bottom w:val="none" w:sz="0" w:space="0" w:color="auto"/>
        <w:right w:val="none" w:sz="0" w:space="0" w:color="auto"/>
      </w:divBdr>
    </w:div>
    <w:div w:id="533524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137">
          <w:marLeft w:val="0"/>
          <w:marRight w:val="0"/>
          <w:marTop w:val="0"/>
          <w:marBottom w:val="0"/>
          <w:divBdr>
            <w:top w:val="none" w:sz="0" w:space="0" w:color="auto"/>
            <w:left w:val="none" w:sz="0" w:space="0" w:color="auto"/>
            <w:bottom w:val="none" w:sz="0" w:space="0" w:color="auto"/>
            <w:right w:val="none" w:sz="0" w:space="0" w:color="auto"/>
          </w:divBdr>
        </w:div>
      </w:divsChild>
    </w:div>
    <w:div w:id="144665084">
      <w:bodyDiv w:val="1"/>
      <w:marLeft w:val="0"/>
      <w:marRight w:val="0"/>
      <w:marTop w:val="0"/>
      <w:marBottom w:val="0"/>
      <w:divBdr>
        <w:top w:val="none" w:sz="0" w:space="0" w:color="auto"/>
        <w:left w:val="none" w:sz="0" w:space="0" w:color="auto"/>
        <w:bottom w:val="none" w:sz="0" w:space="0" w:color="auto"/>
        <w:right w:val="none" w:sz="0" w:space="0" w:color="auto"/>
      </w:divBdr>
    </w:div>
    <w:div w:id="166604597">
      <w:bodyDiv w:val="1"/>
      <w:marLeft w:val="0"/>
      <w:marRight w:val="0"/>
      <w:marTop w:val="0"/>
      <w:marBottom w:val="0"/>
      <w:divBdr>
        <w:top w:val="none" w:sz="0" w:space="0" w:color="auto"/>
        <w:left w:val="none" w:sz="0" w:space="0" w:color="auto"/>
        <w:bottom w:val="none" w:sz="0" w:space="0" w:color="auto"/>
        <w:right w:val="none" w:sz="0" w:space="0" w:color="auto"/>
      </w:divBdr>
    </w:div>
    <w:div w:id="227497020">
      <w:bodyDiv w:val="1"/>
      <w:marLeft w:val="0"/>
      <w:marRight w:val="0"/>
      <w:marTop w:val="0"/>
      <w:marBottom w:val="0"/>
      <w:divBdr>
        <w:top w:val="none" w:sz="0" w:space="0" w:color="auto"/>
        <w:left w:val="none" w:sz="0" w:space="0" w:color="auto"/>
        <w:bottom w:val="none" w:sz="0" w:space="0" w:color="auto"/>
        <w:right w:val="none" w:sz="0" w:space="0" w:color="auto"/>
      </w:divBdr>
    </w:div>
    <w:div w:id="391270249">
      <w:bodyDiv w:val="1"/>
      <w:marLeft w:val="0"/>
      <w:marRight w:val="0"/>
      <w:marTop w:val="0"/>
      <w:marBottom w:val="0"/>
      <w:divBdr>
        <w:top w:val="none" w:sz="0" w:space="0" w:color="auto"/>
        <w:left w:val="none" w:sz="0" w:space="0" w:color="auto"/>
        <w:bottom w:val="none" w:sz="0" w:space="0" w:color="auto"/>
        <w:right w:val="none" w:sz="0" w:space="0" w:color="auto"/>
      </w:divBdr>
    </w:div>
    <w:div w:id="524444990">
      <w:bodyDiv w:val="1"/>
      <w:marLeft w:val="0"/>
      <w:marRight w:val="0"/>
      <w:marTop w:val="0"/>
      <w:marBottom w:val="0"/>
      <w:divBdr>
        <w:top w:val="none" w:sz="0" w:space="0" w:color="auto"/>
        <w:left w:val="none" w:sz="0" w:space="0" w:color="auto"/>
        <w:bottom w:val="none" w:sz="0" w:space="0" w:color="auto"/>
        <w:right w:val="none" w:sz="0" w:space="0" w:color="auto"/>
      </w:divBdr>
    </w:div>
    <w:div w:id="536434044">
      <w:bodyDiv w:val="1"/>
      <w:marLeft w:val="0"/>
      <w:marRight w:val="0"/>
      <w:marTop w:val="0"/>
      <w:marBottom w:val="0"/>
      <w:divBdr>
        <w:top w:val="none" w:sz="0" w:space="0" w:color="auto"/>
        <w:left w:val="none" w:sz="0" w:space="0" w:color="auto"/>
        <w:bottom w:val="none" w:sz="0" w:space="0" w:color="auto"/>
        <w:right w:val="none" w:sz="0" w:space="0" w:color="auto"/>
      </w:divBdr>
    </w:div>
    <w:div w:id="1465274863">
      <w:bodyDiv w:val="1"/>
      <w:marLeft w:val="0"/>
      <w:marRight w:val="0"/>
      <w:marTop w:val="0"/>
      <w:marBottom w:val="0"/>
      <w:divBdr>
        <w:top w:val="none" w:sz="0" w:space="0" w:color="auto"/>
        <w:left w:val="none" w:sz="0" w:space="0" w:color="auto"/>
        <w:bottom w:val="none" w:sz="0" w:space="0" w:color="auto"/>
        <w:right w:val="none" w:sz="0" w:space="0" w:color="auto"/>
      </w:divBdr>
    </w:div>
    <w:div w:id="17675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zyaby.stu@uj.edu.s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mahzari.stu@uj.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71D1-A037-4E37-9E70-31F19F2E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6450</Words>
  <Characters>36765</Characters>
  <Application>Microsoft Office Word</Application>
  <DocSecurity>0</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Azyaby</dc:creator>
  <cp:keywords/>
  <dc:description/>
  <cp:lastModifiedBy>Raouf</cp:lastModifiedBy>
  <cp:revision>2</cp:revision>
  <cp:lastPrinted>2020-04-20T19:52:00Z</cp:lastPrinted>
  <dcterms:created xsi:type="dcterms:W3CDTF">2022-03-11T16:30:00Z</dcterms:created>
  <dcterms:modified xsi:type="dcterms:W3CDTF">2022-03-11T16:30:00Z</dcterms:modified>
</cp:coreProperties>
</file>