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cs="Times New Roman"/>
          <w:b/>
          <w:bCs/>
          <w:sz w:val="36"/>
          <w:szCs w:val="36"/>
        </w:rPr>
      </w:pPr>
      <w:bookmarkStart w:id="0" w:name="OLE_LINK2"/>
      <w:bookmarkStart w:id="1" w:name="OLE_LINK1"/>
      <w:r>
        <w:rPr>
          <w:rFonts w:ascii="Times New Roman" w:hAnsi="Times New Roman" w:eastAsia="黑体" w:cs="Times New Roman"/>
          <w:b/>
          <w:bCs/>
          <w:sz w:val="36"/>
          <w:szCs w:val="36"/>
        </w:rPr>
        <w:t xml:space="preserve">An Empirical Research on </w:t>
      </w:r>
      <w:r>
        <w:rPr>
          <w:rFonts w:hint="eastAsia" w:ascii="Times New Roman" w:hAnsi="Times New Roman" w:eastAsia="黑体" w:cs="Times New Roman"/>
          <w:b/>
          <w:bCs/>
          <w:sz w:val="36"/>
          <w:szCs w:val="36"/>
        </w:rPr>
        <w:t>T</w:t>
      </w:r>
      <w:r>
        <w:rPr>
          <w:rFonts w:hint="eastAsia" w:ascii="Times New Roman" w:hAnsi="Times New Roman" w:eastAsia="黑体" w:cs="Times New Roman"/>
          <w:b/>
          <w:bCs/>
          <w:sz w:val="36"/>
          <w:szCs w:val="36"/>
          <w:lang w:val="en-US" w:eastAsia="zh-CN"/>
        </w:rPr>
        <w:t xml:space="preserve">op </w:t>
      </w:r>
      <w:r>
        <w:rPr>
          <w:rFonts w:hint="eastAsia" w:ascii="Times New Roman" w:hAnsi="Times New Roman" w:eastAsia="黑体" w:cs="Times New Roman"/>
          <w:b/>
          <w:bCs/>
          <w:sz w:val="36"/>
          <w:szCs w:val="36"/>
        </w:rPr>
        <w:t>M</w:t>
      </w:r>
      <w:r>
        <w:rPr>
          <w:rFonts w:hint="eastAsia" w:ascii="Times New Roman" w:hAnsi="Times New Roman" w:eastAsia="黑体" w:cs="Times New Roman"/>
          <w:b/>
          <w:bCs/>
          <w:sz w:val="36"/>
          <w:szCs w:val="36"/>
          <w:lang w:val="en-US" w:eastAsia="zh-CN"/>
        </w:rPr>
        <w:t xml:space="preserve">anagement </w:t>
      </w:r>
      <w:r>
        <w:rPr>
          <w:rFonts w:hint="eastAsia" w:ascii="Times New Roman" w:hAnsi="Times New Roman" w:eastAsia="黑体" w:cs="Times New Roman"/>
          <w:b/>
          <w:bCs/>
          <w:sz w:val="36"/>
          <w:szCs w:val="36"/>
        </w:rPr>
        <w:t>T</w:t>
      </w:r>
      <w:r>
        <w:rPr>
          <w:rFonts w:hint="eastAsia" w:ascii="Times New Roman" w:hAnsi="Times New Roman" w:eastAsia="黑体" w:cs="Times New Roman"/>
          <w:b/>
          <w:bCs/>
          <w:sz w:val="36"/>
          <w:szCs w:val="36"/>
          <w:lang w:val="en-US" w:eastAsia="zh-CN"/>
        </w:rPr>
        <w:t>eam</w:t>
      </w:r>
      <w:r>
        <w:rPr>
          <w:rFonts w:hint="eastAsia" w:ascii="Times New Roman" w:hAnsi="Times New Roman" w:eastAsia="黑体" w:cs="Times New Roman"/>
          <w:b/>
          <w:bCs/>
          <w:sz w:val="36"/>
          <w:szCs w:val="36"/>
        </w:rPr>
        <w:t xml:space="preserve"> </w:t>
      </w:r>
      <w:r>
        <w:rPr>
          <w:rFonts w:hint="eastAsia" w:ascii="Times New Roman" w:hAnsi="Times New Roman" w:eastAsia="黑体" w:cs="Times New Roman"/>
          <w:b/>
          <w:bCs/>
          <w:sz w:val="36"/>
          <w:szCs w:val="36"/>
          <w:lang w:val="en-US" w:eastAsia="zh-CN"/>
        </w:rPr>
        <w:t>S</w:t>
      </w:r>
      <w:bookmarkStart w:id="18" w:name="_GoBack"/>
      <w:bookmarkEnd w:id="18"/>
      <w:r>
        <w:rPr>
          <w:rFonts w:hint="eastAsia" w:ascii="Times New Roman" w:hAnsi="Times New Roman" w:eastAsia="黑体" w:cs="Times New Roman"/>
          <w:b/>
          <w:bCs/>
          <w:sz w:val="36"/>
          <w:szCs w:val="36"/>
        </w:rPr>
        <w:t>ize</w:t>
      </w:r>
      <w:r>
        <w:rPr>
          <w:rFonts w:ascii="Times New Roman" w:hAnsi="Times New Roman" w:eastAsia="黑体" w:cs="Times New Roman"/>
          <w:b/>
          <w:bCs/>
          <w:sz w:val="36"/>
          <w:szCs w:val="36"/>
        </w:rPr>
        <w:t xml:space="preserve">, Board Size and </w:t>
      </w:r>
      <w:r>
        <w:rPr>
          <w:rFonts w:hint="eastAsia" w:ascii="Times New Roman" w:hAnsi="Times New Roman" w:eastAsia="黑体" w:cs="Times New Roman"/>
          <w:b/>
          <w:bCs/>
          <w:sz w:val="36"/>
          <w:szCs w:val="36"/>
          <w:lang w:val="en-US" w:eastAsia="zh-CN"/>
        </w:rPr>
        <w:t>Corporate</w:t>
      </w:r>
      <w:r>
        <w:rPr>
          <w:rFonts w:ascii="Times New Roman" w:hAnsi="Times New Roman" w:eastAsia="黑体" w:cs="Times New Roman"/>
          <w:b/>
          <w:bCs/>
          <w:sz w:val="36"/>
          <w:szCs w:val="36"/>
        </w:rPr>
        <w:t xml:space="preserve"> Performance</w:t>
      </w:r>
    </w:p>
    <w:p>
      <w:pPr>
        <w:spacing w:line="360" w:lineRule="auto"/>
        <w:jc w:val="center"/>
        <w:rPr>
          <w:rFonts w:ascii="Times New Roman" w:hAnsi="Times New Roman" w:eastAsia="黑体" w:cs="Times New Roman"/>
          <w:b/>
          <w:bCs/>
          <w:sz w:val="28"/>
          <w:szCs w:val="28"/>
        </w:rPr>
      </w:pPr>
      <w:r>
        <w:rPr>
          <w:rFonts w:ascii="Times New Roman" w:hAnsi="Times New Roman" w:eastAsia="黑体" w:cs="Times New Roman"/>
          <w:b/>
          <w:bCs/>
          <w:sz w:val="28"/>
          <w:szCs w:val="28"/>
        </w:rPr>
        <w:t>——Evidence from China’s Listed Companies</w:t>
      </w:r>
    </w:p>
    <w:p>
      <w:pPr>
        <w:spacing w:line="360" w:lineRule="auto"/>
        <w:jc w:val="center"/>
        <w:rPr>
          <w:rFonts w:ascii="Times New Roman" w:hAnsi="Times New Roman" w:eastAsia="黑体" w:cs="Times New Roman"/>
          <w:b/>
          <w:bCs/>
          <w:sz w:val="24"/>
          <w:szCs w:val="24"/>
        </w:rPr>
      </w:pPr>
    </w:p>
    <w:p>
      <w:pPr>
        <w:pStyle w:val="22"/>
        <w:rPr>
          <w:rFonts w:ascii="Times New Roman" w:hAnsi="Times New Roman" w:eastAsia="黑体" w:cs="Times New Roman"/>
          <w:bCs/>
          <w:sz w:val="24"/>
          <w:szCs w:val="24"/>
        </w:rPr>
      </w:pPr>
      <w:r>
        <w:rPr>
          <w:rFonts w:ascii="Times New Roman" w:hAnsi="Times New Roman" w:eastAsia="宋体" w:cs="Times New Roman"/>
          <w:sz w:val="24"/>
          <w:szCs w:val="24"/>
        </w:rPr>
        <w:t>Xinhua Hui</w:t>
      </w:r>
      <w:r>
        <w:rPr>
          <w:rStyle w:val="14"/>
          <w:rFonts w:ascii="Times New Roman" w:hAnsi="Times New Roman" w:cs="Times New Roman"/>
          <w:b w:val="0"/>
          <w:sz w:val="24"/>
          <w:szCs w:val="24"/>
        </w:rPr>
        <w:footnoteReference w:id="0"/>
      </w:r>
    </w:p>
    <w:p>
      <w:pPr>
        <w:spacing w:line="360" w:lineRule="auto"/>
        <w:rPr>
          <w:rFonts w:ascii="Times New Roman" w:hAnsi="Times New Roman" w:eastAsia="黑体" w:cs="Times New Roman"/>
          <w:sz w:val="24"/>
          <w:szCs w:val="24"/>
        </w:rPr>
      </w:pPr>
    </w:p>
    <w:p>
      <w:pPr>
        <w:spacing w:line="360" w:lineRule="auto"/>
        <w:jc w:val="center"/>
        <w:rPr>
          <w:rFonts w:ascii="Times New Roman" w:hAnsi="Times New Roman" w:eastAsia="黑体" w:cs="Times New Roman"/>
          <w:b/>
          <w:sz w:val="24"/>
          <w:szCs w:val="24"/>
        </w:rPr>
      </w:pPr>
      <w:r>
        <w:rPr>
          <w:rFonts w:ascii="Times New Roman" w:hAnsi="Times New Roman" w:eastAsia="黑体" w:cs="Times New Roman"/>
          <w:b/>
          <w:sz w:val="24"/>
          <w:szCs w:val="24"/>
        </w:rPr>
        <w:t>Abstract</w:t>
      </w:r>
    </w:p>
    <w:p>
      <w:pPr>
        <w:spacing w:line="360" w:lineRule="auto"/>
        <w:rPr>
          <w:rFonts w:ascii="Times New Roman" w:hAnsi="Times New Roman" w:eastAsia="黑体" w:cs="Times New Roman"/>
          <w:bCs/>
          <w:sz w:val="24"/>
          <w:szCs w:val="24"/>
        </w:rPr>
      </w:pPr>
      <w:r>
        <w:rPr>
          <w:rFonts w:ascii="Times New Roman" w:hAnsi="Times New Roman" w:eastAsia="黑体" w:cs="Times New Roman"/>
          <w:bCs/>
          <w:sz w:val="24"/>
          <w:szCs w:val="24"/>
        </w:rPr>
        <w:t>By using the panel data of China’s listed companies from 1999 to 2013 in the CSMAR database, this paper empirically finds that top management team</w:t>
      </w:r>
      <w:r>
        <w:rPr>
          <w:rFonts w:hint="eastAsia" w:ascii="Times New Roman" w:hAnsi="Times New Roman" w:eastAsia="黑体" w:cs="Times New Roman"/>
          <w:bCs/>
          <w:sz w:val="24"/>
          <w:szCs w:val="24"/>
        </w:rPr>
        <w:t xml:space="preserve"> </w:t>
      </w:r>
      <w:r>
        <w:rPr>
          <w:rFonts w:ascii="Times New Roman" w:hAnsi="Times New Roman" w:eastAsia="黑体" w:cs="Times New Roman"/>
          <w:bCs/>
          <w:sz w:val="24"/>
          <w:szCs w:val="24"/>
        </w:rPr>
        <w:t xml:space="preserve">(hereinafter referred to as TMT) size has a significant impact on corporate performance and presents an inverted U-shaped relationship, with the optimal TMT size being about 14 to 15. But the influence of TMT size is no longer significant after controlling </w:t>
      </w:r>
      <w:r>
        <w:rPr>
          <w:rFonts w:hint="eastAsia" w:ascii="Times New Roman" w:hAnsi="Times New Roman" w:eastAsia="黑体" w:cs="Times New Roman"/>
          <w:bCs/>
          <w:sz w:val="24"/>
          <w:szCs w:val="24"/>
        </w:rPr>
        <w:t xml:space="preserve">board </w:t>
      </w:r>
      <w:r>
        <w:rPr>
          <w:rFonts w:ascii="Times New Roman" w:hAnsi="Times New Roman" w:eastAsia="黑体" w:cs="Times New Roman"/>
          <w:bCs/>
          <w:sz w:val="24"/>
          <w:szCs w:val="24"/>
        </w:rPr>
        <w:t xml:space="preserve">size, that is to say, board size is the core problem of executive governance. The paper also proves that there is an inverted U-shaped relationship between board size and corporate performance, with the optimal board size about 9. At the same time, the paper also verified the influence of other characteristics of TMT on corporate performance, such as the gender ratio of senior executives, the board shareholding ratio and the independent director </w:t>
      </w:r>
      <w:r>
        <w:rPr>
          <w:rFonts w:hint="eastAsia" w:ascii="Times New Roman" w:hAnsi="Times New Roman" w:eastAsia="黑体" w:cs="Times New Roman"/>
          <w:bCs/>
          <w:sz w:val="24"/>
          <w:szCs w:val="24"/>
        </w:rPr>
        <w:t>percentage</w:t>
      </w:r>
      <w:r>
        <w:rPr>
          <w:rFonts w:ascii="Times New Roman" w:hAnsi="Times New Roman" w:eastAsia="黑体" w:cs="Times New Roman"/>
          <w:bCs/>
          <w:sz w:val="24"/>
          <w:szCs w:val="24"/>
        </w:rPr>
        <w:t xml:space="preserve">. </w:t>
      </w:r>
    </w:p>
    <w:p>
      <w:pPr>
        <w:adjustRightInd w:val="0"/>
        <w:spacing w:line="360" w:lineRule="auto"/>
        <w:ind w:left="1" w:hanging="1"/>
        <w:textAlignment w:val="baseline"/>
        <w:rPr>
          <w:rFonts w:ascii="Times New Roman" w:hAnsi="Times New Roman" w:eastAsia="黑体" w:cs="Times New Roman"/>
          <w:bCs/>
          <w:sz w:val="24"/>
          <w:szCs w:val="24"/>
        </w:rPr>
      </w:pPr>
      <w:r>
        <w:rPr>
          <w:rFonts w:ascii="Times New Roman" w:hAnsi="Times New Roman" w:eastAsia="PMingLiU" w:cs="Times New Roman"/>
          <w:b/>
          <w:color w:val="000000"/>
          <w:kern w:val="0"/>
          <w:sz w:val="24"/>
          <w:szCs w:val="24"/>
          <w:lang w:eastAsia="zh-TW"/>
        </w:rPr>
        <w:t>JEL classification numbers:</w:t>
      </w:r>
      <w:r>
        <w:rPr>
          <w:rFonts w:ascii="Times New Roman" w:hAnsi="Times New Roman" w:eastAsia="PMingLiU" w:cs="Times New Roman"/>
          <w:color w:val="000000"/>
          <w:kern w:val="0"/>
          <w:sz w:val="24"/>
          <w:szCs w:val="24"/>
          <w:lang w:eastAsia="zh-TW"/>
        </w:rPr>
        <w:t xml:space="preserve"> </w:t>
      </w:r>
      <w:r>
        <w:rPr>
          <w:rFonts w:ascii="Times New Roman" w:hAnsi="Times New Roman" w:eastAsia="PMingLiU" w:cs="Times New Roman"/>
          <w:color w:val="0000FF"/>
          <w:kern w:val="0"/>
          <w:sz w:val="24"/>
          <w:szCs w:val="24"/>
          <w:lang w:eastAsia="zh-TW"/>
        </w:rPr>
        <w:t>xxxxx</w:t>
      </w:r>
    </w:p>
    <w:p>
      <w:pPr>
        <w:spacing w:line="360" w:lineRule="auto"/>
        <w:rPr>
          <w:rFonts w:ascii="Times New Roman" w:hAnsi="Times New Roman" w:eastAsia="黑体" w:cs="Times New Roman"/>
          <w:sz w:val="24"/>
          <w:szCs w:val="24"/>
        </w:rPr>
      </w:pPr>
      <w:r>
        <w:rPr>
          <w:rFonts w:ascii="Times New Roman" w:hAnsi="Times New Roman" w:eastAsia="黑体" w:cs="Times New Roman"/>
          <w:b/>
          <w:sz w:val="24"/>
          <w:szCs w:val="24"/>
        </w:rPr>
        <w:t xml:space="preserve">Keywords: </w:t>
      </w:r>
      <w:r>
        <w:rPr>
          <w:rFonts w:hint="eastAsia" w:ascii="Times New Roman" w:hAnsi="Times New Roman" w:eastAsia="黑体" w:cs="Times New Roman"/>
          <w:sz w:val="24"/>
          <w:szCs w:val="24"/>
        </w:rPr>
        <w:t>TMT size</w:t>
      </w:r>
      <w:r>
        <w:rPr>
          <w:rFonts w:ascii="Times New Roman" w:hAnsi="Times New Roman" w:eastAsia="黑体" w:cs="Times New Roman"/>
          <w:sz w:val="24"/>
          <w:szCs w:val="24"/>
        </w:rPr>
        <w:t xml:space="preserve">  Board </w:t>
      </w:r>
      <w:r>
        <w:rPr>
          <w:rFonts w:hint="eastAsia" w:ascii="Times New Roman" w:hAnsi="Times New Roman" w:eastAsia="黑体" w:cs="Times New Roman"/>
          <w:sz w:val="24"/>
          <w:szCs w:val="24"/>
        </w:rPr>
        <w:t>S</w:t>
      </w:r>
      <w:r>
        <w:rPr>
          <w:rFonts w:ascii="Times New Roman" w:hAnsi="Times New Roman" w:eastAsia="黑体" w:cs="Times New Roman"/>
          <w:sz w:val="24"/>
          <w:szCs w:val="24"/>
        </w:rPr>
        <w:t xml:space="preserve">ize   </w:t>
      </w:r>
      <w:bookmarkStart w:id="2" w:name="OLE_LINK13"/>
      <w:r>
        <w:rPr>
          <w:rFonts w:ascii="Times New Roman" w:hAnsi="Times New Roman" w:eastAsia="黑体" w:cs="Times New Roman"/>
          <w:sz w:val="24"/>
          <w:szCs w:val="24"/>
        </w:rPr>
        <w:t>Corporate Performance</w:t>
      </w:r>
      <w:bookmarkEnd w:id="2"/>
    </w:p>
    <w:bookmarkEnd w:id="0"/>
    <w:bookmarkEnd w:id="1"/>
    <w:p>
      <w:pPr>
        <w:spacing w:line="360" w:lineRule="auto"/>
        <w:rPr>
          <w:rFonts w:ascii="Times New Roman" w:hAnsi="Times New Roman" w:eastAsia="黑体" w:cs="Times New Roman"/>
          <w:sz w:val="24"/>
          <w:szCs w:val="24"/>
        </w:rPr>
      </w:pPr>
    </w:p>
    <w:p>
      <w:pPr>
        <w:spacing w:line="360" w:lineRule="auto"/>
        <w:rPr>
          <w:rFonts w:ascii="Times New Roman" w:hAnsi="Times New Roman" w:eastAsia="黑体" w:cs="Times New Roman"/>
          <w:sz w:val="24"/>
          <w:szCs w:val="24"/>
        </w:rPr>
      </w:pPr>
    </w:p>
    <w:p>
      <w:pPr>
        <w:spacing w:line="360" w:lineRule="auto"/>
        <w:rPr>
          <w:rFonts w:ascii="Times New Roman" w:hAnsi="Times New Roman" w:eastAsia="黑体" w:cs="Times New Roman"/>
          <w:sz w:val="24"/>
          <w:szCs w:val="24"/>
        </w:rPr>
      </w:pPr>
    </w:p>
    <w:p>
      <w:pPr>
        <w:spacing w:line="360" w:lineRule="auto"/>
        <w:rPr>
          <w:rFonts w:ascii="Times New Roman" w:hAnsi="Times New Roman" w:eastAsia="黑体"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br w:type="page"/>
      </w:r>
    </w:p>
    <w:p>
      <w:pPr>
        <w:numPr>
          <w:ilvl w:val="0"/>
          <w:numId w:val="1"/>
        </w:numPr>
        <w:autoSpaceDE w:val="0"/>
        <w:autoSpaceDN w:val="0"/>
        <w:adjustRightInd w:val="0"/>
        <w:spacing w:line="360" w:lineRule="auto"/>
        <w:rPr>
          <w:rFonts w:ascii="Times New Roman" w:hAnsi="Times New Roman" w:cs="Times New Roman"/>
          <w:b/>
          <w:bCs/>
          <w:sz w:val="30"/>
          <w:szCs w:val="30"/>
        </w:rPr>
      </w:pPr>
      <w:r>
        <w:rPr>
          <w:rFonts w:ascii="Times New Roman" w:hAnsi="Times New Roman" w:cs="Times New Roman"/>
          <w:b/>
          <w:bCs/>
          <w:sz w:val="30"/>
          <w:szCs w:val="30"/>
        </w:rPr>
        <w:t>Introduction</w:t>
      </w:r>
    </w:p>
    <w:p>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The issue of corporate governance has been the focus of scholars’ attention.</w:t>
      </w:r>
      <w:r>
        <w:rPr>
          <w:rFonts w:hint="eastAsia" w:ascii="Times New Roman" w:hAnsi="Times New Roman" w:cs="Times New Roman"/>
          <w:sz w:val="24"/>
          <w:szCs w:val="24"/>
        </w:rPr>
        <w:t xml:space="preserve"> There is a </w:t>
      </w:r>
      <w:r>
        <w:rPr>
          <w:rFonts w:ascii="Times New Roman" w:hAnsi="Times New Roman" w:cs="Times New Roman"/>
          <w:sz w:val="24"/>
          <w:szCs w:val="24"/>
        </w:rPr>
        <w:t>large amount of literature focus</w:t>
      </w:r>
      <w:r>
        <w:rPr>
          <w:rFonts w:hint="eastAsia" w:ascii="Times New Roman" w:hAnsi="Times New Roman" w:cs="Times New Roman"/>
          <w:sz w:val="24"/>
          <w:szCs w:val="24"/>
        </w:rPr>
        <w:t>ing</w:t>
      </w:r>
      <w:r>
        <w:rPr>
          <w:rFonts w:ascii="Times New Roman" w:hAnsi="Times New Roman" w:cs="Times New Roman"/>
          <w:sz w:val="24"/>
          <w:szCs w:val="24"/>
        </w:rPr>
        <w:t xml:space="preserve"> on the impact of </w:t>
      </w:r>
      <w:r>
        <w:rPr>
          <w:rFonts w:hint="eastAsia" w:ascii="Times New Roman" w:hAnsi="Times New Roman" w:cs="Times New Roman"/>
          <w:sz w:val="24"/>
          <w:szCs w:val="24"/>
        </w:rPr>
        <w:t>management team</w:t>
      </w:r>
      <w:r>
        <w:rPr>
          <w:rFonts w:ascii="Times New Roman" w:hAnsi="Times New Roman" w:cs="Times New Roman"/>
          <w:sz w:val="24"/>
          <w:szCs w:val="24"/>
        </w:rPr>
        <w:t xml:space="preserve"> characteristics on </w:t>
      </w:r>
      <w:bookmarkStart w:id="3" w:name="OLE_LINK15"/>
      <w:r>
        <w:rPr>
          <w:rFonts w:hint="eastAsia" w:ascii="Times New Roman" w:hAnsi="Times New Roman" w:cs="Times New Roman"/>
          <w:sz w:val="24"/>
          <w:szCs w:val="24"/>
        </w:rPr>
        <w:t>corporate performance</w:t>
      </w:r>
      <w:bookmarkEnd w:id="3"/>
      <w:r>
        <w:rPr>
          <w:rFonts w:ascii="Times New Roman" w:hAnsi="Times New Roman" w:cs="Times New Roman"/>
          <w:sz w:val="24"/>
          <w:szCs w:val="24"/>
        </w:rPr>
        <w:t>, which is mainly attributed to the impact of the</w:t>
      </w:r>
      <w:r>
        <w:rPr>
          <w:rFonts w:hint="eastAsia" w:ascii="Times New Roman" w:hAnsi="Times New Roman" w:cs="Times New Roman"/>
          <w:sz w:val="24"/>
          <w:szCs w:val="24"/>
        </w:rPr>
        <w:t xml:space="preserve"> </w:t>
      </w:r>
      <w:r>
        <w:rPr>
          <w:rFonts w:ascii="Times New Roman" w:hAnsi="Times New Roman" w:eastAsia="黑体" w:cs="Times New Roman"/>
          <w:sz w:val="24"/>
          <w:szCs w:val="24"/>
        </w:rPr>
        <w:t>Board</w:t>
      </w:r>
      <w:r>
        <w:rPr>
          <w:rFonts w:hint="eastAsia" w:ascii="Times New Roman" w:hAnsi="Times New Roman" w:eastAsia="黑体" w:cs="Times New Roman"/>
          <w:sz w:val="24"/>
          <w:szCs w:val="24"/>
        </w:rPr>
        <w:t xml:space="preserve"> s</w:t>
      </w:r>
      <w:r>
        <w:rPr>
          <w:rFonts w:ascii="Times New Roman" w:hAnsi="Times New Roman" w:eastAsia="黑体" w:cs="Times New Roman"/>
          <w:sz w:val="24"/>
          <w:szCs w:val="24"/>
        </w:rPr>
        <w:t>ize</w:t>
      </w:r>
      <w:r>
        <w:rPr>
          <w:rFonts w:ascii="Times New Roman" w:hAnsi="Times New Roman" w:cs="Times New Roman"/>
          <w:sz w:val="24"/>
          <w:szCs w:val="24"/>
        </w:rPr>
        <w:t xml:space="preserve"> on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and the impact of </w:t>
      </w:r>
      <w:r>
        <w:rPr>
          <w:rFonts w:hint="eastAsia" w:ascii="Times New Roman" w:hAnsi="Times New Roman" w:cs="Times New Roman"/>
          <w:sz w:val="24"/>
          <w:szCs w:val="24"/>
        </w:rPr>
        <w:t>TMT</w:t>
      </w:r>
      <w:r>
        <w:rPr>
          <w:rFonts w:hint="eastAsia" w:ascii="Times New Roman" w:hAnsi="Times New Roman" w:cs="Times New Roman"/>
          <w:sz w:val="24"/>
          <w:szCs w:val="24"/>
          <w:lang w:val="en-US" w:eastAsia="zh-CN"/>
        </w:rPr>
        <w:t xml:space="preserve"> (Top Management Team)</w:t>
      </w:r>
      <w:r>
        <w:rPr>
          <w:rFonts w:hint="eastAsia" w:ascii="Times New Roman" w:hAnsi="Times New Roman" w:cs="Times New Roman"/>
          <w:sz w:val="24"/>
          <w:szCs w:val="24"/>
        </w:rPr>
        <w:t xml:space="preserve"> size</w:t>
      </w:r>
      <w:r>
        <w:rPr>
          <w:rFonts w:ascii="Times New Roman" w:hAnsi="Times New Roman" w:cs="Times New Roman"/>
          <w:sz w:val="24"/>
          <w:szCs w:val="24"/>
        </w:rPr>
        <w:t xml:space="preserve"> on </w:t>
      </w:r>
      <w:r>
        <w:rPr>
          <w:rFonts w:hint="eastAsia" w:ascii="Times New Roman" w:hAnsi="Times New Roman" w:cs="Times New Roman"/>
          <w:sz w:val="24"/>
          <w:szCs w:val="24"/>
        </w:rPr>
        <w:t>CP</w:t>
      </w:r>
      <w:r>
        <w:rPr>
          <w:rFonts w:ascii="Times New Roman" w:hAnsi="Times New Roman" w:cs="Times New Roman"/>
          <w:sz w:val="24"/>
          <w:szCs w:val="24"/>
        </w:rPr>
        <w:t>.</w:t>
      </w:r>
    </w:p>
    <w:p>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Jensen (1993) first explored the relationship between </w:t>
      </w:r>
      <w:r>
        <w:rPr>
          <w:rFonts w:hint="eastAsia" w:ascii="Times New Roman" w:hAnsi="Times New Roman" w:cs="Times New Roman"/>
          <w:sz w:val="24"/>
          <w:szCs w:val="24"/>
        </w:rPr>
        <w:t>board size</w:t>
      </w:r>
      <w:r>
        <w:rPr>
          <w:rFonts w:ascii="Times New Roman" w:hAnsi="Times New Roman" w:cs="Times New Roman"/>
          <w:sz w:val="24"/>
          <w:szCs w:val="24"/>
        </w:rPr>
        <w:t xml:space="preserve"> and the value of the company, and pointed out that the larger </w:t>
      </w:r>
      <w:r>
        <w:rPr>
          <w:rFonts w:hint="eastAsia" w:ascii="Times New Roman" w:hAnsi="Times New Roman" w:cs="Times New Roman"/>
          <w:sz w:val="24"/>
          <w:szCs w:val="24"/>
        </w:rPr>
        <w:t>the board size was</w:t>
      </w:r>
      <w:r>
        <w:rPr>
          <w:rFonts w:ascii="Times New Roman" w:hAnsi="Times New Roman" w:cs="Times New Roman"/>
          <w:sz w:val="24"/>
          <w:szCs w:val="24"/>
        </w:rPr>
        <w:t>, the smaller the value of the company</w:t>
      </w:r>
      <w:r>
        <w:rPr>
          <w:rFonts w:hint="eastAsia" w:ascii="Times New Roman" w:hAnsi="Times New Roman" w:cs="Times New Roman"/>
          <w:sz w:val="24"/>
          <w:szCs w:val="24"/>
        </w:rPr>
        <w:t xml:space="preserve"> was</w:t>
      </w:r>
      <w:r>
        <w:rPr>
          <w:rFonts w:ascii="Times New Roman" w:hAnsi="Times New Roman" w:cs="Times New Roman"/>
          <w:sz w:val="24"/>
          <w:szCs w:val="24"/>
        </w:rPr>
        <w:t xml:space="preserve">, and there was a significant negative relationship between the two. Subsequently, Yermack (1996) and Eisenberg (1998) found that this law </w:t>
      </w:r>
      <w:r>
        <w:rPr>
          <w:rFonts w:hint="eastAsia" w:ascii="Times New Roman" w:hAnsi="Times New Roman" w:cs="Times New Roman"/>
          <w:sz w:val="24"/>
          <w:szCs w:val="24"/>
        </w:rPr>
        <w:t>was applicable to</w:t>
      </w:r>
      <w:r>
        <w:rPr>
          <w:rFonts w:ascii="Times New Roman" w:hAnsi="Times New Roman" w:cs="Times New Roman"/>
          <w:sz w:val="24"/>
          <w:szCs w:val="24"/>
        </w:rPr>
        <w:t xml:space="preserve"> co</w:t>
      </w:r>
      <w:r>
        <w:rPr>
          <w:rFonts w:hint="eastAsia" w:ascii="Times New Roman" w:hAnsi="Times New Roman" w:cs="Times New Roman"/>
          <w:sz w:val="24"/>
          <w:szCs w:val="24"/>
        </w:rPr>
        <w:t>rporations</w:t>
      </w:r>
      <w:r>
        <w:rPr>
          <w:rFonts w:ascii="Times New Roman" w:hAnsi="Times New Roman" w:cs="Times New Roman"/>
          <w:sz w:val="24"/>
          <w:szCs w:val="24"/>
        </w:rPr>
        <w:t xml:space="preserve"> of different sizes in the United States; Mak (2005) and Guest (2009) verified this negative relationship with listed companies in Singapore, Malaysia, and the United Kingdom</w:t>
      </w:r>
      <w:r>
        <w:rPr>
          <w:rFonts w:hint="eastAsia" w:ascii="Times New Roman" w:hAnsi="Times New Roman" w:cs="Times New Roman"/>
          <w:sz w:val="24"/>
          <w:szCs w:val="24"/>
        </w:rPr>
        <w:t>.</w:t>
      </w:r>
      <w:r>
        <w:rPr>
          <w:rFonts w:ascii="Times New Roman" w:hAnsi="Times New Roman" w:cs="Times New Roman"/>
          <w:sz w:val="24"/>
          <w:szCs w:val="24"/>
        </w:rPr>
        <w:t xml:space="preserve"> </w:t>
      </w:r>
      <w:r>
        <w:rPr>
          <w:rFonts w:hint="eastAsia" w:ascii="Times New Roman" w:hAnsi="Times New Roman" w:cs="Times New Roman"/>
          <w:sz w:val="24"/>
          <w:szCs w:val="24"/>
        </w:rPr>
        <w:t>And i</w:t>
      </w:r>
      <w:r>
        <w:rPr>
          <w:rFonts w:ascii="Times New Roman" w:hAnsi="Times New Roman" w:cs="Times New Roman"/>
          <w:sz w:val="24"/>
          <w:szCs w:val="24"/>
        </w:rPr>
        <w:t>t was found that this relationship exist</w:t>
      </w:r>
      <w:r>
        <w:rPr>
          <w:rFonts w:hint="eastAsia" w:ascii="Times New Roman" w:hAnsi="Times New Roman" w:cs="Times New Roman"/>
          <w:sz w:val="24"/>
          <w:szCs w:val="24"/>
        </w:rPr>
        <w:t>ed</w:t>
      </w:r>
      <w:r>
        <w:rPr>
          <w:rFonts w:ascii="Times New Roman" w:hAnsi="Times New Roman" w:cs="Times New Roman"/>
          <w:sz w:val="24"/>
          <w:szCs w:val="24"/>
        </w:rPr>
        <w:t xml:space="preserve"> in different corporate governance systems. Yu Dongzhi (2004) pointed out that</w:t>
      </w:r>
      <w:r>
        <w:rPr>
          <w:rFonts w:hint="eastAsia" w:ascii="Times New Roman" w:hAnsi="Times New Roman" w:cs="Times New Roman"/>
          <w:sz w:val="24"/>
          <w:szCs w:val="24"/>
        </w:rPr>
        <w:t xml:space="preserve"> there is </w:t>
      </w:r>
      <w:r>
        <w:rPr>
          <w:rFonts w:ascii="Times New Roman" w:hAnsi="Times New Roman" w:cs="Times New Roman"/>
          <w:sz w:val="24"/>
          <w:szCs w:val="24"/>
        </w:rPr>
        <w:t>an inverted “U” relationship</w:t>
      </w:r>
      <w:r>
        <w:rPr>
          <w:rFonts w:hint="eastAsia" w:ascii="Times New Roman" w:hAnsi="Times New Roman" w:cs="Times New Roman"/>
          <w:sz w:val="24"/>
          <w:szCs w:val="24"/>
        </w:rPr>
        <w:t xml:space="preserve"> between</w:t>
      </w:r>
      <w:r>
        <w:rPr>
          <w:rFonts w:ascii="Times New Roman" w:hAnsi="Times New Roman" w:cs="Times New Roman"/>
          <w:sz w:val="24"/>
          <w:szCs w:val="24"/>
        </w:rPr>
        <w:t xml:space="preserve"> the board size and </w:t>
      </w:r>
      <w:r>
        <w:rPr>
          <w:rFonts w:hint="eastAsia" w:ascii="Times New Roman" w:hAnsi="Times New Roman" w:cs="Times New Roman"/>
          <w:sz w:val="24"/>
          <w:szCs w:val="24"/>
        </w:rPr>
        <w:t xml:space="preserve">corporate </w:t>
      </w:r>
      <w:r>
        <w:rPr>
          <w:rFonts w:ascii="Times New Roman" w:hAnsi="Times New Roman" w:cs="Times New Roman"/>
          <w:sz w:val="24"/>
          <w:szCs w:val="24"/>
        </w:rPr>
        <w:t>performance of Chi</w:t>
      </w:r>
      <w:r>
        <w:rPr>
          <w:rFonts w:hint="eastAsia" w:ascii="Times New Roman" w:hAnsi="Times New Roman" w:cs="Times New Roman"/>
          <w:sz w:val="24"/>
          <w:szCs w:val="24"/>
        </w:rPr>
        <w:t>na</w:t>
      </w:r>
      <w:r>
        <w:rPr>
          <w:rFonts w:ascii="Times New Roman" w:hAnsi="Times New Roman" w:cs="Times New Roman"/>
          <w:sz w:val="24"/>
          <w:szCs w:val="24"/>
        </w:rPr>
        <w:t>’</w:t>
      </w:r>
      <w:r>
        <w:rPr>
          <w:rFonts w:hint="eastAsia" w:ascii="Times New Roman" w:hAnsi="Times New Roman" w:cs="Times New Roman"/>
          <w:sz w:val="24"/>
          <w:szCs w:val="24"/>
        </w:rPr>
        <w:t>s</w:t>
      </w:r>
      <w:r>
        <w:rPr>
          <w:rFonts w:ascii="Times New Roman" w:hAnsi="Times New Roman" w:cs="Times New Roman"/>
          <w:sz w:val="24"/>
          <w:szCs w:val="24"/>
        </w:rPr>
        <w:t xml:space="preserve"> companies</w:t>
      </w:r>
      <w:r>
        <w:rPr>
          <w:rFonts w:hint="eastAsia" w:ascii="Times New Roman" w:hAnsi="Times New Roman" w:cs="Times New Roman"/>
          <w:sz w:val="24"/>
          <w:szCs w:val="24"/>
        </w:rPr>
        <w:t>;</w:t>
      </w:r>
      <w:r>
        <w:rPr>
          <w:rFonts w:ascii="Times New Roman" w:hAnsi="Times New Roman" w:cs="Times New Roman"/>
          <w:sz w:val="24"/>
          <w:szCs w:val="24"/>
        </w:rPr>
        <w:t xml:space="preserve"> Yu Nutao et al. (2008) used data from Chin</w:t>
      </w:r>
      <w:r>
        <w:rPr>
          <w:rFonts w:hint="eastAsia" w:ascii="Times New Roman" w:hAnsi="Times New Roman" w:cs="Times New Roman"/>
          <w:sz w:val="24"/>
          <w:szCs w:val="24"/>
        </w:rPr>
        <w:t>a</w:t>
      </w:r>
      <w:r>
        <w:rPr>
          <w:rFonts w:ascii="Times New Roman" w:hAnsi="Times New Roman" w:cs="Times New Roman"/>
          <w:sz w:val="24"/>
          <w:szCs w:val="24"/>
        </w:rPr>
        <w:t>’</w:t>
      </w:r>
      <w:r>
        <w:rPr>
          <w:rFonts w:hint="eastAsia" w:ascii="Times New Roman" w:hAnsi="Times New Roman" w:cs="Times New Roman"/>
          <w:sz w:val="24"/>
          <w:szCs w:val="24"/>
        </w:rPr>
        <w:t>s</w:t>
      </w:r>
      <w:r>
        <w:rPr>
          <w:rFonts w:ascii="Times New Roman" w:hAnsi="Times New Roman" w:cs="Times New Roman"/>
          <w:sz w:val="24"/>
          <w:szCs w:val="24"/>
        </w:rPr>
        <w:t xml:space="preserve"> listed companies to study the relationship between board independence and company value of companies of different sizes, and found “threshold effect”</w:t>
      </w:r>
      <w:r>
        <w:rPr>
          <w:rFonts w:hint="eastAsia" w:ascii="Times New Roman" w:hAnsi="Times New Roman" w:cs="Times New Roman"/>
          <w:sz w:val="24"/>
          <w:szCs w:val="24"/>
        </w:rPr>
        <w:t xml:space="preserve">: there is </w:t>
      </w:r>
      <w:r>
        <w:rPr>
          <w:rFonts w:ascii="Times New Roman" w:hAnsi="Times New Roman" w:cs="Times New Roman"/>
          <w:sz w:val="24"/>
          <w:szCs w:val="24"/>
        </w:rPr>
        <w:t xml:space="preserve">a piecewise linear function relationship. Song Zengji et al. (2009) found that </w:t>
      </w:r>
      <w:r>
        <w:rPr>
          <w:rFonts w:hint="eastAsia" w:ascii="Times New Roman" w:hAnsi="Times New Roman" w:cs="Times New Roman"/>
          <w:sz w:val="24"/>
          <w:szCs w:val="24"/>
        </w:rPr>
        <w:t>board size</w:t>
      </w:r>
      <w:r>
        <w:rPr>
          <w:rFonts w:ascii="Times New Roman" w:hAnsi="Times New Roman" w:cs="Times New Roman"/>
          <w:sz w:val="24"/>
          <w:szCs w:val="24"/>
        </w:rPr>
        <w:t xml:space="preserve"> </w:t>
      </w:r>
      <w:r>
        <w:rPr>
          <w:rFonts w:hint="eastAsia" w:ascii="Times New Roman" w:hAnsi="Times New Roman" w:cs="Times New Roman"/>
          <w:sz w:val="24"/>
          <w:szCs w:val="24"/>
        </w:rPr>
        <w:t>is not correlated with</w:t>
      </w:r>
      <w:r>
        <w:rPr>
          <w:rFonts w:ascii="Times New Roman" w:hAnsi="Times New Roman" w:cs="Times New Roman"/>
          <w:sz w:val="24"/>
          <w:szCs w:val="24"/>
        </w:rPr>
        <w:t xml:space="preserve"> the </w:t>
      </w:r>
      <w:r>
        <w:rPr>
          <w:rFonts w:hint="eastAsia" w:ascii="Times New Roman" w:hAnsi="Times New Roman" w:cs="Times New Roman"/>
          <w:sz w:val="24"/>
          <w:szCs w:val="24"/>
        </w:rPr>
        <w:t>corporate performance</w:t>
      </w:r>
      <w:r>
        <w:rPr>
          <w:rFonts w:ascii="Times New Roman" w:hAnsi="Times New Roman" w:cs="Times New Roman"/>
          <w:sz w:val="24"/>
          <w:szCs w:val="24"/>
        </w:rPr>
        <w:t>.</w:t>
      </w:r>
    </w:p>
    <w:p>
      <w:pPr>
        <w:autoSpaceDE w:val="0"/>
        <w:autoSpaceDN w:val="0"/>
        <w:adjustRightInd w:val="0"/>
        <w:spacing w:line="360" w:lineRule="auto"/>
        <w:rPr>
          <w:rFonts w:ascii="Times New Roman" w:hAnsi="Times New Roman" w:cs="Times New Roman"/>
          <w:sz w:val="24"/>
          <w:szCs w:val="24"/>
        </w:rPr>
      </w:pPr>
      <w:r>
        <w:rPr>
          <w:rFonts w:hint="eastAsia" w:ascii="Times New Roman" w:hAnsi="Times New Roman" w:cs="Times New Roman"/>
          <w:sz w:val="24"/>
          <w:szCs w:val="24"/>
        </w:rPr>
        <w:t>Compared with</w:t>
      </w:r>
      <w:r>
        <w:rPr>
          <w:rFonts w:ascii="Times New Roman" w:hAnsi="Times New Roman" w:cs="Times New Roman"/>
          <w:sz w:val="24"/>
          <w:szCs w:val="24"/>
        </w:rPr>
        <w:t xml:space="preserve"> </w:t>
      </w:r>
      <w:r>
        <w:rPr>
          <w:rFonts w:hint="eastAsia" w:ascii="Times New Roman" w:hAnsi="Times New Roman" w:cs="Times New Roman"/>
          <w:sz w:val="24"/>
          <w:szCs w:val="24"/>
        </w:rPr>
        <w:t>board size</w:t>
      </w:r>
      <w:r>
        <w:rPr>
          <w:rFonts w:ascii="Times New Roman" w:hAnsi="Times New Roman" w:cs="Times New Roman"/>
          <w:sz w:val="24"/>
          <w:szCs w:val="24"/>
        </w:rPr>
        <w:t>, there is relatively little research on</w:t>
      </w:r>
      <w:r>
        <w:rPr>
          <w:rFonts w:hint="eastAsia" w:ascii="Times New Roman" w:hAnsi="Times New Roman" w:cs="Times New Roman"/>
          <w:sz w:val="24"/>
          <w:szCs w:val="24"/>
        </w:rPr>
        <w:t xml:space="preserve"> TMT</w:t>
      </w:r>
      <w:r>
        <w:rPr>
          <w:rFonts w:ascii="Times New Roman" w:hAnsi="Times New Roman" w:cs="Times New Roman"/>
          <w:sz w:val="24"/>
          <w:szCs w:val="24"/>
        </w:rPr>
        <w:t xml:space="preserve"> issues. Haleblian (1993) </w:t>
      </w:r>
      <w:r>
        <w:rPr>
          <w:rFonts w:hint="eastAsia" w:ascii="Times New Roman" w:hAnsi="Times New Roman" w:cs="Times New Roman"/>
          <w:sz w:val="24"/>
          <w:szCs w:val="24"/>
        </w:rPr>
        <w:t xml:space="preserve">pointed out, with a turbulent business environment, TMT size has a </w:t>
      </w:r>
      <w:r>
        <w:rPr>
          <w:rFonts w:ascii="Times New Roman" w:hAnsi="Times New Roman" w:cs="Times New Roman"/>
          <w:sz w:val="24"/>
          <w:szCs w:val="24"/>
        </w:rPr>
        <w:t>positive</w:t>
      </w:r>
      <w:r>
        <w:rPr>
          <w:rFonts w:hint="eastAsia" w:ascii="Times New Roman" w:hAnsi="Times New Roman" w:cs="Times New Roman"/>
          <w:sz w:val="24"/>
          <w:szCs w:val="24"/>
        </w:rPr>
        <w:t xml:space="preserve"> influence on corporate performance</w:t>
      </w:r>
      <w:r>
        <w:rPr>
          <w:rFonts w:ascii="Times New Roman" w:hAnsi="Times New Roman" w:cs="Times New Roman"/>
          <w:sz w:val="24"/>
          <w:szCs w:val="24"/>
        </w:rPr>
        <w:t xml:space="preserve">. </w:t>
      </w:r>
      <w:r>
        <w:rPr>
          <w:rFonts w:hint="eastAsia" w:ascii="Times New Roman" w:hAnsi="Times New Roman" w:cs="Times New Roman"/>
          <w:sz w:val="24"/>
          <w:szCs w:val="24"/>
        </w:rPr>
        <w:t>B</w:t>
      </w:r>
      <w:r>
        <w:rPr>
          <w:rFonts w:ascii="Times New Roman" w:hAnsi="Times New Roman" w:cs="Times New Roman"/>
          <w:sz w:val="24"/>
          <w:szCs w:val="24"/>
        </w:rPr>
        <w:t xml:space="preserve">ased on data analysis of 48 </w:t>
      </w:r>
      <w:bookmarkStart w:id="4" w:name="OLE_LINK16"/>
      <w:r>
        <w:rPr>
          <w:rFonts w:hint="eastAsia" w:ascii="Times New Roman" w:hAnsi="Times New Roman" w:cs="Times New Roman"/>
          <w:sz w:val="24"/>
          <w:szCs w:val="24"/>
        </w:rPr>
        <w:t>TMTs</w:t>
      </w:r>
      <w:bookmarkEnd w:id="4"/>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Amason and Sapienza (1997) found that an increase in </w:t>
      </w:r>
      <w:r>
        <w:rPr>
          <w:rFonts w:hint="eastAsia" w:ascii="Times New Roman" w:hAnsi="Times New Roman" w:cs="Times New Roman"/>
          <w:sz w:val="24"/>
          <w:szCs w:val="24"/>
        </w:rPr>
        <w:t>TMT size</w:t>
      </w:r>
      <w:r>
        <w:rPr>
          <w:rFonts w:ascii="Times New Roman" w:hAnsi="Times New Roman" w:cs="Times New Roman"/>
          <w:sz w:val="24"/>
          <w:szCs w:val="24"/>
        </w:rPr>
        <w:t xml:space="preserve"> </w:t>
      </w:r>
      <w:r>
        <w:rPr>
          <w:rFonts w:hint="eastAsia" w:ascii="Times New Roman" w:hAnsi="Times New Roman" w:cs="Times New Roman"/>
          <w:sz w:val="24"/>
          <w:szCs w:val="24"/>
        </w:rPr>
        <w:t>would</w:t>
      </w:r>
      <w:r>
        <w:rPr>
          <w:rFonts w:ascii="Times New Roman" w:hAnsi="Times New Roman" w:cs="Times New Roman"/>
          <w:sz w:val="24"/>
          <w:szCs w:val="24"/>
        </w:rPr>
        <w:t xml:space="preserve"> significantly increase team conflicts (including </w:t>
      </w:r>
      <w:r>
        <w:rPr>
          <w:rFonts w:hint="eastAsia" w:ascii="Times New Roman" w:hAnsi="Times New Roman" w:cs="Times New Roman"/>
          <w:sz w:val="24"/>
          <w:szCs w:val="24"/>
        </w:rPr>
        <w:t xml:space="preserve">both </w:t>
      </w:r>
      <w:r>
        <w:rPr>
          <w:rFonts w:ascii="Times New Roman" w:hAnsi="Times New Roman" w:cs="Times New Roman"/>
          <w:sz w:val="24"/>
          <w:szCs w:val="24"/>
        </w:rPr>
        <w:t xml:space="preserve">cognitive and emotional conflicts), which </w:t>
      </w:r>
      <w:r>
        <w:rPr>
          <w:rFonts w:hint="eastAsia" w:ascii="Times New Roman" w:hAnsi="Times New Roman" w:cs="Times New Roman"/>
          <w:sz w:val="24"/>
          <w:szCs w:val="24"/>
        </w:rPr>
        <w:t>would</w:t>
      </w:r>
      <w:r>
        <w:rPr>
          <w:rFonts w:ascii="Times New Roman" w:hAnsi="Times New Roman" w:cs="Times New Roman"/>
          <w:sz w:val="24"/>
          <w:szCs w:val="24"/>
        </w:rPr>
        <w:t xml:space="preserve"> have a negative impact on corporate performance.</w:t>
      </w:r>
      <w:r>
        <w:rPr>
          <w:rFonts w:hint="eastAsia" w:ascii="Times New Roman" w:hAnsi="Times New Roman" w:cs="Times New Roman"/>
          <w:sz w:val="24"/>
          <w:szCs w:val="24"/>
        </w:rPr>
        <w:t xml:space="preserve"> Using a sample of </w:t>
      </w:r>
      <w:r>
        <w:rPr>
          <w:rFonts w:ascii="Times New Roman" w:hAnsi="Times New Roman" w:cs="Times New Roman"/>
          <w:sz w:val="24"/>
          <w:szCs w:val="24"/>
        </w:rPr>
        <w:t>204 manufacturing companies</w:t>
      </w:r>
      <w:r>
        <w:rPr>
          <w:rFonts w:hint="eastAsia" w:ascii="Times New Roman" w:hAnsi="Times New Roman" w:cs="Times New Roman"/>
          <w:sz w:val="24"/>
          <w:szCs w:val="24"/>
        </w:rPr>
        <w:t xml:space="preserve">, </w:t>
      </w:r>
      <w:r>
        <w:rPr>
          <w:rFonts w:ascii="Times New Roman" w:hAnsi="Times New Roman" w:cs="Times New Roman"/>
          <w:sz w:val="24"/>
          <w:szCs w:val="24"/>
        </w:rPr>
        <w:t>He Yuanqiong and Chen Y</w:t>
      </w:r>
      <w:r>
        <w:rPr>
          <w:rFonts w:hint="eastAsia" w:ascii="Times New Roman" w:hAnsi="Times New Roman" w:cs="Times New Roman"/>
          <w:sz w:val="24"/>
          <w:szCs w:val="24"/>
        </w:rPr>
        <w:t>u</w:t>
      </w:r>
      <w:r>
        <w:rPr>
          <w:rFonts w:ascii="Times New Roman" w:hAnsi="Times New Roman" w:cs="Times New Roman"/>
          <w:sz w:val="24"/>
          <w:szCs w:val="24"/>
        </w:rPr>
        <w:t xml:space="preserve">n (2009) found that there was an inverted </w:t>
      </w:r>
      <w:r>
        <w:rPr>
          <w:rFonts w:hint="eastAsia" w:ascii="Times New Roman" w:hAnsi="Times New Roman" w:cs="Times New Roman"/>
          <w:sz w:val="24"/>
          <w:szCs w:val="24"/>
        </w:rPr>
        <w:t xml:space="preserve">a </w:t>
      </w:r>
      <w:r>
        <w:rPr>
          <w:rFonts w:ascii="Times New Roman" w:hAnsi="Times New Roman" w:cs="Times New Roman"/>
          <w:sz w:val="24"/>
          <w:szCs w:val="24"/>
        </w:rPr>
        <w:t xml:space="preserve">“U” relationship between </w:t>
      </w:r>
      <w:r>
        <w:rPr>
          <w:rFonts w:hint="eastAsia" w:ascii="Times New Roman" w:hAnsi="Times New Roman" w:cs="Times New Roman"/>
          <w:sz w:val="24"/>
          <w:szCs w:val="24"/>
        </w:rPr>
        <w:t>TMT size</w:t>
      </w:r>
      <w:r>
        <w:rPr>
          <w:rFonts w:ascii="Times New Roman" w:hAnsi="Times New Roman" w:cs="Times New Roman"/>
          <w:sz w:val="24"/>
          <w:szCs w:val="24"/>
        </w:rPr>
        <w:t xml:space="preserve"> and return on assets (ROA), and the uncertainty of</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external environment significantly affected </w:t>
      </w:r>
      <w:r>
        <w:rPr>
          <w:rFonts w:hint="eastAsia" w:ascii="Times New Roman" w:hAnsi="Times New Roman" w:cs="Times New Roman"/>
          <w:sz w:val="24"/>
          <w:szCs w:val="24"/>
        </w:rPr>
        <w:t>t</w:t>
      </w:r>
      <w:r>
        <w:rPr>
          <w:rFonts w:ascii="Times New Roman" w:hAnsi="Times New Roman" w:cs="Times New Roman"/>
          <w:sz w:val="24"/>
          <w:szCs w:val="24"/>
        </w:rPr>
        <w:t xml:space="preserve">he relationship between </w:t>
      </w:r>
      <w:r>
        <w:rPr>
          <w:rFonts w:hint="eastAsia" w:ascii="Times New Roman" w:hAnsi="Times New Roman" w:cs="Times New Roman"/>
          <w:sz w:val="24"/>
          <w:szCs w:val="24"/>
        </w:rPr>
        <w:t xml:space="preserve">TMT size and </w:t>
      </w:r>
      <w:r>
        <w:rPr>
          <w:rFonts w:ascii="Times New Roman" w:hAnsi="Times New Roman" w:cs="Times New Roman"/>
          <w:sz w:val="24"/>
          <w:szCs w:val="24"/>
        </w:rPr>
        <w:t xml:space="preserve">business performance. Qin Jiaqi (2011) found that board size changes </w:t>
      </w:r>
      <w:r>
        <w:rPr>
          <w:rFonts w:hint="eastAsia" w:ascii="Times New Roman" w:hAnsi="Times New Roman" w:cs="Times New Roman"/>
          <w:sz w:val="24"/>
          <w:szCs w:val="24"/>
        </w:rPr>
        <w:t>were far less frequent than TMT size</w:t>
      </w:r>
      <w:r>
        <w:rPr>
          <w:rFonts w:ascii="Times New Roman" w:hAnsi="Times New Roman" w:cs="Times New Roman"/>
          <w:sz w:val="24"/>
          <w:szCs w:val="24"/>
        </w:rPr>
        <w:t xml:space="preserve"> changes. The influence of </w:t>
      </w:r>
      <w:r>
        <w:rPr>
          <w:rFonts w:hint="eastAsia" w:ascii="Times New Roman" w:hAnsi="Times New Roman" w:cs="Times New Roman"/>
          <w:sz w:val="24"/>
          <w:szCs w:val="24"/>
        </w:rPr>
        <w:t>TMT size</w:t>
      </w:r>
      <w:r>
        <w:rPr>
          <w:rFonts w:ascii="Times New Roman" w:hAnsi="Times New Roman" w:cs="Times New Roman"/>
          <w:sz w:val="24"/>
          <w:szCs w:val="24"/>
        </w:rPr>
        <w:t xml:space="preserve"> on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has a significant inverted “U” relationship</w:t>
      </w:r>
      <w:r>
        <w:rPr>
          <w:rFonts w:hint="eastAsia" w:ascii="Times New Roman" w:hAnsi="Times New Roman" w:cs="Times New Roman"/>
          <w:sz w:val="24"/>
          <w:szCs w:val="24"/>
        </w:rPr>
        <w:t>, with the</w:t>
      </w:r>
      <w:r>
        <w:rPr>
          <w:rFonts w:ascii="Times New Roman" w:hAnsi="Times New Roman" w:cs="Times New Roman"/>
          <w:sz w:val="24"/>
          <w:szCs w:val="24"/>
        </w:rPr>
        <w:t xml:space="preserve"> optimal </w:t>
      </w:r>
      <w:r>
        <w:rPr>
          <w:rFonts w:hint="eastAsia" w:ascii="Times New Roman" w:hAnsi="Times New Roman" w:cs="Times New Roman"/>
          <w:sz w:val="24"/>
          <w:szCs w:val="24"/>
        </w:rPr>
        <w:t>TMT size of</w:t>
      </w:r>
      <w:r>
        <w:rPr>
          <w:rFonts w:ascii="Times New Roman" w:hAnsi="Times New Roman" w:cs="Times New Roman"/>
          <w:sz w:val="24"/>
          <w:szCs w:val="24"/>
        </w:rPr>
        <w:t xml:space="preserve"> 14.</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few comparative studies on </w:t>
      </w:r>
      <w:r>
        <w:rPr>
          <w:rFonts w:hint="eastAsia" w:ascii="Times New Roman" w:hAnsi="Times New Roman" w:cs="Times New Roman"/>
          <w:sz w:val="24"/>
          <w:szCs w:val="24"/>
        </w:rPr>
        <w:t>board</w:t>
      </w:r>
      <w:r>
        <w:rPr>
          <w:rFonts w:ascii="Times New Roman" w:hAnsi="Times New Roman" w:cs="Times New Roman"/>
          <w:sz w:val="24"/>
          <w:szCs w:val="24"/>
        </w:rPr>
        <w:t xml:space="preserve"> and </w:t>
      </w:r>
      <w:r>
        <w:rPr>
          <w:rFonts w:hint="eastAsia" w:ascii="Times New Roman" w:hAnsi="Times New Roman" w:cs="Times New Roman"/>
          <w:sz w:val="24"/>
          <w:szCs w:val="24"/>
        </w:rPr>
        <w:t>TMT. Studies on</w:t>
      </w:r>
      <w:r>
        <w:rPr>
          <w:rFonts w:ascii="Times New Roman" w:hAnsi="Times New Roman" w:cs="Times New Roman"/>
          <w:sz w:val="24"/>
          <w:szCs w:val="24"/>
        </w:rPr>
        <w:t xml:space="preserve"> the relative importance of the two </w:t>
      </w:r>
      <w:r>
        <w:rPr>
          <w:rFonts w:hint="eastAsia" w:ascii="Times New Roman" w:hAnsi="Times New Roman" w:cs="Times New Roman"/>
          <w:sz w:val="24"/>
          <w:szCs w:val="24"/>
        </w:rPr>
        <w:t>in terms of their</w:t>
      </w:r>
      <w:r>
        <w:rPr>
          <w:rFonts w:ascii="Times New Roman" w:hAnsi="Times New Roman" w:cs="Times New Roman"/>
          <w:sz w:val="24"/>
          <w:szCs w:val="24"/>
        </w:rPr>
        <w:t xml:space="preserve"> impact</w:t>
      </w:r>
      <w:r>
        <w:rPr>
          <w:rFonts w:hint="eastAsia" w:ascii="Times New Roman" w:hAnsi="Times New Roman" w:cs="Times New Roman"/>
          <w:sz w:val="24"/>
          <w:szCs w:val="24"/>
        </w:rPr>
        <w:t>s</w:t>
      </w:r>
      <w:r>
        <w:rPr>
          <w:rFonts w:ascii="Times New Roman" w:hAnsi="Times New Roman" w:cs="Times New Roman"/>
          <w:sz w:val="24"/>
          <w:szCs w:val="24"/>
        </w:rPr>
        <w:t xml:space="preserve"> on </w:t>
      </w:r>
      <w:r>
        <w:rPr>
          <w:rFonts w:hint="eastAsia" w:ascii="Times New Roman" w:hAnsi="Times New Roman" w:cs="Times New Roman"/>
          <w:sz w:val="24"/>
          <w:szCs w:val="24"/>
        </w:rPr>
        <w:t>corporate performance are fewer</w:t>
      </w:r>
      <w:r>
        <w:rPr>
          <w:rFonts w:ascii="Times New Roman" w:hAnsi="Times New Roman" w:cs="Times New Roman"/>
          <w:sz w:val="24"/>
          <w:szCs w:val="24"/>
        </w:rPr>
        <w:t xml:space="preserve">. This </w:t>
      </w:r>
      <w:r>
        <w:rPr>
          <w:rFonts w:hint="eastAsia" w:ascii="Times New Roman" w:hAnsi="Times New Roman" w:cs="Times New Roman"/>
          <w:sz w:val="24"/>
          <w:szCs w:val="24"/>
        </w:rPr>
        <w:t xml:space="preserve">paper </w:t>
      </w:r>
      <w:r>
        <w:rPr>
          <w:rFonts w:ascii="Times New Roman" w:hAnsi="Times New Roman" w:cs="Times New Roman"/>
          <w:sz w:val="24"/>
          <w:szCs w:val="24"/>
        </w:rPr>
        <w:t>empirical</w:t>
      </w:r>
      <w:r>
        <w:rPr>
          <w:rFonts w:hint="eastAsia" w:ascii="Times New Roman" w:hAnsi="Times New Roman" w:cs="Times New Roman"/>
          <w:sz w:val="24"/>
          <w:szCs w:val="24"/>
        </w:rPr>
        <w:t>ly analyzes what are the difference between</w:t>
      </w:r>
      <w:r>
        <w:rPr>
          <w:rFonts w:ascii="Times New Roman" w:hAnsi="Times New Roman" w:cs="Times New Roman"/>
          <w:sz w:val="24"/>
          <w:szCs w:val="24"/>
        </w:rPr>
        <w:t xml:space="preserve"> impact</w:t>
      </w:r>
      <w:r>
        <w:rPr>
          <w:rFonts w:hint="eastAsia" w:ascii="Times New Roman" w:hAnsi="Times New Roman" w:cs="Times New Roman"/>
          <w:sz w:val="24"/>
          <w:szCs w:val="24"/>
        </w:rPr>
        <w:t>s</w:t>
      </w:r>
      <w:r>
        <w:rPr>
          <w:rFonts w:ascii="Times New Roman" w:hAnsi="Times New Roman" w:cs="Times New Roman"/>
          <w:sz w:val="24"/>
          <w:szCs w:val="24"/>
        </w:rPr>
        <w:t xml:space="preserve"> of </w:t>
      </w:r>
      <w:r>
        <w:rPr>
          <w:rFonts w:hint="eastAsia" w:ascii="Times New Roman" w:hAnsi="Times New Roman" w:cs="Times New Roman"/>
          <w:sz w:val="24"/>
          <w:szCs w:val="24"/>
        </w:rPr>
        <w:t>TMT size</w:t>
      </w:r>
      <w:r>
        <w:rPr>
          <w:rFonts w:ascii="Times New Roman" w:hAnsi="Times New Roman" w:cs="Times New Roman"/>
          <w:sz w:val="24"/>
          <w:szCs w:val="24"/>
        </w:rPr>
        <w:t xml:space="preserve"> and board size on </w:t>
      </w:r>
      <w:r>
        <w:rPr>
          <w:rFonts w:hint="eastAsia" w:ascii="Times New Roman" w:hAnsi="Times New Roman" w:cs="Times New Roman"/>
          <w:sz w:val="24"/>
          <w:szCs w:val="24"/>
        </w:rPr>
        <w:t xml:space="preserve">corporate performance. The paper </w:t>
      </w:r>
      <w:r>
        <w:rPr>
          <w:rFonts w:ascii="Times New Roman" w:hAnsi="Times New Roman" w:cs="Times New Roman"/>
          <w:sz w:val="24"/>
          <w:szCs w:val="24"/>
        </w:rPr>
        <w:t>also analyzes the impact of</w:t>
      </w:r>
      <w:r>
        <w:rPr>
          <w:rFonts w:hint="eastAsia" w:ascii="Times New Roman" w:hAnsi="Times New Roman" w:cs="Times New Roman"/>
          <w:sz w:val="24"/>
          <w:szCs w:val="24"/>
        </w:rPr>
        <w:t xml:space="preserve"> </w:t>
      </w:r>
      <w:r>
        <w:rPr>
          <w:rFonts w:ascii="Times New Roman" w:hAnsi="Times New Roman" w:cs="Times New Roman"/>
          <w:sz w:val="24"/>
          <w:szCs w:val="24"/>
        </w:rPr>
        <w:t>characteristics</w:t>
      </w:r>
      <w:r>
        <w:rPr>
          <w:rFonts w:hint="eastAsia" w:ascii="Times New Roman" w:hAnsi="Times New Roman" w:cs="Times New Roman"/>
          <w:sz w:val="24"/>
          <w:szCs w:val="24"/>
        </w:rPr>
        <w:t xml:space="preserve"> of</w:t>
      </w:r>
      <w:r>
        <w:rPr>
          <w:rFonts w:ascii="Times New Roman" w:hAnsi="Times New Roman" w:cs="Times New Roman"/>
          <w:sz w:val="24"/>
          <w:szCs w:val="24"/>
        </w:rPr>
        <w:t xml:space="preserve"> </w:t>
      </w:r>
      <w:r>
        <w:rPr>
          <w:rFonts w:hint="eastAsia" w:ascii="Times New Roman" w:hAnsi="Times New Roman" w:cs="Times New Roman"/>
          <w:sz w:val="24"/>
          <w:szCs w:val="24"/>
        </w:rPr>
        <w:t>TMT</w:t>
      </w:r>
      <w:r>
        <w:rPr>
          <w:rFonts w:ascii="Times New Roman" w:hAnsi="Times New Roman" w:cs="Times New Roman"/>
          <w:sz w:val="24"/>
          <w:szCs w:val="24"/>
        </w:rPr>
        <w:t xml:space="preserve"> and board on </w:t>
      </w:r>
      <w:r>
        <w:rPr>
          <w:rFonts w:hint="eastAsia" w:ascii="Times New Roman" w:hAnsi="Times New Roman" w:cs="Times New Roman"/>
          <w:sz w:val="24"/>
          <w:szCs w:val="24"/>
        </w:rPr>
        <w:t>corporate performance</w:t>
      </w:r>
      <w:r>
        <w:rPr>
          <w:rFonts w:ascii="Times New Roman" w:hAnsi="Times New Roman" w:cs="Times New Roman"/>
          <w:sz w:val="24"/>
          <w:szCs w:val="24"/>
        </w:rPr>
        <w:t>. This paper draws the following main conclusions:</w:t>
      </w:r>
      <w:r>
        <w:rPr>
          <w:rFonts w:hint="eastAsia" w:ascii="Times New Roman" w:hAnsi="Times New Roman" w:cs="Times New Roman"/>
          <w:sz w:val="24"/>
          <w:szCs w:val="24"/>
        </w:rPr>
        <w:t xml:space="preserve"> First,</w:t>
      </w:r>
      <w:r>
        <w:rPr>
          <w:rFonts w:ascii="Times New Roman" w:hAnsi="Times New Roman" w:cs="Times New Roman"/>
          <w:sz w:val="24"/>
          <w:szCs w:val="24"/>
        </w:rPr>
        <w:t xml:space="preserve"> </w:t>
      </w:r>
      <w:r>
        <w:rPr>
          <w:rFonts w:hint="eastAsia" w:ascii="Times New Roman" w:hAnsi="Times New Roman" w:cs="Times New Roman"/>
          <w:sz w:val="24"/>
          <w:szCs w:val="24"/>
        </w:rPr>
        <w:t>i</w:t>
      </w:r>
      <w:r>
        <w:rPr>
          <w:rFonts w:ascii="Times New Roman" w:hAnsi="Times New Roman" w:cs="Times New Roman"/>
          <w:sz w:val="24"/>
          <w:szCs w:val="24"/>
        </w:rPr>
        <w:t>n Chin</w:t>
      </w:r>
      <w:r>
        <w:rPr>
          <w:rFonts w:hint="eastAsia" w:ascii="Times New Roman" w:hAnsi="Times New Roman" w:cs="Times New Roman"/>
          <w:sz w:val="24"/>
          <w:szCs w:val="24"/>
        </w:rPr>
        <w:t>a</w:t>
      </w:r>
      <w:r>
        <w:rPr>
          <w:rFonts w:ascii="Times New Roman" w:hAnsi="Times New Roman" w:cs="Times New Roman"/>
          <w:sz w:val="24"/>
          <w:szCs w:val="24"/>
        </w:rPr>
        <w:t>’</w:t>
      </w:r>
      <w:r>
        <w:rPr>
          <w:rFonts w:hint="eastAsia" w:ascii="Times New Roman" w:hAnsi="Times New Roman" w:cs="Times New Roman"/>
          <w:sz w:val="24"/>
          <w:szCs w:val="24"/>
        </w:rPr>
        <w:t>s</w:t>
      </w:r>
      <w:r>
        <w:rPr>
          <w:rFonts w:ascii="Times New Roman" w:hAnsi="Times New Roman" w:cs="Times New Roman"/>
          <w:sz w:val="24"/>
          <w:szCs w:val="24"/>
        </w:rPr>
        <w:t xml:space="preserve"> listed companies, the significant impact of the </w:t>
      </w:r>
      <w:r>
        <w:rPr>
          <w:rFonts w:hint="eastAsia" w:ascii="Times New Roman" w:hAnsi="Times New Roman" w:cs="Times New Roman"/>
          <w:sz w:val="24"/>
          <w:szCs w:val="24"/>
        </w:rPr>
        <w:t>TMT size</w:t>
      </w:r>
      <w:r>
        <w:rPr>
          <w:rFonts w:ascii="Times New Roman" w:hAnsi="Times New Roman" w:cs="Times New Roman"/>
          <w:sz w:val="24"/>
          <w:szCs w:val="24"/>
        </w:rPr>
        <w:t xml:space="preserve"> on</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overall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is essentially determined by </w:t>
      </w:r>
      <w:r>
        <w:rPr>
          <w:rFonts w:hint="eastAsia" w:ascii="Times New Roman" w:hAnsi="Times New Roman" w:cs="Times New Roman"/>
          <w:sz w:val="24"/>
          <w:szCs w:val="24"/>
        </w:rPr>
        <w:t>board size</w:t>
      </w:r>
      <w:r>
        <w:rPr>
          <w:rFonts w:ascii="Times New Roman" w:hAnsi="Times New Roman" w:cs="Times New Roman"/>
          <w:sz w:val="24"/>
          <w:szCs w:val="24"/>
        </w:rPr>
        <w:t xml:space="preserve">. Other variables that have a significant impact on the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also come from senior </w:t>
      </w:r>
      <w:r>
        <w:rPr>
          <w:rFonts w:hint="eastAsia" w:ascii="Times New Roman" w:hAnsi="Times New Roman" w:cs="Times New Roman"/>
          <w:sz w:val="24"/>
          <w:szCs w:val="24"/>
        </w:rPr>
        <w:t>managers in</w:t>
      </w:r>
      <w:r>
        <w:rPr>
          <w:rFonts w:ascii="Times New Roman" w:hAnsi="Times New Roman" w:cs="Times New Roman"/>
          <w:sz w:val="24"/>
          <w:szCs w:val="24"/>
        </w:rPr>
        <w:t xml:space="preserve"> board, and other non-board </w:t>
      </w:r>
      <w:r>
        <w:rPr>
          <w:rFonts w:hint="eastAsia" w:ascii="Times New Roman" w:hAnsi="Times New Roman" w:cs="Times New Roman"/>
          <w:sz w:val="24"/>
          <w:szCs w:val="24"/>
        </w:rPr>
        <w:t>senior managers</w:t>
      </w:r>
      <w:r>
        <w:rPr>
          <w:rFonts w:ascii="Times New Roman" w:hAnsi="Times New Roman" w:cs="Times New Roman"/>
          <w:sz w:val="24"/>
          <w:szCs w:val="24"/>
        </w:rPr>
        <w:t xml:space="preserve"> have played little role</w:t>
      </w:r>
      <w:r>
        <w:rPr>
          <w:rFonts w:hint="eastAsia" w:ascii="Times New Roman" w:hAnsi="Times New Roman" w:cs="Times New Roman"/>
          <w:sz w:val="24"/>
          <w:szCs w:val="24"/>
        </w:rPr>
        <w:t>;</w:t>
      </w:r>
      <w:r>
        <w:rPr>
          <w:rFonts w:ascii="Times New Roman" w:hAnsi="Times New Roman" w:cs="Times New Roman"/>
          <w:sz w:val="24"/>
          <w:szCs w:val="24"/>
        </w:rPr>
        <w:t xml:space="preserve"> </w:t>
      </w:r>
      <w:r>
        <w:rPr>
          <w:rFonts w:hint="eastAsia" w:ascii="Times New Roman" w:hAnsi="Times New Roman" w:cs="Times New Roman"/>
          <w:sz w:val="24"/>
          <w:szCs w:val="24"/>
        </w:rPr>
        <w:t>Second, t</w:t>
      </w:r>
      <w:r>
        <w:rPr>
          <w:rFonts w:ascii="Times New Roman" w:hAnsi="Times New Roman" w:cs="Times New Roman"/>
          <w:sz w:val="24"/>
          <w:szCs w:val="24"/>
        </w:rPr>
        <w:t>he panel data of</w:t>
      </w:r>
      <w:r>
        <w:rPr>
          <w:rFonts w:hint="eastAsia" w:ascii="Times New Roman" w:hAnsi="Times New Roman" w:cs="Times New Roman"/>
          <w:sz w:val="24"/>
          <w:szCs w:val="24"/>
        </w:rPr>
        <w:t xml:space="preserve"> China</w:t>
      </w:r>
      <w:r>
        <w:rPr>
          <w:rFonts w:ascii="Times New Roman" w:hAnsi="Times New Roman" w:cs="Times New Roman"/>
          <w:sz w:val="24"/>
          <w:szCs w:val="24"/>
        </w:rPr>
        <w:t>’</w:t>
      </w:r>
      <w:r>
        <w:rPr>
          <w:rFonts w:hint="eastAsia" w:ascii="Times New Roman" w:hAnsi="Times New Roman" w:cs="Times New Roman"/>
          <w:sz w:val="24"/>
          <w:szCs w:val="24"/>
        </w:rPr>
        <w:t>s listed</w:t>
      </w:r>
      <w:r>
        <w:rPr>
          <w:rFonts w:ascii="Times New Roman" w:hAnsi="Times New Roman" w:cs="Times New Roman"/>
          <w:sz w:val="24"/>
          <w:szCs w:val="24"/>
        </w:rPr>
        <w:t xml:space="preserve"> companies from 1999 to 2013</w:t>
      </w:r>
      <w:r>
        <w:rPr>
          <w:rFonts w:hint="eastAsia" w:ascii="Times New Roman" w:hAnsi="Times New Roman" w:cs="Times New Roman"/>
          <w:sz w:val="24"/>
          <w:szCs w:val="24"/>
        </w:rPr>
        <w:t xml:space="preserve"> used in this paper</w:t>
      </w:r>
      <w:r>
        <w:rPr>
          <w:rFonts w:ascii="Times New Roman" w:hAnsi="Times New Roman" w:cs="Times New Roman"/>
          <w:sz w:val="24"/>
          <w:szCs w:val="24"/>
        </w:rPr>
        <w:t xml:space="preserve">, to a certain extent, solves the endogenous problem of cross-section data regression in </w:t>
      </w:r>
      <w:r>
        <w:rPr>
          <w:rFonts w:hint="eastAsia" w:ascii="Times New Roman" w:hAnsi="Times New Roman" w:cs="Times New Roman"/>
          <w:sz w:val="24"/>
          <w:szCs w:val="24"/>
        </w:rPr>
        <w:t>previous</w:t>
      </w:r>
      <w:r>
        <w:rPr>
          <w:rFonts w:ascii="Times New Roman" w:hAnsi="Times New Roman" w:cs="Times New Roman"/>
          <w:sz w:val="24"/>
          <w:szCs w:val="24"/>
        </w:rPr>
        <w:t xml:space="preserve"> literature. </w:t>
      </w:r>
      <w:r>
        <w:rPr>
          <w:rFonts w:hint="eastAsia" w:ascii="Times New Roman" w:hAnsi="Times New Roman" w:cs="Times New Roman"/>
          <w:sz w:val="24"/>
          <w:szCs w:val="24"/>
        </w:rPr>
        <w:t>Third, t</w:t>
      </w:r>
      <w:r>
        <w:rPr>
          <w:rFonts w:ascii="Times New Roman" w:hAnsi="Times New Roman" w:cs="Times New Roman"/>
          <w:sz w:val="24"/>
          <w:szCs w:val="24"/>
        </w:rPr>
        <w:t>here is an inverted “U”</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relationship between </w:t>
      </w:r>
      <w:r>
        <w:rPr>
          <w:rFonts w:hint="eastAsia" w:ascii="Times New Roman" w:hAnsi="Times New Roman" w:cs="Times New Roman"/>
          <w:sz w:val="24"/>
          <w:szCs w:val="24"/>
        </w:rPr>
        <w:t>board size</w:t>
      </w:r>
      <w:r>
        <w:rPr>
          <w:rFonts w:ascii="Times New Roman" w:hAnsi="Times New Roman" w:cs="Times New Roman"/>
          <w:sz w:val="24"/>
          <w:szCs w:val="24"/>
        </w:rPr>
        <w:t xml:space="preserve"> and the </w:t>
      </w:r>
      <w:r>
        <w:rPr>
          <w:rFonts w:hint="eastAsia" w:ascii="Times New Roman" w:hAnsi="Times New Roman" w:cs="Times New Roman"/>
          <w:sz w:val="24"/>
          <w:szCs w:val="24"/>
        </w:rPr>
        <w:t>corporate performance, with the</w:t>
      </w:r>
      <w:r>
        <w:rPr>
          <w:rFonts w:ascii="Times New Roman" w:hAnsi="Times New Roman" w:cs="Times New Roman"/>
          <w:sz w:val="24"/>
          <w:szCs w:val="24"/>
        </w:rPr>
        <w:t xml:space="preserve"> optimal </w:t>
      </w:r>
      <w:r>
        <w:rPr>
          <w:rFonts w:hint="eastAsia" w:ascii="Times New Roman" w:hAnsi="Times New Roman" w:cs="Times New Roman"/>
          <w:sz w:val="24"/>
          <w:szCs w:val="24"/>
        </w:rPr>
        <w:t>board</w:t>
      </w:r>
      <w:r>
        <w:rPr>
          <w:rFonts w:ascii="Times New Roman" w:hAnsi="Times New Roman" w:cs="Times New Roman"/>
          <w:sz w:val="24"/>
          <w:szCs w:val="24"/>
        </w:rPr>
        <w:t xml:space="preserve"> size </w:t>
      </w:r>
      <w:r>
        <w:rPr>
          <w:rFonts w:hint="eastAsia" w:ascii="Times New Roman" w:hAnsi="Times New Roman" w:cs="Times New Roman"/>
          <w:sz w:val="24"/>
          <w:szCs w:val="24"/>
        </w:rPr>
        <w:t>of</w:t>
      </w:r>
      <w:r>
        <w:rPr>
          <w:rFonts w:ascii="Times New Roman" w:hAnsi="Times New Roman" w:cs="Times New Roman"/>
          <w:sz w:val="24"/>
          <w:szCs w:val="24"/>
        </w:rPr>
        <w:t xml:space="preserve"> 9. </w:t>
      </w:r>
      <w:r>
        <w:rPr>
          <w:rFonts w:hint="eastAsia" w:ascii="Times New Roman" w:hAnsi="Times New Roman" w:cs="Times New Roman"/>
          <w:sz w:val="24"/>
          <w:szCs w:val="24"/>
        </w:rPr>
        <w:t>Forth, t</w:t>
      </w:r>
      <w:r>
        <w:rPr>
          <w:rFonts w:ascii="Times New Roman" w:hAnsi="Times New Roman" w:cs="Times New Roman"/>
          <w:sz w:val="24"/>
          <w:szCs w:val="24"/>
        </w:rPr>
        <w:t xml:space="preserve">he concurrent appointment of </w:t>
      </w:r>
      <w:r>
        <w:rPr>
          <w:rFonts w:hint="eastAsia" w:ascii="Times New Roman" w:hAnsi="Times New Roman" w:cs="Times New Roman"/>
          <w:sz w:val="24"/>
          <w:szCs w:val="24"/>
        </w:rPr>
        <w:t xml:space="preserve">the board </w:t>
      </w:r>
      <w:r>
        <w:rPr>
          <w:rFonts w:ascii="Times New Roman" w:hAnsi="Times New Roman" w:cs="Times New Roman"/>
          <w:sz w:val="24"/>
          <w:szCs w:val="24"/>
        </w:rPr>
        <w:t xml:space="preserve">chairman and </w:t>
      </w:r>
      <w:r>
        <w:rPr>
          <w:rFonts w:hint="eastAsia" w:ascii="Times New Roman" w:hAnsi="Times New Roman" w:cs="Times New Roman"/>
          <w:sz w:val="24"/>
          <w:szCs w:val="24"/>
        </w:rPr>
        <w:t>chief executive</w:t>
      </w:r>
      <w:r>
        <w:rPr>
          <w:rFonts w:ascii="Times New Roman" w:hAnsi="Times New Roman" w:cs="Times New Roman"/>
          <w:sz w:val="24"/>
          <w:szCs w:val="24"/>
        </w:rPr>
        <w:t xml:space="preserve"> has a significant positive impact on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while the </w:t>
      </w:r>
      <w:r>
        <w:rPr>
          <w:rFonts w:hint="eastAsia" w:ascii="Times New Roman" w:hAnsi="Times New Roman" w:cs="Times New Roman"/>
          <w:sz w:val="24"/>
          <w:szCs w:val="24"/>
        </w:rPr>
        <w:t>percentage</w:t>
      </w:r>
      <w:r>
        <w:rPr>
          <w:rFonts w:ascii="Times New Roman" w:hAnsi="Times New Roman" w:cs="Times New Roman"/>
          <w:sz w:val="24"/>
          <w:szCs w:val="24"/>
        </w:rPr>
        <w:t xml:space="preserve"> of women in </w:t>
      </w:r>
      <w:r>
        <w:rPr>
          <w:rFonts w:hint="eastAsia" w:ascii="Times New Roman" w:hAnsi="Times New Roman" w:cs="Times New Roman"/>
          <w:sz w:val="24"/>
          <w:szCs w:val="24"/>
        </w:rPr>
        <w:t>board size</w:t>
      </w:r>
      <w:r>
        <w:rPr>
          <w:rFonts w:ascii="Times New Roman" w:hAnsi="Times New Roman" w:cs="Times New Roman"/>
          <w:sz w:val="24"/>
          <w:szCs w:val="24"/>
        </w:rPr>
        <w:t xml:space="preserve"> has no significant impact on the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w:t>
      </w:r>
      <w:r>
        <w:rPr>
          <w:rFonts w:hint="eastAsia" w:ascii="Times New Roman" w:hAnsi="Times New Roman" w:cs="Times New Roman"/>
          <w:sz w:val="24"/>
          <w:szCs w:val="24"/>
        </w:rPr>
        <w:t>but</w:t>
      </w:r>
      <w:r>
        <w:rPr>
          <w:rFonts w:ascii="Times New Roman" w:hAnsi="Times New Roman" w:cs="Times New Roman"/>
          <w:sz w:val="24"/>
          <w:szCs w:val="24"/>
        </w:rPr>
        <w:t xml:space="preserve"> the </w:t>
      </w:r>
      <w:r>
        <w:rPr>
          <w:rFonts w:hint="eastAsia" w:ascii="Times New Roman" w:hAnsi="Times New Roman" w:cs="Times New Roman"/>
          <w:sz w:val="24"/>
          <w:szCs w:val="24"/>
        </w:rPr>
        <w:t>percentage</w:t>
      </w:r>
      <w:r>
        <w:rPr>
          <w:rFonts w:ascii="Times New Roman" w:hAnsi="Times New Roman" w:cs="Times New Roman"/>
          <w:sz w:val="24"/>
          <w:szCs w:val="24"/>
        </w:rPr>
        <w:t xml:space="preserve"> of women in </w:t>
      </w:r>
      <w:r>
        <w:rPr>
          <w:rFonts w:hint="eastAsia" w:ascii="Times New Roman" w:hAnsi="Times New Roman" w:cs="Times New Roman"/>
          <w:sz w:val="24"/>
          <w:szCs w:val="24"/>
        </w:rPr>
        <w:t>TMT</w:t>
      </w:r>
      <w:r>
        <w:rPr>
          <w:rFonts w:ascii="Times New Roman" w:hAnsi="Times New Roman" w:cs="Times New Roman"/>
          <w:sz w:val="24"/>
          <w:szCs w:val="24"/>
        </w:rPr>
        <w:t xml:space="preserve"> has a significant positive impact on the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At the same time, the stability of the board of directors has a significant positive impact on the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The </w:t>
      </w:r>
      <w:r>
        <w:rPr>
          <w:rFonts w:hint="eastAsia" w:ascii="Times New Roman" w:hAnsi="Times New Roman" w:cs="Times New Roman"/>
          <w:sz w:val="24"/>
          <w:szCs w:val="24"/>
        </w:rPr>
        <w:t>percentage</w:t>
      </w:r>
      <w:r>
        <w:rPr>
          <w:rFonts w:ascii="Times New Roman" w:hAnsi="Times New Roman" w:cs="Times New Roman"/>
          <w:sz w:val="24"/>
          <w:szCs w:val="24"/>
        </w:rPr>
        <w:t xml:space="preserve"> of independent directors has a positive impact on the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The </w:t>
      </w:r>
      <w:r>
        <w:rPr>
          <w:rFonts w:hint="eastAsia" w:ascii="Times New Roman" w:hAnsi="Times New Roman" w:cs="Times New Roman"/>
          <w:sz w:val="24"/>
          <w:szCs w:val="24"/>
        </w:rPr>
        <w:t>percentage</w:t>
      </w:r>
      <w:r>
        <w:rPr>
          <w:rFonts w:ascii="Times New Roman" w:hAnsi="Times New Roman" w:cs="Times New Roman"/>
          <w:sz w:val="24"/>
          <w:szCs w:val="24"/>
        </w:rPr>
        <w:t xml:space="preserve"> of shareholders in the board has a significant positive impact on the </w:t>
      </w:r>
      <w:r>
        <w:rPr>
          <w:rFonts w:hint="eastAsia" w:ascii="Times New Roman" w:hAnsi="Times New Roman" w:cs="Times New Roman"/>
          <w:sz w:val="24"/>
          <w:szCs w:val="24"/>
        </w:rPr>
        <w:t>corporate performance</w:t>
      </w:r>
      <w:r>
        <w:rPr>
          <w:rFonts w:ascii="Times New Roman" w:hAnsi="Times New Roman" w:cs="Times New Roman"/>
          <w:sz w:val="24"/>
          <w:szCs w:val="24"/>
        </w:rPr>
        <w:t>. There is an inverted “U” relationship</w:t>
      </w:r>
      <w:r>
        <w:rPr>
          <w:rFonts w:hint="eastAsia" w:ascii="Times New Roman" w:hAnsi="Times New Roman" w:cs="Times New Roman"/>
          <w:sz w:val="24"/>
          <w:szCs w:val="24"/>
        </w:rPr>
        <w:t xml:space="preserve"> between shareholding percentage in the board and corporate performance</w:t>
      </w:r>
      <w:r>
        <w:rPr>
          <w:rFonts w:ascii="Times New Roman" w:hAnsi="Times New Roman" w:cs="Times New Roman"/>
          <w:sz w:val="24"/>
          <w:szCs w:val="24"/>
        </w:rPr>
        <w:t xml:space="preserve">, </w:t>
      </w:r>
      <w:r>
        <w:rPr>
          <w:rFonts w:hint="eastAsia" w:ascii="Times New Roman" w:hAnsi="Times New Roman" w:cs="Times New Roman"/>
          <w:sz w:val="24"/>
          <w:szCs w:val="24"/>
        </w:rPr>
        <w:t>with</w:t>
      </w:r>
      <w:r>
        <w:rPr>
          <w:rFonts w:ascii="Times New Roman" w:hAnsi="Times New Roman" w:cs="Times New Roman"/>
          <w:sz w:val="24"/>
          <w:szCs w:val="24"/>
        </w:rPr>
        <w:t xml:space="preserve"> the optimal shareholding </w:t>
      </w:r>
      <w:r>
        <w:rPr>
          <w:rFonts w:hint="eastAsia" w:ascii="Times New Roman" w:hAnsi="Times New Roman" w:cs="Times New Roman"/>
          <w:sz w:val="24"/>
          <w:szCs w:val="24"/>
        </w:rPr>
        <w:t>percentage of</w:t>
      </w:r>
      <w:r>
        <w:rPr>
          <w:rFonts w:ascii="Times New Roman" w:hAnsi="Times New Roman" w:cs="Times New Roman"/>
          <w:sz w:val="24"/>
          <w:szCs w:val="24"/>
        </w:rPr>
        <w:t xml:space="preserve"> about 30%. </w:t>
      </w:r>
    </w:p>
    <w:p>
      <w:pPr>
        <w:spacing w:line="360" w:lineRule="auto"/>
        <w:rPr>
          <w:rFonts w:ascii="Times New Roman" w:hAnsi="Times New Roman" w:cs="Times New Roman"/>
          <w:sz w:val="24"/>
          <w:szCs w:val="24"/>
        </w:rPr>
      </w:pPr>
    </w:p>
    <w:p>
      <w:pPr>
        <w:autoSpaceDE w:val="0"/>
        <w:autoSpaceDN w:val="0"/>
        <w:adjustRightInd w:val="0"/>
        <w:spacing w:line="360" w:lineRule="auto"/>
        <w:rPr>
          <w:rFonts w:ascii="Times New Roman" w:hAnsi="Times New Roman" w:cs="Times New Roman"/>
          <w:b/>
          <w:bCs/>
          <w:sz w:val="30"/>
          <w:szCs w:val="30"/>
        </w:rPr>
      </w:pPr>
      <w:r>
        <w:rPr>
          <w:rFonts w:ascii="Times New Roman" w:hAnsi="Times New Roman" w:cs="Times New Roman"/>
          <w:b/>
          <w:bCs/>
          <w:sz w:val="30"/>
          <w:szCs w:val="30"/>
        </w:rPr>
        <w:t>2. Literature review</w:t>
      </w:r>
    </w:p>
    <w:p>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2.1 The role of </w:t>
      </w:r>
      <w:r>
        <w:rPr>
          <w:rFonts w:hint="eastAsia" w:ascii="Times New Roman" w:hAnsi="Times New Roman" w:cs="Times New Roman"/>
          <w:b/>
          <w:bCs/>
          <w:sz w:val="24"/>
          <w:szCs w:val="24"/>
        </w:rPr>
        <w:t>TMT size</w:t>
      </w:r>
      <w:r>
        <w:rPr>
          <w:rFonts w:ascii="Times New Roman" w:hAnsi="Times New Roman" w:cs="Times New Roman"/>
          <w:b/>
          <w:bCs/>
          <w:sz w:val="24"/>
          <w:szCs w:val="24"/>
        </w:rPr>
        <w:t xml:space="preserve"> in corporate governance</w:t>
      </w:r>
    </w:p>
    <w:p>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The problem of </w:t>
      </w:r>
      <w:r>
        <w:rPr>
          <w:rFonts w:hint="eastAsia" w:ascii="Times New Roman" w:hAnsi="Times New Roman" w:cs="Times New Roman"/>
          <w:sz w:val="24"/>
          <w:szCs w:val="24"/>
        </w:rPr>
        <w:t>TMT size</w:t>
      </w:r>
      <w:r>
        <w:rPr>
          <w:rFonts w:ascii="Times New Roman" w:hAnsi="Times New Roman" w:cs="Times New Roman"/>
          <w:sz w:val="24"/>
          <w:szCs w:val="24"/>
        </w:rPr>
        <w:t xml:space="preserve"> can be explained by the Upper Echelons Theory proposed by Hambrick and Mason (1984)</w:t>
      </w:r>
      <w:r>
        <w:rPr>
          <w:rFonts w:hint="eastAsia" w:ascii="Times New Roman" w:hAnsi="Times New Roman" w:cs="Times New Roman"/>
          <w:sz w:val="24"/>
          <w:szCs w:val="24"/>
        </w:rPr>
        <w:t>.</w:t>
      </w:r>
      <w:r>
        <w:rPr>
          <w:rFonts w:ascii="Times New Roman" w:hAnsi="Times New Roman" w:cs="Times New Roman"/>
          <w:sz w:val="24"/>
          <w:szCs w:val="24"/>
        </w:rPr>
        <w:t xml:space="preserve"> The experience, values</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and personality of </w:t>
      </w:r>
      <w:r>
        <w:rPr>
          <w:rFonts w:hint="eastAsia" w:ascii="Times New Roman" w:hAnsi="Times New Roman" w:cs="Times New Roman"/>
          <w:sz w:val="24"/>
          <w:szCs w:val="24"/>
        </w:rPr>
        <w:t xml:space="preserve">senior </w:t>
      </w:r>
      <w:r>
        <w:rPr>
          <w:rFonts w:ascii="Times New Roman" w:hAnsi="Times New Roman" w:cs="Times New Roman"/>
          <w:sz w:val="24"/>
          <w:szCs w:val="24"/>
        </w:rPr>
        <w:t>executives w</w:t>
      </w:r>
      <w:r>
        <w:rPr>
          <w:rFonts w:hint="eastAsia" w:ascii="Times New Roman" w:hAnsi="Times New Roman" w:cs="Times New Roman"/>
          <w:sz w:val="24"/>
          <w:szCs w:val="24"/>
        </w:rPr>
        <w:t>ould</w:t>
      </w:r>
      <w:r>
        <w:rPr>
          <w:rFonts w:ascii="Times New Roman" w:hAnsi="Times New Roman" w:cs="Times New Roman"/>
          <w:sz w:val="24"/>
          <w:szCs w:val="24"/>
        </w:rPr>
        <w:t xml:space="preserve"> profoundly affect their perception and understanding of the</w:t>
      </w:r>
      <w:r>
        <w:rPr>
          <w:rFonts w:hint="eastAsia" w:ascii="Times New Roman" w:hAnsi="Times New Roman" w:cs="Times New Roman"/>
          <w:sz w:val="24"/>
          <w:szCs w:val="24"/>
        </w:rPr>
        <w:t>ir</w:t>
      </w:r>
      <w:r>
        <w:rPr>
          <w:rFonts w:ascii="Times New Roman" w:hAnsi="Times New Roman" w:cs="Times New Roman"/>
          <w:sz w:val="24"/>
          <w:szCs w:val="24"/>
        </w:rPr>
        <w:t xml:space="preserve"> situation, and thus affect </w:t>
      </w:r>
      <w:r>
        <w:rPr>
          <w:rFonts w:hint="eastAsia" w:ascii="Times New Roman" w:hAnsi="Times New Roman" w:cs="Times New Roman"/>
          <w:sz w:val="24"/>
          <w:szCs w:val="24"/>
        </w:rPr>
        <w:t>t</w:t>
      </w:r>
      <w:r>
        <w:rPr>
          <w:rFonts w:ascii="Times New Roman" w:hAnsi="Times New Roman" w:cs="Times New Roman"/>
          <w:sz w:val="24"/>
          <w:szCs w:val="24"/>
        </w:rPr>
        <w:t xml:space="preserve">heir decision and behavior choices. But </w:t>
      </w:r>
      <w:r>
        <w:rPr>
          <w:rFonts w:hint="eastAsia" w:ascii="Times New Roman" w:hAnsi="Times New Roman" w:cs="Times New Roman"/>
          <w:sz w:val="24"/>
          <w:szCs w:val="24"/>
        </w:rPr>
        <w:t>given that</w:t>
      </w:r>
      <w:r>
        <w:rPr>
          <w:rFonts w:ascii="Times New Roman" w:hAnsi="Times New Roman" w:cs="Times New Roman"/>
          <w:sz w:val="24"/>
          <w:szCs w:val="24"/>
        </w:rPr>
        <w:t xml:space="preserve"> these characteristics </w:t>
      </w:r>
      <w:r>
        <w:rPr>
          <w:rFonts w:hint="eastAsia" w:ascii="Times New Roman" w:hAnsi="Times New Roman" w:cs="Times New Roman"/>
          <w:sz w:val="24"/>
          <w:szCs w:val="24"/>
        </w:rPr>
        <w:t>were hard</w:t>
      </w:r>
      <w:r>
        <w:rPr>
          <w:rFonts w:ascii="Times New Roman" w:hAnsi="Times New Roman" w:cs="Times New Roman"/>
          <w:sz w:val="24"/>
          <w:szCs w:val="24"/>
        </w:rPr>
        <w:t xml:space="preserve"> to</w:t>
      </w:r>
      <w:r>
        <w:rPr>
          <w:rFonts w:hint="eastAsia" w:ascii="Times New Roman" w:hAnsi="Times New Roman" w:cs="Times New Roman"/>
          <w:sz w:val="24"/>
          <w:szCs w:val="24"/>
        </w:rPr>
        <w:t xml:space="preserve"> be</w:t>
      </w:r>
      <w:r>
        <w:rPr>
          <w:rFonts w:ascii="Times New Roman" w:hAnsi="Times New Roman" w:cs="Times New Roman"/>
          <w:sz w:val="24"/>
          <w:szCs w:val="24"/>
        </w:rPr>
        <w:t xml:space="preserve"> quantif</w:t>
      </w:r>
      <w:r>
        <w:rPr>
          <w:rFonts w:hint="eastAsia" w:ascii="Times New Roman" w:hAnsi="Times New Roman" w:cs="Times New Roman"/>
          <w:sz w:val="24"/>
          <w:szCs w:val="24"/>
        </w:rPr>
        <w:t>ied</w:t>
      </w:r>
      <w:r>
        <w:rPr>
          <w:rFonts w:ascii="Times New Roman" w:hAnsi="Times New Roman" w:cs="Times New Roman"/>
          <w:sz w:val="24"/>
          <w:szCs w:val="24"/>
        </w:rPr>
        <w:t xml:space="preserve">, scholars turned to demographic characteristics to describe the characteristics of </w:t>
      </w:r>
      <w:r>
        <w:rPr>
          <w:rFonts w:hint="eastAsia" w:ascii="Times New Roman" w:hAnsi="Times New Roman" w:cs="Times New Roman"/>
          <w:sz w:val="24"/>
          <w:szCs w:val="24"/>
        </w:rPr>
        <w:t xml:space="preserve">senior </w:t>
      </w:r>
      <w:r>
        <w:rPr>
          <w:rFonts w:ascii="Times New Roman" w:hAnsi="Times New Roman" w:cs="Times New Roman"/>
          <w:sz w:val="24"/>
          <w:szCs w:val="24"/>
        </w:rPr>
        <w:t xml:space="preserve">executives, and linked these characteristics to strategic choices and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Obviously, the demographic characteristics of </w:t>
      </w:r>
      <w:r>
        <w:rPr>
          <w:rFonts w:hint="eastAsia" w:ascii="Times New Roman" w:hAnsi="Times New Roman" w:cs="Times New Roman"/>
          <w:sz w:val="24"/>
          <w:szCs w:val="24"/>
        </w:rPr>
        <w:t xml:space="preserve">senior </w:t>
      </w:r>
      <w:r>
        <w:rPr>
          <w:rFonts w:ascii="Times New Roman" w:hAnsi="Times New Roman" w:cs="Times New Roman"/>
          <w:sz w:val="24"/>
          <w:szCs w:val="24"/>
        </w:rPr>
        <w:t>executive</w:t>
      </w:r>
      <w:r>
        <w:rPr>
          <w:rFonts w:hint="eastAsia" w:ascii="Times New Roman" w:hAnsi="Times New Roman" w:cs="Times New Roman"/>
          <w:sz w:val="24"/>
          <w:szCs w:val="24"/>
        </w:rPr>
        <w:t>s</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could </w:t>
      </w:r>
      <w:r>
        <w:rPr>
          <w:rFonts w:ascii="Times New Roman" w:hAnsi="Times New Roman" w:cs="Times New Roman"/>
          <w:sz w:val="24"/>
          <w:szCs w:val="24"/>
        </w:rPr>
        <w:t>not be exactly the same, which creates the “Heterogeneity problem”. In contrast, homogeneity means that senior executive members have similar educational backgrounds, social experience, work experience, etc., which</w:t>
      </w:r>
      <w:r>
        <w:rPr>
          <w:rFonts w:hint="eastAsia" w:ascii="Times New Roman" w:hAnsi="Times New Roman" w:cs="Times New Roman"/>
          <w:sz w:val="24"/>
          <w:szCs w:val="24"/>
        </w:rPr>
        <w:t xml:space="preserve"> </w:t>
      </w:r>
      <w:r>
        <w:rPr>
          <w:rFonts w:ascii="Times New Roman" w:hAnsi="Times New Roman" w:cs="Times New Roman"/>
          <w:sz w:val="24"/>
          <w:szCs w:val="24"/>
        </w:rPr>
        <w:t>provides a prerequisite for them to form consensus and cohesion as soon as possible. At this time, homogeneity c</w:t>
      </w:r>
      <w:r>
        <w:rPr>
          <w:rFonts w:hint="eastAsia" w:ascii="Times New Roman" w:hAnsi="Times New Roman" w:cs="Times New Roman"/>
          <w:sz w:val="24"/>
          <w:szCs w:val="24"/>
        </w:rPr>
        <w:t>ould</w:t>
      </w:r>
      <w:r>
        <w:rPr>
          <w:rFonts w:ascii="Times New Roman" w:hAnsi="Times New Roman" w:cs="Times New Roman"/>
          <w:sz w:val="24"/>
          <w:szCs w:val="24"/>
        </w:rPr>
        <w:t xml:space="preserve"> often improve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but some studies (such as West and Schwenk, 1996) found that there </w:t>
      </w:r>
      <w:r>
        <w:rPr>
          <w:rFonts w:hint="eastAsia" w:ascii="Times New Roman" w:hAnsi="Times New Roman" w:cs="Times New Roman"/>
          <w:sz w:val="24"/>
          <w:szCs w:val="24"/>
        </w:rPr>
        <w:t>wa</w:t>
      </w:r>
      <w:r>
        <w:rPr>
          <w:rFonts w:ascii="Times New Roman" w:hAnsi="Times New Roman" w:cs="Times New Roman"/>
          <w:sz w:val="24"/>
          <w:szCs w:val="24"/>
        </w:rPr>
        <w:t xml:space="preserve">s no significant correlation between the </w:t>
      </w:r>
      <w:r>
        <w:rPr>
          <w:rFonts w:hint="eastAsia" w:ascii="Times New Roman" w:hAnsi="Times New Roman" w:cs="Times New Roman"/>
          <w:sz w:val="24"/>
          <w:szCs w:val="24"/>
        </w:rPr>
        <w:t>TMT</w:t>
      </w:r>
      <w:r>
        <w:rPr>
          <w:rFonts w:ascii="Times New Roman" w:hAnsi="Times New Roman" w:cs="Times New Roman"/>
          <w:sz w:val="24"/>
          <w:szCs w:val="24"/>
        </w:rPr>
        <w:t xml:space="preserve">’s homogeneity and </w:t>
      </w:r>
      <w:r>
        <w:rPr>
          <w:rFonts w:hint="eastAsia" w:ascii="Times New Roman" w:hAnsi="Times New Roman" w:cs="Times New Roman"/>
          <w:sz w:val="24"/>
          <w:szCs w:val="24"/>
        </w:rPr>
        <w:t>corporate performance</w:t>
      </w:r>
      <w:r>
        <w:rPr>
          <w:rFonts w:ascii="Times New Roman" w:hAnsi="Times New Roman" w:cs="Times New Roman"/>
          <w:sz w:val="24"/>
          <w:szCs w:val="24"/>
        </w:rPr>
        <w:t>. Hambrick and DAveni (1992) believe</w:t>
      </w:r>
      <w:r>
        <w:rPr>
          <w:rFonts w:hint="eastAsia" w:ascii="Times New Roman" w:hAnsi="Times New Roman" w:cs="Times New Roman"/>
          <w:sz w:val="24"/>
          <w:szCs w:val="24"/>
        </w:rPr>
        <w:t>d</w:t>
      </w:r>
      <w:r>
        <w:rPr>
          <w:rFonts w:ascii="Times New Roman" w:hAnsi="Times New Roman" w:cs="Times New Roman"/>
          <w:sz w:val="24"/>
          <w:szCs w:val="24"/>
        </w:rPr>
        <w:t xml:space="preserve"> that heterogeneity enable</w:t>
      </w:r>
      <w:r>
        <w:rPr>
          <w:rFonts w:hint="eastAsia" w:ascii="Times New Roman" w:hAnsi="Times New Roman" w:cs="Times New Roman"/>
          <w:sz w:val="24"/>
          <w:szCs w:val="24"/>
        </w:rPr>
        <w:t>d</w:t>
      </w:r>
      <w:r>
        <w:rPr>
          <w:rFonts w:ascii="Times New Roman" w:hAnsi="Times New Roman" w:cs="Times New Roman"/>
          <w:sz w:val="24"/>
          <w:szCs w:val="24"/>
        </w:rPr>
        <w:t xml:space="preserve"> </w:t>
      </w:r>
      <w:r>
        <w:rPr>
          <w:rFonts w:hint="eastAsia" w:ascii="Times New Roman" w:hAnsi="Times New Roman" w:cs="Times New Roman"/>
          <w:sz w:val="24"/>
          <w:szCs w:val="24"/>
        </w:rPr>
        <w:t>top managers</w:t>
      </w:r>
      <w:r>
        <w:rPr>
          <w:rFonts w:ascii="Times New Roman" w:hAnsi="Times New Roman" w:cs="Times New Roman"/>
          <w:sz w:val="24"/>
          <w:szCs w:val="24"/>
        </w:rPr>
        <w:t xml:space="preserve"> to obtain different information and perspectives, </w:t>
      </w:r>
      <w:r>
        <w:rPr>
          <w:rFonts w:hint="eastAsia" w:ascii="Times New Roman" w:hAnsi="Times New Roman" w:cs="Times New Roman"/>
          <w:sz w:val="24"/>
          <w:szCs w:val="24"/>
        </w:rPr>
        <w:t xml:space="preserve">which enables </w:t>
      </w:r>
      <w:r>
        <w:rPr>
          <w:rFonts w:ascii="Times New Roman" w:hAnsi="Times New Roman" w:cs="Times New Roman"/>
          <w:sz w:val="24"/>
          <w:szCs w:val="24"/>
        </w:rPr>
        <w:t>the decisions</w:t>
      </w:r>
      <w:r>
        <w:rPr>
          <w:rFonts w:hint="eastAsia" w:ascii="Times New Roman" w:hAnsi="Times New Roman" w:cs="Times New Roman"/>
          <w:sz w:val="24"/>
          <w:szCs w:val="24"/>
        </w:rPr>
        <w:t xml:space="preserve"> to be</w:t>
      </w:r>
      <w:r>
        <w:rPr>
          <w:rFonts w:ascii="Times New Roman" w:hAnsi="Times New Roman" w:cs="Times New Roman"/>
          <w:sz w:val="24"/>
          <w:szCs w:val="24"/>
        </w:rPr>
        <w:t xml:space="preserve"> more adequate and comprehensive. However, more studies suggest</w:t>
      </w:r>
      <w:r>
        <w:rPr>
          <w:rFonts w:hint="eastAsia" w:ascii="Times New Roman" w:hAnsi="Times New Roman" w:cs="Times New Roman"/>
          <w:sz w:val="24"/>
          <w:szCs w:val="24"/>
        </w:rPr>
        <w:t>ed</w:t>
      </w:r>
      <w:r>
        <w:rPr>
          <w:rFonts w:ascii="Times New Roman" w:hAnsi="Times New Roman" w:cs="Times New Roman"/>
          <w:sz w:val="24"/>
          <w:szCs w:val="24"/>
        </w:rPr>
        <w:t xml:space="preserve"> that heterogeneity w</w:t>
      </w:r>
      <w:r>
        <w:rPr>
          <w:rFonts w:hint="eastAsia" w:ascii="Times New Roman" w:hAnsi="Times New Roman" w:cs="Times New Roman"/>
          <w:sz w:val="24"/>
          <w:szCs w:val="24"/>
        </w:rPr>
        <w:t xml:space="preserve">ould </w:t>
      </w:r>
      <w:r>
        <w:rPr>
          <w:rFonts w:ascii="Times New Roman" w:hAnsi="Times New Roman" w:cs="Times New Roman"/>
          <w:sz w:val="24"/>
          <w:szCs w:val="24"/>
        </w:rPr>
        <w:t xml:space="preserve">lead to different opinions among members, forming internal conflicts, and ultimately leading to a decline in corporate performance. The degree of team heterogeneity </w:t>
      </w:r>
      <w:r>
        <w:rPr>
          <w:rFonts w:hint="eastAsia" w:ascii="Times New Roman" w:hAnsi="Times New Roman" w:cs="Times New Roman"/>
          <w:sz w:val="24"/>
          <w:szCs w:val="24"/>
        </w:rPr>
        <w:t>wa</w:t>
      </w:r>
      <w:r>
        <w:rPr>
          <w:rFonts w:ascii="Times New Roman" w:hAnsi="Times New Roman" w:cs="Times New Roman"/>
          <w:sz w:val="24"/>
          <w:szCs w:val="24"/>
        </w:rPr>
        <w:t>s related to the</w:t>
      </w:r>
      <w:r>
        <w:rPr>
          <w:rFonts w:hint="eastAsia" w:ascii="Times New Roman" w:hAnsi="Times New Roman" w:cs="Times New Roman"/>
          <w:sz w:val="24"/>
          <w:szCs w:val="24"/>
        </w:rPr>
        <w:t xml:space="preserve"> TMT size</w:t>
      </w:r>
      <w:r>
        <w:rPr>
          <w:rFonts w:ascii="Times New Roman" w:hAnsi="Times New Roman" w:cs="Times New Roman"/>
          <w:sz w:val="24"/>
          <w:szCs w:val="24"/>
        </w:rPr>
        <w:t xml:space="preserve">. When the </w:t>
      </w:r>
      <w:r>
        <w:rPr>
          <w:rFonts w:hint="eastAsia" w:ascii="Times New Roman" w:hAnsi="Times New Roman" w:cs="Times New Roman"/>
          <w:sz w:val="24"/>
          <w:szCs w:val="24"/>
        </w:rPr>
        <w:t>TMT size</w:t>
      </w:r>
      <w:r>
        <w:rPr>
          <w:rFonts w:ascii="Times New Roman" w:hAnsi="Times New Roman" w:cs="Times New Roman"/>
          <w:sz w:val="24"/>
          <w:szCs w:val="24"/>
        </w:rPr>
        <w:t xml:space="preserve"> </w:t>
      </w:r>
      <w:r>
        <w:rPr>
          <w:rFonts w:hint="eastAsia" w:ascii="Times New Roman" w:hAnsi="Times New Roman" w:cs="Times New Roman"/>
          <w:sz w:val="24"/>
          <w:szCs w:val="24"/>
        </w:rPr>
        <w:t>wa</w:t>
      </w:r>
      <w:r>
        <w:rPr>
          <w:rFonts w:ascii="Times New Roman" w:hAnsi="Times New Roman" w:cs="Times New Roman"/>
          <w:sz w:val="24"/>
          <w:szCs w:val="24"/>
        </w:rPr>
        <w:t>s small, the homogeneity effect</w:t>
      </w:r>
      <w:r>
        <w:rPr>
          <w:rFonts w:hint="eastAsia" w:ascii="Times New Roman" w:hAnsi="Times New Roman" w:cs="Times New Roman"/>
          <w:sz w:val="24"/>
          <w:szCs w:val="24"/>
        </w:rPr>
        <w:t xml:space="preserve"> played a</w:t>
      </w:r>
      <w:r>
        <w:rPr>
          <w:rFonts w:ascii="Times New Roman" w:hAnsi="Times New Roman" w:cs="Times New Roman"/>
          <w:sz w:val="24"/>
          <w:szCs w:val="24"/>
        </w:rPr>
        <w:t xml:space="preserve"> dominant</w:t>
      </w:r>
      <w:r>
        <w:rPr>
          <w:rFonts w:hint="eastAsia" w:ascii="Times New Roman" w:hAnsi="Times New Roman" w:cs="Times New Roman"/>
          <w:sz w:val="24"/>
          <w:szCs w:val="24"/>
        </w:rPr>
        <w:t xml:space="preserve"> role</w:t>
      </w:r>
      <w:r>
        <w:rPr>
          <w:rFonts w:ascii="Times New Roman" w:hAnsi="Times New Roman" w:cs="Times New Roman"/>
          <w:sz w:val="24"/>
          <w:szCs w:val="24"/>
        </w:rPr>
        <w:t xml:space="preserve">. </w:t>
      </w:r>
      <w:r>
        <w:rPr>
          <w:rFonts w:hint="eastAsia" w:ascii="Times New Roman" w:hAnsi="Times New Roman" w:cs="Times New Roman"/>
          <w:sz w:val="24"/>
          <w:szCs w:val="24"/>
        </w:rPr>
        <w:t>In that case</w:t>
      </w:r>
      <w:r>
        <w:rPr>
          <w:rFonts w:ascii="Times New Roman" w:hAnsi="Times New Roman" w:cs="Times New Roman"/>
          <w:sz w:val="24"/>
          <w:szCs w:val="24"/>
        </w:rPr>
        <w:t xml:space="preserve">, the increase in the </w:t>
      </w:r>
      <w:r>
        <w:rPr>
          <w:rFonts w:hint="eastAsia" w:ascii="Times New Roman" w:hAnsi="Times New Roman" w:cs="Times New Roman"/>
          <w:sz w:val="24"/>
          <w:szCs w:val="24"/>
        </w:rPr>
        <w:t>TMT size</w:t>
      </w:r>
      <w:r>
        <w:rPr>
          <w:rFonts w:ascii="Times New Roman" w:hAnsi="Times New Roman" w:cs="Times New Roman"/>
          <w:sz w:val="24"/>
          <w:szCs w:val="24"/>
        </w:rPr>
        <w:t xml:space="preserve"> </w:t>
      </w:r>
      <w:r>
        <w:rPr>
          <w:rFonts w:hint="eastAsia" w:ascii="Times New Roman" w:hAnsi="Times New Roman" w:cs="Times New Roman"/>
          <w:sz w:val="24"/>
          <w:szCs w:val="24"/>
        </w:rPr>
        <w:t>wa</w:t>
      </w:r>
      <w:r>
        <w:rPr>
          <w:rFonts w:ascii="Times New Roman" w:hAnsi="Times New Roman" w:cs="Times New Roman"/>
          <w:sz w:val="24"/>
          <w:szCs w:val="24"/>
        </w:rPr>
        <w:t xml:space="preserve">s conducive to </w:t>
      </w:r>
      <w:r>
        <w:rPr>
          <w:rFonts w:hint="eastAsia" w:ascii="Times New Roman" w:hAnsi="Times New Roman" w:cs="Times New Roman"/>
          <w:sz w:val="24"/>
          <w:szCs w:val="24"/>
        </w:rPr>
        <w:t>pooling</w:t>
      </w:r>
      <w:r>
        <w:rPr>
          <w:rFonts w:ascii="Times New Roman" w:hAnsi="Times New Roman" w:cs="Times New Roman"/>
          <w:sz w:val="24"/>
          <w:szCs w:val="24"/>
        </w:rPr>
        <w:t xml:space="preserve"> various resources to improve the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w:t>
      </w:r>
      <w:r>
        <w:rPr>
          <w:rFonts w:hint="eastAsia" w:ascii="Times New Roman" w:hAnsi="Times New Roman" w:cs="Times New Roman"/>
          <w:sz w:val="24"/>
          <w:szCs w:val="24"/>
        </w:rPr>
        <w:t>However, when the TMT size exceeds the critical value</w:t>
      </w:r>
      <w:r>
        <w:rPr>
          <w:rFonts w:ascii="Times New Roman" w:hAnsi="Times New Roman" w:cs="Times New Roman"/>
          <w:sz w:val="24"/>
          <w:szCs w:val="24"/>
        </w:rPr>
        <w:t xml:space="preserve">, the heterogeneity effect may prevail. </w:t>
      </w:r>
      <w:r>
        <w:rPr>
          <w:rFonts w:hint="eastAsia" w:ascii="Times New Roman" w:hAnsi="Times New Roman" w:cs="Times New Roman"/>
          <w:sz w:val="24"/>
          <w:szCs w:val="24"/>
        </w:rPr>
        <w:t>In that case</w:t>
      </w:r>
      <w:r>
        <w:rPr>
          <w:rFonts w:ascii="Times New Roman" w:hAnsi="Times New Roman" w:cs="Times New Roman"/>
          <w:sz w:val="24"/>
          <w:szCs w:val="24"/>
        </w:rPr>
        <w:t xml:space="preserve">, the increase in </w:t>
      </w:r>
      <w:r>
        <w:rPr>
          <w:rFonts w:hint="eastAsia" w:ascii="Times New Roman" w:hAnsi="Times New Roman" w:cs="Times New Roman"/>
          <w:sz w:val="24"/>
          <w:szCs w:val="24"/>
        </w:rPr>
        <w:t>TMT size</w:t>
      </w:r>
      <w:r>
        <w:rPr>
          <w:rFonts w:ascii="Times New Roman" w:hAnsi="Times New Roman" w:cs="Times New Roman"/>
          <w:sz w:val="24"/>
          <w:szCs w:val="24"/>
        </w:rPr>
        <w:t xml:space="preserve"> w</w:t>
      </w:r>
      <w:r>
        <w:rPr>
          <w:rFonts w:hint="eastAsia" w:ascii="Times New Roman" w:hAnsi="Times New Roman" w:cs="Times New Roman"/>
          <w:sz w:val="24"/>
          <w:szCs w:val="24"/>
        </w:rPr>
        <w:t>ould</w:t>
      </w:r>
      <w:r>
        <w:rPr>
          <w:rFonts w:ascii="Times New Roman" w:hAnsi="Times New Roman" w:cs="Times New Roman"/>
          <w:sz w:val="24"/>
          <w:szCs w:val="24"/>
        </w:rPr>
        <w:t xml:space="preserve"> lead to an increase in internal decision-making conflicts, which will ultimately be detrimental to the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This indicates that there </w:t>
      </w:r>
      <w:r>
        <w:rPr>
          <w:rFonts w:hint="eastAsia" w:ascii="Times New Roman" w:hAnsi="Times New Roman" w:cs="Times New Roman"/>
          <w:sz w:val="24"/>
          <w:szCs w:val="24"/>
        </w:rPr>
        <w:t>may</w:t>
      </w:r>
      <w:r>
        <w:rPr>
          <w:rFonts w:ascii="Times New Roman" w:hAnsi="Times New Roman" w:cs="Times New Roman"/>
          <w:sz w:val="24"/>
          <w:szCs w:val="24"/>
        </w:rPr>
        <w:t xml:space="preserve"> be an inverted “U” relationship between </w:t>
      </w:r>
      <w:r>
        <w:rPr>
          <w:rFonts w:hint="eastAsia" w:ascii="Times New Roman" w:hAnsi="Times New Roman" w:cs="Times New Roman"/>
          <w:sz w:val="24"/>
          <w:szCs w:val="24"/>
        </w:rPr>
        <w:t>TMT size</w:t>
      </w:r>
      <w:r>
        <w:rPr>
          <w:rFonts w:ascii="Times New Roman" w:hAnsi="Times New Roman" w:cs="Times New Roman"/>
          <w:sz w:val="24"/>
          <w:szCs w:val="24"/>
        </w:rPr>
        <w:t xml:space="preserve"> and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w:t>
      </w:r>
      <w:r>
        <w:rPr>
          <w:rFonts w:hint="eastAsia" w:ascii="Times New Roman" w:hAnsi="Times New Roman" w:cs="Times New Roman"/>
          <w:sz w:val="24"/>
          <w:szCs w:val="24"/>
        </w:rPr>
        <w:t>Meanwhile</w:t>
      </w:r>
      <w:r>
        <w:rPr>
          <w:rFonts w:ascii="Times New Roman" w:hAnsi="Times New Roman" w:cs="Times New Roman"/>
          <w:sz w:val="24"/>
          <w:szCs w:val="24"/>
        </w:rPr>
        <w:t xml:space="preserve">, because factors such as risk preference for different genders are often different, the gender </w:t>
      </w:r>
      <w:r>
        <w:rPr>
          <w:rFonts w:hint="eastAsia" w:ascii="Times New Roman" w:hAnsi="Times New Roman" w:cs="Times New Roman"/>
          <w:sz w:val="24"/>
          <w:szCs w:val="24"/>
        </w:rPr>
        <w:t>percentage</w:t>
      </w:r>
      <w:r>
        <w:rPr>
          <w:rFonts w:ascii="Times New Roman" w:hAnsi="Times New Roman" w:cs="Times New Roman"/>
          <w:sz w:val="24"/>
          <w:szCs w:val="24"/>
        </w:rPr>
        <w:t xml:space="preserve"> in </w:t>
      </w:r>
      <w:r>
        <w:rPr>
          <w:rFonts w:hint="eastAsia" w:ascii="Times New Roman" w:hAnsi="Times New Roman" w:cs="Times New Roman"/>
          <w:sz w:val="24"/>
          <w:szCs w:val="24"/>
        </w:rPr>
        <w:t>TMT</w:t>
      </w:r>
      <w:r>
        <w:rPr>
          <w:rFonts w:ascii="Times New Roman" w:hAnsi="Times New Roman" w:cs="Times New Roman"/>
          <w:sz w:val="24"/>
          <w:szCs w:val="24"/>
        </w:rPr>
        <w:t xml:space="preserve"> should </w:t>
      </w:r>
      <w:r>
        <w:rPr>
          <w:rFonts w:hint="eastAsia" w:ascii="Times New Roman" w:hAnsi="Times New Roman" w:cs="Times New Roman"/>
          <w:sz w:val="24"/>
          <w:szCs w:val="24"/>
        </w:rPr>
        <w:t>also exert</w:t>
      </w:r>
      <w:r>
        <w:rPr>
          <w:rFonts w:ascii="Times New Roman" w:hAnsi="Times New Roman" w:cs="Times New Roman"/>
          <w:sz w:val="24"/>
          <w:szCs w:val="24"/>
        </w:rPr>
        <w:t xml:space="preserve"> certain impact</w:t>
      </w:r>
      <w:r>
        <w:rPr>
          <w:rFonts w:hint="eastAsia" w:ascii="Times New Roman" w:hAnsi="Times New Roman" w:cs="Times New Roman"/>
          <w:sz w:val="24"/>
          <w:szCs w:val="24"/>
        </w:rPr>
        <w:t>s</w:t>
      </w:r>
      <w:r>
        <w:rPr>
          <w:rFonts w:ascii="Times New Roman" w:hAnsi="Times New Roman" w:cs="Times New Roman"/>
          <w:sz w:val="24"/>
          <w:szCs w:val="24"/>
        </w:rPr>
        <w:t xml:space="preserve"> on </w:t>
      </w:r>
      <w:r>
        <w:rPr>
          <w:rFonts w:hint="eastAsia" w:ascii="Times New Roman" w:hAnsi="Times New Roman" w:cs="Times New Roman"/>
          <w:sz w:val="24"/>
          <w:szCs w:val="24"/>
        </w:rPr>
        <w:t>corporate performance</w:t>
      </w:r>
      <w:r>
        <w:rPr>
          <w:rFonts w:ascii="Times New Roman" w:hAnsi="Times New Roman" w:cs="Times New Roman"/>
          <w:sz w:val="24"/>
          <w:szCs w:val="24"/>
        </w:rPr>
        <w:t>.</w:t>
      </w:r>
    </w:p>
    <w:p>
      <w:pPr>
        <w:autoSpaceDE w:val="0"/>
        <w:autoSpaceDN w:val="0"/>
        <w:adjustRightInd w:val="0"/>
        <w:spacing w:line="360" w:lineRule="auto"/>
        <w:ind w:firstLine="480" w:firstLineChars="200"/>
        <w:rPr>
          <w:rFonts w:ascii="Times New Roman" w:hAnsi="Times New Roman" w:eastAsia="宋体" w:cs="Times New Roman"/>
          <w:kern w:val="0"/>
          <w:sz w:val="24"/>
          <w:szCs w:val="24"/>
        </w:rPr>
      </w:pPr>
    </w:p>
    <w:p>
      <w:pPr>
        <w:autoSpaceDE w:val="0"/>
        <w:autoSpaceDN w:val="0"/>
        <w:adjustRightInd w:val="0"/>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2.2 The role of board size in corporate governance</w:t>
      </w:r>
    </w:p>
    <w:p>
      <w:pPr>
        <w:autoSpaceDE w:val="0"/>
        <w:autoSpaceDN w:val="0"/>
        <w:adjustRightInd w:val="0"/>
        <w:spacing w:line="360" w:lineRule="auto"/>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One viewpoint is</w:t>
      </w:r>
      <w:r>
        <w:rPr>
          <w:rFonts w:ascii="Times New Roman" w:hAnsi="Times New Roman" w:eastAsia="宋体" w:cs="Times New Roman"/>
          <w:kern w:val="0"/>
          <w:sz w:val="24"/>
          <w:szCs w:val="24"/>
        </w:rPr>
        <w:t xml:space="preserve"> that smaller board size </w:t>
      </w:r>
      <w:r>
        <w:rPr>
          <w:rFonts w:hint="eastAsia" w:ascii="Times New Roman" w:hAnsi="Times New Roman" w:eastAsia="宋体" w:cs="Times New Roman"/>
          <w:kern w:val="0"/>
          <w:sz w:val="24"/>
          <w:szCs w:val="24"/>
        </w:rPr>
        <w:t>is</w:t>
      </w:r>
      <w:r>
        <w:rPr>
          <w:rFonts w:ascii="Times New Roman" w:hAnsi="Times New Roman" w:eastAsia="宋体" w:cs="Times New Roman"/>
          <w:kern w:val="0"/>
          <w:sz w:val="24"/>
          <w:szCs w:val="24"/>
        </w:rPr>
        <w:t xml:space="preserve"> more conducive to improving </w:t>
      </w:r>
      <w:r>
        <w:rPr>
          <w:rFonts w:hint="eastAsia" w:ascii="Times New Roman" w:hAnsi="Times New Roman" w:eastAsia="宋体" w:cs="Times New Roman"/>
          <w:kern w:val="0"/>
          <w:sz w:val="24"/>
          <w:szCs w:val="24"/>
        </w:rPr>
        <w:t>corporate performance, with</w:t>
      </w:r>
      <w:r>
        <w:rPr>
          <w:rFonts w:ascii="Times New Roman" w:hAnsi="Times New Roman" w:eastAsia="宋体" w:cs="Times New Roman"/>
          <w:kern w:val="0"/>
          <w:sz w:val="24"/>
          <w:szCs w:val="24"/>
        </w:rPr>
        <w:t xml:space="preserve"> agency theory and </w:t>
      </w:r>
      <w:bookmarkStart w:id="5" w:name="OLE_LINK17"/>
      <w:r>
        <w:rPr>
          <w:rFonts w:ascii="Times New Roman" w:hAnsi="Times New Roman" w:eastAsia="宋体" w:cs="Times New Roman"/>
          <w:kern w:val="0"/>
          <w:sz w:val="24"/>
          <w:szCs w:val="24"/>
        </w:rPr>
        <w:t>organizational behavior</w:t>
      </w:r>
      <w:bookmarkEnd w:id="5"/>
      <w:r>
        <w:rPr>
          <w:rFonts w:hint="eastAsia" w:ascii="Times New Roman" w:hAnsi="Times New Roman" w:eastAsia="宋体" w:cs="Times New Roman"/>
          <w:kern w:val="0"/>
          <w:sz w:val="24"/>
          <w:szCs w:val="24"/>
        </w:rPr>
        <w:t xml:space="preserve"> as its </w:t>
      </w:r>
      <w:r>
        <w:rPr>
          <w:rFonts w:ascii="Times New Roman" w:hAnsi="Times New Roman" w:eastAsia="宋体" w:cs="Times New Roman"/>
          <w:kern w:val="0"/>
          <w:sz w:val="24"/>
          <w:szCs w:val="24"/>
        </w:rPr>
        <w:t>theoretical basis. Lipton and Lorsch (1992) pointed out that the increase in the number of directors w</w:t>
      </w:r>
      <w:r>
        <w:rPr>
          <w:rFonts w:hint="eastAsia" w:ascii="Times New Roman" w:hAnsi="Times New Roman" w:eastAsia="宋体" w:cs="Times New Roman"/>
          <w:kern w:val="0"/>
          <w:sz w:val="24"/>
          <w:szCs w:val="24"/>
        </w:rPr>
        <w:t>ould</w:t>
      </w:r>
      <w:r>
        <w:rPr>
          <w:rFonts w:ascii="Times New Roman" w:hAnsi="Times New Roman" w:eastAsia="宋体" w:cs="Times New Roman"/>
          <w:kern w:val="0"/>
          <w:sz w:val="24"/>
          <w:szCs w:val="24"/>
        </w:rPr>
        <w:t xml:space="preserve"> cause many </w:t>
      </w:r>
      <w:r>
        <w:rPr>
          <w:rFonts w:hint="eastAsia" w:ascii="Times New Roman" w:hAnsi="Times New Roman" w:eastAsia="宋体" w:cs="Times New Roman"/>
          <w:kern w:val="0"/>
          <w:sz w:val="24"/>
          <w:szCs w:val="24"/>
        </w:rPr>
        <w:t>mal</w:t>
      </w:r>
      <w:r>
        <w:rPr>
          <w:rFonts w:ascii="Times New Roman" w:hAnsi="Times New Roman" w:eastAsia="宋体" w:cs="Times New Roman"/>
          <w:kern w:val="0"/>
          <w:sz w:val="24"/>
          <w:szCs w:val="24"/>
        </w:rPr>
        <w:t xml:space="preserve">functions of the board of directors, and they suggested that the preferred board size should be </w:t>
      </w:r>
      <w:r>
        <w:rPr>
          <w:rFonts w:hint="eastAsia" w:ascii="Times New Roman" w:hAnsi="Times New Roman" w:eastAsia="宋体" w:cs="Times New Roman"/>
          <w:kern w:val="0"/>
          <w:sz w:val="24"/>
          <w:szCs w:val="24"/>
        </w:rPr>
        <w:t>eight</w:t>
      </w:r>
      <w:r>
        <w:rPr>
          <w:rFonts w:ascii="Times New Roman" w:hAnsi="Times New Roman" w:eastAsia="宋体" w:cs="Times New Roman"/>
          <w:kern w:val="0"/>
          <w:sz w:val="24"/>
          <w:szCs w:val="24"/>
        </w:rPr>
        <w:t xml:space="preserve"> or nine, while limiting the number of board members to ten. They believe</w:t>
      </w:r>
      <w:r>
        <w:rPr>
          <w:rFonts w:hint="eastAsia" w:ascii="Times New Roman" w:hAnsi="Times New Roman" w:eastAsia="宋体" w:cs="Times New Roman"/>
          <w:kern w:val="0"/>
          <w:sz w:val="24"/>
          <w:szCs w:val="24"/>
        </w:rPr>
        <w:t>d</w:t>
      </w:r>
      <w:r>
        <w:rPr>
          <w:rFonts w:ascii="Times New Roman" w:hAnsi="Times New Roman" w:eastAsia="宋体" w:cs="Times New Roman"/>
          <w:kern w:val="0"/>
          <w:sz w:val="24"/>
          <w:szCs w:val="24"/>
        </w:rPr>
        <w:t xml:space="preserve"> that even if the monitoring capacity of the board w</w:t>
      </w:r>
      <w:r>
        <w:rPr>
          <w:rFonts w:hint="eastAsia" w:ascii="Times New Roman" w:hAnsi="Times New Roman" w:eastAsia="宋体" w:cs="Times New Roman"/>
          <w:kern w:val="0"/>
          <w:sz w:val="24"/>
          <w:szCs w:val="24"/>
        </w:rPr>
        <w:t>ould</w:t>
      </w:r>
      <w:r>
        <w:rPr>
          <w:rFonts w:ascii="Times New Roman" w:hAnsi="Times New Roman" w:eastAsia="宋体" w:cs="Times New Roman"/>
          <w:kern w:val="0"/>
          <w:sz w:val="24"/>
          <w:szCs w:val="24"/>
        </w:rPr>
        <w:t xml:space="preserve"> increase as </w:t>
      </w:r>
      <w:r>
        <w:rPr>
          <w:rFonts w:hint="eastAsia" w:ascii="Times New Roman" w:hAnsi="Times New Roman" w:eastAsia="宋体" w:cs="Times New Roman"/>
          <w:kern w:val="0"/>
          <w:sz w:val="24"/>
          <w:szCs w:val="24"/>
        </w:rPr>
        <w:t>board size</w:t>
      </w:r>
      <w:r>
        <w:rPr>
          <w:rFonts w:ascii="Times New Roman" w:hAnsi="Times New Roman" w:eastAsia="宋体" w:cs="Times New Roman"/>
          <w:kern w:val="0"/>
          <w:sz w:val="24"/>
          <w:szCs w:val="24"/>
        </w:rPr>
        <w:t xml:space="preserve"> increase</w:t>
      </w:r>
      <w:r>
        <w:rPr>
          <w:rFonts w:hint="eastAsia" w:ascii="Times New Roman" w:hAnsi="Times New Roman" w:eastAsia="宋体" w:cs="Times New Roman"/>
          <w:kern w:val="0"/>
          <w:sz w:val="24"/>
          <w:szCs w:val="24"/>
        </w:rPr>
        <w:t>d</w:t>
      </w:r>
      <w:r>
        <w:rPr>
          <w:rFonts w:ascii="Times New Roman" w:hAnsi="Times New Roman" w:eastAsia="宋体" w:cs="Times New Roman"/>
          <w:kern w:val="0"/>
          <w:sz w:val="24"/>
          <w:szCs w:val="24"/>
        </w:rPr>
        <w:t>, the cost</w:t>
      </w:r>
      <w:r>
        <w:rPr>
          <w:rFonts w:hint="eastAsia" w:ascii="Times New Roman" w:hAnsi="Times New Roman" w:eastAsia="宋体" w:cs="Times New Roman"/>
          <w:kern w:val="0"/>
          <w:sz w:val="24"/>
          <w:szCs w:val="24"/>
        </w:rPr>
        <w:t xml:space="preserve"> thus caused</w:t>
      </w:r>
      <w:r>
        <w:rPr>
          <w:rFonts w:ascii="Times New Roman" w:hAnsi="Times New Roman" w:eastAsia="宋体" w:cs="Times New Roman"/>
          <w:kern w:val="0"/>
          <w:sz w:val="24"/>
          <w:szCs w:val="24"/>
        </w:rPr>
        <w:t xml:space="preserve"> w</w:t>
      </w:r>
      <w:r>
        <w:rPr>
          <w:rFonts w:hint="eastAsia" w:ascii="Times New Roman" w:hAnsi="Times New Roman" w:eastAsia="宋体" w:cs="Times New Roman"/>
          <w:kern w:val="0"/>
          <w:sz w:val="24"/>
          <w:szCs w:val="24"/>
        </w:rPr>
        <w:t>ould</w:t>
      </w:r>
      <w:r>
        <w:rPr>
          <w:rFonts w:ascii="Times New Roman" w:hAnsi="Times New Roman" w:eastAsia="宋体" w:cs="Times New Roman"/>
          <w:kern w:val="0"/>
          <w:sz w:val="24"/>
          <w:szCs w:val="24"/>
        </w:rPr>
        <w:t xml:space="preserve"> outweigh the benefits. Jensen (1993) pointed out that when </w:t>
      </w:r>
      <w:r>
        <w:rPr>
          <w:rFonts w:hint="eastAsia" w:ascii="Times New Roman" w:hAnsi="Times New Roman" w:eastAsia="宋体" w:cs="Times New Roman"/>
          <w:kern w:val="0"/>
          <w:sz w:val="24"/>
          <w:szCs w:val="24"/>
        </w:rPr>
        <w:t>board size was more than</w:t>
      </w:r>
      <w:r>
        <w:rPr>
          <w:rFonts w:ascii="Times New Roman" w:hAnsi="Times New Roman" w:eastAsia="宋体" w:cs="Times New Roman"/>
          <w:kern w:val="0"/>
          <w:sz w:val="24"/>
          <w:szCs w:val="24"/>
        </w:rPr>
        <w:t xml:space="preserve"> seven or eight, </w:t>
      </w:r>
      <w:r>
        <w:rPr>
          <w:rFonts w:hint="eastAsia" w:ascii="Times New Roman" w:hAnsi="Times New Roman" w:eastAsia="宋体" w:cs="Times New Roman"/>
          <w:kern w:val="0"/>
          <w:sz w:val="24"/>
          <w:szCs w:val="24"/>
        </w:rPr>
        <w:t>the board was less likely</w:t>
      </w:r>
      <w:r>
        <w:rPr>
          <w:rFonts w:ascii="Times New Roman" w:hAnsi="Times New Roman" w:eastAsia="宋体" w:cs="Times New Roman"/>
          <w:kern w:val="0"/>
          <w:sz w:val="24"/>
          <w:szCs w:val="24"/>
        </w:rPr>
        <w:t xml:space="preserve"> to function effectively. Alexander (1993) pointed out that</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 xml:space="preserve">relatively large boards </w:t>
      </w:r>
      <w:r>
        <w:rPr>
          <w:rFonts w:hint="eastAsia" w:ascii="Times New Roman" w:hAnsi="Times New Roman" w:eastAsia="宋体" w:cs="Times New Roman"/>
          <w:kern w:val="0"/>
          <w:sz w:val="24"/>
          <w:szCs w:val="24"/>
        </w:rPr>
        <w:t>were</w:t>
      </w:r>
      <w:r>
        <w:rPr>
          <w:rFonts w:ascii="Times New Roman" w:hAnsi="Times New Roman" w:eastAsia="宋体" w:cs="Times New Roman"/>
          <w:kern w:val="0"/>
          <w:sz w:val="24"/>
          <w:szCs w:val="24"/>
        </w:rPr>
        <w:t xml:space="preserve"> usually more diversified, more prone to disputes, and less cohesive compared to smaller boards.</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In short, these scholars believe</w:t>
      </w:r>
      <w:r>
        <w:rPr>
          <w:rFonts w:hint="eastAsia" w:ascii="Times New Roman" w:hAnsi="Times New Roman" w:eastAsia="宋体" w:cs="Times New Roman"/>
          <w:kern w:val="0"/>
          <w:sz w:val="24"/>
          <w:szCs w:val="24"/>
        </w:rPr>
        <w:t>d</w:t>
      </w:r>
      <w:r>
        <w:rPr>
          <w:rFonts w:ascii="Times New Roman" w:hAnsi="Times New Roman" w:eastAsia="宋体" w:cs="Times New Roman"/>
          <w:kern w:val="0"/>
          <w:sz w:val="24"/>
          <w:szCs w:val="24"/>
        </w:rPr>
        <w:t xml:space="preserve"> that </w:t>
      </w:r>
      <w:r>
        <w:rPr>
          <w:rFonts w:hint="eastAsia" w:ascii="Times New Roman" w:hAnsi="Times New Roman" w:eastAsia="宋体" w:cs="Times New Roman"/>
          <w:kern w:val="0"/>
          <w:sz w:val="24"/>
          <w:szCs w:val="24"/>
        </w:rPr>
        <w:t xml:space="preserve">overtly </w:t>
      </w:r>
      <w:r>
        <w:rPr>
          <w:rFonts w:ascii="Times New Roman" w:hAnsi="Times New Roman" w:eastAsia="宋体" w:cs="Times New Roman"/>
          <w:kern w:val="0"/>
          <w:sz w:val="24"/>
          <w:szCs w:val="24"/>
        </w:rPr>
        <w:t xml:space="preserve">large </w:t>
      </w:r>
      <w:r>
        <w:rPr>
          <w:rFonts w:hint="eastAsia" w:ascii="Times New Roman" w:hAnsi="Times New Roman" w:eastAsia="宋体" w:cs="Times New Roman"/>
          <w:kern w:val="0"/>
          <w:sz w:val="24"/>
          <w:szCs w:val="24"/>
        </w:rPr>
        <w:t>board size may result in the aggravation of t</w:t>
      </w:r>
      <w:r>
        <w:rPr>
          <w:rFonts w:ascii="Times New Roman" w:hAnsi="Times New Roman" w:eastAsia="宋体" w:cs="Times New Roman"/>
          <w:kern w:val="0"/>
          <w:sz w:val="24"/>
          <w:szCs w:val="24"/>
        </w:rPr>
        <w:t xml:space="preserve">he principal-agent problem in </w:t>
      </w:r>
      <w:r>
        <w:rPr>
          <w:rFonts w:hint="eastAsia" w:ascii="Times New Roman" w:hAnsi="Times New Roman" w:eastAsia="宋体" w:cs="Times New Roman"/>
          <w:kern w:val="0"/>
          <w:sz w:val="24"/>
          <w:szCs w:val="24"/>
        </w:rPr>
        <w:t xml:space="preserve">corporate </w:t>
      </w:r>
      <w:r>
        <w:rPr>
          <w:rFonts w:ascii="Times New Roman" w:hAnsi="Times New Roman" w:eastAsia="宋体" w:cs="Times New Roman"/>
          <w:kern w:val="0"/>
          <w:sz w:val="24"/>
          <w:szCs w:val="24"/>
        </w:rPr>
        <w:t xml:space="preserve">governance, </w:t>
      </w:r>
      <w:r>
        <w:rPr>
          <w:rFonts w:hint="eastAsia" w:ascii="Times New Roman" w:hAnsi="Times New Roman" w:eastAsia="宋体" w:cs="Times New Roman"/>
          <w:kern w:val="0"/>
          <w:sz w:val="24"/>
          <w:szCs w:val="24"/>
        </w:rPr>
        <w:t xml:space="preserve">so it was </w:t>
      </w:r>
      <w:r>
        <w:rPr>
          <w:rFonts w:ascii="Times New Roman" w:hAnsi="Times New Roman" w:eastAsia="宋体" w:cs="Times New Roman"/>
          <w:kern w:val="0"/>
          <w:sz w:val="24"/>
          <w:szCs w:val="24"/>
        </w:rPr>
        <w:t xml:space="preserve">not as efficient as a small board. And </w:t>
      </w:r>
      <w:r>
        <w:rPr>
          <w:rFonts w:hint="eastAsia" w:ascii="Times New Roman" w:hAnsi="Times New Roman" w:eastAsia="宋体" w:cs="Times New Roman"/>
          <w:kern w:val="0"/>
          <w:sz w:val="24"/>
          <w:szCs w:val="24"/>
        </w:rPr>
        <w:t>it may be easier for</w:t>
      </w:r>
      <w:r>
        <w:rPr>
          <w:rFonts w:ascii="Times New Roman" w:hAnsi="Times New Roman" w:eastAsia="宋体" w:cs="Times New Roman"/>
          <w:kern w:val="0"/>
          <w:sz w:val="24"/>
          <w:szCs w:val="24"/>
        </w:rPr>
        <w:t xml:space="preserve"> small boards to deal the rapidly changing competitive environment. For example, smaller boards </w:t>
      </w:r>
      <w:r>
        <w:rPr>
          <w:rFonts w:hint="eastAsia" w:ascii="Times New Roman" w:hAnsi="Times New Roman" w:eastAsia="宋体" w:cs="Times New Roman"/>
          <w:kern w:val="0"/>
          <w:sz w:val="24"/>
          <w:szCs w:val="24"/>
        </w:rPr>
        <w:t>could be</w:t>
      </w:r>
      <w:r>
        <w:rPr>
          <w:rFonts w:ascii="Times New Roman" w:hAnsi="Times New Roman" w:eastAsia="宋体" w:cs="Times New Roman"/>
          <w:kern w:val="0"/>
          <w:sz w:val="24"/>
          <w:szCs w:val="24"/>
        </w:rPr>
        <w:t xml:space="preserve"> more likely to remove managers when the company </w:t>
      </w:r>
      <w:r>
        <w:rPr>
          <w:rFonts w:hint="eastAsia" w:ascii="Times New Roman" w:hAnsi="Times New Roman" w:eastAsia="宋体" w:cs="Times New Roman"/>
          <w:kern w:val="0"/>
          <w:sz w:val="24"/>
          <w:szCs w:val="24"/>
        </w:rPr>
        <w:t>was</w:t>
      </w:r>
      <w:r>
        <w:rPr>
          <w:rFonts w:ascii="Times New Roman" w:hAnsi="Times New Roman" w:eastAsia="宋体" w:cs="Times New Roman"/>
          <w:kern w:val="0"/>
          <w:sz w:val="24"/>
          <w:szCs w:val="24"/>
        </w:rPr>
        <w:t xml:space="preserve"> performing poorly.</w:t>
      </w:r>
    </w:p>
    <w:p>
      <w:pPr>
        <w:autoSpaceDE w:val="0"/>
        <w:autoSpaceDN w:val="0"/>
        <w:adjustRightInd w:val="0"/>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The opposite view </w:t>
      </w:r>
      <w:r>
        <w:rPr>
          <w:rFonts w:hint="eastAsia" w:ascii="Times New Roman" w:hAnsi="Times New Roman" w:eastAsia="宋体" w:cs="Times New Roman"/>
          <w:kern w:val="0"/>
          <w:sz w:val="24"/>
          <w:szCs w:val="24"/>
        </w:rPr>
        <w:t>held</w:t>
      </w:r>
      <w:r>
        <w:rPr>
          <w:rFonts w:ascii="Times New Roman" w:hAnsi="Times New Roman" w:eastAsia="宋体" w:cs="Times New Roman"/>
          <w:kern w:val="0"/>
          <w:sz w:val="24"/>
          <w:szCs w:val="24"/>
        </w:rPr>
        <w:t xml:space="preserve"> that a larger board size </w:t>
      </w:r>
      <w:r>
        <w:rPr>
          <w:rFonts w:hint="eastAsia" w:ascii="Times New Roman" w:hAnsi="Times New Roman" w:eastAsia="宋体" w:cs="Times New Roman"/>
          <w:kern w:val="0"/>
          <w:sz w:val="24"/>
          <w:szCs w:val="24"/>
        </w:rPr>
        <w:t>wa</w:t>
      </w:r>
      <w:r>
        <w:rPr>
          <w:rFonts w:ascii="Times New Roman" w:hAnsi="Times New Roman" w:eastAsia="宋体" w:cs="Times New Roman"/>
          <w:kern w:val="0"/>
          <w:sz w:val="24"/>
          <w:szCs w:val="24"/>
        </w:rPr>
        <w:t xml:space="preserve">s more conducive to improving </w:t>
      </w:r>
      <w:r>
        <w:rPr>
          <w:rFonts w:hint="eastAsia" w:ascii="Times New Roman" w:hAnsi="Times New Roman" w:eastAsia="宋体" w:cs="Times New Roman"/>
          <w:kern w:val="0"/>
          <w:sz w:val="24"/>
          <w:szCs w:val="24"/>
        </w:rPr>
        <w:t>corporate performance: board size</w:t>
      </w:r>
      <w:r>
        <w:rPr>
          <w:rFonts w:ascii="Times New Roman" w:hAnsi="Times New Roman" w:eastAsia="宋体" w:cs="Times New Roman"/>
          <w:kern w:val="0"/>
          <w:sz w:val="24"/>
          <w:szCs w:val="24"/>
        </w:rPr>
        <w:t xml:space="preserve"> c</w:t>
      </w:r>
      <w:r>
        <w:rPr>
          <w:rFonts w:hint="eastAsia" w:ascii="Times New Roman" w:hAnsi="Times New Roman" w:eastAsia="宋体" w:cs="Times New Roman"/>
          <w:kern w:val="0"/>
          <w:sz w:val="24"/>
          <w:szCs w:val="24"/>
        </w:rPr>
        <w:t>ould</w:t>
      </w:r>
      <w:r>
        <w:rPr>
          <w:rFonts w:ascii="Times New Roman" w:hAnsi="Times New Roman" w:eastAsia="宋体" w:cs="Times New Roman"/>
          <w:kern w:val="0"/>
          <w:sz w:val="24"/>
          <w:szCs w:val="24"/>
        </w:rPr>
        <w:t xml:space="preserve"> be </w:t>
      </w:r>
      <w:r>
        <w:rPr>
          <w:rFonts w:hint="eastAsia" w:ascii="Times New Roman" w:hAnsi="Times New Roman" w:eastAsia="宋体" w:cs="Times New Roman"/>
          <w:kern w:val="0"/>
          <w:sz w:val="24"/>
          <w:szCs w:val="24"/>
        </w:rPr>
        <w:t>seen</w:t>
      </w:r>
      <w:r>
        <w:rPr>
          <w:rFonts w:ascii="Times New Roman" w:hAnsi="Times New Roman" w:eastAsia="宋体" w:cs="Times New Roman"/>
          <w:kern w:val="0"/>
          <w:sz w:val="24"/>
          <w:szCs w:val="24"/>
        </w:rPr>
        <w:t xml:space="preserve"> as a measure of an organization’s ability to acquire key resources by connecting with the external environment, which reflect</w:t>
      </w:r>
      <w:r>
        <w:rPr>
          <w:rFonts w:hint="eastAsia" w:ascii="Times New Roman" w:hAnsi="Times New Roman" w:eastAsia="宋体" w:cs="Times New Roman"/>
          <w:kern w:val="0"/>
          <w:sz w:val="24"/>
          <w:szCs w:val="24"/>
        </w:rPr>
        <w:t>ed</w:t>
      </w:r>
      <w:r>
        <w:rPr>
          <w:rFonts w:ascii="Times New Roman" w:hAnsi="Times New Roman" w:eastAsia="宋体" w:cs="Times New Roman"/>
          <w:kern w:val="0"/>
          <w:sz w:val="24"/>
          <w:szCs w:val="24"/>
        </w:rPr>
        <w:t xml:space="preserve"> the general content of the company’s contracting environment and the </w:t>
      </w:r>
      <w:r>
        <w:rPr>
          <w:rFonts w:hint="eastAsia" w:ascii="Times New Roman" w:hAnsi="Times New Roman" w:eastAsia="宋体" w:cs="Times New Roman"/>
          <w:kern w:val="0"/>
          <w:sz w:val="24"/>
          <w:szCs w:val="24"/>
        </w:rPr>
        <w:t>amount</w:t>
      </w:r>
      <w:r>
        <w:rPr>
          <w:rFonts w:ascii="Times New Roman" w:hAnsi="Times New Roman" w:eastAsia="宋体" w:cs="Times New Roman"/>
          <w:kern w:val="0"/>
          <w:sz w:val="24"/>
          <w:szCs w:val="24"/>
        </w:rPr>
        <w:t xml:space="preserve"> of expert advice provided by the board. Therefore, the greater the need for effective external contacts, the larger </w:t>
      </w:r>
      <w:r>
        <w:rPr>
          <w:rFonts w:hint="eastAsia" w:ascii="Times New Roman" w:hAnsi="Times New Roman" w:eastAsia="宋体" w:cs="Times New Roman"/>
          <w:kern w:val="0"/>
          <w:sz w:val="24"/>
          <w:szCs w:val="24"/>
        </w:rPr>
        <w:t>board size</w:t>
      </w:r>
      <w:r>
        <w:rPr>
          <w:rFonts w:ascii="Times New Roman" w:hAnsi="Times New Roman" w:eastAsia="宋体" w:cs="Times New Roman"/>
          <w:kern w:val="0"/>
          <w:sz w:val="24"/>
          <w:szCs w:val="24"/>
        </w:rPr>
        <w:t xml:space="preserve"> should be. In addition, </w:t>
      </w:r>
      <w:r>
        <w:rPr>
          <w:rFonts w:hint="eastAsia" w:ascii="Times New Roman" w:hAnsi="Times New Roman" w:eastAsia="宋体" w:cs="Times New Roman"/>
          <w:kern w:val="0"/>
          <w:sz w:val="24"/>
          <w:szCs w:val="24"/>
        </w:rPr>
        <w:t>board size</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wa</w:t>
      </w:r>
      <w:r>
        <w:rPr>
          <w:rFonts w:ascii="Times New Roman" w:hAnsi="Times New Roman" w:eastAsia="宋体" w:cs="Times New Roman"/>
          <w:kern w:val="0"/>
          <w:sz w:val="24"/>
          <w:szCs w:val="24"/>
        </w:rPr>
        <w:t xml:space="preserve">s closely related to the company’s ability to obtain external critical resources (including the amount of budget from the external environment, external funds, etc.) (Pfeffer, 1972, 1973;), the uncertainty of the external environment (lack of information and mutability) </w:t>
      </w:r>
      <w:r>
        <w:rPr>
          <w:rFonts w:hint="eastAsia" w:ascii="Times New Roman" w:hAnsi="Times New Roman" w:eastAsia="宋体" w:cs="Times New Roman"/>
          <w:kern w:val="0"/>
          <w:sz w:val="24"/>
          <w:szCs w:val="24"/>
        </w:rPr>
        <w:t>would</w:t>
      </w:r>
      <w:r>
        <w:rPr>
          <w:rFonts w:ascii="Times New Roman" w:hAnsi="Times New Roman" w:eastAsia="宋体" w:cs="Times New Roman"/>
          <w:kern w:val="0"/>
          <w:sz w:val="24"/>
          <w:szCs w:val="24"/>
        </w:rPr>
        <w:t xml:space="preserve"> lead to an increase in </w:t>
      </w:r>
      <w:r>
        <w:rPr>
          <w:rFonts w:hint="eastAsia" w:ascii="Times New Roman" w:hAnsi="Times New Roman" w:eastAsia="宋体" w:cs="Times New Roman"/>
          <w:kern w:val="0"/>
          <w:sz w:val="24"/>
          <w:szCs w:val="24"/>
        </w:rPr>
        <w:t>board size</w:t>
      </w:r>
      <w:r>
        <w:rPr>
          <w:rFonts w:ascii="Times New Roman" w:hAnsi="Times New Roman" w:eastAsia="宋体" w:cs="Times New Roman"/>
          <w:kern w:val="0"/>
          <w:sz w:val="24"/>
          <w:szCs w:val="24"/>
        </w:rPr>
        <w:t>. All this prov</w:t>
      </w:r>
      <w:r>
        <w:rPr>
          <w:rFonts w:hint="eastAsia" w:ascii="Times New Roman" w:hAnsi="Times New Roman" w:eastAsia="宋体" w:cs="Times New Roman"/>
          <w:kern w:val="0"/>
          <w:sz w:val="24"/>
          <w:szCs w:val="24"/>
        </w:rPr>
        <w:t>ed</w:t>
      </w:r>
      <w:r>
        <w:rPr>
          <w:rFonts w:ascii="Times New Roman" w:hAnsi="Times New Roman" w:eastAsia="宋体" w:cs="Times New Roman"/>
          <w:kern w:val="0"/>
          <w:sz w:val="24"/>
          <w:szCs w:val="24"/>
        </w:rPr>
        <w:t xml:space="preserve"> that small-scale boards are not a panacea, and cases of companies that have experienced a crisis due to their small board size</w:t>
      </w:r>
      <w:r>
        <w:rPr>
          <w:rFonts w:hint="eastAsia" w:ascii="Times New Roman" w:hAnsi="Times New Roman" w:eastAsia="宋体" w:cs="Times New Roman"/>
          <w:kern w:val="0"/>
          <w:sz w:val="24"/>
          <w:szCs w:val="24"/>
        </w:rPr>
        <w:t xml:space="preserve"> are not scanty</w:t>
      </w:r>
      <w:r>
        <w:rPr>
          <w:rFonts w:ascii="Times New Roman" w:hAnsi="Times New Roman" w:eastAsia="宋体" w:cs="Times New Roman"/>
          <w:kern w:val="0"/>
          <w:sz w:val="24"/>
          <w:szCs w:val="24"/>
        </w:rPr>
        <w:t>. AT</w:t>
      </w:r>
      <w:r>
        <w:rPr>
          <w:rFonts w:hint="eastAsia" w:ascii="Times New Roman" w:hAnsi="Times New Roman" w:eastAsia="宋体" w:cs="Times New Roman"/>
          <w:kern w:val="0"/>
          <w:sz w:val="24"/>
          <w:szCs w:val="24"/>
        </w:rPr>
        <w:t>&amp;</w:t>
      </w:r>
      <w:r>
        <w:rPr>
          <w:rFonts w:ascii="Times New Roman" w:hAnsi="Times New Roman" w:eastAsia="宋体" w:cs="Times New Roman"/>
          <w:kern w:val="0"/>
          <w:sz w:val="24"/>
          <w:szCs w:val="24"/>
        </w:rPr>
        <w:t xml:space="preserve">T and Columbia HCA, which </w:t>
      </w:r>
      <w:r>
        <w:rPr>
          <w:rFonts w:hint="eastAsia" w:ascii="Times New Roman" w:hAnsi="Times New Roman" w:eastAsia="宋体" w:cs="Times New Roman"/>
          <w:kern w:val="0"/>
          <w:sz w:val="24"/>
          <w:szCs w:val="24"/>
        </w:rPr>
        <w:t>suffered</w:t>
      </w:r>
      <w:r>
        <w:rPr>
          <w:rFonts w:ascii="Times New Roman" w:hAnsi="Times New Roman" w:eastAsia="宋体" w:cs="Times New Roman"/>
          <w:kern w:val="0"/>
          <w:sz w:val="24"/>
          <w:szCs w:val="24"/>
        </w:rPr>
        <w:t xml:space="preserve"> a crisis in 1997, each </w:t>
      </w:r>
      <w:r>
        <w:rPr>
          <w:rFonts w:hint="eastAsia" w:ascii="Times New Roman" w:hAnsi="Times New Roman" w:eastAsia="宋体" w:cs="Times New Roman"/>
          <w:kern w:val="0"/>
          <w:sz w:val="24"/>
          <w:szCs w:val="24"/>
        </w:rPr>
        <w:t>of which possesses</w:t>
      </w:r>
      <w:r>
        <w:rPr>
          <w:rFonts w:ascii="Times New Roman" w:hAnsi="Times New Roman" w:eastAsia="宋体" w:cs="Times New Roman"/>
          <w:kern w:val="0"/>
          <w:sz w:val="24"/>
          <w:szCs w:val="24"/>
        </w:rPr>
        <w:t xml:space="preserve"> 10 directors. The crisis of the well-known Internet retailer Amazon in 2001 was considered to be caused by poor senior management. The company’s board size was too small and it lacked the ability to handle major events independently.</w:t>
      </w:r>
    </w:p>
    <w:p>
      <w:pPr>
        <w:autoSpaceDE w:val="0"/>
        <w:autoSpaceDN w:val="0"/>
        <w:adjustRightInd w:val="0"/>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This paper believes that </w:t>
      </w:r>
      <w:r>
        <w:rPr>
          <w:rFonts w:hint="eastAsia" w:ascii="Times New Roman" w:hAnsi="Times New Roman" w:eastAsia="宋体" w:cs="Times New Roman"/>
          <w:kern w:val="0"/>
          <w:sz w:val="24"/>
          <w:szCs w:val="24"/>
        </w:rPr>
        <w:t>board size</w:t>
      </w:r>
      <w:r>
        <w:rPr>
          <w:rFonts w:ascii="Times New Roman" w:hAnsi="Times New Roman" w:eastAsia="宋体" w:cs="Times New Roman"/>
          <w:kern w:val="0"/>
          <w:sz w:val="24"/>
          <w:szCs w:val="24"/>
        </w:rPr>
        <w:t xml:space="preserve"> will have a significant impact on the </w:t>
      </w:r>
      <w:r>
        <w:rPr>
          <w:rFonts w:hint="eastAsia" w:ascii="Times New Roman" w:hAnsi="Times New Roman" w:eastAsia="宋体" w:cs="Times New Roman"/>
          <w:kern w:val="0"/>
          <w:sz w:val="24"/>
          <w:szCs w:val="24"/>
        </w:rPr>
        <w:t>corporate performance</w:t>
      </w:r>
      <w:r>
        <w:rPr>
          <w:rFonts w:ascii="Times New Roman" w:hAnsi="Times New Roman" w:eastAsia="宋体" w:cs="Times New Roman"/>
          <w:kern w:val="0"/>
          <w:sz w:val="24"/>
          <w:szCs w:val="24"/>
        </w:rPr>
        <w:t>, and</w:t>
      </w:r>
      <w:r>
        <w:rPr>
          <w:rFonts w:hint="eastAsia" w:ascii="Times New Roman" w:hAnsi="Times New Roman" w:eastAsia="宋体" w:cs="Times New Roman"/>
          <w:kern w:val="0"/>
          <w:sz w:val="24"/>
          <w:szCs w:val="24"/>
        </w:rPr>
        <w:t xml:space="preserve"> the </w:t>
      </w:r>
      <w:r>
        <w:rPr>
          <w:rFonts w:ascii="Times New Roman" w:hAnsi="Times New Roman" w:eastAsia="宋体" w:cs="Times New Roman"/>
          <w:kern w:val="0"/>
          <w:sz w:val="24"/>
          <w:szCs w:val="24"/>
        </w:rPr>
        <w:t>relationship</w:t>
      </w:r>
      <w:r>
        <w:rPr>
          <w:rFonts w:hint="eastAsia" w:ascii="Times New Roman" w:hAnsi="Times New Roman" w:eastAsia="宋体" w:cs="Times New Roman"/>
          <w:kern w:val="0"/>
          <w:sz w:val="24"/>
          <w:szCs w:val="24"/>
        </w:rPr>
        <w:t>, on overall,</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may</w:t>
      </w:r>
      <w:r>
        <w:rPr>
          <w:rFonts w:ascii="Times New Roman" w:hAnsi="Times New Roman" w:eastAsia="宋体" w:cs="Times New Roman"/>
          <w:kern w:val="0"/>
          <w:sz w:val="24"/>
          <w:szCs w:val="24"/>
        </w:rPr>
        <w:t xml:space="preserve"> be</w:t>
      </w:r>
      <w:r>
        <w:rPr>
          <w:rFonts w:hint="eastAsia" w:ascii="Times New Roman" w:hAnsi="Times New Roman" w:eastAsia="宋体" w:cs="Times New Roman"/>
          <w:kern w:val="0"/>
          <w:sz w:val="24"/>
          <w:szCs w:val="24"/>
        </w:rPr>
        <w:t xml:space="preserve"> an inverted</w:t>
      </w:r>
      <w:r>
        <w:rPr>
          <w:rFonts w:ascii="Times New Roman" w:hAnsi="Times New Roman" w:eastAsia="宋体" w:cs="Times New Roman"/>
          <w:kern w:val="0"/>
          <w:sz w:val="24"/>
          <w:szCs w:val="24"/>
        </w:rPr>
        <w:t xml:space="preserve"> </w:t>
      </w:r>
      <w:r>
        <w:rPr>
          <w:rFonts w:ascii="Times New Roman" w:hAnsi="Times New Roman" w:eastAsia="黑体" w:cs="Times New Roman"/>
          <w:bCs/>
          <w:sz w:val="24"/>
          <w:szCs w:val="24"/>
        </w:rPr>
        <w:t>U-shaped</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L</w:t>
      </w:r>
      <w:r>
        <w:rPr>
          <w:rFonts w:ascii="Times New Roman" w:hAnsi="Times New Roman" w:eastAsia="宋体" w:cs="Times New Roman"/>
          <w:kern w:val="0"/>
          <w:sz w:val="24"/>
          <w:szCs w:val="24"/>
        </w:rPr>
        <w:t xml:space="preserve">arger board size has both positive and negative effects on the functioning of the board. When </w:t>
      </w:r>
      <w:r>
        <w:rPr>
          <w:rFonts w:hint="eastAsia" w:ascii="Times New Roman" w:hAnsi="Times New Roman" w:eastAsia="宋体" w:cs="Times New Roman"/>
          <w:kern w:val="0"/>
          <w:sz w:val="24"/>
          <w:szCs w:val="24"/>
        </w:rPr>
        <w:t>board size</w:t>
      </w:r>
      <w:r>
        <w:rPr>
          <w:rFonts w:ascii="Times New Roman" w:hAnsi="Times New Roman" w:eastAsia="宋体" w:cs="Times New Roman"/>
          <w:kern w:val="0"/>
          <w:sz w:val="24"/>
          <w:szCs w:val="24"/>
        </w:rPr>
        <w:t xml:space="preserve"> increases, the difficulty of coordination and communication will </w:t>
      </w:r>
      <w:r>
        <w:rPr>
          <w:rFonts w:hint="eastAsia" w:ascii="Times New Roman" w:hAnsi="Times New Roman" w:eastAsia="宋体" w:cs="Times New Roman"/>
          <w:kern w:val="0"/>
          <w:sz w:val="24"/>
          <w:szCs w:val="24"/>
        </w:rPr>
        <w:t xml:space="preserve">lower its </w:t>
      </w:r>
      <w:r>
        <w:rPr>
          <w:rFonts w:ascii="Times New Roman" w:hAnsi="Times New Roman" w:eastAsia="宋体" w:cs="Times New Roman"/>
          <w:kern w:val="0"/>
          <w:sz w:val="24"/>
          <w:szCs w:val="24"/>
        </w:rPr>
        <w:t>efficiency, and the “free rider problem” will also cause</w:t>
      </w:r>
      <w:r>
        <w:rPr>
          <w:rFonts w:hint="eastAsia" w:ascii="Times New Roman" w:hAnsi="Times New Roman" w:eastAsia="宋体" w:cs="Times New Roman"/>
          <w:kern w:val="0"/>
          <w:sz w:val="24"/>
          <w:szCs w:val="24"/>
        </w:rPr>
        <w:t xml:space="preserve"> large-scale malfunction in </w:t>
      </w:r>
      <w:r>
        <w:rPr>
          <w:rFonts w:ascii="Times New Roman" w:hAnsi="Times New Roman" w:eastAsia="宋体" w:cs="Times New Roman"/>
          <w:kern w:val="0"/>
          <w:sz w:val="24"/>
          <w:szCs w:val="24"/>
        </w:rPr>
        <w:t>board</w:t>
      </w:r>
      <w:r>
        <w:rPr>
          <w:rFonts w:hint="eastAsia" w:ascii="Times New Roman" w:hAnsi="Times New Roman" w:eastAsia="宋体" w:cs="Times New Roman"/>
          <w:kern w:val="0"/>
          <w:sz w:val="24"/>
          <w:szCs w:val="24"/>
        </w:rPr>
        <w:t>, and more so when</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directors</w:t>
      </w:r>
      <w:r>
        <w:rPr>
          <w:rFonts w:ascii="Times New Roman" w:hAnsi="Times New Roman" w:eastAsia="宋体" w:cs="Times New Roman"/>
          <w:kern w:val="0"/>
          <w:sz w:val="24"/>
          <w:szCs w:val="24"/>
        </w:rPr>
        <w:t xml:space="preserve"> hold fewer shares</w:t>
      </w:r>
      <w:r>
        <w:rPr>
          <w:rFonts w:hint="eastAsia" w:ascii="Times New Roman" w:hAnsi="Times New Roman" w:eastAsia="宋体" w:cs="Times New Roman"/>
          <w:kern w:val="0"/>
          <w:sz w:val="24"/>
          <w:szCs w:val="24"/>
        </w:rPr>
        <w:t>. The reason for this is that</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they do not need to suffer from consequences of their own decisions,</w:t>
      </w:r>
      <w:r>
        <w:rPr>
          <w:rFonts w:ascii="Times New Roman" w:hAnsi="Times New Roman" w:eastAsia="宋体" w:cs="Times New Roman"/>
          <w:kern w:val="0"/>
          <w:sz w:val="24"/>
          <w:szCs w:val="24"/>
        </w:rPr>
        <w:t xml:space="preserve"> thus deviating the board’s goals from maximize</w:t>
      </w:r>
      <w:r>
        <w:rPr>
          <w:rFonts w:hint="eastAsia" w:ascii="Times New Roman" w:hAnsi="Times New Roman" w:eastAsia="宋体" w:cs="Times New Roman"/>
          <w:kern w:val="0"/>
          <w:sz w:val="24"/>
          <w:szCs w:val="24"/>
        </w:rPr>
        <w:t xml:space="preserve">d </w:t>
      </w:r>
      <w:r>
        <w:rPr>
          <w:rFonts w:ascii="Times New Roman" w:hAnsi="Times New Roman" w:eastAsia="宋体" w:cs="Times New Roman"/>
          <w:kern w:val="0"/>
          <w:sz w:val="24"/>
          <w:szCs w:val="24"/>
        </w:rPr>
        <w:t xml:space="preserve">value </w:t>
      </w:r>
      <w:r>
        <w:rPr>
          <w:rFonts w:hint="eastAsia" w:ascii="Times New Roman" w:hAnsi="Times New Roman" w:eastAsia="宋体" w:cs="Times New Roman"/>
          <w:kern w:val="0"/>
          <w:sz w:val="24"/>
          <w:szCs w:val="24"/>
        </w:rPr>
        <w:t>of the company</w:t>
      </w:r>
      <w:r>
        <w:rPr>
          <w:rFonts w:ascii="Times New Roman" w:hAnsi="Times New Roman" w:eastAsia="宋体" w:cs="Times New Roman"/>
          <w:kern w:val="0"/>
          <w:sz w:val="24"/>
          <w:szCs w:val="24"/>
        </w:rPr>
        <w:t xml:space="preserve">. In the </w:t>
      </w:r>
      <w:r>
        <w:rPr>
          <w:rFonts w:hint="eastAsia" w:ascii="Times New Roman" w:hAnsi="Times New Roman" w:eastAsia="宋体" w:cs="Times New Roman"/>
          <w:kern w:val="0"/>
          <w:sz w:val="24"/>
          <w:szCs w:val="24"/>
        </w:rPr>
        <w:t>stock</w:t>
      </w:r>
      <w:r>
        <w:rPr>
          <w:rFonts w:ascii="Times New Roman" w:hAnsi="Times New Roman" w:eastAsia="宋体" w:cs="Times New Roman"/>
          <w:kern w:val="0"/>
          <w:sz w:val="24"/>
          <w:szCs w:val="24"/>
        </w:rPr>
        <w:t xml:space="preserve"> structure of</w:t>
      </w:r>
      <w:r>
        <w:rPr>
          <w:rFonts w:hint="eastAsia" w:ascii="Times New Roman" w:hAnsi="Times New Roman" w:eastAsia="宋体" w:cs="Times New Roman"/>
          <w:kern w:val="0"/>
          <w:sz w:val="24"/>
          <w:szCs w:val="24"/>
        </w:rPr>
        <w:t xml:space="preserve"> China</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s listed</w:t>
      </w:r>
      <w:r>
        <w:rPr>
          <w:rFonts w:ascii="Times New Roman" w:hAnsi="Times New Roman" w:eastAsia="宋体" w:cs="Times New Roman"/>
          <w:kern w:val="0"/>
          <w:sz w:val="24"/>
          <w:szCs w:val="24"/>
        </w:rPr>
        <w:t xml:space="preserve"> companies, the state-owned shares </w:t>
      </w:r>
      <w:r>
        <w:rPr>
          <w:rFonts w:hint="eastAsia" w:ascii="Times New Roman" w:hAnsi="Times New Roman" w:eastAsia="宋体" w:cs="Times New Roman"/>
          <w:kern w:val="0"/>
          <w:sz w:val="24"/>
          <w:szCs w:val="24"/>
        </w:rPr>
        <w:t>occupy a lion</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s share</w:t>
      </w:r>
      <w:r>
        <w:rPr>
          <w:rFonts w:ascii="Times New Roman" w:hAnsi="Times New Roman" w:eastAsia="宋体" w:cs="Times New Roman"/>
          <w:kern w:val="0"/>
          <w:sz w:val="24"/>
          <w:szCs w:val="24"/>
        </w:rPr>
        <w:t xml:space="preserve"> and cannot circulate normally, mak</w:t>
      </w:r>
      <w:r>
        <w:rPr>
          <w:rFonts w:hint="eastAsia" w:ascii="Times New Roman" w:hAnsi="Times New Roman" w:eastAsia="宋体" w:cs="Times New Roman"/>
          <w:kern w:val="0"/>
          <w:sz w:val="24"/>
          <w:szCs w:val="24"/>
        </w:rPr>
        <w:t>ing</w:t>
      </w:r>
      <w:r>
        <w:rPr>
          <w:rFonts w:ascii="Times New Roman" w:hAnsi="Times New Roman" w:eastAsia="宋体" w:cs="Times New Roman"/>
          <w:kern w:val="0"/>
          <w:sz w:val="24"/>
          <w:szCs w:val="24"/>
        </w:rPr>
        <w:t xml:space="preserve"> this problem more prominent. But a larger board can also bring a lot of benefits to </w:t>
      </w:r>
      <w:r>
        <w:rPr>
          <w:rFonts w:hint="eastAsia" w:ascii="Times New Roman" w:hAnsi="Times New Roman" w:eastAsia="宋体" w:cs="Times New Roman"/>
          <w:kern w:val="0"/>
          <w:sz w:val="24"/>
          <w:szCs w:val="24"/>
        </w:rPr>
        <w:t>corporate performance</w:t>
      </w:r>
      <w:r>
        <w:rPr>
          <w:rFonts w:ascii="Times New Roman" w:hAnsi="Times New Roman" w:eastAsia="宋体" w:cs="Times New Roman"/>
          <w:kern w:val="0"/>
          <w:sz w:val="24"/>
          <w:szCs w:val="24"/>
        </w:rPr>
        <w:t xml:space="preserve">: more directors have more knowledge and experience, and </w:t>
      </w:r>
      <w:r>
        <w:rPr>
          <w:rFonts w:hint="eastAsia" w:ascii="Times New Roman" w:hAnsi="Times New Roman" w:eastAsia="宋体" w:cs="Times New Roman"/>
          <w:kern w:val="0"/>
          <w:sz w:val="24"/>
          <w:szCs w:val="24"/>
        </w:rPr>
        <w:t>a board</w:t>
      </w:r>
      <w:r>
        <w:rPr>
          <w:rFonts w:ascii="Times New Roman" w:hAnsi="Times New Roman" w:eastAsia="宋体" w:cs="Times New Roman"/>
          <w:kern w:val="0"/>
          <w:sz w:val="24"/>
          <w:szCs w:val="24"/>
        </w:rPr>
        <w:t xml:space="preserve"> representing different stakeholders are more conducive </w:t>
      </w:r>
      <w:r>
        <w:rPr>
          <w:rFonts w:hint="eastAsia" w:ascii="Times New Roman" w:hAnsi="Times New Roman" w:eastAsia="宋体" w:cs="Times New Roman"/>
          <w:kern w:val="0"/>
          <w:sz w:val="24"/>
          <w:szCs w:val="24"/>
        </w:rPr>
        <w:t xml:space="preserve">in terms of </w:t>
      </w:r>
      <w:r>
        <w:rPr>
          <w:rFonts w:ascii="Times New Roman" w:hAnsi="Times New Roman" w:eastAsia="宋体" w:cs="Times New Roman"/>
          <w:kern w:val="0"/>
          <w:sz w:val="24"/>
          <w:szCs w:val="24"/>
        </w:rPr>
        <w:t xml:space="preserve">coordinating various interests. So what is the optimal board size depends on the tradeoff </w:t>
      </w:r>
      <w:r>
        <w:rPr>
          <w:rFonts w:hint="eastAsia" w:ascii="Times New Roman" w:hAnsi="Times New Roman" w:eastAsia="宋体" w:cs="Times New Roman"/>
          <w:kern w:val="0"/>
          <w:sz w:val="24"/>
          <w:szCs w:val="24"/>
        </w:rPr>
        <w:t xml:space="preserve">of advantages and disadvantages </w:t>
      </w:r>
      <w:r>
        <w:rPr>
          <w:rFonts w:ascii="Times New Roman" w:hAnsi="Times New Roman" w:eastAsia="宋体" w:cs="Times New Roman"/>
          <w:kern w:val="0"/>
          <w:sz w:val="24"/>
          <w:szCs w:val="24"/>
        </w:rPr>
        <w:t>it brings to the company.</w:t>
      </w:r>
    </w:p>
    <w:p>
      <w:pPr>
        <w:pStyle w:val="17"/>
        <w:autoSpaceDE w:val="0"/>
        <w:autoSpaceDN w:val="0"/>
        <w:adjustRightInd w:val="0"/>
        <w:spacing w:line="360" w:lineRule="auto"/>
        <w:ind w:firstLine="0" w:firstLineChars="0"/>
        <w:rPr>
          <w:rFonts w:ascii="Times New Roman" w:hAnsi="Times New Roman" w:cs="Times New Roman"/>
          <w:b/>
          <w:sz w:val="24"/>
          <w:szCs w:val="24"/>
        </w:rPr>
      </w:pPr>
    </w:p>
    <w:p>
      <w:pPr>
        <w:pStyle w:val="17"/>
        <w:autoSpaceDE w:val="0"/>
        <w:autoSpaceDN w:val="0"/>
        <w:adjustRightInd w:val="0"/>
        <w:spacing w:line="360" w:lineRule="auto"/>
        <w:ind w:firstLine="0" w:firstLineChars="0"/>
        <w:rPr>
          <w:rFonts w:ascii="Times New Roman" w:hAnsi="Times New Roman" w:cs="Times New Roman"/>
          <w:b/>
          <w:sz w:val="28"/>
          <w:szCs w:val="28"/>
        </w:rPr>
      </w:pPr>
      <w:r>
        <w:rPr>
          <w:rFonts w:ascii="Times New Roman" w:hAnsi="Times New Roman" w:cs="Times New Roman"/>
          <w:b/>
          <w:sz w:val="28"/>
          <w:szCs w:val="28"/>
        </w:rPr>
        <w:t>3. Data introduction and model design</w:t>
      </w:r>
    </w:p>
    <w:p>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3.1  Data source and Variable selection</w:t>
      </w:r>
    </w:p>
    <w:p>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This paper selects panel data of 2,483 companies listed on the Shanghai and Shenzhen Stock Exchanges from 1999 to 2013 in the CSMAR database, excluding financial industry companies, public utility companies, and ST companies, and all numerical variables are winsorized by 5% level.</w:t>
      </w:r>
    </w:p>
    <w:p>
      <w:pPr>
        <w:autoSpaceDE w:val="0"/>
        <w:autoSpaceDN w:val="0"/>
        <w:adjustRightInd w:val="0"/>
        <w:spacing w:line="360" w:lineRule="auto"/>
        <w:rPr>
          <w:rFonts w:ascii="Times New Roman" w:hAnsi="Times New Roman" w:cs="Times New Roman"/>
          <w:sz w:val="24"/>
          <w:szCs w:val="24"/>
        </w:rPr>
      </w:pPr>
    </w:p>
    <w:p>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b/>
          <w:bCs/>
          <w:sz w:val="24"/>
          <w:szCs w:val="24"/>
        </w:rPr>
        <w:t xml:space="preserve">3.2 </w:t>
      </w:r>
      <w:r>
        <w:rPr>
          <w:rFonts w:hint="eastAsia" w:ascii="Times New Roman" w:hAnsi="Times New Roman" w:cs="Times New Roman"/>
          <w:b/>
          <w:bCs/>
          <w:sz w:val="24"/>
          <w:szCs w:val="24"/>
        </w:rPr>
        <w:t>E</w:t>
      </w:r>
      <w:r>
        <w:rPr>
          <w:rFonts w:ascii="Times New Roman" w:hAnsi="Times New Roman" w:cs="Times New Roman"/>
          <w:b/>
          <w:bCs/>
          <w:sz w:val="24"/>
          <w:szCs w:val="24"/>
        </w:rPr>
        <w:t>mpirical model and variable description</w:t>
      </w:r>
    </w:p>
    <w:p>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This paper constructs the following regression equations (1) and (2)：</w:t>
      </w:r>
    </w:p>
    <w:p>
      <w:pPr>
        <w:spacing w:line="360" w:lineRule="auto"/>
        <w:jc w:val="center"/>
        <w:rPr>
          <w:rFonts w:ascii="Times New Roman" w:hAnsi="Times New Roman" w:cs="Times New Roman"/>
          <w:sz w:val="24"/>
          <w:szCs w:val="24"/>
        </w:rPr>
      </w:pPr>
      <w:r>
        <w:rPr>
          <w:rFonts w:ascii="Times New Roman" w:hAnsi="Times New Roman" w:cs="Times New Roman"/>
          <w:position w:val="-18"/>
          <w:sz w:val="24"/>
          <w:szCs w:val="24"/>
        </w:rPr>
        <w:object>
          <v:shape id="_x0000_i1025" o:spt="75" type="#_x0000_t75" style="height:24pt;width:224.6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ascii="Times New Roman" w:hAnsi="Times New Roman" w:cs="Times New Roman"/>
          <w:sz w:val="24"/>
          <w:szCs w:val="24"/>
        </w:rPr>
        <w:t xml:space="preserve">             </w:t>
      </w:r>
      <w:r>
        <w:rPr>
          <w:rFonts w:ascii="Times New Roman" w:hAnsi="Times New Roman" w:cs="Times New Roman"/>
          <w:position w:val="-10"/>
          <w:sz w:val="24"/>
          <w:szCs w:val="24"/>
        </w:rPr>
        <w:object>
          <v:shape id="_x0000_i1026" o:spt="75" type="#_x0000_t75" style="height:15.75pt;width:15.7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ascii="Times New Roman" w:hAnsi="Times New Roman" w:cs="Times New Roman"/>
          <w:sz w:val="24"/>
          <w:szCs w:val="24"/>
        </w:rPr>
        <w:t xml:space="preserve">                        </w:t>
      </w:r>
      <w:r>
        <w:rPr>
          <w:rFonts w:ascii="Times New Roman" w:hAnsi="Times New Roman" w:cs="Times New Roman"/>
          <w:position w:val="-18"/>
          <w:sz w:val="24"/>
          <w:szCs w:val="24"/>
        </w:rPr>
        <w:object>
          <v:shape id="_x0000_i1027" o:spt="75" type="#_x0000_t75" style="height:24pt;width:230.2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ascii="Times New Roman" w:hAnsi="Times New Roman" w:cs="Times New Roman"/>
          <w:sz w:val="24"/>
          <w:szCs w:val="24"/>
        </w:rPr>
        <w:t xml:space="preserve">            </w:t>
      </w:r>
      <w:r>
        <w:rPr>
          <w:rFonts w:ascii="Times New Roman" w:hAnsi="Times New Roman" w:cs="Times New Roman"/>
          <w:position w:val="-10"/>
          <w:sz w:val="24"/>
          <w:szCs w:val="24"/>
        </w:rPr>
        <w:object>
          <v:shape id="_x0000_i1028" o:spt="75" type="#_x0000_t75" style="height:15.75pt;width:18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p>
    <w:p>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Here, “</w:t>
      </w:r>
      <w:r>
        <w:rPr>
          <w:rFonts w:hint="eastAsia" w:ascii="Times New Roman" w:hAnsi="Times New Roman" w:cs="Times New Roman"/>
          <w:sz w:val="24"/>
          <w:szCs w:val="24"/>
        </w:rPr>
        <w:t>roa</w:t>
      </w:r>
      <w:r>
        <w:rPr>
          <w:rFonts w:ascii="Times New Roman" w:hAnsi="Times New Roman" w:cs="Times New Roman"/>
          <w:sz w:val="24"/>
          <w:szCs w:val="24"/>
        </w:rPr>
        <w:t>” is the rate of return on assets. In equation (1),</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tsize and tsizes</w:t>
      </w:r>
      <w:r>
        <w:rPr>
          <w:rFonts w:ascii="Times New Roman" w:hAnsi="Times New Roman" w:cs="Times New Roman"/>
          <w:sz w:val="24"/>
          <w:szCs w:val="24"/>
        </w:rPr>
        <w:t>”</w:t>
      </w:r>
      <w:r>
        <w:rPr>
          <w:rFonts w:hint="eastAsia" w:ascii="Times New Roman" w:hAnsi="Times New Roman" w:cs="Times New Roman"/>
          <w:sz w:val="24"/>
          <w:szCs w:val="24"/>
        </w:rPr>
        <w:t xml:space="preserve"> refers to TMT size and the square of TMT size respectively.</w:t>
      </w:r>
      <w:r>
        <w:rPr>
          <w:rFonts w:ascii="Times New Roman" w:hAnsi="Times New Roman" w:cs="Times New Roman"/>
          <w:sz w:val="24"/>
          <w:szCs w:val="24"/>
        </w:rPr>
        <w:t xml:space="preserve"> Y is the control variable, which mainly includes </w:t>
      </w:r>
      <w:r>
        <w:rPr>
          <w:rFonts w:hint="eastAsia" w:ascii="Times New Roman" w:hAnsi="Times New Roman" w:cs="Times New Roman"/>
          <w:sz w:val="24"/>
          <w:szCs w:val="24"/>
        </w:rPr>
        <w:t>the following</w:t>
      </w:r>
      <w:r>
        <w:rPr>
          <w:rFonts w:ascii="Times New Roman" w:hAnsi="Times New Roman" w:cs="Times New Roman"/>
          <w:sz w:val="24"/>
          <w:szCs w:val="24"/>
        </w:rPr>
        <w:t xml:space="preserve"> variables: characteristic</w:t>
      </w:r>
      <w:r>
        <w:rPr>
          <w:rFonts w:hint="eastAsia" w:ascii="Times New Roman" w:hAnsi="Times New Roman" w:cs="Times New Roman"/>
          <w:sz w:val="24"/>
          <w:szCs w:val="24"/>
        </w:rPr>
        <w:t>s</w:t>
      </w:r>
      <w:r>
        <w:rPr>
          <w:rFonts w:ascii="Times New Roman" w:hAnsi="Times New Roman" w:cs="Times New Roman"/>
          <w:sz w:val="24"/>
          <w:szCs w:val="24"/>
        </w:rPr>
        <w:t xml:space="preserve"> variables</w:t>
      </w:r>
      <w:r>
        <w:rPr>
          <w:rFonts w:hint="eastAsia" w:ascii="Times New Roman" w:hAnsi="Times New Roman" w:cs="Times New Roman"/>
          <w:sz w:val="24"/>
          <w:szCs w:val="24"/>
        </w:rPr>
        <w:t xml:space="preserve"> of TMT</w:t>
      </w:r>
      <w:r>
        <w:rPr>
          <w:rFonts w:ascii="Times New Roman" w:hAnsi="Times New Roman" w:cs="Times New Roman"/>
          <w:sz w:val="24"/>
          <w:szCs w:val="24"/>
        </w:rPr>
        <w:t>,</w:t>
      </w:r>
      <w:r>
        <w:rPr>
          <w:rFonts w:hint="eastAsia" w:ascii="Times New Roman" w:hAnsi="Times New Roman" w:cs="Times New Roman"/>
          <w:sz w:val="24"/>
          <w:szCs w:val="24"/>
        </w:rPr>
        <w:t xml:space="preserve"> of </w:t>
      </w:r>
      <w:r>
        <w:rPr>
          <w:rFonts w:ascii="Times New Roman" w:hAnsi="Times New Roman" w:cs="Times New Roman"/>
          <w:sz w:val="24"/>
          <w:szCs w:val="24"/>
        </w:rPr>
        <w:t>board</w:t>
      </w:r>
      <w:r>
        <w:rPr>
          <w:rFonts w:hint="eastAsia" w:ascii="Times New Roman" w:hAnsi="Times New Roman" w:cs="Times New Roman"/>
          <w:sz w:val="24"/>
          <w:szCs w:val="24"/>
        </w:rPr>
        <w:t xml:space="preserve"> and of </w:t>
      </w:r>
      <w:r>
        <w:rPr>
          <w:rFonts w:ascii="Times New Roman" w:hAnsi="Times New Roman" w:cs="Times New Roman"/>
          <w:sz w:val="24"/>
          <w:szCs w:val="24"/>
        </w:rPr>
        <w:t>company, dummy variables</w:t>
      </w:r>
      <w:r>
        <w:rPr>
          <w:rFonts w:hint="eastAsia" w:ascii="Times New Roman" w:hAnsi="Times New Roman" w:cs="Times New Roman"/>
          <w:sz w:val="24"/>
          <w:szCs w:val="24"/>
        </w:rPr>
        <w:t xml:space="preserve"> of</w:t>
      </w:r>
      <w:r>
        <w:rPr>
          <w:rFonts w:ascii="Times New Roman" w:hAnsi="Times New Roman" w:cs="Times New Roman"/>
          <w:sz w:val="24"/>
          <w:szCs w:val="24"/>
        </w:rPr>
        <w:t xml:space="preserve"> year and</w:t>
      </w:r>
      <w:r>
        <w:rPr>
          <w:rFonts w:hint="eastAsia" w:ascii="Times New Roman" w:hAnsi="Times New Roman" w:cs="Times New Roman"/>
          <w:sz w:val="24"/>
          <w:szCs w:val="24"/>
        </w:rPr>
        <w:t xml:space="preserve"> of </w:t>
      </w:r>
      <w:r>
        <w:rPr>
          <w:rFonts w:ascii="Times New Roman" w:hAnsi="Times New Roman" w:cs="Times New Roman"/>
          <w:sz w:val="24"/>
          <w:szCs w:val="24"/>
        </w:rPr>
        <w:t>industry. In equation (2), “</w:t>
      </w:r>
      <w:r>
        <w:rPr>
          <w:rFonts w:hint="eastAsia" w:ascii="Times New Roman" w:hAnsi="Times New Roman" w:cs="Times New Roman"/>
          <w:sz w:val="24"/>
          <w:szCs w:val="24"/>
        </w:rPr>
        <w:t>bsize and bsizes</w:t>
      </w:r>
      <w:r>
        <w:rPr>
          <w:rFonts w:ascii="Times New Roman" w:hAnsi="Times New Roman" w:cs="Times New Roman"/>
          <w:sz w:val="24"/>
          <w:szCs w:val="24"/>
        </w:rPr>
        <w:t>”</w:t>
      </w:r>
      <w:r>
        <w:rPr>
          <w:rFonts w:hint="eastAsia" w:ascii="Times New Roman" w:hAnsi="Times New Roman" w:cs="Times New Roman"/>
          <w:sz w:val="24"/>
          <w:szCs w:val="24"/>
        </w:rPr>
        <w:t xml:space="preserve"> refers to board size and the square of board size respectively</w:t>
      </w:r>
      <w:r>
        <w:rPr>
          <w:rFonts w:ascii="Times New Roman" w:hAnsi="Times New Roman" w:cs="Times New Roman"/>
          <w:sz w:val="24"/>
          <w:szCs w:val="24"/>
        </w:rPr>
        <w:t>. Z is the control variable, which mainly includes board characteristic variables, company characteristic variables, and dummy variables</w:t>
      </w:r>
      <w:r>
        <w:rPr>
          <w:rFonts w:hint="eastAsia" w:ascii="Times New Roman" w:hAnsi="Times New Roman" w:cs="Times New Roman"/>
          <w:sz w:val="24"/>
          <w:szCs w:val="24"/>
        </w:rPr>
        <w:t xml:space="preserve"> of </w:t>
      </w:r>
      <w:r>
        <w:rPr>
          <w:rFonts w:ascii="Times New Roman" w:hAnsi="Times New Roman" w:cs="Times New Roman"/>
          <w:sz w:val="24"/>
          <w:szCs w:val="24"/>
        </w:rPr>
        <w:t>year and industry.</w:t>
      </w:r>
    </w:p>
    <w:p>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The definitions of the above variables are shown in Table 1：</w:t>
      </w:r>
    </w:p>
    <w:p>
      <w:pPr>
        <w:autoSpaceDE w:val="0"/>
        <w:autoSpaceDN w:val="0"/>
        <w:adjustRightInd w:val="0"/>
        <w:spacing w:line="360" w:lineRule="auto"/>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br w:type="page"/>
      </w:r>
    </w:p>
    <w:p>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2"/>
        </w:rPr>
        <w:t>Table 1</w:t>
      </w:r>
      <w:r>
        <w:rPr>
          <w:rFonts w:hint="eastAsia" w:ascii="Times New Roman" w:hAnsi="Times New Roman" w:cs="Times New Roman"/>
          <w:b/>
          <w:bCs/>
          <w:sz w:val="22"/>
        </w:rPr>
        <w:t xml:space="preserve"> Definitions of</w:t>
      </w:r>
      <w:r>
        <w:rPr>
          <w:rFonts w:ascii="Times New Roman" w:hAnsi="Times New Roman" w:cs="Times New Roman"/>
          <w:b/>
          <w:bCs/>
          <w:sz w:val="22"/>
        </w:rPr>
        <w:t xml:space="preserve"> Variable</w:t>
      </w:r>
      <w:r>
        <w:rPr>
          <w:rFonts w:hint="eastAsia" w:ascii="Times New Roman" w:hAnsi="Times New Roman" w:cs="Times New Roman"/>
          <w:b/>
          <w:bCs/>
          <w:sz w:val="22"/>
        </w:rPr>
        <w:t>s</w:t>
      </w:r>
      <w:r>
        <w:rPr>
          <w:rFonts w:ascii="Times New Roman" w:hAnsi="Times New Roman" w:cs="Times New Roman"/>
          <w:b/>
          <w:bCs/>
          <w:sz w:val="24"/>
          <w:szCs w:val="24"/>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9"/>
        <w:gridCol w:w="1549"/>
        <w:gridCol w:w="1496"/>
        <w:gridCol w:w="4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103" w:type="dxa"/>
            <w:gridSpan w:val="2"/>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Variable Category</w:t>
            </w: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Sign</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Variable Interpretation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03" w:type="dxa"/>
            <w:gridSpan w:val="2"/>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Explained variable</w:t>
            </w: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roa</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Return on Assets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03" w:type="dxa"/>
            <w:gridSpan w:val="2"/>
            <w:vMerge w:val="restart"/>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Explanatory variables</w:t>
            </w: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tsize</w:t>
            </w:r>
          </w:p>
        </w:tc>
        <w:tc>
          <w:tcPr>
            <w:tcW w:w="5020" w:type="dxa"/>
          </w:tcPr>
          <w:p>
            <w:pPr>
              <w:spacing w:line="360" w:lineRule="auto"/>
              <w:rPr>
                <w:rFonts w:ascii="Times New Roman" w:hAnsi="Times New Roman" w:cs="Times New Roman"/>
                <w:sz w:val="24"/>
                <w:szCs w:val="24"/>
              </w:rPr>
            </w:pPr>
            <w:r>
              <w:rPr>
                <w:rFonts w:hint="eastAsia" w:ascii="Times New Roman" w:hAnsi="Times New Roman" w:cs="Times New Roman"/>
                <w:sz w:val="24"/>
                <w:szCs w:val="24"/>
              </w:rPr>
              <w:t>TMT size</w:t>
            </w:r>
            <w:r>
              <w:rPr>
                <w:rFonts w:ascii="Times New Roman" w:hAnsi="Times New Roman" w:cs="Times New Roman"/>
                <w:sz w:val="24"/>
                <w:szCs w:val="24"/>
              </w:rPr>
              <w:t>, logarithm of total number of Top management team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103" w:type="dxa"/>
            <w:gridSpan w:val="2"/>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tsizes</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tsize</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03" w:type="dxa"/>
            <w:gridSpan w:val="2"/>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bsize</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Board size, logarithm of total board numbers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03" w:type="dxa"/>
            <w:gridSpan w:val="2"/>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bsizes</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bsize</w:t>
            </w:r>
            <w:r>
              <w:rPr>
                <w:rFonts w:ascii="Times New Roman" w:hAnsi="Times New Roman" w:cs="Times New Roman"/>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vMerge w:val="restart"/>
            <w:noWrap/>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Control variable</w:t>
            </w:r>
          </w:p>
        </w:tc>
        <w:tc>
          <w:tcPr>
            <w:tcW w:w="1330" w:type="dxa"/>
            <w:vMerge w:val="restart"/>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Characteristic Variable</w:t>
            </w:r>
          </w:p>
          <w:p>
            <w:pPr>
              <w:spacing w:line="360" w:lineRule="auto"/>
              <w:rPr>
                <w:rFonts w:ascii="Times New Roman" w:hAnsi="Times New Roman" w:cs="Times New Roman"/>
                <w:sz w:val="24"/>
                <w:szCs w:val="24"/>
              </w:rPr>
            </w:pPr>
            <w:r>
              <w:rPr>
                <w:rFonts w:ascii="Times New Roman" w:hAnsi="Times New Roman" w:cs="Times New Roman"/>
                <w:sz w:val="24"/>
                <w:szCs w:val="24"/>
              </w:rPr>
              <w:t>Of</w:t>
            </w:r>
          </w:p>
          <w:p>
            <w:pPr>
              <w:spacing w:line="360" w:lineRule="auto"/>
              <w:rPr>
                <w:rFonts w:ascii="Times New Roman" w:hAnsi="Times New Roman" w:cs="Times New Roman"/>
                <w:sz w:val="24"/>
                <w:szCs w:val="24"/>
              </w:rPr>
            </w:pPr>
            <w:r>
              <w:rPr>
                <w:rFonts w:ascii="Times New Roman" w:hAnsi="Times New Roman" w:cs="Times New Roman"/>
                <w:sz w:val="24"/>
                <w:szCs w:val="24"/>
              </w:rPr>
              <w:t>Top</w:t>
            </w:r>
          </w:p>
          <w:p>
            <w:pPr>
              <w:spacing w:line="360" w:lineRule="auto"/>
              <w:rPr>
                <w:rFonts w:ascii="Times New Roman" w:hAnsi="Times New Roman" w:cs="Times New Roman"/>
                <w:sz w:val="24"/>
                <w:szCs w:val="24"/>
              </w:rPr>
            </w:pPr>
            <w:r>
              <w:rPr>
                <w:rFonts w:ascii="Times New Roman" w:hAnsi="Times New Roman" w:cs="Times New Roman"/>
                <w:sz w:val="24"/>
                <w:szCs w:val="24"/>
              </w:rPr>
              <w:t>Management Team</w:t>
            </w:r>
          </w:p>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ashareratio</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hint="eastAsia" w:ascii="Times New Roman" w:hAnsi="Times New Roman" w:cs="Times New Roman"/>
                <w:sz w:val="24"/>
                <w:szCs w:val="24"/>
              </w:rPr>
              <w:t>percentage</w:t>
            </w:r>
            <w:r>
              <w:rPr>
                <w:rFonts w:ascii="Times New Roman" w:hAnsi="Times New Roman" w:cs="Times New Roman"/>
                <w:sz w:val="24"/>
                <w:szCs w:val="24"/>
              </w:rPr>
              <w:t xml:space="preserve"> of shareholders in top manager team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d1</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 xml:space="preserve">Dummy variable of whether the chairman concurrently serves as </w:t>
            </w:r>
            <w:r>
              <w:rPr>
                <w:rFonts w:hint="eastAsia" w:ascii="Times New Roman" w:hAnsi="Times New Roman" w:cs="Times New Roman"/>
                <w:sz w:val="24"/>
                <w:szCs w:val="24"/>
              </w:rPr>
              <w:t>CEO</w:t>
            </w:r>
            <w:r>
              <w:rPr>
                <w:rFonts w:ascii="Times New Roman" w:hAnsi="Times New Roman" w:cs="Times New Roman"/>
                <w:sz w:val="24"/>
                <w:szCs w:val="24"/>
              </w:rPr>
              <w:t>, concurrently as 1, otherwise as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dumchange</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 xml:space="preserve">Dummy variable of whether the </w:t>
            </w:r>
            <w:r>
              <w:rPr>
                <w:rFonts w:hint="eastAsia" w:ascii="Times New Roman" w:hAnsi="Times New Roman" w:cs="Times New Roman"/>
                <w:sz w:val="24"/>
                <w:szCs w:val="24"/>
              </w:rPr>
              <w:t>CEO</w:t>
            </w:r>
            <w:r>
              <w:rPr>
                <w:rFonts w:ascii="Times New Roman" w:hAnsi="Times New Roman" w:cs="Times New Roman"/>
                <w:sz w:val="24"/>
                <w:szCs w:val="24"/>
              </w:rPr>
              <w:t xml:space="preserve"> changes, take 1 for change, 0 otherwise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atenure</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Average tenure of top managers (total number of top managers divided by number of top managers)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aedu</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 xml:space="preserve">Average education level of management team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aage</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Average age of top management team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asexratio</w:t>
            </w:r>
          </w:p>
        </w:tc>
        <w:tc>
          <w:tcPr>
            <w:tcW w:w="5020" w:type="dxa"/>
          </w:tcPr>
          <w:p>
            <w:pPr>
              <w:spacing w:line="360" w:lineRule="auto"/>
              <w:rPr>
                <w:rFonts w:ascii="Times New Roman" w:hAnsi="Times New Roman" w:cs="Times New Roman"/>
                <w:sz w:val="24"/>
                <w:szCs w:val="24"/>
              </w:rPr>
            </w:pPr>
            <w:r>
              <w:rPr>
                <w:rFonts w:hint="eastAsia" w:ascii="Times New Roman" w:hAnsi="Times New Roman" w:cs="Times New Roman"/>
                <w:sz w:val="24"/>
                <w:szCs w:val="24"/>
              </w:rPr>
              <w:t>percentage</w:t>
            </w:r>
            <w:r>
              <w:rPr>
                <w:rFonts w:ascii="Times New Roman" w:hAnsi="Times New Roman" w:cs="Times New Roman"/>
                <w:sz w:val="24"/>
                <w:szCs w:val="24"/>
              </w:rPr>
              <w:t xml:space="preserve"> of female members in top management team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restart"/>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Characteristic Variable</w:t>
            </w:r>
          </w:p>
          <w:p>
            <w:pPr>
              <w:spacing w:line="360" w:lineRule="auto"/>
              <w:rPr>
                <w:rFonts w:ascii="Times New Roman" w:hAnsi="Times New Roman" w:cs="Times New Roman"/>
                <w:sz w:val="24"/>
                <w:szCs w:val="24"/>
              </w:rPr>
            </w:pPr>
            <w:r>
              <w:rPr>
                <w:rFonts w:ascii="Times New Roman" w:hAnsi="Times New Roman" w:cs="Times New Roman"/>
                <w:sz w:val="24"/>
                <w:szCs w:val="24"/>
              </w:rPr>
              <w:t>Of</w:t>
            </w:r>
          </w:p>
          <w:p>
            <w:pPr>
              <w:spacing w:line="360" w:lineRule="auto"/>
              <w:rPr>
                <w:rFonts w:ascii="Times New Roman" w:hAnsi="Times New Roman" w:cs="Times New Roman"/>
                <w:sz w:val="24"/>
                <w:szCs w:val="24"/>
              </w:rPr>
            </w:pPr>
            <w:r>
              <w:rPr>
                <w:rFonts w:ascii="Times New Roman" w:hAnsi="Times New Roman" w:cs="Times New Roman"/>
                <w:sz w:val="24"/>
                <w:szCs w:val="24"/>
              </w:rPr>
              <w:t>Board</w:t>
            </w: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aindirector</w:t>
            </w:r>
          </w:p>
        </w:tc>
        <w:tc>
          <w:tcPr>
            <w:tcW w:w="5020" w:type="dxa"/>
          </w:tcPr>
          <w:p>
            <w:pPr>
              <w:spacing w:line="360" w:lineRule="auto"/>
              <w:rPr>
                <w:rFonts w:ascii="Times New Roman" w:hAnsi="Times New Roman" w:cs="Times New Roman"/>
                <w:sz w:val="24"/>
                <w:szCs w:val="24"/>
              </w:rPr>
            </w:pPr>
            <w:r>
              <w:rPr>
                <w:rFonts w:hint="eastAsia" w:ascii="Times New Roman" w:hAnsi="Times New Roman" w:cs="Times New Roman"/>
                <w:sz w:val="24"/>
                <w:szCs w:val="24"/>
              </w:rPr>
              <w:t>percentage</w:t>
            </w:r>
            <w:r>
              <w:rPr>
                <w:rFonts w:ascii="Times New Roman" w:hAnsi="Times New Roman" w:cs="Times New Roman"/>
                <w:sz w:val="24"/>
                <w:szCs w:val="24"/>
              </w:rPr>
              <w:t xml:space="preserve"> of independent directors in the board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bashareratio</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Ratio of number of shareholders to total number of directors of Board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basharehold</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shareholding </w:t>
            </w:r>
            <w:r>
              <w:rPr>
                <w:rFonts w:hint="eastAsia" w:ascii="Times New Roman" w:hAnsi="Times New Roman" w:cs="Times New Roman"/>
                <w:sz w:val="24"/>
                <w:szCs w:val="24"/>
              </w:rPr>
              <w:t>percentage</w:t>
            </w:r>
            <w:r>
              <w:rPr>
                <w:rFonts w:ascii="Times New Roman" w:hAnsi="Times New Roman" w:cs="Times New Roman"/>
                <w:sz w:val="24"/>
                <w:szCs w:val="24"/>
              </w:rPr>
              <w:t xml:space="preserve"> of the Board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basharehold2</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 xml:space="preserve">Percapita shareholding </w:t>
            </w:r>
            <w:r>
              <w:rPr>
                <w:rFonts w:hint="eastAsia" w:ascii="Times New Roman" w:hAnsi="Times New Roman" w:cs="Times New Roman"/>
                <w:sz w:val="24"/>
                <w:szCs w:val="24"/>
              </w:rPr>
              <w:t>percentage</w:t>
            </w:r>
            <w:r>
              <w:rPr>
                <w:rFonts w:ascii="Times New Roman" w:hAnsi="Times New Roman" w:cs="Times New Roman"/>
                <w:sz w:val="24"/>
                <w:szCs w:val="24"/>
              </w:rPr>
              <w:t xml:space="preserve"> of the Board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batenure</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Average tenure of directors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baedu</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Average education level of directors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baage</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Average age of directors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basexratio</w:t>
            </w:r>
          </w:p>
        </w:tc>
        <w:tc>
          <w:tcPr>
            <w:tcW w:w="5020" w:type="dxa"/>
          </w:tcPr>
          <w:p>
            <w:pPr>
              <w:spacing w:line="360" w:lineRule="auto"/>
              <w:rPr>
                <w:rFonts w:ascii="Times New Roman" w:hAnsi="Times New Roman" w:cs="Times New Roman"/>
                <w:sz w:val="24"/>
                <w:szCs w:val="24"/>
              </w:rPr>
            </w:pPr>
            <w:r>
              <w:rPr>
                <w:rFonts w:hint="eastAsia" w:ascii="Times New Roman" w:hAnsi="Times New Roman" w:cs="Times New Roman"/>
                <w:sz w:val="24"/>
                <w:szCs w:val="24"/>
              </w:rPr>
              <w:t>percentage</w:t>
            </w:r>
            <w:r>
              <w:rPr>
                <w:rFonts w:ascii="Times New Roman" w:hAnsi="Times New Roman" w:cs="Times New Roman"/>
                <w:sz w:val="24"/>
                <w:szCs w:val="24"/>
              </w:rPr>
              <w:t xml:space="preserve"> of female directors in Board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restart"/>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Characteristic Variable Of</w:t>
            </w:r>
          </w:p>
          <w:p>
            <w:pPr>
              <w:spacing w:line="360" w:lineRule="auto"/>
              <w:rPr>
                <w:rFonts w:ascii="Times New Roman" w:hAnsi="Times New Roman" w:cs="Times New Roman"/>
                <w:sz w:val="24"/>
                <w:szCs w:val="24"/>
              </w:rPr>
            </w:pPr>
            <w:r>
              <w:rPr>
                <w:rFonts w:ascii="Times New Roman" w:hAnsi="Times New Roman" w:cs="Times New Roman"/>
                <w:sz w:val="24"/>
                <w:szCs w:val="24"/>
              </w:rPr>
              <w:t>Corporation</w:t>
            </w:r>
          </w:p>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debtratio</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Asset debt </w:t>
            </w:r>
            <w:r>
              <w:fldChar w:fldCharType="begin"/>
            </w:r>
            <w:r>
              <w:instrText xml:space="preserve"> HYPERLINK "C:/Users/66/AppData/Local/youdao/dict/Application/8.5.2.0/resultui/html/index.html" \l "/javascript:;" </w:instrText>
            </w:r>
            <w:r>
              <w:fldChar w:fldCharType="separate"/>
            </w:r>
            <w:r>
              <w:rPr>
                <w:rFonts w:ascii="Times New Roman" w:hAnsi="Times New Roman" w:cs="Times New Roman"/>
                <w:sz w:val="24"/>
                <w:szCs w:val="24"/>
              </w:rPr>
              <w:t>ratio</w:t>
            </w:r>
            <w:r>
              <w:rPr>
                <w:rFonts w:ascii="Times New Roman" w:hAnsi="Times New Roman" w:cs="Times New Roman"/>
                <w:sz w:val="24"/>
                <w:szCs w:val="24"/>
              </w:rPr>
              <w:fldChar w:fldCharType="end"/>
            </w:r>
            <w:r>
              <w:rPr>
                <w:rFonts w:ascii="Times New Roman" w:hAnsi="Times New Roman"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largestratio</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 xml:space="preserve">Shareholding </w:t>
            </w:r>
            <w:r>
              <w:rPr>
                <w:rFonts w:hint="eastAsia" w:ascii="Times New Roman" w:hAnsi="Times New Roman" w:cs="Times New Roman"/>
                <w:sz w:val="24"/>
                <w:szCs w:val="24"/>
              </w:rPr>
              <w:t>percentage</w:t>
            </w:r>
            <w:r>
              <w:rPr>
                <w:rFonts w:ascii="Times New Roman" w:hAnsi="Times New Roman" w:cs="Times New Roman"/>
                <w:sz w:val="24"/>
                <w:szCs w:val="24"/>
              </w:rPr>
              <w:t xml:space="preserve"> of the largest shareholder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control</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Dummy variable, =1 means state share holding; =0 means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size</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Asset size, Natural logarithm of total assets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restart"/>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Other</w:t>
            </w:r>
          </w:p>
          <w:p>
            <w:pPr>
              <w:spacing w:line="360" w:lineRule="auto"/>
              <w:rPr>
                <w:rFonts w:ascii="Times New Roman" w:hAnsi="Times New Roman" w:cs="Times New Roman"/>
                <w:sz w:val="24"/>
                <w:szCs w:val="24"/>
              </w:rPr>
            </w:pPr>
            <w:r>
              <w:rPr>
                <w:rFonts w:ascii="Times New Roman" w:hAnsi="Times New Roman" w:cs="Times New Roman"/>
                <w:sz w:val="24"/>
                <w:szCs w:val="24"/>
              </w:rPr>
              <w:t>Variables</w:t>
            </w: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year</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Dummy variable of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773" w:type="dxa"/>
            <w:vMerge w:val="continue"/>
            <w:vAlign w:val="center"/>
          </w:tcPr>
          <w:p>
            <w:pPr>
              <w:spacing w:line="360" w:lineRule="auto"/>
              <w:rPr>
                <w:rFonts w:ascii="Times New Roman" w:hAnsi="Times New Roman" w:cs="Times New Roman"/>
                <w:sz w:val="24"/>
                <w:szCs w:val="24"/>
              </w:rPr>
            </w:pPr>
          </w:p>
        </w:tc>
        <w:tc>
          <w:tcPr>
            <w:tcW w:w="1330" w:type="dxa"/>
            <w:vMerge w:val="continue"/>
            <w:vAlign w:val="center"/>
          </w:tcPr>
          <w:p>
            <w:pPr>
              <w:spacing w:line="360" w:lineRule="auto"/>
              <w:rPr>
                <w:rFonts w:ascii="Times New Roman" w:hAnsi="Times New Roman" w:cs="Times New Roman"/>
                <w:sz w:val="24"/>
                <w:szCs w:val="24"/>
              </w:rPr>
            </w:pPr>
          </w:p>
        </w:tc>
        <w:tc>
          <w:tcPr>
            <w:tcW w:w="1405" w:type="dxa"/>
            <w:vAlign w:val="center"/>
          </w:tcPr>
          <w:p>
            <w:pPr>
              <w:spacing w:line="360" w:lineRule="auto"/>
              <w:rPr>
                <w:rFonts w:ascii="Times New Roman" w:hAnsi="Times New Roman" w:cs="Times New Roman"/>
                <w:sz w:val="24"/>
                <w:szCs w:val="24"/>
              </w:rPr>
            </w:pPr>
            <w:r>
              <w:rPr>
                <w:rFonts w:ascii="Times New Roman" w:hAnsi="Times New Roman" w:cs="Times New Roman"/>
                <w:sz w:val="24"/>
                <w:szCs w:val="24"/>
              </w:rPr>
              <w:t>industry</w:t>
            </w:r>
          </w:p>
        </w:tc>
        <w:tc>
          <w:tcPr>
            <w:tcW w:w="5020" w:type="dxa"/>
          </w:tcPr>
          <w:p>
            <w:pPr>
              <w:spacing w:line="360" w:lineRule="auto"/>
              <w:rPr>
                <w:rFonts w:ascii="Times New Roman" w:hAnsi="Times New Roman" w:cs="Times New Roman"/>
                <w:sz w:val="24"/>
                <w:szCs w:val="24"/>
              </w:rPr>
            </w:pPr>
            <w:r>
              <w:rPr>
                <w:rFonts w:ascii="Times New Roman" w:hAnsi="Times New Roman" w:cs="Times New Roman"/>
                <w:sz w:val="24"/>
                <w:szCs w:val="24"/>
              </w:rPr>
              <w:t>Dummy variable of industry</w:t>
            </w:r>
          </w:p>
        </w:tc>
      </w:tr>
    </w:tbl>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b/>
          <w:bCs/>
          <w:sz w:val="24"/>
          <w:szCs w:val="24"/>
        </w:rPr>
      </w:pPr>
      <w:r>
        <w:rPr>
          <w:rFonts w:ascii="Times New Roman" w:hAnsi="Times New Roman" w:cs="Times New Roman"/>
          <w:b/>
          <w:bCs/>
          <w:sz w:val="24"/>
          <w:szCs w:val="24"/>
        </w:rPr>
        <w:t>3.3  Statistical description</w:t>
      </w:r>
    </w:p>
    <w:p>
      <w:pPr>
        <w:rPr>
          <w:rFonts w:ascii="Times New Roman" w:hAnsi="Times New Roman" w:cs="Times New Roman"/>
          <w:sz w:val="24"/>
          <w:szCs w:val="24"/>
        </w:rPr>
      </w:pPr>
      <w:r>
        <w:rPr>
          <w:rFonts w:ascii="Times New Roman" w:hAnsi="Times New Roman" w:cs="Times New Roman"/>
          <w:sz w:val="24"/>
          <w:szCs w:val="24"/>
        </w:rPr>
        <w:br w:type="page"/>
      </w:r>
    </w:p>
    <w:p>
      <w:pPr>
        <w:jc w:val="center"/>
      </w:pPr>
      <w:r>
        <w:rPr>
          <w:rFonts w:ascii="Times New Roman" w:hAnsi="Times New Roman" w:cs="Times New Roman"/>
          <w:b/>
          <w:bCs/>
          <w:sz w:val="22"/>
        </w:rPr>
        <w:t>Table 2 Statistical Description of Main Variables Over Years</w:t>
      </w:r>
    </w:p>
    <w:p>
      <w:pPr>
        <w:jc w:val="center"/>
        <w:rPr>
          <w:rFonts w:ascii="Times New Roman" w:hAnsi="Times New Roman" w:cs="Times New Roman"/>
          <w:b/>
          <w:bCs/>
          <w:sz w:val="22"/>
        </w:rPr>
      </w:pPr>
      <w:r>
        <w:rPr>
          <w:rFonts w:hint="eastAsia" w:ascii="Times New Roman" w:hAnsi="Times New Roman" w:cs="Times New Roman"/>
          <w:b/>
          <w:bCs/>
          <w:sz w:val="22"/>
        </w:rPr>
        <w:drawing>
          <wp:inline distT="0" distB="0" distL="114300" distR="114300">
            <wp:extent cx="5672455" cy="2474595"/>
            <wp:effectExtent l="0" t="0" r="4445" b="1905"/>
            <wp:docPr id="15" name="图片 15" descr="15751314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575131475(1)"/>
                    <pic:cNvPicPr>
                      <a:picLocks noChangeAspect="1"/>
                    </pic:cNvPicPr>
                  </pic:nvPicPr>
                  <pic:blipFill>
                    <a:blip r:embed="rId14"/>
                    <a:stretch>
                      <a:fillRect/>
                    </a:stretch>
                  </pic:blipFill>
                  <pic:spPr>
                    <a:xfrm>
                      <a:off x="0" y="0"/>
                      <a:ext cx="5672455" cy="2474595"/>
                    </a:xfrm>
                    <a:prstGeom prst="rect">
                      <a:avLst/>
                    </a:prstGeom>
                  </pic:spPr>
                </pic:pic>
              </a:graphicData>
            </a:graphic>
          </wp:inline>
        </w:drawing>
      </w:r>
    </w:p>
    <w:p>
      <w:pPr>
        <w:jc w:val="left"/>
        <w:rPr>
          <w:rFonts w:ascii="Times New Roman" w:hAnsi="Times New Roman" w:cs="Times New Roman"/>
          <w:sz w:val="22"/>
        </w:rPr>
      </w:pPr>
      <w:r>
        <w:rPr>
          <w:rFonts w:hint="eastAsia" w:ascii="Times New Roman" w:hAnsi="Times New Roman" w:cs="Times New Roman"/>
          <w:sz w:val="22"/>
        </w:rPr>
        <w:t>(note: mv=mean value  sd= standard deviation)</w:t>
      </w:r>
    </w:p>
    <w:p>
      <w:pPr>
        <w:autoSpaceDE w:val="0"/>
        <w:autoSpaceDN w:val="0"/>
        <w:adjustRightInd w:val="0"/>
        <w:spacing w:line="360" w:lineRule="auto"/>
        <w:ind w:firstLine="480" w:firstLineChars="200"/>
        <w:rPr>
          <w:rFonts w:ascii="Times New Roman" w:hAnsi="Times New Roman" w:cs="Times New Roman"/>
          <w:sz w:val="24"/>
          <w:szCs w:val="24"/>
        </w:rPr>
      </w:pPr>
    </w:p>
    <w:p>
      <w:pPr>
        <w:autoSpaceDE w:val="0"/>
        <w:autoSpaceDN w:val="0"/>
        <w:adjustRightInd w:val="0"/>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What </w:t>
      </w:r>
      <w:r>
        <w:rPr>
          <w:rFonts w:ascii="Times New Roman" w:hAnsi="Times New Roman" w:cs="Times New Roman"/>
          <w:sz w:val="24"/>
          <w:szCs w:val="24"/>
        </w:rPr>
        <w:t>can be found from Table 2</w:t>
      </w:r>
      <w:r>
        <w:rPr>
          <w:rFonts w:hint="eastAsia" w:ascii="Times New Roman" w:hAnsi="Times New Roman" w:cs="Times New Roman"/>
          <w:sz w:val="24"/>
          <w:szCs w:val="24"/>
        </w:rPr>
        <w:t xml:space="preserve"> is as follows.</w:t>
      </w:r>
      <w:r>
        <w:rPr>
          <w:rFonts w:ascii="Times New Roman" w:hAnsi="Times New Roman" w:cs="Times New Roman"/>
          <w:sz w:val="24"/>
          <w:szCs w:val="24"/>
        </w:rPr>
        <w:t xml:space="preserve"> </w:t>
      </w:r>
      <w:r>
        <w:rPr>
          <w:rFonts w:hint="eastAsia" w:ascii="Times New Roman" w:hAnsi="Times New Roman" w:cs="Times New Roman"/>
          <w:sz w:val="24"/>
          <w:szCs w:val="24"/>
        </w:rPr>
        <w:t>First</w:t>
      </w:r>
      <w:r>
        <w:rPr>
          <w:rFonts w:ascii="Times New Roman" w:hAnsi="Times New Roman" w:cs="Times New Roman"/>
          <w:sz w:val="24"/>
          <w:szCs w:val="24"/>
        </w:rPr>
        <w:t>ly</w:t>
      </w:r>
      <w:r>
        <w:rPr>
          <w:rFonts w:hint="eastAsia" w:ascii="Times New Roman" w:hAnsi="Times New Roman" w:cs="Times New Roman"/>
          <w:sz w:val="24"/>
          <w:szCs w:val="24"/>
        </w:rPr>
        <w:t>,</w:t>
      </w:r>
      <w:r>
        <w:rPr>
          <w:rFonts w:ascii="Times New Roman" w:hAnsi="Times New Roman" w:cs="Times New Roman"/>
          <w:sz w:val="24"/>
          <w:szCs w:val="24"/>
        </w:rPr>
        <w:t xml:space="preserve"> </w:t>
      </w:r>
      <w:r>
        <w:rPr>
          <w:rFonts w:hint="eastAsia" w:ascii="Times New Roman" w:hAnsi="Times New Roman" w:cs="Times New Roman"/>
          <w:sz w:val="24"/>
          <w:szCs w:val="24"/>
        </w:rPr>
        <w:t>t</w:t>
      </w:r>
      <w:r>
        <w:rPr>
          <w:rFonts w:ascii="Times New Roman" w:hAnsi="Times New Roman" w:cs="Times New Roman"/>
          <w:sz w:val="24"/>
          <w:szCs w:val="24"/>
        </w:rPr>
        <w:t xml:space="preserve">he </w:t>
      </w:r>
      <w:r>
        <w:rPr>
          <w:rFonts w:hint="eastAsia" w:ascii="Times New Roman" w:hAnsi="Times New Roman" w:cs="Times New Roman"/>
          <w:sz w:val="24"/>
          <w:szCs w:val="24"/>
        </w:rPr>
        <w:t xml:space="preserve">TMT </w:t>
      </w:r>
      <w:r>
        <w:rPr>
          <w:rFonts w:ascii="Times New Roman" w:hAnsi="Times New Roman" w:cs="Times New Roman"/>
          <w:sz w:val="24"/>
          <w:szCs w:val="24"/>
        </w:rPr>
        <w:t xml:space="preserve">size and </w:t>
      </w:r>
      <w:r>
        <w:rPr>
          <w:rFonts w:hint="eastAsia" w:ascii="Times New Roman" w:hAnsi="Times New Roman" w:cs="Times New Roman"/>
          <w:sz w:val="24"/>
          <w:szCs w:val="24"/>
        </w:rPr>
        <w:t>board size</w:t>
      </w:r>
      <w:r>
        <w:rPr>
          <w:rFonts w:ascii="Times New Roman" w:hAnsi="Times New Roman" w:cs="Times New Roman"/>
          <w:sz w:val="24"/>
          <w:szCs w:val="24"/>
        </w:rPr>
        <w:t xml:space="preserve"> are basically stable </w:t>
      </w:r>
      <w:r>
        <w:rPr>
          <w:rFonts w:hint="eastAsia" w:ascii="Times New Roman" w:hAnsi="Times New Roman" w:cs="Times New Roman"/>
          <w:sz w:val="24"/>
          <w:szCs w:val="24"/>
        </w:rPr>
        <w:t>over</w:t>
      </w:r>
      <w:r>
        <w:rPr>
          <w:rFonts w:ascii="Times New Roman" w:hAnsi="Times New Roman" w:cs="Times New Roman"/>
          <w:sz w:val="24"/>
          <w:szCs w:val="24"/>
        </w:rPr>
        <w:t xml:space="preserve"> years. The average board size (bsize) is 9</w:t>
      </w:r>
      <w:r>
        <w:rPr>
          <w:rFonts w:hint="eastAsia" w:ascii="Times New Roman" w:hAnsi="Times New Roman" w:cs="Times New Roman"/>
          <w:sz w:val="24"/>
          <w:szCs w:val="24"/>
        </w:rPr>
        <w:t xml:space="preserve"> to </w:t>
      </w:r>
      <w:r>
        <w:rPr>
          <w:rFonts w:ascii="Times New Roman" w:hAnsi="Times New Roman" w:cs="Times New Roman"/>
          <w:sz w:val="24"/>
          <w:szCs w:val="24"/>
        </w:rPr>
        <w:t xml:space="preserve">10, and the average </w:t>
      </w:r>
      <w:r>
        <w:rPr>
          <w:rFonts w:hint="eastAsia" w:ascii="Times New Roman" w:hAnsi="Times New Roman" w:cs="Times New Roman"/>
          <w:sz w:val="24"/>
          <w:szCs w:val="24"/>
        </w:rPr>
        <w:t>TMT</w:t>
      </w:r>
      <w:r>
        <w:rPr>
          <w:rFonts w:ascii="Times New Roman" w:hAnsi="Times New Roman" w:cs="Times New Roman"/>
          <w:sz w:val="24"/>
          <w:szCs w:val="24"/>
        </w:rPr>
        <w:t xml:space="preserve"> size is 17</w:t>
      </w:r>
      <w:r>
        <w:rPr>
          <w:rFonts w:hint="eastAsia" w:ascii="Times New Roman" w:hAnsi="Times New Roman" w:cs="Times New Roman"/>
          <w:sz w:val="24"/>
          <w:szCs w:val="24"/>
        </w:rPr>
        <w:t xml:space="preserve"> to </w:t>
      </w:r>
      <w:r>
        <w:rPr>
          <w:rFonts w:ascii="Times New Roman" w:hAnsi="Times New Roman" w:cs="Times New Roman"/>
          <w:sz w:val="24"/>
          <w:szCs w:val="24"/>
        </w:rPr>
        <w:t xml:space="preserve">18 people. </w:t>
      </w:r>
      <w:r>
        <w:rPr>
          <w:rFonts w:hint="eastAsia" w:ascii="Times New Roman" w:hAnsi="Times New Roman" w:cs="Times New Roman"/>
          <w:sz w:val="24"/>
          <w:szCs w:val="24"/>
        </w:rPr>
        <w:t>Second</w:t>
      </w:r>
      <w:r>
        <w:rPr>
          <w:rFonts w:ascii="Times New Roman" w:hAnsi="Times New Roman" w:cs="Times New Roman"/>
          <w:sz w:val="24"/>
          <w:szCs w:val="24"/>
        </w:rPr>
        <w:t>ly</w:t>
      </w:r>
      <w:r>
        <w:rPr>
          <w:rFonts w:hint="eastAsia" w:ascii="Times New Roman" w:hAnsi="Times New Roman" w:cs="Times New Roman"/>
          <w:sz w:val="24"/>
          <w:szCs w:val="24"/>
        </w:rPr>
        <w:t>, t</w:t>
      </w:r>
      <w:r>
        <w:rPr>
          <w:rFonts w:ascii="Times New Roman" w:hAnsi="Times New Roman" w:cs="Times New Roman"/>
          <w:sz w:val="24"/>
          <w:szCs w:val="24"/>
        </w:rPr>
        <w:t xml:space="preserve">he percentage of independent directors in the company’s board of directors (aindirector) has changed significantly </w:t>
      </w:r>
      <w:r>
        <w:rPr>
          <w:rFonts w:hint="eastAsia" w:ascii="Times New Roman" w:hAnsi="Times New Roman" w:cs="Times New Roman"/>
          <w:sz w:val="24"/>
          <w:szCs w:val="24"/>
        </w:rPr>
        <w:t>over</w:t>
      </w:r>
      <w:r>
        <w:rPr>
          <w:rFonts w:ascii="Times New Roman" w:hAnsi="Times New Roman" w:cs="Times New Roman"/>
          <w:sz w:val="24"/>
          <w:szCs w:val="24"/>
        </w:rPr>
        <w:t xml:space="preserve"> years. The </w:t>
      </w:r>
      <w:r>
        <w:rPr>
          <w:rFonts w:hint="eastAsia" w:ascii="Times New Roman" w:hAnsi="Times New Roman" w:cs="Times New Roman"/>
          <w:sz w:val="24"/>
          <w:szCs w:val="24"/>
        </w:rPr>
        <w:t>percentage</w:t>
      </w:r>
      <w:r>
        <w:rPr>
          <w:rFonts w:ascii="Times New Roman" w:hAnsi="Times New Roman" w:cs="Times New Roman"/>
          <w:sz w:val="24"/>
          <w:szCs w:val="24"/>
        </w:rPr>
        <w:t xml:space="preserve"> of independent directors increased significantly in 2002, and then remained relatively stable, remaining at about 35%</w:t>
      </w:r>
      <w:r>
        <w:rPr>
          <w:rFonts w:hint="eastAsia" w:ascii="Times New Roman" w:hAnsi="Times New Roman" w:cs="Times New Roman"/>
          <w:sz w:val="24"/>
          <w:szCs w:val="24"/>
        </w:rPr>
        <w:t>, mainly a result of</w:t>
      </w:r>
      <w:r>
        <w:rPr>
          <w:rFonts w:ascii="Times New Roman" w:hAnsi="Times New Roman" w:cs="Times New Roman"/>
          <w:sz w:val="24"/>
          <w:szCs w:val="24"/>
        </w:rPr>
        <w:t xml:space="preserve"> relevant reform regulations </w:t>
      </w:r>
      <w:r>
        <w:rPr>
          <w:rFonts w:hint="eastAsia" w:ascii="Times New Roman" w:hAnsi="Times New Roman" w:cs="Times New Roman"/>
          <w:sz w:val="24"/>
          <w:szCs w:val="24"/>
        </w:rPr>
        <w:t xml:space="preserve">which </w:t>
      </w:r>
      <w:bookmarkStart w:id="6" w:name="OLE_LINK18"/>
      <w:r>
        <w:rPr>
          <w:rFonts w:ascii="Times New Roman" w:hAnsi="Times New Roman" w:cs="Times New Roman"/>
          <w:sz w:val="24"/>
          <w:szCs w:val="24"/>
        </w:rPr>
        <w:t xml:space="preserve">stipulated </w:t>
      </w:r>
      <w:bookmarkEnd w:id="6"/>
      <w:r>
        <w:rPr>
          <w:rFonts w:ascii="Times New Roman" w:hAnsi="Times New Roman" w:cs="Times New Roman"/>
          <w:sz w:val="24"/>
          <w:szCs w:val="24"/>
        </w:rPr>
        <w:t xml:space="preserve">that listed companies should employ appropriate personnel as independent directors, including at least one professional accountant, </w:t>
      </w:r>
      <w:r>
        <w:rPr>
          <w:rFonts w:ascii="Times New Roman" w:hAnsi="Times New Roman" w:cs="Times New Roman"/>
          <w:sz w:val="24"/>
          <w:szCs w:val="24"/>
          <w:highlight w:val="none"/>
        </w:rPr>
        <w:t>two independent directors, and one-third of independent directors</w:t>
      </w:r>
      <w:r>
        <w:rPr>
          <w:rFonts w:ascii="Times New Roman" w:hAnsi="Times New Roman" w:cs="Times New Roman"/>
          <w:sz w:val="24"/>
          <w:szCs w:val="24"/>
        </w:rPr>
        <w:t xml:space="preserve">. </w:t>
      </w:r>
      <w:r>
        <w:rPr>
          <w:rFonts w:hint="eastAsia" w:ascii="Times New Roman" w:hAnsi="Times New Roman" w:cs="Times New Roman"/>
          <w:sz w:val="24"/>
          <w:szCs w:val="24"/>
        </w:rPr>
        <w:t>Third</w:t>
      </w:r>
      <w:r>
        <w:rPr>
          <w:rFonts w:ascii="Times New Roman" w:hAnsi="Times New Roman" w:cs="Times New Roman"/>
          <w:sz w:val="24"/>
          <w:szCs w:val="24"/>
        </w:rPr>
        <w:t>ly</w:t>
      </w:r>
      <w:r>
        <w:rPr>
          <w:rFonts w:hint="eastAsia" w:ascii="Times New Roman" w:hAnsi="Times New Roman" w:cs="Times New Roman"/>
          <w:sz w:val="24"/>
          <w:szCs w:val="24"/>
        </w:rPr>
        <w:t>,</w:t>
      </w:r>
      <w:r>
        <w:rPr>
          <w:rFonts w:ascii="Times New Roman" w:hAnsi="Times New Roman" w:cs="Times New Roman"/>
          <w:sz w:val="24"/>
          <w:szCs w:val="24"/>
        </w:rPr>
        <w:t xml:space="preserve"> </w:t>
      </w:r>
      <w:r>
        <w:rPr>
          <w:rFonts w:hint="eastAsia" w:ascii="Times New Roman" w:hAnsi="Times New Roman" w:cs="Times New Roman"/>
          <w:sz w:val="24"/>
          <w:szCs w:val="24"/>
        </w:rPr>
        <w:t>t</w:t>
      </w:r>
      <w:r>
        <w:rPr>
          <w:rFonts w:ascii="Times New Roman" w:hAnsi="Times New Roman" w:cs="Times New Roman"/>
          <w:sz w:val="24"/>
          <w:szCs w:val="24"/>
        </w:rPr>
        <w:t>he chang</w:t>
      </w:r>
      <w:r>
        <w:rPr>
          <w:rFonts w:hint="eastAsia" w:ascii="Times New Roman" w:hAnsi="Times New Roman" w:cs="Times New Roman"/>
          <w:sz w:val="24"/>
          <w:szCs w:val="24"/>
        </w:rPr>
        <w:t>ing tendency</w:t>
      </w:r>
      <w:r>
        <w:rPr>
          <w:rFonts w:ascii="Times New Roman" w:hAnsi="Times New Roman" w:cs="Times New Roman"/>
          <w:sz w:val="24"/>
          <w:szCs w:val="24"/>
        </w:rPr>
        <w:t xml:space="preserve"> in the </w:t>
      </w:r>
      <w:r>
        <w:rPr>
          <w:rFonts w:hint="eastAsia" w:ascii="Times New Roman" w:hAnsi="Times New Roman" w:cs="Times New Roman"/>
          <w:sz w:val="24"/>
          <w:szCs w:val="24"/>
        </w:rPr>
        <w:t xml:space="preserve">number of </w:t>
      </w:r>
      <w:r>
        <w:rPr>
          <w:rFonts w:ascii="Times New Roman" w:hAnsi="Times New Roman" w:cs="Times New Roman"/>
          <w:sz w:val="24"/>
          <w:szCs w:val="24"/>
        </w:rPr>
        <w:t>sharehold</w:t>
      </w:r>
      <w:r>
        <w:rPr>
          <w:rFonts w:hint="eastAsia" w:ascii="Times New Roman" w:hAnsi="Times New Roman" w:cs="Times New Roman"/>
          <w:sz w:val="24"/>
          <w:szCs w:val="24"/>
        </w:rPr>
        <w:t>ers</w:t>
      </w:r>
      <w:r>
        <w:rPr>
          <w:rFonts w:ascii="Times New Roman" w:hAnsi="Times New Roman" w:cs="Times New Roman"/>
          <w:sz w:val="24"/>
          <w:szCs w:val="24"/>
        </w:rPr>
        <w:t xml:space="preserve"> </w:t>
      </w:r>
      <w:r>
        <w:rPr>
          <w:rFonts w:hint="eastAsia" w:ascii="Times New Roman" w:hAnsi="Times New Roman" w:cs="Times New Roman"/>
          <w:sz w:val="24"/>
          <w:szCs w:val="24"/>
        </w:rPr>
        <w:t>in TMT</w:t>
      </w:r>
      <w:r>
        <w:rPr>
          <w:rFonts w:ascii="Times New Roman" w:hAnsi="Times New Roman" w:cs="Times New Roman"/>
          <w:sz w:val="24"/>
          <w:szCs w:val="24"/>
        </w:rPr>
        <w:t xml:space="preserve"> (ashareratio) and</w:t>
      </w:r>
      <w:r>
        <w:rPr>
          <w:rFonts w:hint="eastAsia" w:ascii="Times New Roman" w:hAnsi="Times New Roman" w:cs="Times New Roman"/>
          <w:sz w:val="24"/>
          <w:szCs w:val="24"/>
        </w:rPr>
        <w:t xml:space="preserve"> in the </w:t>
      </w:r>
      <w:r>
        <w:rPr>
          <w:rFonts w:ascii="Times New Roman" w:hAnsi="Times New Roman" w:cs="Times New Roman"/>
          <w:sz w:val="24"/>
          <w:szCs w:val="24"/>
        </w:rPr>
        <w:t>board</w:t>
      </w:r>
      <w:r>
        <w:rPr>
          <w:rFonts w:hint="eastAsia" w:ascii="Times New Roman" w:hAnsi="Times New Roman" w:cs="Times New Roman"/>
          <w:sz w:val="24"/>
          <w:szCs w:val="24"/>
        </w:rPr>
        <w:t xml:space="preserve"> are</w:t>
      </w:r>
      <w:r>
        <w:rPr>
          <w:rFonts w:ascii="Times New Roman" w:hAnsi="Times New Roman" w:cs="Times New Roman"/>
          <w:sz w:val="24"/>
          <w:szCs w:val="24"/>
        </w:rPr>
        <w:t xml:space="preserve"> basically the same, and they </w:t>
      </w:r>
      <w:r>
        <w:rPr>
          <w:rFonts w:hint="eastAsia" w:ascii="Times New Roman" w:hAnsi="Times New Roman" w:cs="Times New Roman"/>
          <w:sz w:val="24"/>
          <w:szCs w:val="24"/>
        </w:rPr>
        <w:t xml:space="preserve">both </w:t>
      </w:r>
      <w:r>
        <w:rPr>
          <w:rFonts w:ascii="Times New Roman" w:hAnsi="Times New Roman" w:cs="Times New Roman"/>
          <w:sz w:val="24"/>
          <w:szCs w:val="24"/>
        </w:rPr>
        <w:t xml:space="preserve">show a downward trend year </w:t>
      </w:r>
      <w:r>
        <w:rPr>
          <w:rFonts w:hint="eastAsia" w:ascii="Times New Roman" w:hAnsi="Times New Roman" w:cs="Times New Roman"/>
          <w:sz w:val="24"/>
          <w:szCs w:val="24"/>
        </w:rPr>
        <w:t>by</w:t>
      </w:r>
      <w:r>
        <w:rPr>
          <w:rFonts w:ascii="Times New Roman" w:hAnsi="Times New Roman" w:cs="Times New Roman"/>
          <w:sz w:val="24"/>
          <w:szCs w:val="24"/>
        </w:rPr>
        <w:t xml:space="preserve"> year</w:t>
      </w:r>
      <w:r>
        <w:rPr>
          <w:rFonts w:hint="eastAsia" w:ascii="Times New Roman" w:hAnsi="Times New Roman" w:cs="Times New Roman"/>
          <w:sz w:val="24"/>
          <w:szCs w:val="24"/>
        </w:rPr>
        <w:t xml:space="preserve"> at first</w:t>
      </w:r>
      <w:r>
        <w:rPr>
          <w:rFonts w:ascii="Times New Roman" w:hAnsi="Times New Roman" w:cs="Times New Roman"/>
          <w:sz w:val="24"/>
          <w:szCs w:val="24"/>
        </w:rPr>
        <w:t xml:space="preserve"> and then slightly</w:t>
      </w:r>
      <w:r>
        <w:rPr>
          <w:rFonts w:hint="eastAsia" w:ascii="Times New Roman" w:hAnsi="Times New Roman" w:cs="Times New Roman"/>
          <w:sz w:val="24"/>
          <w:szCs w:val="24"/>
        </w:rPr>
        <w:t xml:space="preserve"> increased</w:t>
      </w:r>
      <w:r>
        <w:rPr>
          <w:rFonts w:ascii="Times New Roman" w:hAnsi="Times New Roman" w:cs="Times New Roman"/>
          <w:sz w:val="24"/>
          <w:szCs w:val="24"/>
        </w:rPr>
        <w:t xml:space="preserve">. </w:t>
      </w:r>
      <w:r>
        <w:rPr>
          <w:rFonts w:hint="eastAsia" w:ascii="Times New Roman" w:hAnsi="Times New Roman" w:cs="Times New Roman"/>
          <w:sz w:val="24"/>
          <w:szCs w:val="24"/>
        </w:rPr>
        <w:t>Fourth, t</w:t>
      </w:r>
      <w:r>
        <w:rPr>
          <w:rFonts w:ascii="Times New Roman" w:hAnsi="Times New Roman" w:cs="Times New Roman"/>
          <w:sz w:val="24"/>
          <w:szCs w:val="24"/>
        </w:rPr>
        <w:t xml:space="preserve">he shareholding </w:t>
      </w:r>
      <w:r>
        <w:rPr>
          <w:rFonts w:hint="eastAsia" w:ascii="Times New Roman" w:hAnsi="Times New Roman" w:cs="Times New Roman"/>
          <w:sz w:val="24"/>
          <w:szCs w:val="24"/>
        </w:rPr>
        <w:t>percentage</w:t>
      </w:r>
      <w:r>
        <w:rPr>
          <w:rFonts w:ascii="Times New Roman" w:hAnsi="Times New Roman" w:cs="Times New Roman"/>
          <w:sz w:val="24"/>
          <w:szCs w:val="24"/>
        </w:rPr>
        <w:t xml:space="preserve"> of the board</w:t>
      </w:r>
      <w:r>
        <w:rPr>
          <w:rFonts w:hint="eastAsia" w:ascii="Times New Roman" w:hAnsi="Times New Roman" w:cs="Times New Roman"/>
          <w:sz w:val="24"/>
          <w:szCs w:val="24"/>
        </w:rPr>
        <w:t xml:space="preserve"> </w:t>
      </w:r>
      <w:r>
        <w:rPr>
          <w:rFonts w:ascii="Times New Roman" w:hAnsi="Times New Roman" w:cs="Times New Roman"/>
          <w:sz w:val="24"/>
          <w:szCs w:val="24"/>
        </w:rPr>
        <w:t>(basharehold) shows a year-on-year upward trend in the sample interval, and the difference between companies (standard deviation) also increases.</w:t>
      </w:r>
    </w:p>
    <w:p>
      <w:pPr>
        <w:autoSpaceDE w:val="0"/>
        <w:autoSpaceDN w:val="0"/>
        <w:adjustRightInd w:val="0"/>
        <w:spacing w:line="360" w:lineRule="auto"/>
        <w:rPr>
          <w:rFonts w:ascii="Times New Roman" w:hAnsi="Times New Roman" w:cs="Times New Roman"/>
          <w:b/>
          <w:sz w:val="24"/>
          <w:szCs w:val="24"/>
        </w:rPr>
      </w:pPr>
    </w:p>
    <w:p>
      <w:pPr>
        <w:numPr>
          <w:ilvl w:val="0"/>
          <w:numId w:val="2"/>
        </w:numPr>
        <w:autoSpaceDE w:val="0"/>
        <w:autoSpaceDN w:val="0"/>
        <w:adjustRightInd w:val="0"/>
        <w:spacing w:line="360" w:lineRule="auto"/>
        <w:rPr>
          <w:rFonts w:ascii="Times New Roman" w:hAnsi="Times New Roman" w:cs="Times New Roman"/>
          <w:b/>
          <w:sz w:val="30"/>
          <w:szCs w:val="30"/>
        </w:rPr>
      </w:pPr>
      <w:r>
        <w:rPr>
          <w:rFonts w:ascii="Times New Roman" w:hAnsi="Times New Roman" w:cs="Times New Roman"/>
          <w:b/>
          <w:sz w:val="30"/>
          <w:szCs w:val="30"/>
        </w:rPr>
        <w:t>Empirical analysis results</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Through statistical analysis of the sample data, </w:t>
      </w:r>
      <w:r>
        <w:rPr>
          <w:rFonts w:hint="eastAsia" w:ascii="Times New Roman" w:hAnsi="Times New Roman" w:cs="Times New Roman"/>
          <w:sz w:val="24"/>
          <w:szCs w:val="24"/>
        </w:rPr>
        <w:t>it is</w:t>
      </w:r>
      <w:r>
        <w:rPr>
          <w:rFonts w:ascii="Times New Roman" w:hAnsi="Times New Roman" w:cs="Times New Roman"/>
          <w:sz w:val="24"/>
          <w:szCs w:val="24"/>
        </w:rPr>
        <w:t xml:space="preserve"> f</w:t>
      </w:r>
      <w:r>
        <w:rPr>
          <w:rFonts w:hint="eastAsia" w:ascii="Times New Roman" w:hAnsi="Times New Roman" w:cs="Times New Roman"/>
          <w:sz w:val="24"/>
          <w:szCs w:val="24"/>
        </w:rPr>
        <w:t>oun</w:t>
      </w:r>
      <w:r>
        <w:rPr>
          <w:rFonts w:ascii="Times New Roman" w:hAnsi="Times New Roman" w:cs="Times New Roman"/>
          <w:sz w:val="24"/>
          <w:szCs w:val="24"/>
        </w:rPr>
        <w:t xml:space="preserve">d that the change in </w:t>
      </w:r>
      <w:r>
        <w:rPr>
          <w:rFonts w:hint="eastAsia" w:ascii="Times New Roman" w:hAnsi="Times New Roman" w:cs="Times New Roman"/>
          <w:sz w:val="24"/>
          <w:szCs w:val="24"/>
        </w:rPr>
        <w:t>board size</w:t>
      </w:r>
      <w:r>
        <w:rPr>
          <w:rFonts w:ascii="Times New Roman" w:hAnsi="Times New Roman" w:cs="Times New Roman"/>
          <w:sz w:val="24"/>
          <w:szCs w:val="24"/>
        </w:rPr>
        <w:t xml:space="preserve"> mainly comes from the differences between the companies, and</w:t>
      </w:r>
      <w:r>
        <w:rPr>
          <w:rFonts w:hint="eastAsia" w:ascii="Times New Roman" w:hAnsi="Times New Roman" w:cs="Times New Roman"/>
          <w:sz w:val="24"/>
          <w:szCs w:val="24"/>
        </w:rPr>
        <w:t>, within one company alone,</w:t>
      </w:r>
      <w:r>
        <w:rPr>
          <w:rFonts w:ascii="Times New Roman" w:hAnsi="Times New Roman" w:cs="Times New Roman"/>
          <w:sz w:val="24"/>
          <w:szCs w:val="24"/>
        </w:rPr>
        <w:t xml:space="preserve"> </w:t>
      </w:r>
      <w:r>
        <w:rPr>
          <w:rFonts w:hint="eastAsia" w:ascii="Times New Roman" w:hAnsi="Times New Roman" w:cs="Times New Roman"/>
          <w:sz w:val="24"/>
          <w:szCs w:val="24"/>
        </w:rPr>
        <w:t>board size remains more or less the same over years</w:t>
      </w:r>
      <w:r>
        <w:rPr>
          <w:rFonts w:ascii="Times New Roman" w:hAnsi="Times New Roman" w:cs="Times New Roman"/>
          <w:sz w:val="24"/>
          <w:szCs w:val="24"/>
        </w:rPr>
        <w:t xml:space="preserve">. If the fixed-effect model is used, the difference </w:t>
      </w:r>
      <w:r>
        <w:rPr>
          <w:rFonts w:hint="eastAsia" w:ascii="Times New Roman" w:hAnsi="Times New Roman" w:cs="Times New Roman"/>
          <w:sz w:val="24"/>
          <w:szCs w:val="24"/>
          <w:lang w:val="en-US" w:eastAsia="zh-CN"/>
        </w:rPr>
        <w:t xml:space="preserve">between </w:t>
      </w:r>
      <w:r>
        <w:rPr>
          <w:rFonts w:ascii="Times New Roman" w:hAnsi="Times New Roman" w:cs="Times New Roman"/>
          <w:sz w:val="24"/>
          <w:szCs w:val="24"/>
        </w:rPr>
        <w:t>groups (</w:t>
      </w:r>
      <w:r>
        <w:rPr>
          <w:rFonts w:hint="eastAsia" w:ascii="Times New Roman" w:hAnsi="Times New Roman" w:cs="Times New Roman"/>
          <w:sz w:val="24"/>
          <w:szCs w:val="24"/>
          <w:lang w:val="en-US" w:eastAsia="zh-CN"/>
        </w:rPr>
        <w:t xml:space="preserve">between </w:t>
      </w:r>
      <w:r>
        <w:rPr>
          <w:rFonts w:ascii="Times New Roman" w:hAnsi="Times New Roman" w:cs="Times New Roman"/>
          <w:sz w:val="24"/>
          <w:szCs w:val="24"/>
        </w:rPr>
        <w:t>compan</w:t>
      </w:r>
      <w:r>
        <w:rPr>
          <w:rFonts w:hint="eastAsia" w:ascii="Times New Roman" w:hAnsi="Times New Roman" w:cs="Times New Roman"/>
          <w:sz w:val="24"/>
          <w:szCs w:val="24"/>
        </w:rPr>
        <w:t>ies</w:t>
      </w:r>
      <w:r>
        <w:rPr>
          <w:rFonts w:ascii="Times New Roman" w:hAnsi="Times New Roman" w:cs="Times New Roman"/>
          <w:sz w:val="24"/>
          <w:szCs w:val="24"/>
        </w:rPr>
        <w:t>) will be removed, and only the difference within the group (</w:t>
      </w:r>
      <w:r>
        <w:rPr>
          <w:rFonts w:hint="eastAsia" w:ascii="Times New Roman" w:hAnsi="Times New Roman" w:cs="Times New Roman"/>
          <w:sz w:val="24"/>
          <w:szCs w:val="24"/>
        </w:rPr>
        <w:t xml:space="preserve">in one </w:t>
      </w:r>
      <w:r>
        <w:rPr>
          <w:rFonts w:ascii="Times New Roman" w:hAnsi="Times New Roman" w:cs="Times New Roman"/>
          <w:sz w:val="24"/>
          <w:szCs w:val="24"/>
        </w:rPr>
        <w:t>company</w:t>
      </w:r>
      <w:r>
        <w:rPr>
          <w:rFonts w:hint="eastAsia" w:ascii="Times New Roman" w:hAnsi="Times New Roman" w:cs="Times New Roman"/>
          <w:sz w:val="24"/>
          <w:szCs w:val="24"/>
        </w:rPr>
        <w:t xml:space="preserve"> alone</w:t>
      </w:r>
      <w:r>
        <w:rPr>
          <w:rFonts w:ascii="Times New Roman" w:hAnsi="Times New Roman" w:cs="Times New Roman"/>
          <w:sz w:val="24"/>
          <w:szCs w:val="24"/>
        </w:rPr>
        <w:t>) will be used, thereby reducing the validity of the data. Therefore, this paper adopts a mixed regression model of unbalanced panel data, while controlling the main characteristic variables of the industry and the company.</w:t>
      </w:r>
    </w:p>
    <w:p>
      <w:pPr>
        <w:spacing w:line="360" w:lineRule="auto"/>
        <w:ind w:firstLine="420"/>
        <w:rPr>
          <w:rFonts w:ascii="Times New Roman" w:hAnsi="Times New Roman" w:cs="Times New Roman"/>
          <w:sz w:val="24"/>
          <w:szCs w:val="24"/>
        </w:rPr>
      </w:pPr>
    </w:p>
    <w:p>
      <w:pPr>
        <w:autoSpaceDE w:val="0"/>
        <w:autoSpaceDN w:val="0"/>
        <w:adjustRightInd w:val="0"/>
        <w:spacing w:line="360" w:lineRule="auto"/>
        <w:rPr>
          <w:rFonts w:ascii="Times New Roman" w:hAnsi="Times New Roman" w:cs="Times New Roman"/>
          <w:b/>
          <w:bCs/>
          <w:kern w:val="0"/>
          <w:sz w:val="24"/>
          <w:szCs w:val="24"/>
        </w:rPr>
      </w:pPr>
      <w:r>
        <w:rPr>
          <w:rFonts w:ascii="Times New Roman" w:hAnsi="Times New Roman" w:cs="Times New Roman"/>
          <w:b/>
          <w:bCs/>
          <w:kern w:val="0"/>
          <w:sz w:val="24"/>
          <w:szCs w:val="24"/>
        </w:rPr>
        <w:t>4.1 The regression results for model (1) are as follows</w:t>
      </w:r>
    </w:p>
    <w:tbl>
      <w:tblPr>
        <w:tblStyle w:val="9"/>
        <w:tblW w:w="0" w:type="auto"/>
        <w:jc w:val="center"/>
        <w:tblLayout w:type="fixed"/>
        <w:tblCellMar>
          <w:top w:w="0" w:type="dxa"/>
          <w:left w:w="144" w:type="dxa"/>
          <w:bottom w:w="0" w:type="dxa"/>
          <w:right w:w="144" w:type="dxa"/>
        </w:tblCellMar>
      </w:tblPr>
      <w:tblGrid>
        <w:gridCol w:w="1362"/>
        <w:gridCol w:w="1069"/>
        <w:gridCol w:w="1399"/>
        <w:gridCol w:w="1399"/>
        <w:gridCol w:w="1399"/>
      </w:tblGrid>
      <w:tr>
        <w:tblPrEx>
          <w:tblCellMar>
            <w:top w:w="0" w:type="dxa"/>
            <w:left w:w="144" w:type="dxa"/>
            <w:bottom w:w="0" w:type="dxa"/>
            <w:right w:w="144" w:type="dxa"/>
          </w:tblCellMar>
        </w:tblPrEx>
        <w:trPr>
          <w:trHeight w:val="336" w:hRule="atLeast"/>
          <w:jc w:val="center"/>
        </w:trPr>
        <w:tc>
          <w:tcPr>
            <w:tcW w:w="1362" w:type="dxa"/>
            <w:tcBorders>
              <w:top w:val="single" w:color="auto" w:sz="6" w:space="0"/>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Independent Variable</w:t>
            </w:r>
          </w:p>
        </w:tc>
        <w:tc>
          <w:tcPr>
            <w:tcW w:w="1069" w:type="dxa"/>
            <w:tcBorders>
              <w:top w:val="single" w:color="auto" w:sz="6" w:space="0"/>
              <w:left w:val="nil"/>
              <w:bottom w:val="nil"/>
              <w:right w:val="nil"/>
            </w:tcBorders>
            <w:vAlign w:val="center"/>
          </w:tcPr>
          <w:p>
            <w:pPr>
              <w:autoSpaceDE w:val="0"/>
              <w:autoSpaceDN w:val="0"/>
              <w:adjustRightInd w:val="0"/>
              <w:spacing w:line="360" w:lineRule="auto"/>
              <w:ind w:firstLine="360" w:firstLineChars="200"/>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1399" w:type="dxa"/>
            <w:tcBorders>
              <w:top w:val="single" w:color="auto" w:sz="6" w:space="0"/>
              <w:left w:val="nil"/>
              <w:bottom w:val="nil"/>
              <w:right w:val="nil"/>
            </w:tcBorders>
            <w:vAlign w:val="center"/>
          </w:tcPr>
          <w:p>
            <w:pPr>
              <w:autoSpaceDE w:val="0"/>
              <w:autoSpaceDN w:val="0"/>
              <w:adjustRightInd w:val="0"/>
              <w:spacing w:line="360" w:lineRule="auto"/>
              <w:ind w:firstLine="630" w:firstLineChars="350"/>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1399" w:type="dxa"/>
            <w:tcBorders>
              <w:top w:val="single" w:color="auto" w:sz="6" w:space="0"/>
              <w:left w:val="nil"/>
              <w:bottom w:val="nil"/>
              <w:right w:val="nil"/>
            </w:tcBorders>
            <w:vAlign w:val="center"/>
          </w:tcPr>
          <w:p>
            <w:pPr>
              <w:autoSpaceDE w:val="0"/>
              <w:autoSpaceDN w:val="0"/>
              <w:adjustRightInd w:val="0"/>
              <w:spacing w:line="360" w:lineRule="auto"/>
              <w:ind w:firstLine="720" w:firstLineChars="400"/>
              <w:jc w:val="center"/>
              <w:rPr>
                <w:rFonts w:ascii="Times New Roman" w:hAnsi="Times New Roman" w:cs="Times New Roman"/>
                <w:kern w:val="0"/>
                <w:sz w:val="18"/>
                <w:szCs w:val="18"/>
              </w:rPr>
            </w:pPr>
            <w:r>
              <w:rPr>
                <w:rFonts w:ascii="Times New Roman" w:hAnsi="Times New Roman" w:cs="Times New Roman"/>
                <w:kern w:val="0"/>
                <w:sz w:val="18"/>
                <w:szCs w:val="18"/>
              </w:rPr>
              <w:t>(3)</w:t>
            </w:r>
          </w:p>
        </w:tc>
        <w:tc>
          <w:tcPr>
            <w:tcW w:w="1399" w:type="dxa"/>
            <w:tcBorders>
              <w:top w:val="single" w:color="auto" w:sz="6" w:space="0"/>
              <w:left w:val="nil"/>
              <w:bottom w:val="nil"/>
              <w:right w:val="nil"/>
            </w:tcBorders>
            <w:vAlign w:val="center"/>
          </w:tcPr>
          <w:p>
            <w:pPr>
              <w:autoSpaceDE w:val="0"/>
              <w:autoSpaceDN w:val="0"/>
              <w:adjustRightInd w:val="0"/>
              <w:spacing w:line="360" w:lineRule="auto"/>
              <w:ind w:firstLine="630" w:firstLineChars="350"/>
              <w:jc w:val="center"/>
              <w:rPr>
                <w:rFonts w:ascii="Times New Roman" w:hAnsi="Times New Roman" w:cs="Times New Roman"/>
                <w:kern w:val="0"/>
                <w:sz w:val="18"/>
                <w:szCs w:val="18"/>
              </w:rPr>
            </w:pPr>
            <w:r>
              <w:rPr>
                <w:rFonts w:ascii="Times New Roman" w:hAnsi="Times New Roman" w:cs="Times New Roman"/>
                <w:kern w:val="0"/>
                <w:sz w:val="18"/>
                <w:szCs w:val="18"/>
              </w:rPr>
              <w:t>(4)</w:t>
            </w:r>
          </w:p>
        </w:tc>
      </w:tr>
      <w:tr>
        <w:tblPrEx>
          <w:tblCellMar>
            <w:top w:w="0" w:type="dxa"/>
            <w:left w:w="144" w:type="dxa"/>
            <w:bottom w:w="0" w:type="dxa"/>
            <w:right w:w="144" w:type="dxa"/>
          </w:tblCellMar>
        </w:tblPrEx>
        <w:trPr>
          <w:trHeight w:val="293" w:hRule="atLeast"/>
          <w:jc w:val="center"/>
        </w:trPr>
        <w:tc>
          <w:tcPr>
            <w:tcW w:w="1362" w:type="dxa"/>
            <w:vMerge w:val="restart"/>
            <w:tcBorders>
              <w:top w:val="single" w:color="auto" w:sz="6" w:space="0"/>
              <w:left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tsize</w:t>
            </w:r>
          </w:p>
        </w:tc>
        <w:tc>
          <w:tcPr>
            <w:tcW w:w="1069" w:type="dxa"/>
            <w:tcBorders>
              <w:top w:val="single" w:color="auto" w:sz="6" w:space="0"/>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0.11267</w:t>
            </w:r>
          </w:p>
        </w:tc>
        <w:tc>
          <w:tcPr>
            <w:tcW w:w="1399" w:type="dxa"/>
            <w:tcBorders>
              <w:top w:val="single" w:color="auto" w:sz="6" w:space="0"/>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0.08395</w:t>
            </w:r>
          </w:p>
        </w:tc>
        <w:tc>
          <w:tcPr>
            <w:tcW w:w="1399" w:type="dxa"/>
            <w:tcBorders>
              <w:top w:val="single" w:color="auto" w:sz="6" w:space="0"/>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0.00862</w:t>
            </w:r>
          </w:p>
        </w:tc>
        <w:tc>
          <w:tcPr>
            <w:tcW w:w="1399" w:type="dxa"/>
            <w:tcBorders>
              <w:top w:val="single" w:color="auto" w:sz="6" w:space="0"/>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-0.06860</w:t>
            </w:r>
          </w:p>
        </w:tc>
      </w:tr>
      <w:tr>
        <w:tblPrEx>
          <w:tblCellMar>
            <w:top w:w="0" w:type="dxa"/>
            <w:left w:w="144" w:type="dxa"/>
            <w:bottom w:w="0" w:type="dxa"/>
            <w:right w:w="144" w:type="dxa"/>
          </w:tblCellMar>
        </w:tblPrEx>
        <w:trPr>
          <w:trHeight w:val="293" w:hRule="atLeast"/>
          <w:jc w:val="center"/>
        </w:trPr>
        <w:tc>
          <w:tcPr>
            <w:tcW w:w="1362" w:type="dxa"/>
            <w:vMerge w:val="continue"/>
            <w:tcBorders>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(3.06)***</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(1.61)</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(0.14)</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(1.14)</w:t>
            </w:r>
          </w:p>
        </w:tc>
      </w:tr>
      <w:tr>
        <w:tblPrEx>
          <w:tblCellMar>
            <w:top w:w="0" w:type="dxa"/>
            <w:left w:w="144" w:type="dxa"/>
            <w:bottom w:w="0" w:type="dxa"/>
            <w:right w:w="144" w:type="dxa"/>
          </w:tblCellMar>
        </w:tblPrEx>
        <w:trPr>
          <w:trHeight w:val="299" w:hRule="atLeast"/>
          <w:jc w:val="center"/>
        </w:trPr>
        <w:tc>
          <w:tcPr>
            <w:tcW w:w="1362" w:type="dxa"/>
            <w:vMerge w:val="restart"/>
            <w:tcBorders>
              <w:top w:val="nil"/>
              <w:left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tsizes</w:t>
            </w: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-0.02089</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-0.01467</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-0.00158</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0.01257</w:t>
            </w:r>
          </w:p>
        </w:tc>
      </w:tr>
      <w:tr>
        <w:tblPrEx>
          <w:tblCellMar>
            <w:top w:w="0" w:type="dxa"/>
            <w:left w:w="144" w:type="dxa"/>
            <w:bottom w:w="0" w:type="dxa"/>
            <w:right w:w="144" w:type="dxa"/>
          </w:tblCellMar>
        </w:tblPrEx>
        <w:trPr>
          <w:trHeight w:val="299" w:hRule="atLeast"/>
          <w:jc w:val="center"/>
        </w:trPr>
        <w:tc>
          <w:tcPr>
            <w:tcW w:w="1362" w:type="dxa"/>
            <w:vMerge w:val="continue"/>
            <w:tcBorders>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(3.29)***</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(1.63)</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(0.15)</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(1.21)</w:t>
            </w:r>
          </w:p>
        </w:tc>
      </w:tr>
      <w:tr>
        <w:tblPrEx>
          <w:tblCellMar>
            <w:top w:w="0" w:type="dxa"/>
            <w:left w:w="144" w:type="dxa"/>
            <w:bottom w:w="0" w:type="dxa"/>
            <w:right w:w="144" w:type="dxa"/>
          </w:tblCellMar>
        </w:tblPrEx>
        <w:trPr>
          <w:trHeight w:val="299" w:hRule="atLeast"/>
          <w:jc w:val="center"/>
        </w:trPr>
        <w:tc>
          <w:tcPr>
            <w:tcW w:w="1362" w:type="dxa"/>
            <w:vMerge w:val="restart"/>
            <w:tcBorders>
              <w:top w:val="nil"/>
              <w:left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sexratio</w:t>
            </w: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-0.03902</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-0.03826</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-0.03989</w:t>
            </w:r>
          </w:p>
        </w:tc>
      </w:tr>
      <w:tr>
        <w:tblPrEx>
          <w:tblCellMar>
            <w:top w:w="0" w:type="dxa"/>
            <w:left w:w="144" w:type="dxa"/>
            <w:bottom w:w="0" w:type="dxa"/>
            <w:right w:w="144" w:type="dxa"/>
          </w:tblCellMar>
        </w:tblPrEx>
        <w:trPr>
          <w:trHeight w:val="299" w:hRule="atLeast"/>
          <w:jc w:val="center"/>
        </w:trPr>
        <w:tc>
          <w:tcPr>
            <w:tcW w:w="1362" w:type="dxa"/>
            <w:vMerge w:val="continue"/>
            <w:tcBorders>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(2.38)**</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(2.33)**</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(2.55)**</w:t>
            </w:r>
          </w:p>
        </w:tc>
      </w:tr>
      <w:tr>
        <w:tblPrEx>
          <w:tblCellMar>
            <w:top w:w="0" w:type="dxa"/>
            <w:left w:w="144" w:type="dxa"/>
            <w:bottom w:w="0" w:type="dxa"/>
            <w:right w:w="144" w:type="dxa"/>
          </w:tblCellMar>
        </w:tblPrEx>
        <w:trPr>
          <w:trHeight w:val="293" w:hRule="atLeast"/>
          <w:jc w:val="center"/>
        </w:trPr>
        <w:tc>
          <w:tcPr>
            <w:tcW w:w="1362" w:type="dxa"/>
            <w:vMerge w:val="restart"/>
            <w:tcBorders>
              <w:top w:val="nil"/>
              <w:left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sexratios</w:t>
            </w: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0.13145</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0.12798</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0.11976</w:t>
            </w:r>
          </w:p>
        </w:tc>
      </w:tr>
      <w:tr>
        <w:tblPrEx>
          <w:tblCellMar>
            <w:top w:w="0" w:type="dxa"/>
            <w:left w:w="144" w:type="dxa"/>
            <w:bottom w:w="0" w:type="dxa"/>
            <w:right w:w="144" w:type="dxa"/>
          </w:tblCellMar>
        </w:tblPrEx>
        <w:trPr>
          <w:trHeight w:val="293" w:hRule="atLeast"/>
          <w:jc w:val="center"/>
        </w:trPr>
        <w:tc>
          <w:tcPr>
            <w:tcW w:w="1362" w:type="dxa"/>
            <w:vMerge w:val="continue"/>
            <w:tcBorders>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(2.76)***</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(2.68)***</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(2.57)**</w:t>
            </w:r>
          </w:p>
        </w:tc>
      </w:tr>
      <w:tr>
        <w:tblPrEx>
          <w:tblCellMar>
            <w:top w:w="0" w:type="dxa"/>
            <w:left w:w="144" w:type="dxa"/>
            <w:bottom w:w="0" w:type="dxa"/>
            <w:right w:w="144" w:type="dxa"/>
          </w:tblCellMar>
        </w:tblPrEx>
        <w:trPr>
          <w:trHeight w:val="293" w:hRule="atLeast"/>
          <w:jc w:val="center"/>
        </w:trPr>
        <w:tc>
          <w:tcPr>
            <w:tcW w:w="1362" w:type="dxa"/>
            <w:vMerge w:val="restart"/>
            <w:tcBorders>
              <w:top w:val="nil"/>
              <w:left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ashareratio</w:t>
            </w: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0.03752</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0.03729</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0.01856</w:t>
            </w:r>
          </w:p>
        </w:tc>
      </w:tr>
      <w:tr>
        <w:tblPrEx>
          <w:tblCellMar>
            <w:top w:w="0" w:type="dxa"/>
            <w:left w:w="144" w:type="dxa"/>
            <w:bottom w:w="0" w:type="dxa"/>
            <w:right w:w="144" w:type="dxa"/>
          </w:tblCellMar>
        </w:tblPrEx>
        <w:trPr>
          <w:trHeight w:val="293" w:hRule="atLeast"/>
          <w:jc w:val="center"/>
        </w:trPr>
        <w:tc>
          <w:tcPr>
            <w:tcW w:w="1362" w:type="dxa"/>
            <w:vMerge w:val="continue"/>
            <w:tcBorders>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(18.52)***</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(18.43)***</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(9.11)***</w:t>
            </w:r>
          </w:p>
        </w:tc>
      </w:tr>
      <w:tr>
        <w:tblPrEx>
          <w:tblCellMar>
            <w:top w:w="0" w:type="dxa"/>
            <w:left w:w="144" w:type="dxa"/>
            <w:bottom w:w="0" w:type="dxa"/>
            <w:right w:w="144" w:type="dxa"/>
          </w:tblCellMar>
        </w:tblPrEx>
        <w:trPr>
          <w:trHeight w:val="293" w:hRule="atLeast"/>
          <w:jc w:val="center"/>
        </w:trPr>
        <w:tc>
          <w:tcPr>
            <w:tcW w:w="1362" w:type="dxa"/>
            <w:vMerge w:val="restart"/>
            <w:tcBorders>
              <w:top w:val="nil"/>
              <w:left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d1</w:t>
            </w: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0.00492</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0.00489</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0.00004</w:t>
            </w:r>
          </w:p>
        </w:tc>
      </w:tr>
      <w:tr>
        <w:tblPrEx>
          <w:tblCellMar>
            <w:top w:w="0" w:type="dxa"/>
            <w:left w:w="144" w:type="dxa"/>
            <w:bottom w:w="0" w:type="dxa"/>
            <w:right w:w="144" w:type="dxa"/>
          </w:tblCellMar>
        </w:tblPrEx>
        <w:trPr>
          <w:trHeight w:val="293" w:hRule="atLeast"/>
          <w:jc w:val="center"/>
        </w:trPr>
        <w:tc>
          <w:tcPr>
            <w:tcW w:w="1362" w:type="dxa"/>
            <w:vMerge w:val="continue"/>
            <w:tcBorders>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(3.77)***</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(3.75)***</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(0.03)</w:t>
            </w:r>
          </w:p>
        </w:tc>
      </w:tr>
      <w:tr>
        <w:tblPrEx>
          <w:tblCellMar>
            <w:top w:w="0" w:type="dxa"/>
            <w:left w:w="144" w:type="dxa"/>
            <w:bottom w:w="0" w:type="dxa"/>
            <w:right w:w="144" w:type="dxa"/>
          </w:tblCellMar>
        </w:tblPrEx>
        <w:trPr>
          <w:trHeight w:val="299" w:hRule="atLeast"/>
          <w:jc w:val="center"/>
        </w:trPr>
        <w:tc>
          <w:tcPr>
            <w:tcW w:w="1362" w:type="dxa"/>
            <w:vMerge w:val="restart"/>
            <w:tcBorders>
              <w:top w:val="nil"/>
              <w:left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dumchange</w:t>
            </w: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-0.01111</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-0.01096</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-0.00720</w:t>
            </w:r>
          </w:p>
        </w:tc>
      </w:tr>
      <w:tr>
        <w:tblPrEx>
          <w:tblCellMar>
            <w:top w:w="0" w:type="dxa"/>
            <w:left w:w="144" w:type="dxa"/>
            <w:bottom w:w="0" w:type="dxa"/>
            <w:right w:w="144" w:type="dxa"/>
          </w:tblCellMar>
        </w:tblPrEx>
        <w:trPr>
          <w:trHeight w:val="299" w:hRule="atLeast"/>
          <w:jc w:val="center"/>
        </w:trPr>
        <w:tc>
          <w:tcPr>
            <w:tcW w:w="1362" w:type="dxa"/>
            <w:vMerge w:val="continue"/>
            <w:tcBorders>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(8.97)***</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(8.86)***</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(5.98)***</w:t>
            </w:r>
          </w:p>
        </w:tc>
      </w:tr>
      <w:tr>
        <w:tblPrEx>
          <w:tblCellMar>
            <w:top w:w="0" w:type="dxa"/>
            <w:left w:w="144" w:type="dxa"/>
            <w:bottom w:w="0" w:type="dxa"/>
            <w:right w:w="144" w:type="dxa"/>
          </w:tblCellMar>
        </w:tblPrEx>
        <w:trPr>
          <w:trHeight w:val="299" w:hRule="atLeast"/>
          <w:jc w:val="center"/>
        </w:trPr>
        <w:tc>
          <w:tcPr>
            <w:tcW w:w="1362" w:type="dxa"/>
            <w:vMerge w:val="restart"/>
            <w:tcBorders>
              <w:top w:val="nil"/>
              <w:left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atenure</w:t>
            </w: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0.00105</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0.00082</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0.00147</w:t>
            </w:r>
          </w:p>
        </w:tc>
      </w:tr>
      <w:tr>
        <w:tblPrEx>
          <w:tblCellMar>
            <w:top w:w="0" w:type="dxa"/>
            <w:left w:w="144" w:type="dxa"/>
            <w:bottom w:w="0" w:type="dxa"/>
            <w:right w:w="144" w:type="dxa"/>
          </w:tblCellMar>
        </w:tblPrEx>
        <w:trPr>
          <w:trHeight w:val="299" w:hRule="atLeast"/>
          <w:jc w:val="center"/>
        </w:trPr>
        <w:tc>
          <w:tcPr>
            <w:tcW w:w="1362" w:type="dxa"/>
            <w:vMerge w:val="continue"/>
            <w:tcBorders>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(1.64)</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(1.27)</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(2.05)**</w:t>
            </w:r>
          </w:p>
        </w:tc>
      </w:tr>
      <w:tr>
        <w:tblPrEx>
          <w:tblCellMar>
            <w:top w:w="0" w:type="dxa"/>
            <w:left w:w="144" w:type="dxa"/>
            <w:bottom w:w="0" w:type="dxa"/>
            <w:right w:w="144" w:type="dxa"/>
          </w:tblCellMar>
        </w:tblPrEx>
        <w:trPr>
          <w:trHeight w:val="293" w:hRule="atLeast"/>
          <w:jc w:val="center"/>
        </w:trPr>
        <w:tc>
          <w:tcPr>
            <w:tcW w:w="1362" w:type="dxa"/>
            <w:vMerge w:val="restart"/>
            <w:tcBorders>
              <w:top w:val="nil"/>
              <w:left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aedu</w:t>
            </w: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0.00246</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0.00229</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0.00332</w:t>
            </w:r>
          </w:p>
        </w:tc>
      </w:tr>
      <w:tr>
        <w:tblPrEx>
          <w:tblCellMar>
            <w:top w:w="0" w:type="dxa"/>
            <w:left w:w="144" w:type="dxa"/>
            <w:bottom w:w="0" w:type="dxa"/>
            <w:right w:w="144" w:type="dxa"/>
          </w:tblCellMar>
        </w:tblPrEx>
        <w:trPr>
          <w:trHeight w:val="293" w:hRule="atLeast"/>
          <w:jc w:val="center"/>
        </w:trPr>
        <w:tc>
          <w:tcPr>
            <w:tcW w:w="1362" w:type="dxa"/>
            <w:vMerge w:val="continue"/>
            <w:tcBorders>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(2.67)***</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(2.48)**</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(3.68)***</w:t>
            </w:r>
          </w:p>
        </w:tc>
      </w:tr>
      <w:tr>
        <w:tblPrEx>
          <w:tblCellMar>
            <w:top w:w="0" w:type="dxa"/>
            <w:left w:w="144" w:type="dxa"/>
            <w:bottom w:w="0" w:type="dxa"/>
            <w:right w:w="144" w:type="dxa"/>
          </w:tblCellMar>
        </w:tblPrEx>
        <w:trPr>
          <w:trHeight w:val="293" w:hRule="atLeast"/>
          <w:jc w:val="center"/>
        </w:trPr>
        <w:tc>
          <w:tcPr>
            <w:tcW w:w="1362" w:type="dxa"/>
            <w:vMerge w:val="restart"/>
            <w:tcBorders>
              <w:top w:val="nil"/>
              <w:left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aage</w:t>
            </w: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-0.00014</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-0.00015</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-0.00056</w:t>
            </w:r>
          </w:p>
        </w:tc>
      </w:tr>
      <w:tr>
        <w:tblPrEx>
          <w:tblCellMar>
            <w:top w:w="0" w:type="dxa"/>
            <w:left w:w="144" w:type="dxa"/>
            <w:bottom w:w="0" w:type="dxa"/>
            <w:right w:w="144" w:type="dxa"/>
          </w:tblCellMar>
        </w:tblPrEx>
        <w:trPr>
          <w:trHeight w:val="293" w:hRule="atLeast"/>
          <w:jc w:val="center"/>
        </w:trPr>
        <w:tc>
          <w:tcPr>
            <w:tcW w:w="1362" w:type="dxa"/>
            <w:vMerge w:val="continue"/>
            <w:tcBorders>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(0.87)</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(0.95)</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(3.39)***</w:t>
            </w:r>
          </w:p>
        </w:tc>
      </w:tr>
      <w:tr>
        <w:tblPrEx>
          <w:tblCellMar>
            <w:top w:w="0" w:type="dxa"/>
            <w:left w:w="144" w:type="dxa"/>
            <w:bottom w:w="0" w:type="dxa"/>
            <w:right w:w="144" w:type="dxa"/>
          </w:tblCellMar>
        </w:tblPrEx>
        <w:trPr>
          <w:trHeight w:val="293" w:hRule="atLeast"/>
          <w:jc w:val="center"/>
        </w:trPr>
        <w:tc>
          <w:tcPr>
            <w:tcW w:w="1362" w:type="dxa"/>
            <w:vMerge w:val="restart"/>
            <w:tcBorders>
              <w:top w:val="nil"/>
              <w:left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bsize</w:t>
            </w: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0.14724</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0.13609</w:t>
            </w:r>
          </w:p>
        </w:tc>
      </w:tr>
      <w:tr>
        <w:tblPrEx>
          <w:tblCellMar>
            <w:top w:w="0" w:type="dxa"/>
            <w:left w:w="144" w:type="dxa"/>
            <w:bottom w:w="0" w:type="dxa"/>
            <w:right w:w="144" w:type="dxa"/>
          </w:tblCellMar>
        </w:tblPrEx>
        <w:trPr>
          <w:trHeight w:val="293" w:hRule="atLeast"/>
          <w:jc w:val="center"/>
        </w:trPr>
        <w:tc>
          <w:tcPr>
            <w:tcW w:w="1362" w:type="dxa"/>
            <w:vMerge w:val="continue"/>
            <w:tcBorders>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(3.00)***</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(2.78)***</w:t>
            </w:r>
          </w:p>
        </w:tc>
      </w:tr>
      <w:tr>
        <w:tblPrEx>
          <w:tblCellMar>
            <w:top w:w="0" w:type="dxa"/>
            <w:left w:w="144" w:type="dxa"/>
            <w:bottom w:w="0" w:type="dxa"/>
            <w:right w:w="144" w:type="dxa"/>
          </w:tblCellMar>
        </w:tblPrEx>
        <w:trPr>
          <w:trHeight w:val="299" w:hRule="atLeast"/>
          <w:jc w:val="center"/>
        </w:trPr>
        <w:tc>
          <w:tcPr>
            <w:tcW w:w="1362" w:type="dxa"/>
            <w:vMerge w:val="restart"/>
            <w:tcBorders>
              <w:top w:val="nil"/>
              <w:left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bsizes</w:t>
            </w: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-0.03150</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-0.02877</w:t>
            </w:r>
          </w:p>
        </w:tc>
      </w:tr>
      <w:tr>
        <w:tblPrEx>
          <w:tblCellMar>
            <w:top w:w="0" w:type="dxa"/>
            <w:left w:w="144" w:type="dxa"/>
            <w:bottom w:w="0" w:type="dxa"/>
            <w:right w:w="144" w:type="dxa"/>
          </w:tblCellMar>
        </w:tblPrEx>
        <w:trPr>
          <w:trHeight w:val="299" w:hRule="atLeast"/>
          <w:jc w:val="center"/>
        </w:trPr>
        <w:tc>
          <w:tcPr>
            <w:tcW w:w="1362" w:type="dxa"/>
            <w:vMerge w:val="continue"/>
            <w:tcBorders>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(2.95)***</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(2.70)***</w:t>
            </w:r>
          </w:p>
        </w:tc>
      </w:tr>
      <w:tr>
        <w:tblPrEx>
          <w:tblCellMar>
            <w:top w:w="0" w:type="dxa"/>
            <w:left w:w="144" w:type="dxa"/>
            <w:bottom w:w="0" w:type="dxa"/>
            <w:right w:w="144" w:type="dxa"/>
          </w:tblCellMar>
        </w:tblPrEx>
        <w:trPr>
          <w:trHeight w:val="299" w:hRule="atLeast"/>
          <w:jc w:val="center"/>
        </w:trPr>
        <w:tc>
          <w:tcPr>
            <w:tcW w:w="1362" w:type="dxa"/>
            <w:vMerge w:val="restart"/>
            <w:tcBorders>
              <w:top w:val="nil"/>
              <w:left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aindirector</w:t>
            </w: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0.03354</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0.02394</w:t>
            </w:r>
          </w:p>
        </w:tc>
      </w:tr>
      <w:tr>
        <w:tblPrEx>
          <w:tblCellMar>
            <w:top w:w="0" w:type="dxa"/>
            <w:left w:w="144" w:type="dxa"/>
            <w:bottom w:w="0" w:type="dxa"/>
            <w:right w:w="144" w:type="dxa"/>
          </w:tblCellMar>
        </w:tblPrEx>
        <w:trPr>
          <w:trHeight w:val="299" w:hRule="atLeast"/>
          <w:jc w:val="center"/>
        </w:trPr>
        <w:tc>
          <w:tcPr>
            <w:tcW w:w="1362" w:type="dxa"/>
            <w:vMerge w:val="continue"/>
            <w:tcBorders>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(3.55)***</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(2.48)**</w:t>
            </w:r>
          </w:p>
        </w:tc>
      </w:tr>
      <w:tr>
        <w:tblPrEx>
          <w:tblCellMar>
            <w:top w:w="0" w:type="dxa"/>
            <w:left w:w="144" w:type="dxa"/>
            <w:bottom w:w="0" w:type="dxa"/>
            <w:right w:w="144" w:type="dxa"/>
          </w:tblCellMar>
        </w:tblPrEx>
        <w:trPr>
          <w:trHeight w:val="293" w:hRule="atLeast"/>
          <w:jc w:val="center"/>
        </w:trPr>
        <w:tc>
          <w:tcPr>
            <w:tcW w:w="1362" w:type="dxa"/>
            <w:vMerge w:val="restart"/>
            <w:tcBorders>
              <w:top w:val="nil"/>
              <w:left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debtratio</w:t>
            </w: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-0.10672</w:t>
            </w:r>
          </w:p>
        </w:tc>
      </w:tr>
      <w:tr>
        <w:tblPrEx>
          <w:tblCellMar>
            <w:top w:w="0" w:type="dxa"/>
            <w:left w:w="144" w:type="dxa"/>
            <w:bottom w:w="0" w:type="dxa"/>
            <w:right w:w="144" w:type="dxa"/>
          </w:tblCellMar>
        </w:tblPrEx>
        <w:trPr>
          <w:trHeight w:val="293" w:hRule="atLeast"/>
          <w:jc w:val="center"/>
        </w:trPr>
        <w:tc>
          <w:tcPr>
            <w:tcW w:w="1362" w:type="dxa"/>
            <w:vMerge w:val="continue"/>
            <w:tcBorders>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(36.17)***</w:t>
            </w:r>
          </w:p>
        </w:tc>
      </w:tr>
      <w:tr>
        <w:tblPrEx>
          <w:tblCellMar>
            <w:top w:w="0" w:type="dxa"/>
            <w:left w:w="144" w:type="dxa"/>
            <w:bottom w:w="0" w:type="dxa"/>
            <w:right w:w="144" w:type="dxa"/>
          </w:tblCellMar>
        </w:tblPrEx>
        <w:trPr>
          <w:trHeight w:val="293" w:hRule="atLeast"/>
          <w:jc w:val="center"/>
        </w:trPr>
        <w:tc>
          <w:tcPr>
            <w:tcW w:w="1362" w:type="dxa"/>
            <w:vMerge w:val="restart"/>
            <w:tcBorders>
              <w:top w:val="nil"/>
              <w:left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largestratio</w:t>
            </w: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0.00039</w:t>
            </w:r>
          </w:p>
        </w:tc>
      </w:tr>
      <w:tr>
        <w:tblPrEx>
          <w:tblCellMar>
            <w:top w:w="0" w:type="dxa"/>
            <w:left w:w="144" w:type="dxa"/>
            <w:bottom w:w="0" w:type="dxa"/>
            <w:right w:w="144" w:type="dxa"/>
          </w:tblCellMar>
        </w:tblPrEx>
        <w:trPr>
          <w:trHeight w:val="293" w:hRule="atLeast"/>
          <w:jc w:val="center"/>
        </w:trPr>
        <w:tc>
          <w:tcPr>
            <w:tcW w:w="1362" w:type="dxa"/>
            <w:vMerge w:val="continue"/>
            <w:tcBorders>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(12.23)***</w:t>
            </w:r>
          </w:p>
        </w:tc>
      </w:tr>
      <w:tr>
        <w:tblPrEx>
          <w:tblCellMar>
            <w:top w:w="0" w:type="dxa"/>
            <w:left w:w="144" w:type="dxa"/>
            <w:bottom w:w="0" w:type="dxa"/>
            <w:right w:w="144" w:type="dxa"/>
          </w:tblCellMar>
        </w:tblPrEx>
        <w:trPr>
          <w:trHeight w:val="299" w:hRule="atLeast"/>
          <w:jc w:val="center"/>
        </w:trPr>
        <w:tc>
          <w:tcPr>
            <w:tcW w:w="1362" w:type="dxa"/>
            <w:vMerge w:val="restart"/>
            <w:tcBorders>
              <w:top w:val="nil"/>
              <w:left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control</w:t>
            </w: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-0.00695</w:t>
            </w:r>
          </w:p>
        </w:tc>
      </w:tr>
      <w:tr>
        <w:tblPrEx>
          <w:tblCellMar>
            <w:top w:w="0" w:type="dxa"/>
            <w:left w:w="144" w:type="dxa"/>
            <w:bottom w:w="0" w:type="dxa"/>
            <w:right w:w="144" w:type="dxa"/>
          </w:tblCellMar>
        </w:tblPrEx>
        <w:trPr>
          <w:trHeight w:val="293" w:hRule="atLeast"/>
          <w:jc w:val="center"/>
        </w:trPr>
        <w:tc>
          <w:tcPr>
            <w:tcW w:w="1362" w:type="dxa"/>
            <w:vMerge w:val="continue"/>
            <w:tcBorders>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(6.46)***</w:t>
            </w:r>
          </w:p>
        </w:tc>
      </w:tr>
      <w:tr>
        <w:tblPrEx>
          <w:tblCellMar>
            <w:top w:w="0" w:type="dxa"/>
            <w:left w:w="144" w:type="dxa"/>
            <w:bottom w:w="0" w:type="dxa"/>
            <w:right w:w="144" w:type="dxa"/>
          </w:tblCellMar>
        </w:tblPrEx>
        <w:trPr>
          <w:trHeight w:val="299" w:hRule="atLeast"/>
          <w:jc w:val="center"/>
        </w:trPr>
        <w:tc>
          <w:tcPr>
            <w:tcW w:w="1362" w:type="dxa"/>
            <w:vMerge w:val="restart"/>
            <w:tcBorders>
              <w:top w:val="nil"/>
              <w:left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size</w:t>
            </w: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0.00804</w:t>
            </w:r>
          </w:p>
        </w:tc>
      </w:tr>
      <w:tr>
        <w:tblPrEx>
          <w:tblCellMar>
            <w:top w:w="0" w:type="dxa"/>
            <w:left w:w="144" w:type="dxa"/>
            <w:bottom w:w="0" w:type="dxa"/>
            <w:right w:w="144" w:type="dxa"/>
          </w:tblCellMar>
        </w:tblPrEx>
        <w:trPr>
          <w:trHeight w:val="293" w:hRule="atLeast"/>
          <w:jc w:val="center"/>
        </w:trPr>
        <w:tc>
          <w:tcPr>
            <w:tcW w:w="1362" w:type="dxa"/>
            <w:vMerge w:val="continue"/>
            <w:tcBorders>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(13.21)***</w:t>
            </w:r>
          </w:p>
        </w:tc>
      </w:tr>
      <w:tr>
        <w:tblPrEx>
          <w:tblCellMar>
            <w:top w:w="0" w:type="dxa"/>
            <w:left w:w="144" w:type="dxa"/>
            <w:bottom w:w="0" w:type="dxa"/>
            <w:right w:w="144" w:type="dxa"/>
          </w:tblCellMar>
        </w:tblPrEx>
        <w:trPr>
          <w:trHeight w:val="293" w:hRule="atLeast"/>
          <w:jc w:val="center"/>
        </w:trPr>
        <w:tc>
          <w:tcPr>
            <w:tcW w:w="1362" w:type="dxa"/>
            <w:vMerge w:val="restart"/>
            <w:tcBorders>
              <w:top w:val="nil"/>
              <w:left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cons</w:t>
            </w: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-0.12307</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-0.10327</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-0.16409</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-0.17488</w:t>
            </w:r>
          </w:p>
        </w:tc>
      </w:tr>
      <w:tr>
        <w:tblPrEx>
          <w:tblCellMar>
            <w:top w:w="0" w:type="dxa"/>
            <w:left w:w="144" w:type="dxa"/>
            <w:bottom w:w="0" w:type="dxa"/>
            <w:right w:w="144" w:type="dxa"/>
          </w:tblCellMar>
        </w:tblPrEx>
        <w:trPr>
          <w:trHeight w:val="299" w:hRule="atLeast"/>
          <w:jc w:val="center"/>
        </w:trPr>
        <w:tc>
          <w:tcPr>
            <w:tcW w:w="1362" w:type="dxa"/>
            <w:vMerge w:val="continue"/>
            <w:tcBorders>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(2.31)**</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(1.35)</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(2.09)**</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(2.19)**</w:t>
            </w:r>
          </w:p>
        </w:tc>
      </w:tr>
      <w:tr>
        <w:tblPrEx>
          <w:tblCellMar>
            <w:top w:w="0" w:type="dxa"/>
            <w:left w:w="144" w:type="dxa"/>
            <w:bottom w:w="0" w:type="dxa"/>
            <w:right w:w="144" w:type="dxa"/>
          </w:tblCellMar>
        </w:tblPrEx>
        <w:trPr>
          <w:trHeight w:val="293" w:hRule="atLeast"/>
          <w:jc w:val="center"/>
        </w:trPr>
        <w:tc>
          <w:tcPr>
            <w:tcW w:w="1362" w:type="dxa"/>
            <w:tcBorders>
              <w:top w:val="nil"/>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year</w:t>
            </w:r>
          </w:p>
        </w:tc>
        <w:tc>
          <w:tcPr>
            <w:tcW w:w="1069" w:type="dxa"/>
            <w:tcBorders>
              <w:top w:val="nil"/>
              <w:left w:val="nil"/>
              <w:bottom w:val="nil"/>
              <w:right w:val="nil"/>
            </w:tcBorders>
            <w:vAlign w:val="center"/>
          </w:tcPr>
          <w:p>
            <w:pPr>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YES</w:t>
            </w:r>
          </w:p>
        </w:tc>
        <w:tc>
          <w:tcPr>
            <w:tcW w:w="1399" w:type="dxa"/>
            <w:tcBorders>
              <w:top w:val="nil"/>
              <w:left w:val="nil"/>
              <w:bottom w:val="nil"/>
              <w:right w:val="nil"/>
            </w:tcBorders>
            <w:vAlign w:val="center"/>
          </w:tcPr>
          <w:p>
            <w:pPr>
              <w:spacing w:line="360" w:lineRule="auto"/>
              <w:ind w:firstLine="540" w:firstLineChars="300"/>
              <w:jc w:val="center"/>
              <w:rPr>
                <w:rFonts w:ascii="Times New Roman" w:hAnsi="Times New Roman" w:cs="Times New Roman"/>
                <w:kern w:val="0"/>
                <w:sz w:val="18"/>
                <w:szCs w:val="18"/>
              </w:rPr>
            </w:pPr>
            <w:r>
              <w:rPr>
                <w:rFonts w:ascii="Times New Roman" w:hAnsi="Times New Roman" w:cs="Times New Roman"/>
                <w:kern w:val="0"/>
                <w:sz w:val="18"/>
                <w:szCs w:val="18"/>
              </w:rPr>
              <w:t>YES</w:t>
            </w:r>
          </w:p>
        </w:tc>
        <w:tc>
          <w:tcPr>
            <w:tcW w:w="1399" w:type="dxa"/>
            <w:tcBorders>
              <w:top w:val="nil"/>
              <w:left w:val="nil"/>
              <w:bottom w:val="nil"/>
              <w:right w:val="nil"/>
            </w:tcBorders>
            <w:vAlign w:val="center"/>
          </w:tcPr>
          <w:p>
            <w:pPr>
              <w:spacing w:line="360" w:lineRule="auto"/>
              <w:ind w:firstLine="540" w:firstLineChars="300"/>
              <w:jc w:val="center"/>
              <w:rPr>
                <w:rFonts w:ascii="Times New Roman" w:hAnsi="Times New Roman" w:cs="Times New Roman"/>
                <w:kern w:val="0"/>
                <w:sz w:val="18"/>
                <w:szCs w:val="18"/>
              </w:rPr>
            </w:pPr>
            <w:r>
              <w:rPr>
                <w:rFonts w:ascii="Times New Roman" w:hAnsi="Times New Roman" w:cs="Times New Roman"/>
                <w:kern w:val="0"/>
                <w:sz w:val="18"/>
                <w:szCs w:val="18"/>
              </w:rPr>
              <w:t>YES</w:t>
            </w:r>
          </w:p>
        </w:tc>
        <w:tc>
          <w:tcPr>
            <w:tcW w:w="1399" w:type="dxa"/>
            <w:tcBorders>
              <w:top w:val="nil"/>
              <w:left w:val="nil"/>
              <w:bottom w:val="nil"/>
              <w:right w:val="nil"/>
            </w:tcBorders>
            <w:vAlign w:val="center"/>
          </w:tcPr>
          <w:p>
            <w:pPr>
              <w:spacing w:line="360" w:lineRule="auto"/>
              <w:ind w:firstLine="540" w:firstLineChars="300"/>
              <w:jc w:val="center"/>
              <w:rPr>
                <w:rFonts w:ascii="Times New Roman" w:hAnsi="Times New Roman" w:cs="Times New Roman"/>
                <w:kern w:val="0"/>
                <w:sz w:val="18"/>
                <w:szCs w:val="18"/>
              </w:rPr>
            </w:pPr>
            <w:r>
              <w:rPr>
                <w:rFonts w:ascii="Times New Roman" w:hAnsi="Times New Roman" w:cs="Times New Roman"/>
                <w:kern w:val="0"/>
                <w:sz w:val="18"/>
                <w:szCs w:val="18"/>
              </w:rPr>
              <w:t>YES</w:t>
            </w:r>
          </w:p>
        </w:tc>
      </w:tr>
      <w:tr>
        <w:tblPrEx>
          <w:tblCellMar>
            <w:top w:w="0" w:type="dxa"/>
            <w:left w:w="144" w:type="dxa"/>
            <w:bottom w:w="0" w:type="dxa"/>
            <w:right w:w="144" w:type="dxa"/>
          </w:tblCellMar>
        </w:tblPrEx>
        <w:trPr>
          <w:trHeight w:val="299" w:hRule="atLeast"/>
          <w:jc w:val="center"/>
        </w:trPr>
        <w:tc>
          <w:tcPr>
            <w:tcW w:w="1362" w:type="dxa"/>
            <w:tcBorders>
              <w:top w:val="nil"/>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industry</w:t>
            </w:r>
          </w:p>
        </w:tc>
        <w:tc>
          <w:tcPr>
            <w:tcW w:w="1069" w:type="dxa"/>
            <w:tcBorders>
              <w:top w:val="nil"/>
              <w:left w:val="nil"/>
              <w:bottom w:val="nil"/>
              <w:right w:val="nil"/>
            </w:tcBorders>
            <w:vAlign w:val="center"/>
          </w:tcPr>
          <w:p>
            <w:pPr>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YES</w:t>
            </w:r>
          </w:p>
        </w:tc>
        <w:tc>
          <w:tcPr>
            <w:tcW w:w="1399" w:type="dxa"/>
            <w:tcBorders>
              <w:top w:val="nil"/>
              <w:left w:val="nil"/>
              <w:bottom w:val="nil"/>
              <w:right w:val="nil"/>
            </w:tcBorders>
            <w:vAlign w:val="center"/>
          </w:tcPr>
          <w:p>
            <w:pPr>
              <w:spacing w:line="360" w:lineRule="auto"/>
              <w:ind w:firstLine="540" w:firstLineChars="300"/>
              <w:jc w:val="center"/>
              <w:rPr>
                <w:rFonts w:ascii="Times New Roman" w:hAnsi="Times New Roman" w:cs="Times New Roman"/>
                <w:kern w:val="0"/>
                <w:sz w:val="18"/>
                <w:szCs w:val="18"/>
              </w:rPr>
            </w:pPr>
            <w:r>
              <w:rPr>
                <w:rFonts w:ascii="Times New Roman" w:hAnsi="Times New Roman" w:cs="Times New Roman"/>
                <w:kern w:val="0"/>
                <w:sz w:val="18"/>
                <w:szCs w:val="18"/>
              </w:rPr>
              <w:t>YES</w:t>
            </w:r>
          </w:p>
        </w:tc>
        <w:tc>
          <w:tcPr>
            <w:tcW w:w="1399" w:type="dxa"/>
            <w:tcBorders>
              <w:top w:val="nil"/>
              <w:left w:val="nil"/>
              <w:bottom w:val="nil"/>
              <w:right w:val="nil"/>
            </w:tcBorders>
            <w:vAlign w:val="center"/>
          </w:tcPr>
          <w:p>
            <w:pPr>
              <w:spacing w:line="360" w:lineRule="auto"/>
              <w:ind w:firstLine="540" w:firstLineChars="300"/>
              <w:jc w:val="center"/>
              <w:rPr>
                <w:rFonts w:ascii="Times New Roman" w:hAnsi="Times New Roman" w:cs="Times New Roman"/>
                <w:kern w:val="0"/>
                <w:sz w:val="18"/>
                <w:szCs w:val="18"/>
              </w:rPr>
            </w:pPr>
            <w:r>
              <w:rPr>
                <w:rFonts w:ascii="Times New Roman" w:hAnsi="Times New Roman" w:cs="Times New Roman"/>
                <w:kern w:val="0"/>
                <w:sz w:val="18"/>
                <w:szCs w:val="18"/>
              </w:rPr>
              <w:t>YES</w:t>
            </w:r>
          </w:p>
        </w:tc>
        <w:tc>
          <w:tcPr>
            <w:tcW w:w="1399" w:type="dxa"/>
            <w:tcBorders>
              <w:top w:val="nil"/>
              <w:left w:val="nil"/>
              <w:bottom w:val="nil"/>
              <w:right w:val="nil"/>
            </w:tcBorders>
            <w:vAlign w:val="center"/>
          </w:tcPr>
          <w:p>
            <w:pPr>
              <w:spacing w:line="360" w:lineRule="auto"/>
              <w:ind w:firstLine="540" w:firstLineChars="300"/>
              <w:jc w:val="center"/>
              <w:rPr>
                <w:rFonts w:ascii="Times New Roman" w:hAnsi="Times New Roman" w:cs="Times New Roman"/>
                <w:kern w:val="0"/>
                <w:sz w:val="18"/>
                <w:szCs w:val="18"/>
              </w:rPr>
            </w:pPr>
            <w:r>
              <w:rPr>
                <w:rFonts w:ascii="Times New Roman" w:hAnsi="Times New Roman" w:cs="Times New Roman"/>
                <w:kern w:val="0"/>
                <w:sz w:val="18"/>
                <w:szCs w:val="18"/>
              </w:rPr>
              <w:t>YES</w:t>
            </w:r>
          </w:p>
        </w:tc>
      </w:tr>
      <w:tr>
        <w:tblPrEx>
          <w:tblCellMar>
            <w:top w:w="0" w:type="dxa"/>
            <w:left w:w="144" w:type="dxa"/>
            <w:bottom w:w="0" w:type="dxa"/>
            <w:right w:w="144" w:type="dxa"/>
          </w:tblCellMar>
        </w:tblPrEx>
        <w:trPr>
          <w:trHeight w:val="293" w:hRule="atLeast"/>
          <w:jc w:val="center"/>
        </w:trPr>
        <w:tc>
          <w:tcPr>
            <w:tcW w:w="1362" w:type="dxa"/>
            <w:tcBorders>
              <w:top w:val="nil"/>
              <w:left w:val="nil"/>
              <w:bottom w:val="nil"/>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F statistic</w:t>
            </w:r>
          </w:p>
        </w:tc>
        <w:tc>
          <w:tcPr>
            <w:tcW w:w="1069" w:type="dxa"/>
            <w:tcBorders>
              <w:top w:val="nil"/>
              <w:left w:val="nil"/>
              <w:bottom w:val="nil"/>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57.4</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ind w:firstLine="540" w:firstLineChars="300"/>
              <w:jc w:val="center"/>
              <w:rPr>
                <w:rFonts w:ascii="Times New Roman" w:hAnsi="Times New Roman" w:cs="Times New Roman"/>
                <w:kern w:val="0"/>
                <w:sz w:val="18"/>
                <w:szCs w:val="18"/>
              </w:rPr>
            </w:pPr>
            <w:r>
              <w:rPr>
                <w:rFonts w:ascii="Times New Roman" w:hAnsi="Times New Roman" w:cs="Times New Roman"/>
                <w:kern w:val="0"/>
                <w:sz w:val="18"/>
                <w:szCs w:val="18"/>
              </w:rPr>
              <w:t>49.6</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ind w:firstLine="540" w:firstLineChars="300"/>
              <w:jc w:val="center"/>
              <w:rPr>
                <w:rFonts w:ascii="Times New Roman" w:hAnsi="Times New Roman" w:cs="Times New Roman"/>
                <w:kern w:val="0"/>
                <w:sz w:val="18"/>
                <w:szCs w:val="18"/>
              </w:rPr>
            </w:pPr>
            <w:r>
              <w:rPr>
                <w:rFonts w:ascii="Times New Roman" w:hAnsi="Times New Roman" w:cs="Times New Roman"/>
                <w:kern w:val="0"/>
                <w:sz w:val="18"/>
                <w:szCs w:val="18"/>
              </w:rPr>
              <w:t>46.0</w:t>
            </w:r>
          </w:p>
        </w:tc>
        <w:tc>
          <w:tcPr>
            <w:tcW w:w="1399" w:type="dxa"/>
            <w:tcBorders>
              <w:top w:val="nil"/>
              <w:left w:val="nil"/>
              <w:bottom w:val="nil"/>
              <w:right w:val="nil"/>
            </w:tcBorders>
            <w:vAlign w:val="center"/>
          </w:tcPr>
          <w:p>
            <w:pPr>
              <w:tabs>
                <w:tab w:val="decimal" w:pos="674"/>
              </w:tabs>
              <w:autoSpaceDE w:val="0"/>
              <w:autoSpaceDN w:val="0"/>
              <w:adjustRightInd w:val="0"/>
              <w:spacing w:line="360" w:lineRule="auto"/>
              <w:ind w:firstLine="540" w:firstLineChars="300"/>
              <w:jc w:val="center"/>
              <w:rPr>
                <w:rFonts w:ascii="Times New Roman" w:hAnsi="Times New Roman" w:cs="Times New Roman"/>
                <w:kern w:val="0"/>
                <w:sz w:val="18"/>
                <w:szCs w:val="18"/>
              </w:rPr>
            </w:pPr>
            <w:r>
              <w:rPr>
                <w:rFonts w:ascii="Times New Roman" w:hAnsi="Times New Roman" w:cs="Times New Roman"/>
                <w:kern w:val="0"/>
                <w:sz w:val="18"/>
                <w:szCs w:val="18"/>
              </w:rPr>
              <w:t>104.4</w:t>
            </w:r>
          </w:p>
        </w:tc>
      </w:tr>
      <w:tr>
        <w:tblPrEx>
          <w:tblCellMar>
            <w:top w:w="0" w:type="dxa"/>
            <w:left w:w="144" w:type="dxa"/>
            <w:bottom w:w="0" w:type="dxa"/>
            <w:right w:w="144" w:type="dxa"/>
          </w:tblCellMar>
        </w:tblPrEx>
        <w:trPr>
          <w:trHeight w:val="593" w:hRule="atLeast"/>
          <w:jc w:val="center"/>
        </w:trPr>
        <w:tc>
          <w:tcPr>
            <w:tcW w:w="1362" w:type="dxa"/>
            <w:tcBorders>
              <w:top w:val="nil"/>
              <w:left w:val="nil"/>
              <w:bottom w:val="single" w:color="auto" w:sz="6" w:space="0"/>
              <w:right w:val="nil"/>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Adjusted R-squared</w:t>
            </w:r>
          </w:p>
        </w:tc>
        <w:tc>
          <w:tcPr>
            <w:tcW w:w="1069" w:type="dxa"/>
            <w:tcBorders>
              <w:top w:val="nil"/>
              <w:left w:val="nil"/>
              <w:bottom w:val="single" w:color="auto" w:sz="6" w:space="0"/>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0.06</w:t>
            </w:r>
          </w:p>
        </w:tc>
        <w:tc>
          <w:tcPr>
            <w:tcW w:w="1399" w:type="dxa"/>
            <w:tcBorders>
              <w:top w:val="nil"/>
              <w:left w:val="nil"/>
              <w:bottom w:val="single" w:color="auto" w:sz="6" w:space="0"/>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0.11</w:t>
            </w:r>
          </w:p>
        </w:tc>
        <w:tc>
          <w:tcPr>
            <w:tcW w:w="1399" w:type="dxa"/>
            <w:tcBorders>
              <w:top w:val="nil"/>
              <w:left w:val="nil"/>
              <w:bottom w:val="single" w:color="auto" w:sz="6" w:space="0"/>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0.11</w:t>
            </w:r>
          </w:p>
        </w:tc>
        <w:tc>
          <w:tcPr>
            <w:tcW w:w="1399" w:type="dxa"/>
            <w:tcBorders>
              <w:top w:val="nil"/>
              <w:left w:val="nil"/>
              <w:bottom w:val="single" w:color="auto" w:sz="6" w:space="0"/>
              <w:right w:val="nil"/>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0.30</w:t>
            </w:r>
          </w:p>
        </w:tc>
      </w:tr>
    </w:tbl>
    <w:p>
      <w:pPr>
        <w:autoSpaceDE w:val="0"/>
        <w:autoSpaceDN w:val="0"/>
        <w:adjustRightInd w:val="0"/>
        <w:spacing w:before="79" w:after="79" w:line="360" w:lineRule="auto"/>
        <w:rPr>
          <w:rFonts w:ascii="Times New Roman" w:hAnsi="Times New Roman" w:cs="Times New Roman"/>
          <w:kern w:val="0"/>
          <w:sz w:val="18"/>
          <w:szCs w:val="18"/>
          <w:highlight w:val="yellow"/>
        </w:rPr>
      </w:pPr>
      <w:bookmarkStart w:id="7" w:name="OLE_LINK14"/>
      <w:r>
        <w:rPr>
          <w:rFonts w:ascii="Times New Roman" w:hAnsi="Times New Roman" w:cs="Times New Roman"/>
          <w:kern w:val="0"/>
          <w:sz w:val="18"/>
          <w:szCs w:val="18"/>
        </w:rPr>
        <w:t>Note: In parentheses is the t value, ***, **, and * represent significant levels at 1%, 5%, and 10% respectively</w:t>
      </w:r>
    </w:p>
    <w:bookmarkEnd w:id="7"/>
    <w:p>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Only </w:t>
      </w:r>
      <w:r>
        <w:rPr>
          <w:rFonts w:hint="eastAsia" w:ascii="Times New Roman" w:hAnsi="Times New Roman" w:cs="Times New Roman"/>
          <w:sz w:val="24"/>
          <w:szCs w:val="24"/>
        </w:rPr>
        <w:t xml:space="preserve">TMT </w:t>
      </w:r>
      <w:r>
        <w:rPr>
          <w:rFonts w:ascii="Times New Roman" w:hAnsi="Times New Roman" w:cs="Times New Roman"/>
          <w:sz w:val="24"/>
          <w:szCs w:val="24"/>
        </w:rPr>
        <w:t>size</w:t>
      </w:r>
      <w:r>
        <w:rPr>
          <w:rFonts w:hint="eastAsia" w:ascii="Times New Roman" w:hAnsi="Times New Roman" w:cs="Times New Roman"/>
          <w:sz w:val="24"/>
          <w:szCs w:val="24"/>
        </w:rPr>
        <w:t xml:space="preserve"> and the</w:t>
      </w:r>
      <w:r>
        <w:rPr>
          <w:rFonts w:ascii="Times New Roman" w:hAnsi="Times New Roman" w:cs="Times New Roman"/>
          <w:sz w:val="24"/>
          <w:szCs w:val="24"/>
        </w:rPr>
        <w:t xml:space="preserve"> square </w:t>
      </w:r>
      <w:r>
        <w:rPr>
          <w:rFonts w:hint="eastAsia" w:ascii="Times New Roman" w:hAnsi="Times New Roman" w:cs="Times New Roman"/>
          <w:sz w:val="24"/>
          <w:szCs w:val="24"/>
        </w:rPr>
        <w:t>of TMT size</w:t>
      </w:r>
      <w:r>
        <w:rPr>
          <w:rFonts w:ascii="Times New Roman" w:hAnsi="Times New Roman" w:cs="Times New Roman"/>
          <w:sz w:val="24"/>
          <w:szCs w:val="24"/>
        </w:rPr>
        <w:t xml:space="preserve"> were added to regression (1). The results show that the </w:t>
      </w:r>
      <w:r>
        <w:rPr>
          <w:rFonts w:hint="eastAsia" w:ascii="Times New Roman" w:hAnsi="Times New Roman" w:cs="Times New Roman"/>
          <w:sz w:val="24"/>
          <w:szCs w:val="24"/>
        </w:rPr>
        <w:t xml:space="preserve">there is a </w:t>
      </w:r>
      <w:r>
        <w:rPr>
          <w:rFonts w:ascii="Times New Roman" w:hAnsi="Times New Roman" w:cs="Times New Roman"/>
          <w:sz w:val="24"/>
          <w:szCs w:val="24"/>
        </w:rPr>
        <w:t>significant “U” relationship</w:t>
      </w:r>
      <w:r>
        <w:rPr>
          <w:rFonts w:hint="eastAsia" w:ascii="Times New Roman" w:hAnsi="Times New Roman" w:cs="Times New Roman"/>
          <w:sz w:val="24"/>
          <w:szCs w:val="24"/>
        </w:rPr>
        <w:t xml:space="preserve"> between</w:t>
      </w:r>
      <w:r>
        <w:rPr>
          <w:rFonts w:ascii="Times New Roman" w:hAnsi="Times New Roman" w:cs="Times New Roman"/>
          <w:sz w:val="24"/>
          <w:szCs w:val="24"/>
        </w:rPr>
        <w:t xml:space="preserve"> </w:t>
      </w:r>
      <w:r>
        <w:rPr>
          <w:rFonts w:hint="eastAsia" w:ascii="Times New Roman" w:hAnsi="Times New Roman" w:cs="Times New Roman"/>
          <w:sz w:val="24"/>
          <w:szCs w:val="24"/>
        </w:rPr>
        <w:t>TMT size</w:t>
      </w:r>
      <w:r>
        <w:rPr>
          <w:rFonts w:ascii="Times New Roman" w:hAnsi="Times New Roman" w:cs="Times New Roman"/>
          <w:sz w:val="24"/>
          <w:szCs w:val="24"/>
        </w:rPr>
        <w:t xml:space="preserve"> </w:t>
      </w:r>
      <w:r>
        <w:rPr>
          <w:rFonts w:hint="eastAsia" w:ascii="Times New Roman" w:hAnsi="Times New Roman" w:cs="Times New Roman"/>
          <w:sz w:val="24"/>
          <w:szCs w:val="24"/>
        </w:rPr>
        <w:t>and</w:t>
      </w:r>
      <w:r>
        <w:rPr>
          <w:rFonts w:ascii="Times New Roman" w:hAnsi="Times New Roman" w:cs="Times New Roman"/>
          <w:sz w:val="24"/>
          <w:szCs w:val="24"/>
        </w:rPr>
        <w:t xml:space="preserve"> </w:t>
      </w:r>
      <w:r>
        <w:rPr>
          <w:rFonts w:hint="eastAsia" w:ascii="Times New Roman" w:hAnsi="Times New Roman" w:cs="Times New Roman"/>
          <w:sz w:val="24"/>
          <w:szCs w:val="24"/>
        </w:rPr>
        <w:t>corporate performance, with the</w:t>
      </w:r>
      <w:r>
        <w:rPr>
          <w:rFonts w:ascii="Times New Roman" w:hAnsi="Times New Roman" w:cs="Times New Roman"/>
          <w:sz w:val="24"/>
          <w:szCs w:val="24"/>
        </w:rPr>
        <w:t xml:space="preserve"> optimal </w:t>
      </w:r>
      <w:r>
        <w:rPr>
          <w:rFonts w:hint="eastAsia" w:ascii="Times New Roman" w:hAnsi="Times New Roman" w:cs="Times New Roman"/>
          <w:sz w:val="24"/>
          <w:szCs w:val="24"/>
        </w:rPr>
        <w:t>TMT size</w:t>
      </w:r>
      <w:r>
        <w:rPr>
          <w:rFonts w:ascii="Times New Roman" w:hAnsi="Times New Roman" w:cs="Times New Roman"/>
          <w:sz w:val="24"/>
          <w:szCs w:val="24"/>
        </w:rPr>
        <w:t xml:space="preserve"> </w:t>
      </w:r>
      <w:r>
        <w:rPr>
          <w:rFonts w:hint="eastAsia" w:ascii="Times New Roman" w:hAnsi="Times New Roman" w:cs="Times New Roman"/>
          <w:sz w:val="24"/>
          <w:szCs w:val="24"/>
        </w:rPr>
        <w:t>of</w:t>
      </w:r>
      <w:r>
        <w:rPr>
          <w:rFonts w:ascii="Times New Roman" w:hAnsi="Times New Roman" w:cs="Times New Roman"/>
          <w:sz w:val="24"/>
          <w:szCs w:val="24"/>
        </w:rPr>
        <w:t xml:space="preserve"> about 14</w:t>
      </w:r>
      <w:r>
        <w:rPr>
          <w:rFonts w:hint="eastAsia" w:ascii="Times New Roman" w:hAnsi="Times New Roman" w:cs="Times New Roman"/>
          <w:sz w:val="24"/>
          <w:szCs w:val="24"/>
        </w:rPr>
        <w:t xml:space="preserve"> to </w:t>
      </w:r>
      <w:r>
        <w:rPr>
          <w:rFonts w:ascii="Times New Roman" w:hAnsi="Times New Roman" w:cs="Times New Roman"/>
          <w:sz w:val="24"/>
          <w:szCs w:val="24"/>
        </w:rPr>
        <w:t xml:space="preserve">15. As the current </w:t>
      </w:r>
      <w:r>
        <w:rPr>
          <w:rFonts w:hint="eastAsia" w:ascii="Times New Roman" w:hAnsi="Times New Roman" w:cs="Times New Roman"/>
          <w:sz w:val="24"/>
          <w:szCs w:val="24"/>
          <w:highlight w:val="none"/>
        </w:rPr>
        <w:t>TMT</w:t>
      </w:r>
      <w:r>
        <w:rPr>
          <w:rFonts w:ascii="Times New Roman" w:hAnsi="Times New Roman" w:cs="Times New Roman"/>
          <w:sz w:val="24"/>
          <w:szCs w:val="24"/>
        </w:rPr>
        <w:t>’s</w:t>
      </w:r>
      <w:r>
        <w:rPr>
          <w:rFonts w:ascii="Times New Roman" w:hAnsi="Times New Roman" w:cs="Times New Roman"/>
          <w:sz w:val="24"/>
          <w:szCs w:val="24"/>
          <w:highlight w:val="none"/>
        </w:rPr>
        <w:t xml:space="preserve"> decision</w:t>
      </w:r>
      <w:r>
        <w:rPr>
          <w:rFonts w:ascii="Times New Roman" w:hAnsi="Times New Roman" w:cs="Times New Roman"/>
          <w:sz w:val="24"/>
          <w:szCs w:val="24"/>
        </w:rPr>
        <w:t xml:space="preserve"> affect the company’s performance in the next period, it is believed that there are no serious endogenous problems. After gradually adding executive characteristic variables, board characteristic variables, and company characteristic variables to regressions (2), (3), and (4), the inverted “U” relationship </w:t>
      </w:r>
      <w:r>
        <w:rPr>
          <w:rFonts w:hint="eastAsia" w:ascii="Times New Roman" w:hAnsi="Times New Roman" w:cs="Times New Roman"/>
          <w:sz w:val="24"/>
          <w:szCs w:val="24"/>
        </w:rPr>
        <w:t>is</w:t>
      </w:r>
      <w:r>
        <w:rPr>
          <w:rFonts w:ascii="Times New Roman" w:hAnsi="Times New Roman" w:cs="Times New Roman"/>
          <w:sz w:val="24"/>
          <w:szCs w:val="24"/>
        </w:rPr>
        <w:t xml:space="preserve"> no longer significant, </w:t>
      </w:r>
      <w:r>
        <w:rPr>
          <w:rFonts w:hint="eastAsia" w:ascii="Times New Roman" w:hAnsi="Times New Roman" w:cs="Times New Roman"/>
          <w:sz w:val="24"/>
          <w:szCs w:val="24"/>
        </w:rPr>
        <w:t xml:space="preserve">but there exists a significant inverted </w:t>
      </w:r>
      <w:r>
        <w:rPr>
          <w:rFonts w:ascii="Times New Roman" w:hAnsi="Times New Roman" w:cs="Times New Roman"/>
          <w:sz w:val="24"/>
          <w:szCs w:val="24"/>
        </w:rPr>
        <w:t>“</w:t>
      </w:r>
      <w:r>
        <w:rPr>
          <w:rFonts w:hint="eastAsia" w:ascii="Times New Roman" w:hAnsi="Times New Roman" w:cs="Times New Roman"/>
          <w:sz w:val="24"/>
          <w:szCs w:val="24"/>
        </w:rPr>
        <w:t>U</w:t>
      </w:r>
      <w:r>
        <w:rPr>
          <w:rFonts w:ascii="Times New Roman" w:hAnsi="Times New Roman" w:cs="Times New Roman"/>
          <w:sz w:val="24"/>
          <w:szCs w:val="24"/>
        </w:rPr>
        <w:t>”</w:t>
      </w:r>
      <w:r>
        <w:rPr>
          <w:rFonts w:hint="eastAsia" w:ascii="Times New Roman" w:hAnsi="Times New Roman" w:cs="Times New Roman"/>
          <w:sz w:val="24"/>
          <w:szCs w:val="24"/>
        </w:rPr>
        <w:t xml:space="preserve"> relationship between</w:t>
      </w:r>
      <w:r>
        <w:rPr>
          <w:rFonts w:ascii="Times New Roman" w:hAnsi="Times New Roman" w:cs="Times New Roman"/>
          <w:sz w:val="24"/>
          <w:szCs w:val="24"/>
        </w:rPr>
        <w:t xml:space="preserve"> </w:t>
      </w:r>
      <w:r>
        <w:rPr>
          <w:rFonts w:hint="eastAsia" w:ascii="Times New Roman" w:hAnsi="Times New Roman" w:cs="Times New Roman"/>
          <w:sz w:val="24"/>
          <w:szCs w:val="24"/>
        </w:rPr>
        <w:t>board size</w:t>
      </w:r>
      <w:r>
        <w:rPr>
          <w:rFonts w:ascii="Times New Roman" w:hAnsi="Times New Roman" w:cs="Times New Roman"/>
          <w:sz w:val="24"/>
          <w:szCs w:val="24"/>
        </w:rPr>
        <w:t xml:space="preserve"> </w:t>
      </w:r>
      <w:r>
        <w:rPr>
          <w:rFonts w:hint="eastAsia" w:ascii="Times New Roman" w:hAnsi="Times New Roman" w:cs="Times New Roman"/>
          <w:sz w:val="24"/>
          <w:szCs w:val="24"/>
        </w:rPr>
        <w:t>and corporate performance,</w:t>
      </w:r>
      <w:r>
        <w:rPr>
          <w:rFonts w:ascii="Times New Roman" w:hAnsi="Times New Roman" w:cs="Times New Roman"/>
          <w:sz w:val="24"/>
          <w:szCs w:val="24"/>
        </w:rPr>
        <w:t xml:space="preserve"> </w:t>
      </w:r>
      <w:r>
        <w:rPr>
          <w:rFonts w:hint="eastAsia" w:ascii="Times New Roman" w:hAnsi="Times New Roman" w:cs="Times New Roman"/>
          <w:sz w:val="24"/>
          <w:szCs w:val="24"/>
        </w:rPr>
        <w:t>indicating</w:t>
      </w:r>
      <w:r>
        <w:rPr>
          <w:rFonts w:ascii="Times New Roman" w:hAnsi="Times New Roman" w:cs="Times New Roman"/>
          <w:sz w:val="24"/>
          <w:szCs w:val="24"/>
        </w:rPr>
        <w:t xml:space="preserve"> that the significant impact of </w:t>
      </w:r>
      <w:r>
        <w:rPr>
          <w:rFonts w:hint="eastAsia" w:ascii="Times New Roman" w:hAnsi="Times New Roman" w:cs="Times New Roman"/>
          <w:sz w:val="24"/>
          <w:szCs w:val="24"/>
        </w:rPr>
        <w:t>TMT size</w:t>
      </w:r>
      <w:r>
        <w:rPr>
          <w:rFonts w:ascii="Times New Roman" w:hAnsi="Times New Roman" w:cs="Times New Roman"/>
          <w:sz w:val="24"/>
          <w:szCs w:val="24"/>
        </w:rPr>
        <w:t xml:space="preserve"> on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mainly comes from </w:t>
      </w:r>
      <w:r>
        <w:rPr>
          <w:rFonts w:hint="eastAsia" w:ascii="Times New Roman" w:hAnsi="Times New Roman" w:cs="Times New Roman"/>
          <w:sz w:val="24"/>
          <w:szCs w:val="24"/>
        </w:rPr>
        <w:t>board size:</w:t>
      </w:r>
      <w:r>
        <w:rPr>
          <w:rFonts w:ascii="Times New Roman" w:hAnsi="Times New Roman" w:cs="Times New Roman"/>
          <w:sz w:val="24"/>
          <w:szCs w:val="24"/>
        </w:rPr>
        <w:t xml:space="preserve"> </w:t>
      </w:r>
      <w:r>
        <w:rPr>
          <w:rFonts w:hint="eastAsia" w:ascii="Times New Roman" w:hAnsi="Times New Roman" w:cs="Times New Roman"/>
          <w:sz w:val="24"/>
          <w:szCs w:val="24"/>
        </w:rPr>
        <w:t>board size, rather than TMT size, is</w:t>
      </w:r>
      <w:r>
        <w:rPr>
          <w:rFonts w:ascii="Times New Roman" w:hAnsi="Times New Roman" w:cs="Times New Roman"/>
          <w:sz w:val="24"/>
          <w:szCs w:val="24"/>
        </w:rPr>
        <w:t xml:space="preserve"> the core of </w:t>
      </w:r>
      <w:r>
        <w:rPr>
          <w:rFonts w:hint="eastAsia" w:ascii="Times New Roman" w:hAnsi="Times New Roman" w:cs="Times New Roman"/>
          <w:sz w:val="24"/>
          <w:szCs w:val="24"/>
        </w:rPr>
        <w:t xml:space="preserve">corporate </w:t>
      </w:r>
      <w:r>
        <w:rPr>
          <w:rFonts w:ascii="Times New Roman" w:hAnsi="Times New Roman" w:cs="Times New Roman"/>
          <w:sz w:val="24"/>
          <w:szCs w:val="24"/>
        </w:rPr>
        <w:t>governance.</w:t>
      </w:r>
    </w:p>
    <w:p>
      <w:pPr>
        <w:autoSpaceDE w:val="0"/>
        <w:autoSpaceDN w:val="0"/>
        <w:adjustRightInd w:val="0"/>
        <w:spacing w:before="79" w:after="79" w:line="360" w:lineRule="auto"/>
        <w:rPr>
          <w:rFonts w:ascii="Times New Roman" w:hAnsi="Times New Roman" w:cs="Times New Roman"/>
          <w:sz w:val="24"/>
          <w:szCs w:val="24"/>
        </w:rPr>
      </w:pPr>
      <w:r>
        <w:rPr>
          <w:rFonts w:ascii="Times New Roman" w:hAnsi="Times New Roman" w:cs="Times New Roman"/>
          <w:sz w:val="24"/>
          <w:szCs w:val="24"/>
        </w:rPr>
        <w:t xml:space="preserve">In addition, the regression results show that there is a significant “U” relationship between the </w:t>
      </w:r>
      <w:r>
        <w:rPr>
          <w:rFonts w:hint="eastAsia" w:ascii="Times New Roman" w:hAnsi="Times New Roman" w:cs="Times New Roman"/>
          <w:sz w:val="24"/>
          <w:szCs w:val="24"/>
        </w:rPr>
        <w:t>percentage</w:t>
      </w:r>
      <w:r>
        <w:rPr>
          <w:rFonts w:ascii="Times New Roman" w:hAnsi="Times New Roman" w:cs="Times New Roman"/>
          <w:sz w:val="24"/>
          <w:szCs w:val="24"/>
        </w:rPr>
        <w:t xml:space="preserve"> of women in </w:t>
      </w:r>
      <w:r>
        <w:rPr>
          <w:rFonts w:hint="eastAsia" w:ascii="Times New Roman" w:hAnsi="Times New Roman" w:cs="Times New Roman"/>
          <w:sz w:val="24"/>
          <w:szCs w:val="24"/>
        </w:rPr>
        <w:t>TMT</w:t>
      </w:r>
      <w:r>
        <w:rPr>
          <w:rFonts w:ascii="Times New Roman" w:hAnsi="Times New Roman" w:cs="Times New Roman"/>
          <w:sz w:val="24"/>
          <w:szCs w:val="24"/>
        </w:rPr>
        <w:t xml:space="preserve"> and the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At the level of 14% (same as </w:t>
      </w:r>
      <w:r>
        <w:rPr>
          <w:rFonts w:hint="eastAsia" w:ascii="Times New Roman" w:hAnsi="Times New Roman" w:cs="Times New Roman"/>
          <w:sz w:val="24"/>
          <w:szCs w:val="24"/>
        </w:rPr>
        <w:t>mean value</w:t>
      </w:r>
      <w:r>
        <w:rPr>
          <w:rFonts w:ascii="Times New Roman" w:hAnsi="Times New Roman" w:cs="Times New Roman"/>
          <w:sz w:val="24"/>
          <w:szCs w:val="24"/>
        </w:rPr>
        <w:t xml:space="preserve"> the </w:t>
      </w:r>
      <w:r>
        <w:rPr>
          <w:rFonts w:hint="eastAsia" w:ascii="Times New Roman" w:hAnsi="Times New Roman" w:cs="Times New Roman"/>
          <w:sz w:val="24"/>
          <w:szCs w:val="24"/>
        </w:rPr>
        <w:t>percentage</w:t>
      </w:r>
      <w:r>
        <w:rPr>
          <w:rFonts w:ascii="Times New Roman" w:hAnsi="Times New Roman" w:cs="Times New Roman"/>
          <w:sz w:val="24"/>
          <w:szCs w:val="24"/>
        </w:rPr>
        <w:t xml:space="preserve"> of women in </w:t>
      </w:r>
      <w:r>
        <w:rPr>
          <w:rFonts w:hint="eastAsia" w:ascii="Times New Roman" w:hAnsi="Times New Roman" w:cs="Times New Roman"/>
          <w:sz w:val="24"/>
          <w:szCs w:val="24"/>
        </w:rPr>
        <w:t>the</w:t>
      </w:r>
      <w:r>
        <w:rPr>
          <w:rFonts w:ascii="Times New Roman" w:hAnsi="Times New Roman" w:cs="Times New Roman"/>
          <w:sz w:val="24"/>
          <w:szCs w:val="24"/>
        </w:rPr>
        <w:t xml:space="preserve"> sample), the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is the </w:t>
      </w:r>
      <w:r>
        <w:rPr>
          <w:rFonts w:hint="eastAsia" w:ascii="Times New Roman" w:hAnsi="Times New Roman" w:cs="Times New Roman"/>
          <w:sz w:val="24"/>
          <w:szCs w:val="24"/>
        </w:rPr>
        <w:t>poorest</w:t>
      </w:r>
      <w:r>
        <w:rPr>
          <w:rFonts w:ascii="Times New Roman" w:hAnsi="Times New Roman" w:cs="Times New Roman"/>
          <w:sz w:val="24"/>
          <w:szCs w:val="24"/>
        </w:rPr>
        <w:t xml:space="preserve">. This shows that increasing the </w:t>
      </w:r>
      <w:r>
        <w:rPr>
          <w:rFonts w:hint="eastAsia" w:ascii="Times New Roman" w:hAnsi="Times New Roman" w:cs="Times New Roman"/>
          <w:sz w:val="24"/>
          <w:szCs w:val="24"/>
        </w:rPr>
        <w:t>percentage</w:t>
      </w:r>
      <w:r>
        <w:rPr>
          <w:rFonts w:ascii="Times New Roman" w:hAnsi="Times New Roman" w:cs="Times New Roman"/>
          <w:sz w:val="24"/>
          <w:szCs w:val="24"/>
        </w:rPr>
        <w:t xml:space="preserve"> of women in existing executives can generally improve </w:t>
      </w:r>
      <w:r>
        <w:rPr>
          <w:rFonts w:hint="eastAsia" w:ascii="Times New Roman" w:hAnsi="Times New Roman" w:cs="Times New Roman"/>
          <w:sz w:val="24"/>
          <w:szCs w:val="24"/>
        </w:rPr>
        <w:t>corporate performance</w:t>
      </w:r>
      <w:r>
        <w:rPr>
          <w:rFonts w:ascii="Times New Roman" w:hAnsi="Times New Roman" w:cs="Times New Roman"/>
          <w:sz w:val="24"/>
          <w:szCs w:val="24"/>
        </w:rPr>
        <w:t>.</w:t>
      </w:r>
    </w:p>
    <w:p>
      <w:pPr>
        <w:autoSpaceDE w:val="0"/>
        <w:autoSpaceDN w:val="0"/>
        <w:adjustRightInd w:val="0"/>
        <w:spacing w:before="79" w:after="79" w:line="360" w:lineRule="auto"/>
        <w:rPr>
          <w:rFonts w:ascii="Times New Roman" w:hAnsi="Times New Roman" w:cs="Times New Roman"/>
          <w:sz w:val="24"/>
          <w:szCs w:val="24"/>
        </w:rPr>
      </w:pPr>
      <w:r>
        <w:rPr>
          <w:rFonts w:ascii="Times New Roman" w:hAnsi="Times New Roman" w:cs="Times New Roman"/>
          <w:sz w:val="24"/>
          <w:szCs w:val="24"/>
        </w:rPr>
        <w:t xml:space="preserve">The regression results of executive characteristic variables show that </w:t>
      </w:r>
      <w:r>
        <w:rPr>
          <w:rFonts w:hint="eastAsia" w:ascii="Times New Roman" w:hAnsi="Times New Roman" w:cs="Times New Roman"/>
          <w:sz w:val="24"/>
          <w:szCs w:val="24"/>
        </w:rPr>
        <w:t>the percentage of shareholders in the TMT and the current corporate performance are</w:t>
      </w:r>
      <w:r>
        <w:rPr>
          <w:rFonts w:ascii="Times New Roman" w:hAnsi="Times New Roman" w:cs="Times New Roman"/>
          <w:sz w:val="24"/>
          <w:szCs w:val="24"/>
        </w:rPr>
        <w:t xml:space="preserve"> positive</w:t>
      </w:r>
      <w:r>
        <w:rPr>
          <w:rFonts w:hint="eastAsia" w:ascii="Times New Roman" w:hAnsi="Times New Roman" w:cs="Times New Roman"/>
          <w:sz w:val="24"/>
          <w:szCs w:val="24"/>
        </w:rPr>
        <w:t>ly</w:t>
      </w:r>
      <w:r>
        <w:rPr>
          <w:rFonts w:ascii="Times New Roman" w:hAnsi="Times New Roman" w:cs="Times New Roman"/>
          <w:sz w:val="24"/>
          <w:szCs w:val="24"/>
        </w:rPr>
        <w:t xml:space="preserve"> correlat</w:t>
      </w:r>
      <w:r>
        <w:rPr>
          <w:rFonts w:hint="eastAsia" w:ascii="Times New Roman" w:hAnsi="Times New Roman" w:cs="Times New Roman"/>
          <w:sz w:val="24"/>
          <w:szCs w:val="24"/>
        </w:rPr>
        <w:t xml:space="preserve">ed -- </w:t>
      </w:r>
      <w:r>
        <w:rPr>
          <w:rFonts w:ascii="Times New Roman" w:hAnsi="Times New Roman" w:cs="Times New Roman"/>
          <w:sz w:val="24"/>
          <w:szCs w:val="24"/>
        </w:rPr>
        <w:t xml:space="preserve">the higher the </w:t>
      </w:r>
      <w:r>
        <w:rPr>
          <w:rFonts w:hint="eastAsia" w:ascii="Times New Roman" w:hAnsi="Times New Roman" w:cs="Times New Roman"/>
          <w:sz w:val="24"/>
          <w:szCs w:val="24"/>
        </w:rPr>
        <w:t>percentage</w:t>
      </w:r>
      <w:r>
        <w:rPr>
          <w:rFonts w:ascii="Times New Roman" w:hAnsi="Times New Roman" w:cs="Times New Roman"/>
          <w:sz w:val="24"/>
          <w:szCs w:val="24"/>
        </w:rPr>
        <w:t xml:space="preserve"> of the sharehold</w:t>
      </w:r>
      <w:r>
        <w:rPr>
          <w:rFonts w:hint="eastAsia" w:ascii="Times New Roman" w:hAnsi="Times New Roman" w:cs="Times New Roman"/>
          <w:sz w:val="24"/>
          <w:szCs w:val="24"/>
        </w:rPr>
        <w:t>ers</w:t>
      </w:r>
      <w:r>
        <w:rPr>
          <w:rFonts w:ascii="Times New Roman" w:hAnsi="Times New Roman" w:cs="Times New Roman"/>
          <w:sz w:val="24"/>
          <w:szCs w:val="24"/>
        </w:rPr>
        <w:t xml:space="preserve"> in</w:t>
      </w:r>
      <w:r>
        <w:rPr>
          <w:rFonts w:hint="eastAsia" w:ascii="Times New Roman" w:hAnsi="Times New Roman" w:cs="Times New Roman"/>
          <w:sz w:val="24"/>
          <w:szCs w:val="24"/>
        </w:rPr>
        <w:t xml:space="preserve"> TMT of</w:t>
      </w:r>
      <w:r>
        <w:rPr>
          <w:rFonts w:ascii="Times New Roman" w:hAnsi="Times New Roman" w:cs="Times New Roman"/>
          <w:sz w:val="24"/>
          <w:szCs w:val="24"/>
        </w:rPr>
        <w:t xml:space="preserve"> China’s listed companies, the</w:t>
      </w:r>
      <w:r>
        <w:rPr>
          <w:rFonts w:hint="eastAsia" w:ascii="Times New Roman" w:hAnsi="Times New Roman" w:cs="Times New Roman"/>
          <w:sz w:val="24"/>
          <w:szCs w:val="24"/>
        </w:rPr>
        <w:t xml:space="preserve"> more closely the interests of top managers are related to </w:t>
      </w:r>
      <w:r>
        <w:rPr>
          <w:rFonts w:ascii="Times New Roman" w:hAnsi="Times New Roman" w:cs="Times New Roman"/>
          <w:sz w:val="24"/>
          <w:szCs w:val="24"/>
        </w:rPr>
        <w:t xml:space="preserve">the interest of </w:t>
      </w:r>
      <w:r>
        <w:rPr>
          <w:rFonts w:hint="eastAsia" w:ascii="Times New Roman" w:hAnsi="Times New Roman" w:cs="Times New Roman"/>
          <w:sz w:val="24"/>
          <w:szCs w:val="24"/>
        </w:rPr>
        <w:t xml:space="preserve">the </w:t>
      </w:r>
      <w:r>
        <w:rPr>
          <w:rFonts w:ascii="Times New Roman" w:hAnsi="Times New Roman" w:cs="Times New Roman"/>
          <w:sz w:val="24"/>
          <w:szCs w:val="24"/>
        </w:rPr>
        <w:t>company’s</w:t>
      </w:r>
      <w:r>
        <w:rPr>
          <w:rFonts w:hint="eastAsia" w:ascii="Times New Roman" w:hAnsi="Times New Roman" w:cs="Times New Roman"/>
          <w:sz w:val="24"/>
          <w:szCs w:val="24"/>
        </w:rPr>
        <w:t>, and thus t</w:t>
      </w:r>
      <w:r>
        <w:rPr>
          <w:rFonts w:ascii="Times New Roman" w:hAnsi="Times New Roman" w:cs="Times New Roman"/>
          <w:sz w:val="24"/>
          <w:szCs w:val="24"/>
        </w:rPr>
        <w:t xml:space="preserve">he smaller the impact of the agency problem, the greater the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That </w:t>
      </w:r>
      <w:r>
        <w:rPr>
          <w:rFonts w:hint="eastAsia" w:ascii="Times New Roman" w:hAnsi="Times New Roman" w:cs="Times New Roman"/>
          <w:kern w:val="0"/>
          <w:sz w:val="24"/>
          <w:szCs w:val="24"/>
        </w:rPr>
        <w:t>t</w:t>
      </w:r>
      <w:r>
        <w:rPr>
          <w:rFonts w:ascii="Times New Roman" w:hAnsi="Times New Roman" w:cs="Times New Roman"/>
          <w:kern w:val="0"/>
          <w:sz w:val="24"/>
          <w:szCs w:val="24"/>
        </w:rPr>
        <w:t xml:space="preserve">he chairman </w:t>
      </w:r>
      <w:r>
        <w:rPr>
          <w:rFonts w:hint="eastAsia" w:ascii="Times New Roman" w:hAnsi="Times New Roman" w:cs="Times New Roman"/>
          <w:kern w:val="0"/>
          <w:sz w:val="24"/>
          <w:szCs w:val="24"/>
        </w:rPr>
        <w:t>serves as</w:t>
      </w:r>
      <w:r>
        <w:rPr>
          <w:rFonts w:ascii="Times New Roman" w:hAnsi="Times New Roman" w:cs="Times New Roman"/>
          <w:kern w:val="0"/>
          <w:sz w:val="24"/>
          <w:szCs w:val="24"/>
        </w:rPr>
        <w:t xml:space="preserve"> </w:t>
      </w:r>
      <w:bookmarkStart w:id="8" w:name="OLE_LINK20"/>
      <w:r>
        <w:rPr>
          <w:rFonts w:hint="eastAsia" w:ascii="Times New Roman" w:hAnsi="Times New Roman" w:cs="Times New Roman"/>
          <w:kern w:val="0"/>
          <w:sz w:val="24"/>
          <w:szCs w:val="24"/>
        </w:rPr>
        <w:t>CEO</w:t>
      </w:r>
      <w:r>
        <w:rPr>
          <w:rFonts w:ascii="Times New Roman" w:hAnsi="Times New Roman" w:cs="Times New Roman"/>
          <w:kern w:val="0"/>
          <w:sz w:val="24"/>
          <w:szCs w:val="24"/>
        </w:rPr>
        <w:t xml:space="preserve"> </w:t>
      </w:r>
      <w:bookmarkStart w:id="9" w:name="OLE_LINK19"/>
      <w:r>
        <w:rPr>
          <w:rFonts w:ascii="Times New Roman" w:hAnsi="Times New Roman" w:cs="Times New Roman"/>
          <w:kern w:val="0"/>
          <w:sz w:val="24"/>
          <w:szCs w:val="24"/>
        </w:rPr>
        <w:t>concurrently</w:t>
      </w:r>
      <w:bookmarkEnd w:id="8"/>
      <w:bookmarkEnd w:id="9"/>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can improve corporate</w:t>
      </w:r>
      <w:r>
        <w:rPr>
          <w:rFonts w:ascii="Times New Roman" w:hAnsi="Times New Roman" w:cs="Times New Roman"/>
          <w:kern w:val="0"/>
          <w:sz w:val="24"/>
          <w:szCs w:val="24"/>
        </w:rPr>
        <w:t xml:space="preserve"> performance. </w:t>
      </w:r>
      <w:r>
        <w:rPr>
          <w:rFonts w:ascii="Times New Roman" w:hAnsi="Times New Roman" w:cs="Times New Roman"/>
          <w:sz w:val="24"/>
          <w:szCs w:val="24"/>
        </w:rPr>
        <w:t xml:space="preserve">Whether the chairman </w:t>
      </w:r>
      <w:r>
        <w:rPr>
          <w:rFonts w:hint="eastAsia" w:ascii="Times New Roman" w:hAnsi="Times New Roman" w:cs="Times New Roman"/>
          <w:sz w:val="24"/>
          <w:szCs w:val="24"/>
        </w:rPr>
        <w:t>serves as</w:t>
      </w:r>
      <w:r>
        <w:rPr>
          <w:rFonts w:ascii="Times New Roman" w:hAnsi="Times New Roman" w:cs="Times New Roman"/>
          <w:sz w:val="24"/>
          <w:szCs w:val="24"/>
        </w:rPr>
        <w:t xml:space="preserve"> </w:t>
      </w:r>
      <w:r>
        <w:rPr>
          <w:rFonts w:hint="eastAsia" w:ascii="Times New Roman" w:hAnsi="Times New Roman" w:cs="Times New Roman"/>
          <w:sz w:val="24"/>
          <w:szCs w:val="24"/>
        </w:rPr>
        <w:t>CEO</w:t>
      </w:r>
      <w:r>
        <w:rPr>
          <w:rFonts w:ascii="Times New Roman" w:hAnsi="Times New Roman" w:cs="Times New Roman"/>
          <w:sz w:val="24"/>
          <w:szCs w:val="24"/>
        </w:rPr>
        <w:t xml:space="preserve"> </w:t>
      </w:r>
      <w:r>
        <w:rPr>
          <w:rFonts w:ascii="Times New Roman" w:hAnsi="Times New Roman" w:cs="Times New Roman"/>
          <w:kern w:val="0"/>
          <w:sz w:val="24"/>
          <w:szCs w:val="24"/>
        </w:rPr>
        <w:t>concurrently</w:t>
      </w:r>
      <w:r>
        <w:rPr>
          <w:rFonts w:ascii="Times New Roman" w:hAnsi="Times New Roman" w:cs="Times New Roman"/>
          <w:sz w:val="24"/>
          <w:szCs w:val="24"/>
        </w:rPr>
        <w:t xml:space="preserve"> reflects the independence of the company’s board of directors and the freedom of innovation at the executive level. Some scholars believe that the two should be separated so that other </w:t>
      </w:r>
      <w:r>
        <w:rPr>
          <w:rFonts w:hint="eastAsia" w:ascii="Times New Roman" w:hAnsi="Times New Roman" w:cs="Times New Roman"/>
          <w:sz w:val="24"/>
          <w:szCs w:val="24"/>
        </w:rPr>
        <w:t>directors</w:t>
      </w:r>
      <w:r>
        <w:rPr>
          <w:rFonts w:ascii="Times New Roman" w:hAnsi="Times New Roman" w:cs="Times New Roman"/>
          <w:sz w:val="24"/>
          <w:szCs w:val="24"/>
        </w:rPr>
        <w:t xml:space="preserve"> can effectively monitor the CEO, while other scholars </w:t>
      </w:r>
      <w:r>
        <w:rPr>
          <w:rFonts w:hint="eastAsia" w:ascii="Times New Roman" w:hAnsi="Times New Roman" w:cs="Times New Roman"/>
          <w:sz w:val="24"/>
          <w:szCs w:val="24"/>
        </w:rPr>
        <w:t>hold</w:t>
      </w:r>
      <w:r>
        <w:rPr>
          <w:rFonts w:ascii="Times New Roman" w:hAnsi="Times New Roman" w:cs="Times New Roman"/>
          <w:sz w:val="24"/>
          <w:szCs w:val="24"/>
        </w:rPr>
        <w:t xml:space="preserve"> that </w:t>
      </w:r>
      <w:r>
        <w:rPr>
          <w:rFonts w:hint="eastAsia" w:ascii="Times New Roman" w:hAnsi="Times New Roman" w:cs="Times New Roman"/>
          <w:sz w:val="24"/>
          <w:szCs w:val="24"/>
        </w:rPr>
        <w:t xml:space="preserve">holding </w:t>
      </w:r>
      <w:r>
        <w:rPr>
          <w:rFonts w:ascii="Times New Roman" w:hAnsi="Times New Roman" w:cs="Times New Roman"/>
          <w:sz w:val="24"/>
          <w:szCs w:val="24"/>
        </w:rPr>
        <w:t xml:space="preserve">two positions concurrently can </w:t>
      </w:r>
      <w:r>
        <w:rPr>
          <w:rFonts w:hint="eastAsia" w:ascii="Times New Roman" w:hAnsi="Times New Roman" w:cs="Times New Roman"/>
          <w:sz w:val="24"/>
          <w:szCs w:val="24"/>
        </w:rPr>
        <w:t>grant</w:t>
      </w:r>
      <w:r>
        <w:rPr>
          <w:rFonts w:ascii="Times New Roman" w:hAnsi="Times New Roman" w:cs="Times New Roman"/>
          <w:sz w:val="24"/>
          <w:szCs w:val="24"/>
        </w:rPr>
        <w:t xml:space="preserve"> the CEO greater power and can</w:t>
      </w:r>
      <w:r>
        <w:rPr>
          <w:rFonts w:hint="eastAsia" w:ascii="Times New Roman" w:hAnsi="Times New Roman" w:cs="Times New Roman"/>
          <w:sz w:val="24"/>
          <w:szCs w:val="24"/>
        </w:rPr>
        <w:t xml:space="preserve"> enable the CEO</w:t>
      </w:r>
      <w:r>
        <w:rPr>
          <w:rFonts w:ascii="Times New Roman" w:hAnsi="Times New Roman" w:cs="Times New Roman"/>
          <w:sz w:val="24"/>
          <w:szCs w:val="24"/>
        </w:rPr>
        <w:t xml:space="preserve"> respond to changes in the external environment in a more timely manner</w:t>
      </w:r>
      <w:r>
        <w:rPr>
          <w:rFonts w:hint="eastAsia" w:ascii="Times New Roman" w:hAnsi="Times New Roman" w:cs="Times New Roman"/>
          <w:sz w:val="24"/>
          <w:szCs w:val="24"/>
        </w:rPr>
        <w:t>; it can also i</w:t>
      </w:r>
      <w:r>
        <w:rPr>
          <w:rFonts w:ascii="Times New Roman" w:hAnsi="Times New Roman" w:cs="Times New Roman"/>
          <w:sz w:val="24"/>
          <w:szCs w:val="24"/>
        </w:rPr>
        <w:t>ncrea</w:t>
      </w:r>
      <w:r>
        <w:rPr>
          <w:rFonts w:hint="eastAsia" w:ascii="Times New Roman" w:hAnsi="Times New Roman" w:cs="Times New Roman"/>
          <w:sz w:val="24"/>
          <w:szCs w:val="24"/>
        </w:rPr>
        <w:t>se</w:t>
      </w:r>
      <w:r>
        <w:rPr>
          <w:rFonts w:ascii="Times New Roman" w:hAnsi="Times New Roman" w:cs="Times New Roman"/>
          <w:sz w:val="24"/>
          <w:szCs w:val="24"/>
        </w:rPr>
        <w:t xml:space="preserve"> </w:t>
      </w:r>
      <w:r>
        <w:rPr>
          <w:rFonts w:hint="eastAsia" w:ascii="Times New Roman" w:hAnsi="Times New Roman" w:cs="Times New Roman"/>
          <w:sz w:val="24"/>
          <w:szCs w:val="24"/>
        </w:rPr>
        <w:t>CEO</w:t>
      </w:r>
      <w:r>
        <w:rPr>
          <w:rFonts w:ascii="Times New Roman" w:hAnsi="Times New Roman" w:cs="Times New Roman"/>
          <w:sz w:val="24"/>
          <w:szCs w:val="24"/>
        </w:rPr>
        <w:t>’</w:t>
      </w:r>
      <w:r>
        <w:rPr>
          <w:rFonts w:hint="eastAsia" w:ascii="Times New Roman" w:hAnsi="Times New Roman" w:cs="Times New Roman"/>
          <w:sz w:val="24"/>
          <w:szCs w:val="24"/>
        </w:rPr>
        <w:t>s</w:t>
      </w:r>
      <w:r>
        <w:rPr>
          <w:rFonts w:ascii="Times New Roman" w:hAnsi="Times New Roman" w:cs="Times New Roman"/>
          <w:sz w:val="24"/>
          <w:szCs w:val="24"/>
        </w:rPr>
        <w:t xml:space="preserve"> sense of responsibility to the company</w:t>
      </w:r>
      <w:r>
        <w:rPr>
          <w:rFonts w:hint="eastAsia" w:ascii="Times New Roman" w:hAnsi="Times New Roman" w:cs="Times New Roman"/>
          <w:sz w:val="24"/>
          <w:szCs w:val="24"/>
        </w:rPr>
        <w:t>.</w:t>
      </w:r>
      <w:r>
        <w:rPr>
          <w:rFonts w:ascii="Times New Roman" w:hAnsi="Times New Roman" w:cs="Times New Roman"/>
          <w:sz w:val="24"/>
          <w:szCs w:val="24"/>
        </w:rPr>
        <w:t xml:space="preserve"> </w:t>
      </w:r>
      <w:r>
        <w:rPr>
          <w:rFonts w:hint="eastAsia" w:ascii="Times New Roman" w:hAnsi="Times New Roman" w:cs="Times New Roman"/>
          <w:sz w:val="24"/>
          <w:szCs w:val="24"/>
        </w:rPr>
        <w:t>T</w:t>
      </w:r>
      <w:r>
        <w:rPr>
          <w:rFonts w:ascii="Times New Roman" w:hAnsi="Times New Roman" w:cs="Times New Roman"/>
          <w:sz w:val="24"/>
          <w:szCs w:val="24"/>
        </w:rPr>
        <w:t xml:space="preserve">he results of this </w:t>
      </w:r>
      <w:r>
        <w:rPr>
          <w:rFonts w:hint="eastAsia" w:ascii="Times New Roman" w:hAnsi="Times New Roman" w:cs="Times New Roman"/>
          <w:sz w:val="24"/>
          <w:szCs w:val="24"/>
        </w:rPr>
        <w:t>paper</w:t>
      </w:r>
      <w:r>
        <w:rPr>
          <w:rFonts w:ascii="Times New Roman" w:hAnsi="Times New Roman" w:cs="Times New Roman"/>
          <w:sz w:val="24"/>
          <w:szCs w:val="24"/>
        </w:rPr>
        <w:t xml:space="preserve"> support concurrent appointments; the change of </w:t>
      </w:r>
      <w:r>
        <w:rPr>
          <w:rFonts w:hint="eastAsia" w:ascii="Times New Roman" w:hAnsi="Times New Roman" w:cs="Times New Roman"/>
          <w:sz w:val="24"/>
          <w:szCs w:val="24"/>
        </w:rPr>
        <w:t>CEO</w:t>
      </w:r>
      <w:r>
        <w:rPr>
          <w:rFonts w:ascii="Times New Roman" w:hAnsi="Times New Roman" w:cs="Times New Roman"/>
          <w:sz w:val="24"/>
          <w:szCs w:val="24"/>
        </w:rPr>
        <w:t xml:space="preserve"> has a significant negative impact on </w:t>
      </w:r>
      <w:r>
        <w:rPr>
          <w:rFonts w:hint="eastAsia" w:ascii="Times New Roman" w:hAnsi="Times New Roman" w:cs="Times New Roman"/>
          <w:sz w:val="24"/>
          <w:szCs w:val="24"/>
        </w:rPr>
        <w:t>corporate performance</w:t>
      </w:r>
      <w:r>
        <w:rPr>
          <w:rFonts w:ascii="Times New Roman" w:hAnsi="Times New Roman" w:cs="Times New Roman"/>
          <w:sz w:val="24"/>
          <w:szCs w:val="24"/>
        </w:rPr>
        <w:t>; the longer the average tenure of</w:t>
      </w:r>
      <w:r>
        <w:rPr>
          <w:rFonts w:hint="eastAsia" w:ascii="Times New Roman" w:hAnsi="Times New Roman" w:cs="Times New Roman"/>
          <w:sz w:val="24"/>
          <w:szCs w:val="24"/>
        </w:rPr>
        <w:t xml:space="preserve"> senior</w:t>
      </w:r>
      <w:r>
        <w:rPr>
          <w:rFonts w:ascii="Times New Roman" w:hAnsi="Times New Roman" w:cs="Times New Roman"/>
          <w:sz w:val="24"/>
          <w:szCs w:val="24"/>
        </w:rPr>
        <w:t xml:space="preserve"> executives and the higher the average level of education</w:t>
      </w:r>
      <w:r>
        <w:rPr>
          <w:rFonts w:hint="eastAsia" w:ascii="Times New Roman" w:hAnsi="Times New Roman" w:cs="Times New Roman"/>
          <w:sz w:val="24"/>
          <w:szCs w:val="24"/>
        </w:rPr>
        <w:t xml:space="preserve"> is</w:t>
      </w:r>
      <w:r>
        <w:rPr>
          <w:rFonts w:ascii="Times New Roman" w:hAnsi="Times New Roman" w:cs="Times New Roman"/>
          <w:sz w:val="24"/>
          <w:szCs w:val="24"/>
        </w:rPr>
        <w:t xml:space="preserve">, the better the </w:t>
      </w:r>
      <w:r>
        <w:rPr>
          <w:rFonts w:hint="eastAsia" w:ascii="Times New Roman" w:hAnsi="Times New Roman" w:cs="Times New Roman"/>
          <w:sz w:val="24"/>
          <w:szCs w:val="24"/>
        </w:rPr>
        <w:t>corporate performance is</w:t>
      </w:r>
      <w:r>
        <w:rPr>
          <w:rFonts w:ascii="Times New Roman" w:hAnsi="Times New Roman" w:cs="Times New Roman"/>
          <w:sz w:val="24"/>
          <w:szCs w:val="24"/>
        </w:rPr>
        <w:t xml:space="preserve">; the </w:t>
      </w:r>
      <w:r>
        <w:rPr>
          <w:rFonts w:hint="eastAsia" w:ascii="Times New Roman" w:hAnsi="Times New Roman" w:cs="Times New Roman"/>
          <w:sz w:val="24"/>
          <w:szCs w:val="24"/>
        </w:rPr>
        <w:t xml:space="preserve">older the </w:t>
      </w:r>
      <w:r>
        <w:rPr>
          <w:rFonts w:ascii="Times New Roman" w:hAnsi="Times New Roman" w:cs="Times New Roman"/>
          <w:sz w:val="24"/>
          <w:szCs w:val="24"/>
        </w:rPr>
        <w:t xml:space="preserve">average age of </w:t>
      </w:r>
      <w:r>
        <w:rPr>
          <w:rFonts w:hint="eastAsia" w:ascii="Times New Roman" w:hAnsi="Times New Roman" w:cs="Times New Roman"/>
          <w:sz w:val="24"/>
          <w:szCs w:val="24"/>
        </w:rPr>
        <w:t xml:space="preserve">senior </w:t>
      </w:r>
      <w:r>
        <w:rPr>
          <w:rFonts w:ascii="Times New Roman" w:hAnsi="Times New Roman" w:cs="Times New Roman"/>
          <w:sz w:val="24"/>
          <w:szCs w:val="24"/>
        </w:rPr>
        <w:t>executives</w:t>
      </w:r>
      <w:r>
        <w:rPr>
          <w:rFonts w:hint="eastAsia" w:ascii="Times New Roman" w:hAnsi="Times New Roman" w:cs="Times New Roman"/>
          <w:sz w:val="24"/>
          <w:szCs w:val="24"/>
        </w:rPr>
        <w:t xml:space="preserve"> is, the poorer</w:t>
      </w:r>
      <w:r>
        <w:rPr>
          <w:rFonts w:ascii="Times New Roman" w:hAnsi="Times New Roman" w:cs="Times New Roman"/>
          <w:sz w:val="24"/>
          <w:szCs w:val="24"/>
        </w:rPr>
        <w:t xml:space="preserve"> </w:t>
      </w:r>
      <w:r>
        <w:rPr>
          <w:rFonts w:hint="eastAsia" w:ascii="Times New Roman" w:hAnsi="Times New Roman" w:cs="Times New Roman"/>
          <w:sz w:val="24"/>
          <w:szCs w:val="24"/>
        </w:rPr>
        <w:t>the corporate performance is</w:t>
      </w:r>
      <w:r>
        <w:rPr>
          <w:rFonts w:ascii="Times New Roman" w:hAnsi="Times New Roman" w:cs="Times New Roman"/>
          <w:sz w:val="24"/>
          <w:szCs w:val="24"/>
        </w:rPr>
        <w:t>. The regression results of other company’s characteristic variables show that the higher the asset</w:t>
      </w:r>
      <w:r>
        <w:rPr>
          <w:rFonts w:hint="eastAsia" w:ascii="Times New Roman" w:hAnsi="Times New Roman" w:cs="Times New Roman"/>
          <w:sz w:val="24"/>
          <w:szCs w:val="24"/>
        </w:rPr>
        <w:t>-debt</w:t>
      </w:r>
      <w:r>
        <w:rPr>
          <w:rFonts w:ascii="Times New Roman" w:hAnsi="Times New Roman" w:cs="Times New Roman"/>
          <w:sz w:val="24"/>
          <w:szCs w:val="24"/>
        </w:rPr>
        <w:t xml:space="preserve"> ratio, the better the </w:t>
      </w:r>
      <w:r>
        <w:rPr>
          <w:rFonts w:hint="eastAsia" w:ascii="Times New Roman" w:hAnsi="Times New Roman" w:cs="Times New Roman"/>
          <w:sz w:val="24"/>
          <w:szCs w:val="24"/>
        </w:rPr>
        <w:t>corporate performance. T</w:t>
      </w:r>
      <w:r>
        <w:rPr>
          <w:rFonts w:ascii="Times New Roman" w:hAnsi="Times New Roman" w:cs="Times New Roman"/>
          <w:sz w:val="24"/>
          <w:szCs w:val="24"/>
        </w:rPr>
        <w:t xml:space="preserve">he larger </w:t>
      </w:r>
      <w:r>
        <w:rPr>
          <w:rFonts w:hint="eastAsia" w:ascii="Times New Roman" w:hAnsi="Times New Roman" w:cs="Times New Roman"/>
          <w:sz w:val="24"/>
          <w:szCs w:val="24"/>
        </w:rPr>
        <w:t>the percentage of</w:t>
      </w:r>
      <w:r>
        <w:rPr>
          <w:rFonts w:ascii="Times New Roman" w:hAnsi="Times New Roman" w:cs="Times New Roman"/>
          <w:sz w:val="24"/>
          <w:szCs w:val="24"/>
        </w:rPr>
        <w:t xml:space="preserve"> shareholding</w:t>
      </w:r>
      <w:r>
        <w:rPr>
          <w:rFonts w:hint="eastAsia" w:ascii="Times New Roman" w:hAnsi="Times New Roman" w:cs="Times New Roman"/>
          <w:sz w:val="24"/>
          <w:szCs w:val="24"/>
        </w:rPr>
        <w:t xml:space="preserve"> of the largest shareholder</w:t>
      </w:r>
      <w:r>
        <w:rPr>
          <w:rFonts w:ascii="Times New Roman" w:hAnsi="Times New Roman" w:cs="Times New Roman"/>
          <w:sz w:val="24"/>
          <w:szCs w:val="24"/>
        </w:rPr>
        <w:t xml:space="preserve">, the better the </w:t>
      </w:r>
      <w:r>
        <w:rPr>
          <w:rFonts w:hint="eastAsia" w:ascii="Times New Roman" w:hAnsi="Times New Roman" w:cs="Times New Roman"/>
          <w:sz w:val="24"/>
          <w:szCs w:val="24"/>
        </w:rPr>
        <w:t>corporate performance. A</w:t>
      </w:r>
      <w:r>
        <w:rPr>
          <w:rFonts w:ascii="Times New Roman" w:hAnsi="Times New Roman" w:cs="Times New Roman"/>
          <w:sz w:val="24"/>
          <w:szCs w:val="24"/>
        </w:rPr>
        <w:t xml:space="preserve">nd </w:t>
      </w:r>
      <w:r>
        <w:rPr>
          <w:rFonts w:hint="eastAsia" w:ascii="Times New Roman" w:hAnsi="Times New Roman" w:cs="Times New Roman"/>
          <w:sz w:val="24"/>
          <w:szCs w:val="24"/>
        </w:rPr>
        <w:t>if the</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company</w:t>
      </w:r>
      <w:r>
        <w:rPr>
          <w:rFonts w:hint="eastAsia" w:ascii="Times New Roman" w:hAnsi="Times New Roman" w:cs="Times New Roman"/>
          <w:sz w:val="24"/>
          <w:szCs w:val="24"/>
        </w:rPr>
        <w:t xml:space="preserve"> is </w:t>
      </w:r>
      <w:r>
        <w:rPr>
          <w:rFonts w:hint="eastAsia" w:ascii="Times New Roman" w:hAnsi="Times New Roman" w:cs="Times New Roman"/>
          <w:sz w:val="24"/>
          <w:szCs w:val="24"/>
          <w:lang w:val="en-US" w:eastAsia="zh-CN"/>
        </w:rPr>
        <w:t>state-owned</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the </w:t>
      </w:r>
      <w:r>
        <w:rPr>
          <w:rFonts w:hint="eastAsia" w:ascii="Times New Roman" w:hAnsi="Times New Roman" w:cs="Times New Roman"/>
          <w:sz w:val="24"/>
          <w:szCs w:val="24"/>
        </w:rPr>
        <w:t>corporate performance</w:t>
      </w:r>
      <w:r>
        <w:rPr>
          <w:rFonts w:ascii="Times New Roman" w:hAnsi="Times New Roman" w:cs="Times New Roman"/>
          <w:sz w:val="24"/>
          <w:szCs w:val="24"/>
        </w:rPr>
        <w:t xml:space="preserve"> is significantly worse.</w:t>
      </w:r>
    </w:p>
    <w:p>
      <w:pPr>
        <w:autoSpaceDE w:val="0"/>
        <w:autoSpaceDN w:val="0"/>
        <w:adjustRightInd w:val="0"/>
        <w:spacing w:before="79" w:after="79" w:line="360" w:lineRule="auto"/>
        <w:rPr>
          <w:rFonts w:ascii="Times New Roman" w:hAnsi="Times New Roman" w:cs="Times New Roman"/>
          <w:sz w:val="24"/>
          <w:szCs w:val="24"/>
        </w:rPr>
      </w:pPr>
      <w:r>
        <w:rPr>
          <w:rFonts w:ascii="Times New Roman" w:hAnsi="Times New Roman" w:cs="Times New Roman"/>
          <w:b/>
          <w:bCs/>
          <w:sz w:val="24"/>
          <w:szCs w:val="24"/>
        </w:rPr>
        <w:t>4.2 The regression results of model (2) are as follows:</w:t>
      </w:r>
    </w:p>
    <w:tbl>
      <w:tblPr>
        <w:tblStyle w:val="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44" w:type="dxa"/>
          <w:bottom w:w="0" w:type="dxa"/>
          <w:right w:w="144" w:type="dxa"/>
        </w:tblCellMar>
      </w:tblPr>
      <w:tblGrid>
        <w:gridCol w:w="1417"/>
        <w:gridCol w:w="1134"/>
        <w:gridCol w:w="1108"/>
        <w:gridCol w:w="1473"/>
        <w:gridCol w:w="16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tcBorders>
              <w:top w:val="single" w:color="auto" w:sz="4" w:space="0"/>
              <w:bottom w:val="single" w:color="auto" w:sz="4" w:space="0"/>
            </w:tcBorders>
            <w:vAlign w:val="center"/>
          </w:tcPr>
          <w:p>
            <w:pPr>
              <w:autoSpaceDE w:val="0"/>
              <w:autoSpaceDN w:val="0"/>
              <w:adjustRightInd w:val="0"/>
              <w:spacing w:before="79" w:after="79"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Independent variable</w:t>
            </w:r>
          </w:p>
        </w:tc>
        <w:tc>
          <w:tcPr>
            <w:tcW w:w="1134" w:type="dxa"/>
            <w:tcBorders>
              <w:top w:val="single" w:color="auto" w:sz="4" w:space="0"/>
              <w:bottom w:val="single" w:color="auto" w:sz="4" w:space="0"/>
            </w:tcBorders>
            <w:vAlign w:val="center"/>
          </w:tcPr>
          <w:p>
            <w:pPr>
              <w:autoSpaceDE w:val="0"/>
              <w:autoSpaceDN w:val="0"/>
              <w:adjustRightInd w:val="0"/>
              <w:spacing w:before="79" w:after="79"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1108" w:type="dxa"/>
            <w:tcBorders>
              <w:top w:val="single" w:color="auto" w:sz="4" w:space="0"/>
              <w:bottom w:val="single" w:color="auto" w:sz="4" w:space="0"/>
            </w:tcBorders>
            <w:vAlign w:val="center"/>
          </w:tcPr>
          <w:p>
            <w:pPr>
              <w:autoSpaceDE w:val="0"/>
              <w:autoSpaceDN w:val="0"/>
              <w:adjustRightInd w:val="0"/>
              <w:spacing w:before="79" w:after="79"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1473" w:type="dxa"/>
            <w:tcBorders>
              <w:top w:val="single" w:color="auto" w:sz="4" w:space="0"/>
              <w:bottom w:val="single" w:color="auto" w:sz="4" w:space="0"/>
            </w:tcBorders>
            <w:vAlign w:val="center"/>
          </w:tcPr>
          <w:p>
            <w:pPr>
              <w:autoSpaceDE w:val="0"/>
              <w:autoSpaceDN w:val="0"/>
              <w:adjustRightInd w:val="0"/>
              <w:spacing w:before="79" w:after="79"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(3)</w:t>
            </w:r>
          </w:p>
        </w:tc>
        <w:tc>
          <w:tcPr>
            <w:tcW w:w="1620" w:type="dxa"/>
            <w:tcBorders>
              <w:top w:val="single" w:color="auto" w:sz="4" w:space="0"/>
              <w:bottom w:val="single" w:color="auto" w:sz="4" w:space="0"/>
            </w:tcBorders>
            <w:vAlign w:val="center"/>
          </w:tcPr>
          <w:p>
            <w:pPr>
              <w:autoSpaceDE w:val="0"/>
              <w:autoSpaceDN w:val="0"/>
              <w:adjustRightInd w:val="0"/>
              <w:spacing w:before="79" w:after="79"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tcBorders>
              <w:top w:val="single" w:color="auto" w:sz="4" w:space="0"/>
            </w:tcBorders>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bsize</w:t>
            </w:r>
          </w:p>
        </w:tc>
        <w:tc>
          <w:tcPr>
            <w:tcW w:w="1134" w:type="dxa"/>
            <w:tcBorders>
              <w:top w:val="single" w:color="auto" w:sz="4" w:space="0"/>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0.12434</w:t>
            </w:r>
          </w:p>
        </w:tc>
        <w:tc>
          <w:tcPr>
            <w:tcW w:w="1108" w:type="dxa"/>
            <w:tcBorders>
              <w:top w:val="single" w:color="auto" w:sz="4" w:space="0"/>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0.12434</w:t>
            </w:r>
          </w:p>
        </w:tc>
        <w:tc>
          <w:tcPr>
            <w:tcW w:w="1473" w:type="dxa"/>
            <w:tcBorders>
              <w:top w:val="single" w:color="auto" w:sz="4" w:space="0"/>
            </w:tcBorders>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0.18783</w:t>
            </w:r>
          </w:p>
        </w:tc>
        <w:tc>
          <w:tcPr>
            <w:tcW w:w="1620" w:type="dxa"/>
            <w:tcBorders>
              <w:top w:val="single" w:color="auto" w:sz="4" w:space="0"/>
            </w:tcBorders>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0.10053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(4.26)***</w:t>
            </w: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(4.26)***</w:t>
            </w: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(4.08)***</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bsizes</w:t>
            </w: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-0.02869</w:t>
            </w: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-0.02866</w:t>
            </w: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-0.03970</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-0.02035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(4.54)***</w:t>
            </w: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(4.53)***</w:t>
            </w: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(4.01)***</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bsexratio</w:t>
            </w: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0.00326</w:t>
            </w: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-0.02424</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-0.01161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(0.35)</w:t>
            </w: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(1.80)*</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bsexratios</w:t>
            </w: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0.00682</w:t>
            </w: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0.07962</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0.03421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(0.22)</w:t>
            </w: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(1.74)*</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bashareratio</w:t>
            </w: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0.02025</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0.00912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(7.36)***</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(3.54)***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basharehold</w:t>
            </w: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0.13019</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0.11585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(9.23)***</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(7.85)***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bashareholds</w:t>
            </w: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-0.17923</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-0.19631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(6.55)***</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(6.96)***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aindirector</w:t>
            </w: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0.03861</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0.02434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(3.83)***</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d1</w:t>
            </w: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-0.00184</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(0.75)</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batenure</w:t>
            </w: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0.00072</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0.00083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(2.13)**</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baedu</w:t>
            </w: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0.00440</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0.00393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(4.47)***</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(4.21)***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baage</w:t>
            </w: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0.00082</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(5.57)***</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debtratio</w:t>
            </w: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-0.10312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(33.83)***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largestratio</w:t>
            </w: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(12.44)***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control</w:t>
            </w: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-0.00500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(4.43)***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size</w:t>
            </w: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0.00820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(13.03)***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cons</w:t>
            </w: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-0.09789</w:t>
            </w: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-0.09846</w:t>
            </w: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-0.27565</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-0.27069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(2.92)***</w:t>
            </w: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(2.94)***</w:t>
            </w: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(4.99)***</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(4.91)***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year</w:t>
            </w:r>
          </w:p>
        </w:tc>
        <w:tc>
          <w:tcPr>
            <w:tcW w:w="1134" w:type="dxa"/>
            <w:vAlign w:val="center"/>
          </w:tcPr>
          <w:p>
            <w:pPr>
              <w:spacing w:line="360" w:lineRule="auto"/>
              <w:jc w:val="center"/>
              <w:rPr>
                <w:rFonts w:ascii="Times New Roman" w:hAnsi="Times New Roman" w:cs="Times New Roman"/>
                <w:sz w:val="18"/>
                <w:szCs w:val="18"/>
              </w:rPr>
            </w:pPr>
            <w:r>
              <w:rPr>
                <w:rFonts w:ascii="Times New Roman" w:hAnsi="Times New Roman" w:cs="Times New Roman"/>
                <w:kern w:val="0"/>
                <w:sz w:val="18"/>
                <w:szCs w:val="18"/>
              </w:rPr>
              <w:t>YES</w:t>
            </w:r>
          </w:p>
        </w:tc>
        <w:tc>
          <w:tcPr>
            <w:tcW w:w="1108" w:type="dxa"/>
            <w:vAlign w:val="center"/>
          </w:tcPr>
          <w:p>
            <w:pPr>
              <w:spacing w:line="360" w:lineRule="auto"/>
              <w:jc w:val="center"/>
              <w:rPr>
                <w:rFonts w:ascii="Times New Roman" w:hAnsi="Times New Roman" w:cs="Times New Roman"/>
                <w:sz w:val="18"/>
                <w:szCs w:val="18"/>
              </w:rPr>
            </w:pPr>
            <w:r>
              <w:rPr>
                <w:rFonts w:ascii="Times New Roman" w:hAnsi="Times New Roman" w:cs="Times New Roman"/>
                <w:kern w:val="0"/>
                <w:sz w:val="18"/>
                <w:szCs w:val="18"/>
              </w:rPr>
              <w:t>YES</w:t>
            </w:r>
          </w:p>
        </w:tc>
        <w:tc>
          <w:tcPr>
            <w:tcW w:w="1473" w:type="dxa"/>
            <w:vAlign w:val="center"/>
          </w:tcPr>
          <w:p>
            <w:pPr>
              <w:spacing w:line="360" w:lineRule="auto"/>
              <w:jc w:val="center"/>
              <w:rPr>
                <w:rFonts w:ascii="Times New Roman" w:hAnsi="Times New Roman" w:cs="Times New Roman"/>
                <w:sz w:val="18"/>
                <w:szCs w:val="18"/>
              </w:rPr>
            </w:pPr>
            <w:r>
              <w:rPr>
                <w:rFonts w:ascii="Times New Roman" w:hAnsi="Times New Roman" w:cs="Times New Roman"/>
                <w:kern w:val="0"/>
                <w:sz w:val="18"/>
                <w:szCs w:val="18"/>
              </w:rPr>
              <w:t>YES</w:t>
            </w:r>
          </w:p>
        </w:tc>
        <w:tc>
          <w:tcPr>
            <w:tcW w:w="1620" w:type="dxa"/>
            <w:vAlign w:val="center"/>
          </w:tcPr>
          <w:p>
            <w:pPr>
              <w:spacing w:line="360" w:lineRule="auto"/>
              <w:jc w:val="center"/>
              <w:rPr>
                <w:rFonts w:ascii="Times New Roman" w:hAnsi="Times New Roman" w:cs="Times New Roman"/>
                <w:sz w:val="18"/>
                <w:szCs w:val="18"/>
              </w:rPr>
            </w:pPr>
            <w:r>
              <w:rPr>
                <w:rFonts w:ascii="Times New Roman" w:hAnsi="Times New Roman" w:cs="Times New Roman"/>
                <w:kern w:val="0"/>
                <w:sz w:val="18"/>
                <w:szCs w:val="18"/>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industry</w:t>
            </w:r>
          </w:p>
        </w:tc>
        <w:tc>
          <w:tcPr>
            <w:tcW w:w="1134" w:type="dxa"/>
            <w:vAlign w:val="center"/>
          </w:tcPr>
          <w:p>
            <w:pPr>
              <w:spacing w:line="360" w:lineRule="auto"/>
              <w:jc w:val="center"/>
              <w:rPr>
                <w:rFonts w:ascii="Times New Roman" w:hAnsi="Times New Roman" w:cs="Times New Roman"/>
                <w:sz w:val="18"/>
                <w:szCs w:val="18"/>
              </w:rPr>
            </w:pPr>
            <w:r>
              <w:rPr>
                <w:rFonts w:ascii="Times New Roman" w:hAnsi="Times New Roman" w:cs="Times New Roman"/>
                <w:kern w:val="0"/>
                <w:sz w:val="18"/>
                <w:szCs w:val="18"/>
              </w:rPr>
              <w:t>YES</w:t>
            </w:r>
          </w:p>
        </w:tc>
        <w:tc>
          <w:tcPr>
            <w:tcW w:w="1108" w:type="dxa"/>
            <w:vAlign w:val="center"/>
          </w:tcPr>
          <w:p>
            <w:pPr>
              <w:spacing w:line="360" w:lineRule="auto"/>
              <w:jc w:val="center"/>
              <w:rPr>
                <w:rFonts w:ascii="Times New Roman" w:hAnsi="Times New Roman" w:cs="Times New Roman"/>
                <w:sz w:val="18"/>
                <w:szCs w:val="18"/>
              </w:rPr>
            </w:pPr>
            <w:r>
              <w:rPr>
                <w:rFonts w:ascii="Times New Roman" w:hAnsi="Times New Roman" w:cs="Times New Roman"/>
                <w:kern w:val="0"/>
                <w:sz w:val="18"/>
                <w:szCs w:val="18"/>
              </w:rPr>
              <w:t>YES</w:t>
            </w:r>
          </w:p>
        </w:tc>
        <w:tc>
          <w:tcPr>
            <w:tcW w:w="1473" w:type="dxa"/>
            <w:vAlign w:val="center"/>
          </w:tcPr>
          <w:p>
            <w:pPr>
              <w:spacing w:line="360" w:lineRule="auto"/>
              <w:jc w:val="center"/>
              <w:rPr>
                <w:rFonts w:ascii="Times New Roman" w:hAnsi="Times New Roman" w:cs="Times New Roman"/>
                <w:sz w:val="18"/>
                <w:szCs w:val="18"/>
              </w:rPr>
            </w:pPr>
            <w:r>
              <w:rPr>
                <w:rFonts w:ascii="Times New Roman" w:hAnsi="Times New Roman" w:cs="Times New Roman"/>
                <w:kern w:val="0"/>
                <w:sz w:val="18"/>
                <w:szCs w:val="18"/>
              </w:rPr>
              <w:t>YES</w:t>
            </w:r>
          </w:p>
        </w:tc>
        <w:tc>
          <w:tcPr>
            <w:tcW w:w="1620" w:type="dxa"/>
            <w:vAlign w:val="center"/>
          </w:tcPr>
          <w:p>
            <w:pPr>
              <w:spacing w:line="360" w:lineRule="auto"/>
              <w:jc w:val="center"/>
              <w:rPr>
                <w:rFonts w:ascii="Times New Roman" w:hAnsi="Times New Roman" w:cs="Times New Roman"/>
                <w:sz w:val="18"/>
                <w:szCs w:val="18"/>
              </w:rPr>
            </w:pPr>
            <w:r>
              <w:rPr>
                <w:rFonts w:ascii="Times New Roman" w:hAnsi="Times New Roman" w:cs="Times New Roman"/>
                <w:kern w:val="0"/>
                <w:sz w:val="18"/>
                <w:szCs w:val="18"/>
              </w:rPr>
              <w:t>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F statistic</w:t>
            </w: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61.3</w:t>
            </w: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57.0</w:t>
            </w: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55.5</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101.0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44" w:type="dxa"/>
            <w:bottom w:w="0" w:type="dxa"/>
            <w:right w:w="144" w:type="dxa"/>
          </w:tblCellMar>
        </w:tblPrEx>
        <w:trPr>
          <w:jc w:val="center"/>
        </w:trPr>
        <w:tc>
          <w:tcPr>
            <w:tcW w:w="1417" w:type="dxa"/>
            <w:vAlign w:val="center"/>
          </w:tcPr>
          <w:p>
            <w:pPr>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Adjusted R-squared</w:t>
            </w:r>
          </w:p>
        </w:tc>
        <w:tc>
          <w:tcPr>
            <w:tcW w:w="1134"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0.06</w:t>
            </w:r>
          </w:p>
        </w:tc>
        <w:tc>
          <w:tcPr>
            <w:tcW w:w="1108"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0.06</w:t>
            </w:r>
          </w:p>
        </w:tc>
        <w:tc>
          <w:tcPr>
            <w:tcW w:w="1473" w:type="dxa"/>
            <w:vAlign w:val="center"/>
          </w:tcPr>
          <w:p>
            <w:pPr>
              <w:tabs>
                <w:tab w:val="decimal" w:pos="538"/>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0.12</w:t>
            </w:r>
          </w:p>
        </w:tc>
        <w:tc>
          <w:tcPr>
            <w:tcW w:w="1620" w:type="dxa"/>
            <w:vAlign w:val="center"/>
          </w:tcPr>
          <w:p>
            <w:pPr>
              <w:tabs>
                <w:tab w:val="decimal" w:pos="674"/>
              </w:tabs>
              <w:autoSpaceDE w:val="0"/>
              <w:autoSpaceDN w:val="0"/>
              <w:adjustRightInd w:val="0"/>
              <w:spacing w:line="360" w:lineRule="auto"/>
              <w:jc w:val="center"/>
              <w:rPr>
                <w:rFonts w:ascii="Times New Roman" w:hAnsi="Times New Roman" w:cs="Times New Roman"/>
                <w:kern w:val="0"/>
                <w:sz w:val="18"/>
                <w:szCs w:val="18"/>
              </w:rPr>
            </w:pPr>
            <w:r>
              <w:rPr>
                <w:rFonts w:ascii="Times New Roman" w:hAnsi="Times New Roman" w:cs="Times New Roman"/>
                <w:kern w:val="0"/>
                <w:sz w:val="18"/>
                <w:szCs w:val="18"/>
              </w:rPr>
              <w:t>0.30</w:t>
            </w:r>
          </w:p>
        </w:tc>
      </w:tr>
    </w:tbl>
    <w:p>
      <w:pPr>
        <w:autoSpaceDE w:val="0"/>
        <w:autoSpaceDN w:val="0"/>
        <w:adjustRightInd w:val="0"/>
        <w:spacing w:line="360" w:lineRule="auto"/>
        <w:rPr>
          <w:rFonts w:ascii="Times New Roman" w:hAnsi="Times New Roman" w:cs="Times New Roman"/>
          <w:kern w:val="0"/>
          <w:sz w:val="18"/>
          <w:szCs w:val="18"/>
          <w:highlight w:val="yellow"/>
        </w:rPr>
      </w:pPr>
      <w:r>
        <w:rPr>
          <w:rFonts w:ascii="Times New Roman" w:hAnsi="Times New Roman" w:cs="Times New Roman"/>
          <w:kern w:val="0"/>
          <w:sz w:val="18"/>
          <w:szCs w:val="18"/>
        </w:rPr>
        <w:t>Note: In parentheses is the t value, ***, **, and * represent significant levels at 1%, 5%, and 10% respectively</w:t>
      </w:r>
    </w:p>
    <w:p>
      <w:pPr>
        <w:autoSpaceDE w:val="0"/>
        <w:autoSpaceDN w:val="0"/>
        <w:adjustRightInd w:val="0"/>
        <w:spacing w:line="360" w:lineRule="auto"/>
        <w:ind w:firstLine="480" w:firstLineChars="200"/>
        <w:rPr>
          <w:rFonts w:ascii="Times New Roman" w:hAnsi="Times New Roman" w:cs="Times New Roman"/>
          <w:kern w:val="0"/>
          <w:sz w:val="24"/>
          <w:szCs w:val="24"/>
        </w:rPr>
      </w:pPr>
    </w:p>
    <w:p>
      <w:pPr>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The regression results show that there is an inverted “U” relationship between </w:t>
      </w:r>
      <w:r>
        <w:rPr>
          <w:rFonts w:hint="eastAsia" w:ascii="Times New Roman" w:hAnsi="Times New Roman" w:cs="Times New Roman"/>
          <w:kern w:val="0"/>
          <w:sz w:val="24"/>
          <w:szCs w:val="24"/>
        </w:rPr>
        <w:t>board size</w:t>
      </w:r>
      <w:r>
        <w:rPr>
          <w:rFonts w:ascii="Times New Roman" w:hAnsi="Times New Roman" w:cs="Times New Roman"/>
          <w:kern w:val="0"/>
          <w:sz w:val="24"/>
          <w:szCs w:val="24"/>
        </w:rPr>
        <w:t xml:space="preserve"> and the </w:t>
      </w:r>
      <w:r>
        <w:rPr>
          <w:rFonts w:hint="eastAsia" w:ascii="Times New Roman" w:hAnsi="Times New Roman" w:cs="Times New Roman"/>
          <w:kern w:val="0"/>
          <w:sz w:val="24"/>
          <w:szCs w:val="24"/>
        </w:rPr>
        <w:t>corporate performance, with the</w:t>
      </w:r>
      <w:r>
        <w:rPr>
          <w:rFonts w:ascii="Times New Roman" w:hAnsi="Times New Roman" w:cs="Times New Roman"/>
          <w:kern w:val="0"/>
          <w:sz w:val="24"/>
          <w:szCs w:val="24"/>
        </w:rPr>
        <w:t xml:space="preserve"> optimal board size </w:t>
      </w:r>
      <w:r>
        <w:rPr>
          <w:rFonts w:hint="eastAsia" w:ascii="Times New Roman" w:hAnsi="Times New Roman" w:cs="Times New Roman"/>
          <w:kern w:val="0"/>
          <w:sz w:val="24"/>
          <w:szCs w:val="24"/>
        </w:rPr>
        <w:t>of</w:t>
      </w:r>
      <w:r>
        <w:rPr>
          <w:rFonts w:ascii="Times New Roman" w:hAnsi="Times New Roman" w:cs="Times New Roman"/>
          <w:kern w:val="0"/>
          <w:sz w:val="24"/>
          <w:szCs w:val="24"/>
        </w:rPr>
        <w:t xml:space="preserve"> about 9. </w:t>
      </w:r>
      <w:r>
        <w:rPr>
          <w:rFonts w:hint="eastAsia" w:ascii="Times New Roman" w:hAnsi="Times New Roman" w:cs="Times New Roman"/>
          <w:kern w:val="0"/>
          <w:sz w:val="24"/>
          <w:szCs w:val="24"/>
        </w:rPr>
        <w:t>Meanwhile</w:t>
      </w:r>
      <w:r>
        <w:rPr>
          <w:rFonts w:ascii="Times New Roman" w:hAnsi="Times New Roman" w:cs="Times New Roman"/>
          <w:kern w:val="0"/>
          <w:sz w:val="24"/>
          <w:szCs w:val="24"/>
        </w:rPr>
        <w:t>, the results show that there is also a significant inverted “U” relationship between the board’s shareholding</w:t>
      </w:r>
      <w:r>
        <w:rPr>
          <w:rFonts w:hint="eastAsia" w:ascii="Times New Roman" w:hAnsi="Times New Roman" w:cs="Times New Roman"/>
          <w:kern w:val="0"/>
          <w:sz w:val="24"/>
          <w:szCs w:val="24"/>
        </w:rPr>
        <w:t xml:space="preserve"> percentage</w:t>
      </w:r>
      <w:r>
        <w:rPr>
          <w:rFonts w:ascii="Times New Roman" w:hAnsi="Times New Roman" w:cs="Times New Roman"/>
          <w:kern w:val="0"/>
          <w:sz w:val="24"/>
          <w:szCs w:val="24"/>
        </w:rPr>
        <w:t xml:space="preserve"> and the </w:t>
      </w:r>
      <w:r>
        <w:rPr>
          <w:rFonts w:hint="eastAsia" w:ascii="Times New Roman" w:hAnsi="Times New Roman" w:cs="Times New Roman"/>
          <w:kern w:val="0"/>
          <w:sz w:val="24"/>
          <w:szCs w:val="24"/>
        </w:rPr>
        <w:t>corporate performance</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with </w:t>
      </w:r>
      <w:r>
        <w:rPr>
          <w:rFonts w:ascii="Times New Roman" w:hAnsi="Times New Roman" w:cs="Times New Roman"/>
          <w:kern w:val="0"/>
          <w:sz w:val="24"/>
          <w:szCs w:val="24"/>
        </w:rPr>
        <w:t xml:space="preserve">the board’s optimal shareholding </w:t>
      </w:r>
      <w:r>
        <w:rPr>
          <w:rFonts w:hint="eastAsia" w:ascii="Times New Roman" w:hAnsi="Times New Roman" w:cs="Times New Roman"/>
          <w:kern w:val="0"/>
          <w:sz w:val="24"/>
          <w:szCs w:val="24"/>
        </w:rPr>
        <w:t>percentage of</w:t>
      </w:r>
      <w:r>
        <w:rPr>
          <w:rFonts w:ascii="Times New Roman" w:hAnsi="Times New Roman" w:cs="Times New Roman"/>
          <w:kern w:val="0"/>
          <w:sz w:val="24"/>
          <w:szCs w:val="24"/>
        </w:rPr>
        <w:t xml:space="preserve"> about 30%. This is because the equity incentive system focuses on the future, </w:t>
      </w:r>
      <w:r>
        <w:rPr>
          <w:rFonts w:hint="eastAsia" w:ascii="Times New Roman" w:hAnsi="Times New Roman" w:cs="Times New Roman"/>
          <w:kern w:val="0"/>
          <w:sz w:val="24"/>
          <w:szCs w:val="24"/>
        </w:rPr>
        <w:t>linking their p</w:t>
      </w:r>
      <w:r>
        <w:rPr>
          <w:rFonts w:ascii="Times New Roman" w:hAnsi="Times New Roman" w:cs="Times New Roman"/>
          <w:kern w:val="0"/>
          <w:sz w:val="24"/>
          <w:szCs w:val="24"/>
        </w:rPr>
        <w:t xml:space="preserve">ossible </w:t>
      </w:r>
      <w:r>
        <w:rPr>
          <w:rFonts w:hint="eastAsia" w:ascii="Times New Roman" w:hAnsi="Times New Roman" w:cs="Times New Roman"/>
          <w:kern w:val="0"/>
          <w:sz w:val="24"/>
          <w:szCs w:val="24"/>
        </w:rPr>
        <w:t>earnings to</w:t>
      </w:r>
      <w:r>
        <w:rPr>
          <w:rFonts w:ascii="Times New Roman" w:hAnsi="Times New Roman" w:cs="Times New Roman"/>
          <w:kern w:val="0"/>
          <w:sz w:val="24"/>
          <w:szCs w:val="24"/>
        </w:rPr>
        <w:t xml:space="preserve"> their contribution to the company’s future performance. Therefore, owning the rights of the company will largely motivate directors to pay attention to the value of the company and is the most direct way to coordinate the interests of directors and shareholders. Compared with directors who hold fewer shares, directors with </w:t>
      </w:r>
      <w:r>
        <w:rPr>
          <w:rFonts w:hint="eastAsia" w:ascii="Times New Roman" w:hAnsi="Times New Roman" w:cs="Times New Roman"/>
          <w:kern w:val="0"/>
          <w:sz w:val="24"/>
          <w:szCs w:val="24"/>
        </w:rPr>
        <w:t>higher percentage of</w:t>
      </w:r>
      <w:r>
        <w:rPr>
          <w:rFonts w:ascii="Times New Roman" w:hAnsi="Times New Roman" w:cs="Times New Roman"/>
          <w:kern w:val="0"/>
          <w:sz w:val="24"/>
          <w:szCs w:val="24"/>
        </w:rPr>
        <w:t xml:space="preserve"> shareholdings are more likely to make investment decisions that are in the</w:t>
      </w:r>
      <w:r>
        <w:rPr>
          <w:rFonts w:hint="eastAsia" w:ascii="Times New Roman" w:hAnsi="Times New Roman" w:cs="Times New Roman"/>
          <w:kern w:val="0"/>
          <w:sz w:val="24"/>
          <w:szCs w:val="24"/>
        </w:rPr>
        <w:t xml:space="preserve"> interest of the</w:t>
      </w:r>
      <w:r>
        <w:rPr>
          <w:rFonts w:ascii="Times New Roman" w:hAnsi="Times New Roman" w:cs="Times New Roman"/>
          <w:kern w:val="0"/>
          <w:sz w:val="24"/>
          <w:szCs w:val="24"/>
        </w:rPr>
        <w:t xml:space="preserve"> company. However, a shareholding</w:t>
      </w:r>
      <w:r>
        <w:rPr>
          <w:rFonts w:hint="eastAsia" w:ascii="Times New Roman" w:hAnsi="Times New Roman" w:cs="Times New Roman"/>
          <w:kern w:val="0"/>
          <w:sz w:val="24"/>
          <w:szCs w:val="24"/>
        </w:rPr>
        <w:t xml:space="preserve"> percentage more than</w:t>
      </w:r>
      <w:r>
        <w:rPr>
          <w:rFonts w:ascii="Times New Roman" w:hAnsi="Times New Roman" w:cs="Times New Roman"/>
          <w:kern w:val="0"/>
          <w:sz w:val="24"/>
          <w:szCs w:val="24"/>
        </w:rPr>
        <w:t xml:space="preserve"> a certain </w:t>
      </w:r>
      <w:r>
        <w:rPr>
          <w:rFonts w:hint="eastAsia" w:ascii="Times New Roman" w:hAnsi="Times New Roman" w:cs="Times New Roman"/>
          <w:kern w:val="0"/>
          <w:sz w:val="24"/>
          <w:szCs w:val="24"/>
        </w:rPr>
        <w:t>critical point</w:t>
      </w:r>
      <w:r>
        <w:rPr>
          <w:rFonts w:ascii="Times New Roman" w:hAnsi="Times New Roman" w:cs="Times New Roman"/>
          <w:kern w:val="0"/>
          <w:sz w:val="24"/>
          <w:szCs w:val="24"/>
        </w:rPr>
        <w:t xml:space="preserve"> may induce large shareholders to plunder the wealth of small shareholders and </w:t>
      </w:r>
      <w:r>
        <w:rPr>
          <w:rFonts w:hint="eastAsia" w:ascii="Times New Roman" w:hAnsi="Times New Roman" w:cs="Times New Roman"/>
          <w:kern w:val="0"/>
          <w:sz w:val="24"/>
          <w:szCs w:val="24"/>
        </w:rPr>
        <w:t>thus aggravate</w:t>
      </w:r>
      <w:r>
        <w:rPr>
          <w:rFonts w:ascii="Times New Roman" w:hAnsi="Times New Roman" w:cs="Times New Roman"/>
          <w:kern w:val="0"/>
          <w:sz w:val="24"/>
          <w:szCs w:val="24"/>
        </w:rPr>
        <w:t xml:space="preserve"> the phenomenon of “internal control”. The </w:t>
      </w:r>
      <w:r>
        <w:rPr>
          <w:rFonts w:hint="eastAsia" w:ascii="Times New Roman" w:hAnsi="Times New Roman" w:cs="Times New Roman"/>
          <w:kern w:val="0"/>
          <w:sz w:val="24"/>
          <w:szCs w:val="24"/>
        </w:rPr>
        <w:t>percentage</w:t>
      </w:r>
      <w:r>
        <w:rPr>
          <w:rFonts w:ascii="Times New Roman" w:hAnsi="Times New Roman" w:cs="Times New Roman"/>
          <w:kern w:val="0"/>
          <w:sz w:val="24"/>
          <w:szCs w:val="24"/>
        </w:rPr>
        <w:t xml:space="preserve"> of women in the board of directors does not have a significant impact on the </w:t>
      </w:r>
      <w:r>
        <w:rPr>
          <w:rFonts w:hint="eastAsia" w:ascii="Times New Roman" w:hAnsi="Times New Roman" w:cs="Times New Roman"/>
          <w:kern w:val="0"/>
          <w:sz w:val="24"/>
          <w:szCs w:val="24"/>
        </w:rPr>
        <w:t>corporate performance</w:t>
      </w:r>
      <w:r>
        <w:rPr>
          <w:rFonts w:ascii="Times New Roman" w:hAnsi="Times New Roman" w:cs="Times New Roman"/>
          <w:kern w:val="0"/>
          <w:sz w:val="24"/>
          <w:szCs w:val="24"/>
        </w:rPr>
        <w:t>, which is different from that in model (1)</w:t>
      </w:r>
      <w:r>
        <w:rPr>
          <w:rFonts w:hint="eastAsia" w:ascii="Times New Roman" w:hAnsi="Times New Roman" w:cs="Times New Roman"/>
          <w:kern w:val="0"/>
          <w:sz w:val="24"/>
          <w:szCs w:val="24"/>
        </w:rPr>
        <w:t xml:space="preserve">. The reason for this may be that the percentage of women in board is too low to exert significant impacts on corporate decision. </w:t>
      </w:r>
    </w:p>
    <w:p>
      <w:pPr>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The regression coefficients of other board characteristic variables show that the longer the average tenure</w:t>
      </w:r>
      <w:r>
        <w:rPr>
          <w:rFonts w:hint="eastAsia" w:ascii="Times New Roman" w:hAnsi="Times New Roman" w:cs="Times New Roman"/>
          <w:kern w:val="0"/>
          <w:sz w:val="24"/>
          <w:szCs w:val="24"/>
        </w:rPr>
        <w:t xml:space="preserve"> of </w:t>
      </w:r>
      <w:r>
        <w:rPr>
          <w:rFonts w:ascii="Times New Roman" w:hAnsi="Times New Roman" w:cs="Times New Roman"/>
          <w:kern w:val="0"/>
          <w:sz w:val="24"/>
          <w:szCs w:val="24"/>
        </w:rPr>
        <w:t>board</w:t>
      </w:r>
      <w:r>
        <w:rPr>
          <w:rFonts w:hint="eastAsia" w:ascii="Times New Roman" w:hAnsi="Times New Roman" w:cs="Times New Roman"/>
          <w:kern w:val="0"/>
          <w:sz w:val="24"/>
          <w:szCs w:val="24"/>
        </w:rPr>
        <w:t xml:space="preserve"> is</w:t>
      </w:r>
      <w:r>
        <w:rPr>
          <w:rFonts w:ascii="Times New Roman" w:hAnsi="Times New Roman" w:cs="Times New Roman"/>
          <w:kern w:val="0"/>
          <w:sz w:val="24"/>
          <w:szCs w:val="24"/>
        </w:rPr>
        <w:t xml:space="preserve">, the better the </w:t>
      </w:r>
      <w:r>
        <w:rPr>
          <w:rFonts w:hint="eastAsia" w:ascii="Times New Roman" w:hAnsi="Times New Roman" w:cs="Times New Roman"/>
          <w:kern w:val="0"/>
          <w:sz w:val="24"/>
          <w:szCs w:val="24"/>
        </w:rPr>
        <w:t>corporate performance is</w:t>
      </w:r>
      <w:r>
        <w:rPr>
          <w:rFonts w:ascii="Times New Roman" w:hAnsi="Times New Roman" w:cs="Times New Roman"/>
          <w:kern w:val="0"/>
          <w:sz w:val="24"/>
          <w:szCs w:val="24"/>
        </w:rPr>
        <w:t xml:space="preserve">, indicating that the stability of the board has a positive impact on </w:t>
      </w:r>
      <w:r>
        <w:rPr>
          <w:rFonts w:hint="eastAsia" w:ascii="Times New Roman" w:hAnsi="Times New Roman" w:cs="Times New Roman"/>
          <w:kern w:val="0"/>
          <w:sz w:val="24"/>
          <w:szCs w:val="24"/>
        </w:rPr>
        <w:t xml:space="preserve">corporate </w:t>
      </w:r>
      <w:r>
        <w:rPr>
          <w:rFonts w:ascii="Times New Roman" w:hAnsi="Times New Roman" w:cs="Times New Roman"/>
          <w:kern w:val="0"/>
          <w:sz w:val="24"/>
          <w:szCs w:val="24"/>
        </w:rPr>
        <w:t xml:space="preserve">performance. This is because a stable board will </w:t>
      </w:r>
      <w:r>
        <w:rPr>
          <w:rFonts w:hint="eastAsia" w:ascii="Times New Roman" w:hAnsi="Times New Roman" w:cs="Times New Roman"/>
          <w:kern w:val="0"/>
          <w:sz w:val="24"/>
          <w:szCs w:val="24"/>
        </w:rPr>
        <w:t xml:space="preserve">ensure a </w:t>
      </w:r>
      <w:r>
        <w:rPr>
          <w:rFonts w:ascii="Times New Roman" w:hAnsi="Times New Roman" w:cs="Times New Roman"/>
          <w:kern w:val="0"/>
          <w:sz w:val="24"/>
          <w:szCs w:val="24"/>
        </w:rPr>
        <w:t xml:space="preserve">stable risk </w:t>
      </w:r>
      <w:r>
        <w:rPr>
          <w:rFonts w:hint="eastAsia" w:ascii="Times New Roman" w:hAnsi="Times New Roman" w:cs="Times New Roman"/>
          <w:kern w:val="0"/>
          <w:sz w:val="24"/>
          <w:szCs w:val="24"/>
        </w:rPr>
        <w:t>preference in</w:t>
      </w:r>
      <w:r>
        <w:rPr>
          <w:rFonts w:ascii="Times New Roman" w:hAnsi="Times New Roman" w:cs="Times New Roman"/>
          <w:kern w:val="0"/>
          <w:sz w:val="24"/>
          <w:szCs w:val="24"/>
        </w:rPr>
        <w:t xml:space="preserve"> the company</w:t>
      </w:r>
      <w:r>
        <w:rPr>
          <w:rFonts w:hint="eastAsia" w:ascii="Times New Roman" w:hAnsi="Times New Roman" w:cs="Times New Roman"/>
          <w:kern w:val="0"/>
          <w:sz w:val="24"/>
          <w:szCs w:val="24"/>
        </w:rPr>
        <w:t>;</w:t>
      </w:r>
      <w:r>
        <w:rPr>
          <w:rFonts w:ascii="Times New Roman" w:hAnsi="Times New Roman" w:cs="Times New Roman"/>
          <w:kern w:val="0"/>
          <w:sz w:val="24"/>
          <w:szCs w:val="24"/>
        </w:rPr>
        <w:t xml:space="preserve"> there are long-term interest relationship</w:t>
      </w:r>
      <w:r>
        <w:rPr>
          <w:rFonts w:hint="eastAsia" w:ascii="Times New Roman" w:hAnsi="Times New Roman" w:cs="Times New Roman"/>
          <w:kern w:val="0"/>
          <w:sz w:val="24"/>
          <w:szCs w:val="24"/>
        </w:rPr>
        <w:t xml:space="preserve"> between </w:t>
      </w:r>
      <w:r>
        <w:rPr>
          <w:rFonts w:ascii="Times New Roman" w:hAnsi="Times New Roman" w:cs="Times New Roman"/>
          <w:kern w:val="0"/>
          <w:sz w:val="24"/>
          <w:szCs w:val="24"/>
        </w:rPr>
        <w:t xml:space="preserve">directors and </w:t>
      </w:r>
      <w:r>
        <w:rPr>
          <w:rFonts w:hint="eastAsia" w:ascii="Times New Roman" w:hAnsi="Times New Roman" w:cs="Times New Roman"/>
          <w:kern w:val="0"/>
          <w:sz w:val="24"/>
          <w:szCs w:val="24"/>
        </w:rPr>
        <w:t>t</w:t>
      </w:r>
      <w:r>
        <w:rPr>
          <w:rFonts w:ascii="Times New Roman" w:hAnsi="Times New Roman" w:cs="Times New Roman"/>
          <w:kern w:val="0"/>
          <w:sz w:val="24"/>
          <w:szCs w:val="24"/>
        </w:rPr>
        <w:t>he company</w:t>
      </w:r>
      <w:r>
        <w:rPr>
          <w:rFonts w:hint="eastAsia" w:ascii="Times New Roman" w:hAnsi="Times New Roman" w:cs="Times New Roman"/>
          <w:kern w:val="0"/>
          <w:sz w:val="24"/>
          <w:szCs w:val="24"/>
        </w:rPr>
        <w:t>; meanwhile</w:t>
      </w:r>
      <w:r>
        <w:rPr>
          <w:rFonts w:ascii="Times New Roman" w:hAnsi="Times New Roman" w:cs="Times New Roman"/>
          <w:kern w:val="0"/>
          <w:sz w:val="24"/>
          <w:szCs w:val="24"/>
        </w:rPr>
        <w:t xml:space="preserve"> the mutual understanding between directors will also </w:t>
      </w:r>
      <w:r>
        <w:rPr>
          <w:rFonts w:hint="eastAsia" w:ascii="Times New Roman" w:hAnsi="Times New Roman" w:cs="Times New Roman"/>
          <w:kern w:val="0"/>
          <w:sz w:val="24"/>
          <w:szCs w:val="24"/>
        </w:rPr>
        <w:t>allow</w:t>
      </w:r>
      <w:r>
        <w:rPr>
          <w:rFonts w:ascii="Times New Roman" w:hAnsi="Times New Roman" w:cs="Times New Roman"/>
          <w:kern w:val="0"/>
          <w:sz w:val="24"/>
          <w:szCs w:val="24"/>
        </w:rPr>
        <w:t xml:space="preserve"> knowledge and experience </w:t>
      </w:r>
      <w:r>
        <w:rPr>
          <w:rFonts w:hint="eastAsia" w:ascii="Times New Roman" w:hAnsi="Times New Roman" w:cs="Times New Roman"/>
          <w:kern w:val="0"/>
          <w:sz w:val="24"/>
          <w:szCs w:val="24"/>
        </w:rPr>
        <w:t xml:space="preserve">to </w:t>
      </w:r>
      <w:r>
        <w:rPr>
          <w:rFonts w:ascii="Times New Roman" w:hAnsi="Times New Roman" w:cs="Times New Roman"/>
          <w:kern w:val="0"/>
          <w:sz w:val="24"/>
          <w:szCs w:val="24"/>
        </w:rPr>
        <w:t xml:space="preserve">play a greater role. Whether the chairman </w:t>
      </w:r>
      <w:r>
        <w:rPr>
          <w:rFonts w:hint="eastAsia" w:ascii="Times New Roman" w:hAnsi="Times New Roman" w:cs="Times New Roman"/>
          <w:kern w:val="0"/>
          <w:sz w:val="24"/>
          <w:szCs w:val="24"/>
        </w:rPr>
        <w:t>serves as</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CEO</w:t>
      </w:r>
      <w:r>
        <w:rPr>
          <w:rFonts w:ascii="Times New Roman" w:hAnsi="Times New Roman" w:cs="Times New Roman"/>
          <w:kern w:val="0"/>
          <w:sz w:val="24"/>
          <w:szCs w:val="24"/>
        </w:rPr>
        <w:t xml:space="preserve"> concurrently has no significant impact on performance. The </w:t>
      </w:r>
      <w:r>
        <w:rPr>
          <w:rFonts w:hint="eastAsia" w:ascii="Times New Roman" w:hAnsi="Times New Roman" w:cs="Times New Roman"/>
          <w:kern w:val="0"/>
          <w:sz w:val="24"/>
          <w:szCs w:val="24"/>
        </w:rPr>
        <w:t>percentage</w:t>
      </w:r>
      <w:r>
        <w:rPr>
          <w:rFonts w:ascii="Times New Roman" w:hAnsi="Times New Roman" w:cs="Times New Roman"/>
          <w:kern w:val="0"/>
          <w:sz w:val="24"/>
          <w:szCs w:val="24"/>
        </w:rPr>
        <w:t xml:space="preserve"> of independent directors has a significant positive impact on performance, affirming the role of independent directors in supervising company decisions. There is a significant positive correlation between the </w:t>
      </w:r>
      <w:r>
        <w:rPr>
          <w:rFonts w:hint="eastAsia" w:ascii="Times New Roman" w:hAnsi="Times New Roman" w:cs="Times New Roman"/>
          <w:kern w:val="0"/>
          <w:sz w:val="24"/>
          <w:szCs w:val="24"/>
        </w:rPr>
        <w:t>percentage</w:t>
      </w:r>
      <w:r>
        <w:rPr>
          <w:rFonts w:ascii="Times New Roman" w:hAnsi="Times New Roman" w:cs="Times New Roman"/>
          <w:kern w:val="0"/>
          <w:sz w:val="24"/>
          <w:szCs w:val="24"/>
        </w:rPr>
        <w:t xml:space="preserve"> of shareholders in the board and </w:t>
      </w:r>
      <w:r>
        <w:rPr>
          <w:rFonts w:hint="eastAsia" w:ascii="Times New Roman" w:hAnsi="Times New Roman" w:cs="Times New Roman"/>
          <w:kern w:val="0"/>
          <w:sz w:val="24"/>
          <w:szCs w:val="24"/>
        </w:rPr>
        <w:t xml:space="preserve">corporate </w:t>
      </w:r>
      <w:r>
        <w:rPr>
          <w:rFonts w:ascii="Times New Roman" w:hAnsi="Times New Roman" w:cs="Times New Roman"/>
          <w:kern w:val="0"/>
          <w:sz w:val="24"/>
          <w:szCs w:val="24"/>
        </w:rPr>
        <w:t>performance. This is because directors who do not hold company shares do not bear the consequences of their decisions. Therefore, the more people hold</w:t>
      </w:r>
      <w:r>
        <w:rPr>
          <w:rFonts w:hint="eastAsia" w:ascii="Times New Roman" w:hAnsi="Times New Roman" w:cs="Times New Roman"/>
          <w:kern w:val="0"/>
          <w:sz w:val="24"/>
          <w:szCs w:val="24"/>
        </w:rPr>
        <w:t>ing</w:t>
      </w:r>
      <w:r>
        <w:rPr>
          <w:rFonts w:ascii="Times New Roman" w:hAnsi="Times New Roman" w:cs="Times New Roman"/>
          <w:kern w:val="0"/>
          <w:sz w:val="24"/>
          <w:szCs w:val="24"/>
        </w:rPr>
        <w:t xml:space="preserve"> company shares on the board, the better the </w:t>
      </w:r>
      <w:r>
        <w:rPr>
          <w:rFonts w:hint="eastAsia" w:ascii="Times New Roman" w:hAnsi="Times New Roman" w:cs="Times New Roman"/>
          <w:kern w:val="0"/>
          <w:sz w:val="24"/>
          <w:szCs w:val="24"/>
        </w:rPr>
        <w:t>corporate performance</w:t>
      </w:r>
      <w:r>
        <w:rPr>
          <w:rFonts w:ascii="Times New Roman" w:hAnsi="Times New Roman" w:cs="Times New Roman"/>
          <w:kern w:val="0"/>
          <w:sz w:val="24"/>
          <w:szCs w:val="24"/>
        </w:rPr>
        <w:t xml:space="preserve">. The </w:t>
      </w:r>
      <w:r>
        <w:rPr>
          <w:rFonts w:hint="eastAsia" w:ascii="Times New Roman" w:hAnsi="Times New Roman" w:cs="Times New Roman"/>
          <w:kern w:val="0"/>
          <w:sz w:val="24"/>
          <w:szCs w:val="24"/>
        </w:rPr>
        <w:t>older</w:t>
      </w:r>
      <w:r>
        <w:rPr>
          <w:rFonts w:ascii="Times New Roman" w:hAnsi="Times New Roman" w:cs="Times New Roman"/>
          <w:kern w:val="0"/>
          <w:sz w:val="24"/>
          <w:szCs w:val="24"/>
        </w:rPr>
        <w:t xml:space="preserve"> the average </w:t>
      </w:r>
      <w:r>
        <w:rPr>
          <w:rFonts w:hint="eastAsia" w:ascii="Times New Roman" w:hAnsi="Times New Roman" w:cs="Times New Roman"/>
          <w:kern w:val="0"/>
          <w:sz w:val="24"/>
          <w:szCs w:val="24"/>
        </w:rPr>
        <w:t>age of directors</w:t>
      </w:r>
      <w:r>
        <w:rPr>
          <w:rFonts w:ascii="Times New Roman" w:hAnsi="Times New Roman" w:cs="Times New Roman"/>
          <w:kern w:val="0"/>
          <w:sz w:val="24"/>
          <w:szCs w:val="24"/>
        </w:rPr>
        <w:t>, the better the company’s performance</w:t>
      </w:r>
      <w:r>
        <w:rPr>
          <w:rFonts w:hint="eastAsia" w:ascii="Times New Roman" w:hAnsi="Times New Roman" w:cs="Times New Roman"/>
          <w:kern w:val="0"/>
          <w:sz w:val="24"/>
          <w:szCs w:val="24"/>
        </w:rPr>
        <w:t>, which is just</w:t>
      </w:r>
      <w:r>
        <w:rPr>
          <w:rFonts w:ascii="Times New Roman" w:hAnsi="Times New Roman" w:cs="Times New Roman"/>
          <w:kern w:val="0"/>
          <w:sz w:val="24"/>
          <w:szCs w:val="24"/>
        </w:rPr>
        <w:t xml:space="preserve"> opposite </w:t>
      </w:r>
      <w:r>
        <w:rPr>
          <w:rFonts w:hint="eastAsia" w:ascii="Times New Roman" w:hAnsi="Times New Roman" w:cs="Times New Roman"/>
          <w:kern w:val="0"/>
          <w:sz w:val="24"/>
          <w:szCs w:val="24"/>
        </w:rPr>
        <w:t>to the</w:t>
      </w:r>
      <w:r>
        <w:rPr>
          <w:rFonts w:ascii="Times New Roman" w:hAnsi="Times New Roman" w:cs="Times New Roman"/>
          <w:kern w:val="0"/>
          <w:sz w:val="24"/>
          <w:szCs w:val="24"/>
        </w:rPr>
        <w:t xml:space="preserve"> effect of the average age of </w:t>
      </w:r>
      <w:r>
        <w:rPr>
          <w:rFonts w:hint="eastAsia" w:ascii="Times New Roman" w:hAnsi="Times New Roman" w:cs="Times New Roman"/>
          <w:kern w:val="0"/>
          <w:sz w:val="24"/>
          <w:szCs w:val="24"/>
        </w:rPr>
        <w:t>senior</w:t>
      </w:r>
      <w:r>
        <w:rPr>
          <w:rFonts w:ascii="Times New Roman" w:hAnsi="Times New Roman" w:cs="Times New Roman"/>
          <w:kern w:val="0"/>
          <w:sz w:val="24"/>
          <w:szCs w:val="24"/>
        </w:rPr>
        <w:t xml:space="preserve"> executives on the company’s performance. </w:t>
      </w:r>
      <w:r>
        <w:rPr>
          <w:rFonts w:hint="eastAsia" w:ascii="Times New Roman" w:hAnsi="Times New Roman" w:cs="Times New Roman"/>
          <w:kern w:val="0"/>
          <w:sz w:val="24"/>
          <w:szCs w:val="24"/>
        </w:rPr>
        <w:t>One</w:t>
      </w:r>
      <w:r>
        <w:rPr>
          <w:rFonts w:ascii="Times New Roman" w:hAnsi="Times New Roman" w:cs="Times New Roman"/>
          <w:kern w:val="0"/>
          <w:sz w:val="24"/>
          <w:szCs w:val="24"/>
        </w:rPr>
        <w:t xml:space="preserve"> possible explanation </w:t>
      </w:r>
      <w:r>
        <w:rPr>
          <w:rFonts w:hint="eastAsia" w:ascii="Times New Roman" w:hAnsi="Times New Roman" w:cs="Times New Roman"/>
          <w:kern w:val="0"/>
          <w:sz w:val="24"/>
          <w:szCs w:val="24"/>
        </w:rPr>
        <w:t xml:space="preserve">for this </w:t>
      </w:r>
      <w:r>
        <w:rPr>
          <w:rFonts w:ascii="Times New Roman" w:hAnsi="Times New Roman" w:cs="Times New Roman"/>
          <w:kern w:val="0"/>
          <w:sz w:val="24"/>
          <w:szCs w:val="24"/>
        </w:rPr>
        <w:t>is that a</w:t>
      </w:r>
      <w:r>
        <w:rPr>
          <w:rFonts w:hint="eastAsia" w:ascii="Times New Roman" w:hAnsi="Times New Roman" w:cs="Times New Roman"/>
          <w:kern w:val="0"/>
          <w:sz w:val="24"/>
          <w:szCs w:val="24"/>
        </w:rPr>
        <w:t>n older</w:t>
      </w:r>
      <w:r>
        <w:rPr>
          <w:rFonts w:ascii="Times New Roman" w:hAnsi="Times New Roman" w:cs="Times New Roman"/>
          <w:kern w:val="0"/>
          <w:sz w:val="24"/>
          <w:szCs w:val="24"/>
        </w:rPr>
        <w:t xml:space="preserve"> average board age indicates that they have more decision-making and operating experience, which is more beneficial to the company’s operations</w:t>
      </w:r>
      <w:r>
        <w:rPr>
          <w:rFonts w:hint="eastAsia" w:ascii="Times New Roman" w:hAnsi="Times New Roman" w:cs="Times New Roman"/>
          <w:kern w:val="0"/>
          <w:sz w:val="24"/>
          <w:szCs w:val="24"/>
        </w:rPr>
        <w:t>, but,</w:t>
      </w:r>
      <w:r>
        <w:rPr>
          <w:rFonts w:ascii="Times New Roman" w:hAnsi="Times New Roman" w:cs="Times New Roman"/>
          <w:kern w:val="0"/>
          <w:sz w:val="24"/>
          <w:szCs w:val="24"/>
        </w:rPr>
        <w:t xml:space="preserve"> some senior manage</w:t>
      </w:r>
      <w:r>
        <w:rPr>
          <w:rFonts w:hint="eastAsia" w:ascii="Times New Roman" w:hAnsi="Times New Roman" w:cs="Times New Roman"/>
          <w:kern w:val="0"/>
          <w:sz w:val="24"/>
          <w:szCs w:val="24"/>
        </w:rPr>
        <w:t>rs</w:t>
      </w:r>
      <w:r>
        <w:rPr>
          <w:rFonts w:ascii="Times New Roman" w:hAnsi="Times New Roman" w:cs="Times New Roman"/>
          <w:kern w:val="0"/>
          <w:sz w:val="24"/>
          <w:szCs w:val="24"/>
        </w:rPr>
        <w:t xml:space="preserve"> are mainly</w:t>
      </w:r>
      <w:r>
        <w:rPr>
          <w:rFonts w:hint="eastAsia" w:ascii="Times New Roman" w:hAnsi="Times New Roman" w:cs="Times New Roman"/>
          <w:kern w:val="0"/>
          <w:sz w:val="24"/>
          <w:szCs w:val="24"/>
        </w:rPr>
        <w:t xml:space="preserve"> in charge of</w:t>
      </w:r>
      <w:r>
        <w:rPr>
          <w:rFonts w:ascii="Times New Roman" w:hAnsi="Times New Roman" w:cs="Times New Roman"/>
          <w:kern w:val="0"/>
          <w:sz w:val="24"/>
          <w:szCs w:val="24"/>
        </w:rPr>
        <w:t xml:space="preserve"> monitoring the decision-making, </w:t>
      </w:r>
      <w:r>
        <w:rPr>
          <w:rFonts w:hint="eastAsia" w:ascii="Times New Roman" w:hAnsi="Times New Roman" w:cs="Times New Roman"/>
          <w:kern w:val="0"/>
          <w:sz w:val="24"/>
          <w:szCs w:val="24"/>
        </w:rPr>
        <w:t xml:space="preserve">and </w:t>
      </w:r>
      <w:r>
        <w:rPr>
          <w:rFonts w:ascii="Times New Roman" w:hAnsi="Times New Roman" w:cs="Times New Roman"/>
          <w:kern w:val="0"/>
          <w:sz w:val="24"/>
          <w:szCs w:val="24"/>
        </w:rPr>
        <w:t>younger members may be more rigorous</w:t>
      </w:r>
      <w:r>
        <w:rPr>
          <w:rFonts w:hint="eastAsia" w:ascii="Times New Roman" w:hAnsi="Times New Roman" w:cs="Times New Roman"/>
          <w:kern w:val="0"/>
          <w:sz w:val="24"/>
          <w:szCs w:val="24"/>
        </w:rPr>
        <w:t xml:space="preserve"> than older members</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 xml:space="preserve">in terms of </w:t>
      </w:r>
      <w:r>
        <w:rPr>
          <w:rFonts w:ascii="Times New Roman" w:hAnsi="Times New Roman" w:cs="Times New Roman"/>
          <w:kern w:val="0"/>
          <w:sz w:val="24"/>
          <w:szCs w:val="24"/>
        </w:rPr>
        <w:t>supervision. The regression results of other company characteristic variables, such as the</w:t>
      </w:r>
      <w:r>
        <w:rPr>
          <w:rFonts w:hint="eastAsia" w:ascii="Times New Roman" w:hAnsi="Times New Roman" w:cs="Times New Roman"/>
          <w:kern w:val="0"/>
          <w:sz w:val="24"/>
          <w:szCs w:val="24"/>
        </w:rPr>
        <w:t xml:space="preserve"> shareholding percentage of the</w:t>
      </w:r>
      <w:r>
        <w:rPr>
          <w:rFonts w:ascii="Times New Roman" w:hAnsi="Times New Roman" w:cs="Times New Roman"/>
          <w:kern w:val="0"/>
          <w:sz w:val="24"/>
          <w:szCs w:val="24"/>
        </w:rPr>
        <w:t xml:space="preserve"> largest shareholder, company size, asset-liability ratio, and </w:t>
      </w:r>
      <w:r>
        <w:rPr>
          <w:rFonts w:hint="eastAsia" w:ascii="Times New Roman" w:hAnsi="Times New Roman" w:cs="Times New Roman"/>
          <w:kern w:val="0"/>
          <w:sz w:val="24"/>
          <w:szCs w:val="24"/>
        </w:rPr>
        <w:t xml:space="preserve">the nature of </w:t>
      </w:r>
      <w:r>
        <w:rPr>
          <w:rFonts w:ascii="Times New Roman" w:hAnsi="Times New Roman" w:cs="Times New Roman"/>
          <w:kern w:val="0"/>
          <w:sz w:val="24"/>
          <w:szCs w:val="24"/>
        </w:rPr>
        <w:t xml:space="preserve">ultimate controller are </w:t>
      </w:r>
      <w:r>
        <w:rPr>
          <w:rFonts w:hint="eastAsia" w:ascii="Times New Roman" w:hAnsi="Times New Roman" w:cs="Times New Roman"/>
          <w:kern w:val="0"/>
          <w:sz w:val="24"/>
          <w:szCs w:val="24"/>
        </w:rPr>
        <w:t xml:space="preserve">all </w:t>
      </w:r>
      <w:r>
        <w:rPr>
          <w:rFonts w:ascii="Times New Roman" w:hAnsi="Times New Roman" w:cs="Times New Roman"/>
          <w:kern w:val="0"/>
          <w:sz w:val="24"/>
          <w:szCs w:val="24"/>
        </w:rPr>
        <w:t>consistent with the results of equation (1).</w:t>
      </w:r>
    </w:p>
    <w:p>
      <w:pPr>
        <w:autoSpaceDE w:val="0"/>
        <w:autoSpaceDN w:val="0"/>
        <w:adjustRightInd w:val="0"/>
        <w:spacing w:line="360" w:lineRule="auto"/>
        <w:rPr>
          <w:rFonts w:ascii="Times New Roman" w:hAnsi="Times New Roman" w:cs="Times New Roman"/>
          <w:kern w:val="0"/>
          <w:sz w:val="24"/>
          <w:szCs w:val="24"/>
        </w:rPr>
      </w:pPr>
    </w:p>
    <w:p>
      <w:pPr>
        <w:pStyle w:val="17"/>
        <w:numPr>
          <w:ilvl w:val="0"/>
          <w:numId w:val="2"/>
        </w:numPr>
        <w:autoSpaceDE w:val="0"/>
        <w:autoSpaceDN w:val="0"/>
        <w:adjustRightInd w:val="0"/>
        <w:spacing w:line="360" w:lineRule="auto"/>
        <w:ind w:firstLine="0" w:firstLineChars="0"/>
        <w:rPr>
          <w:rFonts w:ascii="Times New Roman" w:hAnsi="Times New Roman" w:cs="Times New Roman"/>
          <w:b/>
          <w:sz w:val="30"/>
          <w:szCs w:val="30"/>
        </w:rPr>
      </w:pPr>
      <w:r>
        <w:rPr>
          <w:rFonts w:ascii="Times New Roman" w:hAnsi="Times New Roman" w:cs="Times New Roman"/>
          <w:b/>
          <w:sz w:val="30"/>
          <w:szCs w:val="30"/>
        </w:rPr>
        <w:t xml:space="preserve"> Conclusion and Policy Suggestion </w:t>
      </w:r>
    </w:p>
    <w:p>
      <w:pPr>
        <w:autoSpaceDE w:val="0"/>
        <w:autoSpaceDN w:val="0"/>
        <w:adjustRightInd w:val="0"/>
        <w:spacing w:line="360" w:lineRule="auto"/>
        <w:rPr>
          <w:rFonts w:ascii="Times New Roman" w:hAnsi="Times New Roman" w:cs="Times New Roman"/>
          <w:kern w:val="0"/>
          <w:sz w:val="24"/>
          <w:szCs w:val="24"/>
        </w:rPr>
      </w:pPr>
      <w:r>
        <w:rPr>
          <w:rFonts w:hint="eastAsia" w:ascii="Times New Roman" w:hAnsi="Times New Roman" w:cs="Times New Roman"/>
          <w:kern w:val="0"/>
          <w:sz w:val="24"/>
          <w:szCs w:val="24"/>
        </w:rPr>
        <w:t>With</w:t>
      </w:r>
      <w:r>
        <w:rPr>
          <w:rFonts w:ascii="Times New Roman" w:hAnsi="Times New Roman" w:cs="Times New Roman"/>
          <w:kern w:val="0"/>
          <w:sz w:val="24"/>
          <w:szCs w:val="24"/>
        </w:rPr>
        <w:t xml:space="preserve"> the theory of principal-agent and organizational behavior</w:t>
      </w:r>
      <w:r>
        <w:rPr>
          <w:rFonts w:hint="eastAsia" w:ascii="Times New Roman" w:hAnsi="Times New Roman" w:cs="Times New Roman"/>
          <w:kern w:val="0"/>
          <w:sz w:val="24"/>
          <w:szCs w:val="24"/>
        </w:rPr>
        <w:t xml:space="preserve"> as theoretical basis</w:t>
      </w:r>
      <w:r>
        <w:rPr>
          <w:rFonts w:ascii="Times New Roman" w:hAnsi="Times New Roman" w:cs="Times New Roman"/>
          <w:kern w:val="0"/>
          <w:sz w:val="24"/>
          <w:szCs w:val="24"/>
        </w:rPr>
        <w:t>,</w:t>
      </w:r>
      <w:r>
        <w:rPr>
          <w:rFonts w:hint="eastAsia" w:ascii="Times New Roman" w:hAnsi="Times New Roman" w:cs="Times New Roman"/>
          <w:kern w:val="0"/>
          <w:sz w:val="24"/>
          <w:szCs w:val="24"/>
        </w:rPr>
        <w:t xml:space="preserve"> this paper,</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referring to</w:t>
      </w:r>
      <w:r>
        <w:rPr>
          <w:rFonts w:ascii="Times New Roman" w:hAnsi="Times New Roman" w:cs="Times New Roman"/>
          <w:kern w:val="0"/>
          <w:sz w:val="24"/>
          <w:szCs w:val="24"/>
        </w:rPr>
        <w:t xml:space="preserve"> empirical research results of the previous literature, veri</w:t>
      </w:r>
      <w:r>
        <w:rPr>
          <w:rFonts w:hint="eastAsia" w:ascii="Times New Roman" w:hAnsi="Times New Roman" w:cs="Times New Roman"/>
          <w:kern w:val="0"/>
          <w:sz w:val="24"/>
          <w:szCs w:val="24"/>
        </w:rPr>
        <w:t>fies</w:t>
      </w:r>
      <w:r>
        <w:rPr>
          <w:rFonts w:ascii="Times New Roman" w:hAnsi="Times New Roman" w:cs="Times New Roman"/>
          <w:kern w:val="0"/>
          <w:sz w:val="24"/>
          <w:szCs w:val="24"/>
        </w:rPr>
        <w:t xml:space="preserve"> the role of </w:t>
      </w:r>
      <w:r>
        <w:rPr>
          <w:rFonts w:hint="eastAsia" w:ascii="Times New Roman" w:hAnsi="Times New Roman" w:cs="Times New Roman"/>
          <w:kern w:val="0"/>
          <w:sz w:val="24"/>
          <w:szCs w:val="24"/>
        </w:rPr>
        <w:t>TMT</w:t>
      </w:r>
      <w:r>
        <w:rPr>
          <w:rFonts w:ascii="Times New Roman" w:hAnsi="Times New Roman" w:cs="Times New Roman"/>
          <w:kern w:val="0"/>
          <w:sz w:val="24"/>
          <w:szCs w:val="24"/>
        </w:rPr>
        <w:t xml:space="preserve"> and board in corporate governance</w:t>
      </w:r>
      <w:r>
        <w:rPr>
          <w:rFonts w:hint="eastAsia" w:ascii="Times New Roman" w:hAnsi="Times New Roman" w:cs="Times New Roman"/>
          <w:kern w:val="0"/>
          <w:sz w:val="24"/>
          <w:szCs w:val="24"/>
        </w:rPr>
        <w:t xml:space="preserve"> in China</w:t>
      </w:r>
      <w:r>
        <w:rPr>
          <w:rFonts w:ascii="Times New Roman" w:hAnsi="Times New Roman" w:cs="Times New Roman"/>
          <w:kern w:val="0"/>
          <w:sz w:val="24"/>
          <w:szCs w:val="24"/>
        </w:rPr>
        <w:t>’</w:t>
      </w:r>
      <w:r>
        <w:rPr>
          <w:rFonts w:hint="eastAsia" w:ascii="Times New Roman" w:hAnsi="Times New Roman" w:cs="Times New Roman"/>
          <w:kern w:val="0"/>
          <w:sz w:val="24"/>
          <w:szCs w:val="24"/>
        </w:rPr>
        <w:t>s listed companies</w:t>
      </w:r>
      <w:r>
        <w:rPr>
          <w:rFonts w:ascii="Times New Roman" w:hAnsi="Times New Roman" w:cs="Times New Roman"/>
          <w:kern w:val="0"/>
          <w:sz w:val="24"/>
          <w:szCs w:val="24"/>
        </w:rPr>
        <w:t>. The paper selects companies listed on the Shanghai and Shenzhen stock markets from 1999 to 2013, excluding the financial industry, the utility industry and ST companies, and finally obtains the unbalanced panel data of 2483 listed companies.</w:t>
      </w:r>
    </w:p>
    <w:p>
      <w:pPr>
        <w:autoSpaceDE w:val="0"/>
        <w:autoSpaceDN w:val="0"/>
        <w:adjustRightIn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 xml:space="preserve">The empirical results show that </w:t>
      </w:r>
      <w:r>
        <w:rPr>
          <w:rFonts w:hint="eastAsia" w:ascii="Times New Roman" w:hAnsi="Times New Roman" w:cs="Times New Roman"/>
          <w:kern w:val="0"/>
          <w:sz w:val="24"/>
          <w:szCs w:val="24"/>
        </w:rPr>
        <w:t>TMT size</w:t>
      </w:r>
      <w:r>
        <w:rPr>
          <w:rFonts w:ascii="Times New Roman" w:hAnsi="Times New Roman" w:cs="Times New Roman"/>
          <w:kern w:val="0"/>
          <w:sz w:val="24"/>
          <w:szCs w:val="24"/>
        </w:rPr>
        <w:t xml:space="preserve"> has no significant impact on the </w:t>
      </w:r>
      <w:r>
        <w:rPr>
          <w:rFonts w:hint="eastAsia" w:ascii="Times New Roman" w:hAnsi="Times New Roman" w:cs="Times New Roman"/>
          <w:kern w:val="0"/>
          <w:sz w:val="24"/>
          <w:szCs w:val="24"/>
        </w:rPr>
        <w:t>corporate performance, while</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board size</w:t>
      </w:r>
      <w:r>
        <w:rPr>
          <w:rFonts w:ascii="Times New Roman" w:hAnsi="Times New Roman" w:cs="Times New Roman"/>
          <w:kern w:val="0"/>
          <w:sz w:val="24"/>
          <w:szCs w:val="24"/>
        </w:rPr>
        <w:t xml:space="preserve"> has a significant </w:t>
      </w:r>
      <w:r>
        <w:rPr>
          <w:rFonts w:hint="eastAsia" w:ascii="Times New Roman" w:hAnsi="Times New Roman" w:cs="Times New Roman"/>
          <w:kern w:val="0"/>
          <w:sz w:val="24"/>
          <w:szCs w:val="24"/>
        </w:rPr>
        <w:t xml:space="preserve">inverted </w:t>
      </w:r>
      <w:r>
        <w:rPr>
          <w:rFonts w:ascii="Times New Roman" w:hAnsi="Times New Roman" w:cs="Times New Roman"/>
          <w:kern w:val="0"/>
          <w:sz w:val="24"/>
          <w:szCs w:val="24"/>
        </w:rPr>
        <w:t xml:space="preserve">“U” relationship with the </w:t>
      </w:r>
      <w:r>
        <w:rPr>
          <w:rFonts w:hint="eastAsia" w:ascii="Times New Roman" w:hAnsi="Times New Roman" w:cs="Times New Roman"/>
          <w:kern w:val="0"/>
          <w:sz w:val="24"/>
          <w:szCs w:val="24"/>
        </w:rPr>
        <w:t>corporate performance</w:t>
      </w:r>
      <w:r>
        <w:rPr>
          <w:rFonts w:ascii="Times New Roman" w:hAnsi="Times New Roman" w:cs="Times New Roman"/>
          <w:kern w:val="0"/>
          <w:sz w:val="24"/>
          <w:szCs w:val="24"/>
        </w:rPr>
        <w:t>, indicat</w:t>
      </w:r>
      <w:r>
        <w:rPr>
          <w:rFonts w:hint="eastAsia" w:ascii="Times New Roman" w:hAnsi="Times New Roman" w:cs="Times New Roman"/>
          <w:kern w:val="0"/>
          <w:sz w:val="24"/>
          <w:szCs w:val="24"/>
        </w:rPr>
        <w:t>ing</w:t>
      </w:r>
      <w:r>
        <w:rPr>
          <w:rFonts w:ascii="Times New Roman" w:hAnsi="Times New Roman" w:cs="Times New Roman"/>
          <w:kern w:val="0"/>
          <w:sz w:val="24"/>
          <w:szCs w:val="24"/>
        </w:rPr>
        <w:t xml:space="preserve"> that </w:t>
      </w:r>
      <w:r>
        <w:rPr>
          <w:rFonts w:hint="eastAsia" w:ascii="Times New Roman" w:hAnsi="Times New Roman" w:cs="Times New Roman"/>
          <w:kern w:val="0"/>
          <w:sz w:val="24"/>
          <w:szCs w:val="24"/>
        </w:rPr>
        <w:t>board size</w:t>
      </w:r>
      <w:r>
        <w:rPr>
          <w:rFonts w:ascii="Times New Roman" w:hAnsi="Times New Roman" w:cs="Times New Roman"/>
          <w:kern w:val="0"/>
          <w:sz w:val="24"/>
          <w:szCs w:val="24"/>
        </w:rPr>
        <w:t xml:space="preserve"> is the core of the issue of executive governance. And the optimal board size in China is about 9 or 10 people. This result is basically consistent with the average board size of the company during period</w:t>
      </w:r>
      <w:r>
        <w:rPr>
          <w:rFonts w:hint="eastAsia" w:ascii="Times New Roman" w:hAnsi="Times New Roman" w:cs="Times New Roman"/>
          <w:kern w:val="0"/>
          <w:sz w:val="24"/>
          <w:szCs w:val="24"/>
        </w:rPr>
        <w:t xml:space="preserve"> in the sample</w:t>
      </w:r>
      <w:r>
        <w:rPr>
          <w:rFonts w:ascii="Times New Roman" w:hAnsi="Times New Roman" w:cs="Times New Roman"/>
          <w:kern w:val="0"/>
          <w:sz w:val="24"/>
          <w:szCs w:val="24"/>
        </w:rPr>
        <w:t xml:space="preserve">. At the same time, it </w:t>
      </w:r>
      <w:r>
        <w:rPr>
          <w:rFonts w:hint="eastAsia" w:ascii="Times New Roman" w:hAnsi="Times New Roman" w:cs="Times New Roman"/>
          <w:kern w:val="0"/>
          <w:sz w:val="24"/>
          <w:szCs w:val="24"/>
        </w:rPr>
        <w:t>i</w:t>
      </w:r>
      <w:r>
        <w:rPr>
          <w:rFonts w:ascii="Times New Roman" w:hAnsi="Times New Roman" w:cs="Times New Roman"/>
          <w:kern w:val="0"/>
          <w:sz w:val="24"/>
          <w:szCs w:val="24"/>
        </w:rPr>
        <w:t>s also found that</w:t>
      </w:r>
      <w:r>
        <w:rPr>
          <w:rFonts w:hint="eastAsia" w:ascii="Times New Roman" w:hAnsi="Times New Roman" w:cs="Times New Roman"/>
          <w:kern w:val="0"/>
          <w:sz w:val="24"/>
          <w:szCs w:val="24"/>
        </w:rPr>
        <w:t xml:space="preserve"> there is a significant inverted </w:t>
      </w:r>
      <w:r>
        <w:rPr>
          <w:rFonts w:ascii="Times New Roman" w:hAnsi="Times New Roman" w:cs="Times New Roman"/>
          <w:kern w:val="0"/>
          <w:sz w:val="24"/>
          <w:szCs w:val="24"/>
        </w:rPr>
        <w:t>“</w:t>
      </w:r>
      <w:r>
        <w:rPr>
          <w:rFonts w:hint="eastAsia" w:ascii="Times New Roman" w:hAnsi="Times New Roman" w:cs="Times New Roman"/>
          <w:kern w:val="0"/>
          <w:sz w:val="24"/>
          <w:szCs w:val="24"/>
        </w:rPr>
        <w:t>U</w:t>
      </w:r>
      <w:r>
        <w:rPr>
          <w:rFonts w:ascii="Times New Roman" w:hAnsi="Times New Roman" w:cs="Times New Roman"/>
          <w:kern w:val="0"/>
          <w:sz w:val="24"/>
          <w:szCs w:val="24"/>
        </w:rPr>
        <w:t>”</w:t>
      </w:r>
      <w:r>
        <w:rPr>
          <w:rFonts w:hint="eastAsia" w:ascii="Times New Roman" w:hAnsi="Times New Roman" w:cs="Times New Roman"/>
          <w:kern w:val="0"/>
          <w:sz w:val="24"/>
          <w:szCs w:val="24"/>
        </w:rPr>
        <w:t xml:space="preserve"> relationship between</w:t>
      </w:r>
      <w:r>
        <w:rPr>
          <w:rFonts w:ascii="Times New Roman" w:hAnsi="Times New Roman" w:cs="Times New Roman"/>
          <w:kern w:val="0"/>
          <w:sz w:val="24"/>
          <w:szCs w:val="24"/>
        </w:rPr>
        <w:t xml:space="preserve"> the board’s shareholding </w:t>
      </w:r>
      <w:r>
        <w:rPr>
          <w:rFonts w:hint="eastAsia" w:ascii="Times New Roman" w:hAnsi="Times New Roman" w:cs="Times New Roman"/>
          <w:kern w:val="0"/>
          <w:sz w:val="24"/>
          <w:szCs w:val="24"/>
        </w:rPr>
        <w:t>percentage</w:t>
      </w:r>
      <w:r>
        <w:rPr>
          <w:rFonts w:ascii="Times New Roman" w:hAnsi="Times New Roman" w:cs="Times New Roman"/>
          <w:kern w:val="0"/>
          <w:sz w:val="24"/>
          <w:szCs w:val="24"/>
        </w:rPr>
        <w:t xml:space="preserve"> (including the total shareholding </w:t>
      </w:r>
      <w:r>
        <w:rPr>
          <w:rFonts w:hint="eastAsia" w:ascii="Times New Roman" w:hAnsi="Times New Roman" w:cs="Times New Roman"/>
          <w:kern w:val="0"/>
          <w:sz w:val="24"/>
          <w:szCs w:val="24"/>
        </w:rPr>
        <w:t>percentage</w:t>
      </w:r>
      <w:r>
        <w:rPr>
          <w:rFonts w:ascii="Times New Roman" w:hAnsi="Times New Roman" w:cs="Times New Roman"/>
          <w:kern w:val="0"/>
          <w:sz w:val="24"/>
          <w:szCs w:val="24"/>
        </w:rPr>
        <w:t xml:space="preserve"> and the per</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capita shareholding </w:t>
      </w:r>
      <w:r>
        <w:rPr>
          <w:rFonts w:hint="eastAsia" w:ascii="Times New Roman" w:hAnsi="Times New Roman" w:cs="Times New Roman"/>
          <w:kern w:val="0"/>
          <w:sz w:val="24"/>
          <w:szCs w:val="24"/>
        </w:rPr>
        <w:t>percentage</w:t>
      </w:r>
      <w:r>
        <w:rPr>
          <w:rFonts w:ascii="Times New Roman" w:hAnsi="Times New Roman" w:cs="Times New Roman"/>
          <w:kern w:val="0"/>
          <w:sz w:val="24"/>
          <w:szCs w:val="24"/>
        </w:rPr>
        <w:t xml:space="preserve">) and the </w:t>
      </w:r>
      <w:r>
        <w:rPr>
          <w:rFonts w:hint="eastAsia" w:ascii="Times New Roman" w:hAnsi="Times New Roman" w:cs="Times New Roman"/>
          <w:kern w:val="0"/>
          <w:sz w:val="24"/>
          <w:szCs w:val="24"/>
        </w:rPr>
        <w:t>corporate performance</w:t>
      </w:r>
      <w:r>
        <w:rPr>
          <w:rFonts w:ascii="Times New Roman" w:hAnsi="Times New Roman" w:cs="Times New Roman"/>
          <w:kern w:val="0"/>
          <w:sz w:val="24"/>
          <w:szCs w:val="24"/>
        </w:rPr>
        <w:t xml:space="preserve">. The model estimated that the optimal total shareholding </w:t>
      </w:r>
      <w:r>
        <w:rPr>
          <w:rFonts w:hint="eastAsia" w:ascii="Times New Roman" w:hAnsi="Times New Roman" w:cs="Times New Roman"/>
          <w:kern w:val="0"/>
          <w:sz w:val="24"/>
          <w:szCs w:val="24"/>
        </w:rPr>
        <w:t xml:space="preserve">percentage </w:t>
      </w:r>
      <w:r>
        <w:rPr>
          <w:rFonts w:ascii="Times New Roman" w:hAnsi="Times New Roman" w:cs="Times New Roman"/>
          <w:kern w:val="0"/>
          <w:sz w:val="24"/>
          <w:szCs w:val="24"/>
        </w:rPr>
        <w:t xml:space="preserve">of the board of directors </w:t>
      </w:r>
      <w:r>
        <w:rPr>
          <w:rFonts w:hint="eastAsia" w:ascii="Times New Roman" w:hAnsi="Times New Roman" w:cs="Times New Roman"/>
          <w:kern w:val="0"/>
          <w:sz w:val="24"/>
          <w:szCs w:val="24"/>
        </w:rPr>
        <w:t>is</w:t>
      </w:r>
      <w:r>
        <w:rPr>
          <w:rFonts w:ascii="Times New Roman" w:hAnsi="Times New Roman" w:cs="Times New Roman"/>
          <w:kern w:val="0"/>
          <w:sz w:val="24"/>
          <w:szCs w:val="24"/>
        </w:rPr>
        <w:t xml:space="preserve"> about 30% The average level of the companies in the sample data is only 7%, </w:t>
      </w:r>
      <w:r>
        <w:rPr>
          <w:rFonts w:hint="eastAsia" w:ascii="Times New Roman" w:hAnsi="Times New Roman" w:cs="Times New Roman"/>
          <w:kern w:val="0"/>
          <w:sz w:val="24"/>
          <w:szCs w:val="24"/>
        </w:rPr>
        <w:t>i</w:t>
      </w:r>
      <w:r>
        <w:rPr>
          <w:rFonts w:ascii="Times New Roman" w:hAnsi="Times New Roman" w:cs="Times New Roman"/>
          <w:kern w:val="0"/>
          <w:sz w:val="24"/>
          <w:szCs w:val="24"/>
        </w:rPr>
        <w:t>ndicat</w:t>
      </w:r>
      <w:r>
        <w:rPr>
          <w:rFonts w:hint="eastAsia" w:ascii="Times New Roman" w:hAnsi="Times New Roman" w:cs="Times New Roman"/>
          <w:kern w:val="0"/>
          <w:sz w:val="24"/>
          <w:szCs w:val="24"/>
        </w:rPr>
        <w:t>ing</w:t>
      </w:r>
      <w:r>
        <w:rPr>
          <w:rFonts w:ascii="Times New Roman" w:hAnsi="Times New Roman" w:cs="Times New Roman"/>
          <w:kern w:val="0"/>
          <w:sz w:val="24"/>
          <w:szCs w:val="24"/>
        </w:rPr>
        <w:t xml:space="preserve"> that the equity incentives for the board of directors in China’s corporate governance are still insufficient. The board equity level of most companies is less than the best point. </w:t>
      </w:r>
      <w:r>
        <w:rPr>
          <w:rFonts w:hint="eastAsia" w:ascii="Times New Roman" w:hAnsi="Times New Roman" w:cs="Times New Roman"/>
          <w:kern w:val="0"/>
          <w:sz w:val="24"/>
          <w:szCs w:val="24"/>
        </w:rPr>
        <w:t>Therefore, i</w:t>
      </w:r>
      <w:r>
        <w:rPr>
          <w:rFonts w:ascii="Times New Roman" w:hAnsi="Times New Roman" w:cs="Times New Roman"/>
          <w:kern w:val="0"/>
          <w:sz w:val="24"/>
          <w:szCs w:val="24"/>
        </w:rPr>
        <w:t xml:space="preserve">ncreasing the board shareholding </w:t>
      </w:r>
      <w:r>
        <w:rPr>
          <w:rFonts w:hint="eastAsia" w:ascii="Times New Roman" w:hAnsi="Times New Roman" w:cs="Times New Roman"/>
          <w:kern w:val="0"/>
          <w:sz w:val="24"/>
          <w:szCs w:val="24"/>
        </w:rPr>
        <w:t>percentage</w:t>
      </w:r>
      <w:r>
        <w:rPr>
          <w:rFonts w:ascii="Times New Roman" w:hAnsi="Times New Roman" w:cs="Times New Roman"/>
          <w:kern w:val="0"/>
          <w:sz w:val="24"/>
          <w:szCs w:val="24"/>
        </w:rPr>
        <w:t xml:space="preserve"> can improve </w:t>
      </w:r>
      <w:r>
        <w:rPr>
          <w:rFonts w:hint="eastAsia" w:ascii="Times New Roman" w:hAnsi="Times New Roman" w:cs="Times New Roman"/>
          <w:kern w:val="0"/>
          <w:sz w:val="24"/>
          <w:szCs w:val="24"/>
        </w:rPr>
        <w:t>c</w:t>
      </w:r>
      <w:r>
        <w:rPr>
          <w:rFonts w:ascii="Times New Roman" w:hAnsi="Times New Roman" w:cs="Times New Roman"/>
          <w:kern w:val="0"/>
          <w:sz w:val="24"/>
          <w:szCs w:val="24"/>
        </w:rPr>
        <w:t xml:space="preserve">orporate </w:t>
      </w:r>
      <w:r>
        <w:rPr>
          <w:rFonts w:hint="eastAsia" w:ascii="Times New Roman" w:hAnsi="Times New Roman" w:cs="Times New Roman"/>
          <w:kern w:val="0"/>
          <w:sz w:val="24"/>
          <w:szCs w:val="24"/>
        </w:rPr>
        <w:t>p</w:t>
      </w:r>
      <w:r>
        <w:rPr>
          <w:rFonts w:ascii="Times New Roman" w:hAnsi="Times New Roman" w:cs="Times New Roman"/>
          <w:kern w:val="0"/>
          <w:sz w:val="24"/>
          <w:szCs w:val="24"/>
        </w:rPr>
        <w:t>erformance</w:t>
      </w:r>
      <w:r>
        <w:rPr>
          <w:rFonts w:hint="eastAsia" w:ascii="Times New Roman" w:hAnsi="Times New Roman" w:cs="Times New Roman"/>
          <w:kern w:val="0"/>
          <w:sz w:val="24"/>
          <w:szCs w:val="24"/>
        </w:rPr>
        <w:t xml:space="preserve"> of China</w:t>
      </w:r>
      <w:r>
        <w:rPr>
          <w:rFonts w:ascii="Times New Roman" w:hAnsi="Times New Roman" w:cs="Times New Roman"/>
          <w:kern w:val="0"/>
          <w:sz w:val="24"/>
          <w:szCs w:val="24"/>
        </w:rPr>
        <w:t>’</w:t>
      </w:r>
      <w:r>
        <w:rPr>
          <w:rFonts w:hint="eastAsia" w:ascii="Times New Roman" w:hAnsi="Times New Roman" w:cs="Times New Roman"/>
          <w:kern w:val="0"/>
          <w:sz w:val="24"/>
          <w:szCs w:val="24"/>
        </w:rPr>
        <w:t>s listed companies</w:t>
      </w:r>
      <w:r>
        <w:rPr>
          <w:rFonts w:ascii="Times New Roman" w:hAnsi="Times New Roman" w:cs="Times New Roman"/>
          <w:kern w:val="0"/>
          <w:sz w:val="24"/>
          <w:szCs w:val="24"/>
        </w:rPr>
        <w:t>.</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 xml:space="preserve">There is a correlation between the </w:t>
      </w:r>
      <w:r>
        <w:rPr>
          <w:rFonts w:hint="eastAsia" w:ascii="Times New Roman" w:hAnsi="Times New Roman" w:cs="Times New Roman"/>
          <w:kern w:val="0"/>
          <w:sz w:val="24"/>
          <w:szCs w:val="24"/>
        </w:rPr>
        <w:t>percentage</w:t>
      </w:r>
      <w:r>
        <w:rPr>
          <w:rFonts w:ascii="Times New Roman" w:hAnsi="Times New Roman" w:cs="Times New Roman"/>
          <w:kern w:val="0"/>
          <w:sz w:val="24"/>
          <w:szCs w:val="24"/>
        </w:rPr>
        <w:t xml:space="preserve"> of women in </w:t>
      </w:r>
      <w:r>
        <w:rPr>
          <w:rFonts w:hint="eastAsia" w:ascii="Times New Roman" w:hAnsi="Times New Roman" w:cs="Times New Roman"/>
          <w:kern w:val="0"/>
          <w:sz w:val="24"/>
          <w:szCs w:val="24"/>
        </w:rPr>
        <w:t>TMT</w:t>
      </w:r>
      <w:r>
        <w:rPr>
          <w:rFonts w:ascii="Times New Roman" w:hAnsi="Times New Roman" w:cs="Times New Roman"/>
          <w:kern w:val="0"/>
          <w:sz w:val="24"/>
          <w:szCs w:val="24"/>
        </w:rPr>
        <w:t xml:space="preserve"> and the current performance, that is, the </w:t>
      </w:r>
      <w:r>
        <w:rPr>
          <w:rFonts w:hint="eastAsia" w:ascii="Times New Roman" w:hAnsi="Times New Roman" w:cs="Times New Roman"/>
          <w:kern w:val="0"/>
          <w:sz w:val="24"/>
          <w:szCs w:val="24"/>
        </w:rPr>
        <w:t>corporate performance</w:t>
      </w:r>
      <w:r>
        <w:rPr>
          <w:rFonts w:ascii="Times New Roman" w:hAnsi="Times New Roman" w:cs="Times New Roman"/>
          <w:kern w:val="0"/>
          <w:sz w:val="24"/>
          <w:szCs w:val="24"/>
        </w:rPr>
        <w:t xml:space="preserve"> can be </w:t>
      </w:r>
      <w:r>
        <w:rPr>
          <w:rFonts w:hint="eastAsia" w:ascii="Times New Roman" w:hAnsi="Times New Roman" w:cs="Times New Roman"/>
          <w:kern w:val="0"/>
          <w:sz w:val="24"/>
          <w:szCs w:val="24"/>
        </w:rPr>
        <w:t>improved</w:t>
      </w:r>
      <w:r>
        <w:rPr>
          <w:rFonts w:ascii="Times New Roman" w:hAnsi="Times New Roman" w:cs="Times New Roman"/>
          <w:kern w:val="0"/>
          <w:sz w:val="24"/>
          <w:szCs w:val="24"/>
        </w:rPr>
        <w:t xml:space="preserve"> by </w:t>
      </w:r>
      <w:r>
        <w:rPr>
          <w:rFonts w:hint="eastAsia" w:ascii="Times New Roman" w:hAnsi="Times New Roman" w:cs="Times New Roman"/>
          <w:kern w:val="0"/>
          <w:sz w:val="24"/>
          <w:szCs w:val="24"/>
        </w:rPr>
        <w:t>increasing</w:t>
      </w:r>
      <w:r>
        <w:rPr>
          <w:rFonts w:ascii="Times New Roman" w:hAnsi="Times New Roman" w:cs="Times New Roman"/>
          <w:kern w:val="0"/>
          <w:sz w:val="24"/>
          <w:szCs w:val="24"/>
        </w:rPr>
        <w:t xml:space="preserve"> the </w:t>
      </w:r>
      <w:r>
        <w:rPr>
          <w:rFonts w:hint="eastAsia" w:ascii="Times New Roman" w:hAnsi="Times New Roman" w:cs="Times New Roman"/>
          <w:kern w:val="0"/>
          <w:sz w:val="24"/>
          <w:szCs w:val="24"/>
        </w:rPr>
        <w:t>percentage</w:t>
      </w:r>
      <w:r>
        <w:rPr>
          <w:rFonts w:ascii="Times New Roman" w:hAnsi="Times New Roman" w:cs="Times New Roman"/>
          <w:kern w:val="0"/>
          <w:sz w:val="24"/>
          <w:szCs w:val="24"/>
        </w:rPr>
        <w:t xml:space="preserve"> of women executives in Chin</w:t>
      </w:r>
      <w:r>
        <w:rPr>
          <w:rFonts w:hint="eastAsia" w:ascii="Times New Roman" w:hAnsi="Times New Roman" w:cs="Times New Roman"/>
          <w:kern w:val="0"/>
          <w:sz w:val="24"/>
          <w:szCs w:val="24"/>
        </w:rPr>
        <w:t>a</w:t>
      </w:r>
      <w:r>
        <w:rPr>
          <w:rFonts w:ascii="Times New Roman" w:hAnsi="Times New Roman" w:cs="Times New Roman"/>
          <w:kern w:val="0"/>
          <w:sz w:val="24"/>
          <w:szCs w:val="24"/>
        </w:rPr>
        <w:t>’s</w:t>
      </w:r>
      <w:r>
        <w:rPr>
          <w:rFonts w:hint="eastAsia" w:ascii="Times New Roman" w:hAnsi="Times New Roman" w:cs="Times New Roman"/>
          <w:kern w:val="0"/>
          <w:sz w:val="24"/>
          <w:szCs w:val="24"/>
        </w:rPr>
        <w:t xml:space="preserve"> listed</w:t>
      </w:r>
      <w:r>
        <w:rPr>
          <w:rFonts w:ascii="Times New Roman" w:hAnsi="Times New Roman" w:cs="Times New Roman"/>
          <w:kern w:val="0"/>
          <w:sz w:val="24"/>
          <w:szCs w:val="24"/>
        </w:rPr>
        <w:t xml:space="preserve"> companies. In the analysis of other characteristic variables, it is found that the average tenure of board members, the </w:t>
      </w:r>
      <w:r>
        <w:rPr>
          <w:rFonts w:hint="eastAsia" w:ascii="Times New Roman" w:hAnsi="Times New Roman" w:cs="Times New Roman"/>
          <w:kern w:val="0"/>
          <w:sz w:val="24"/>
          <w:szCs w:val="24"/>
        </w:rPr>
        <w:t>percentage</w:t>
      </w:r>
      <w:r>
        <w:rPr>
          <w:rFonts w:ascii="Times New Roman" w:hAnsi="Times New Roman" w:cs="Times New Roman"/>
          <w:kern w:val="0"/>
          <w:sz w:val="24"/>
          <w:szCs w:val="24"/>
        </w:rPr>
        <w:t xml:space="preserve"> of independent directors on the board, and the </w:t>
      </w:r>
      <w:r>
        <w:rPr>
          <w:rFonts w:hint="eastAsia" w:ascii="Times New Roman" w:hAnsi="Times New Roman" w:cs="Times New Roman"/>
          <w:kern w:val="0"/>
          <w:sz w:val="24"/>
          <w:szCs w:val="24"/>
        </w:rPr>
        <w:t>percentage</w:t>
      </w:r>
      <w:r>
        <w:rPr>
          <w:rFonts w:ascii="Times New Roman" w:hAnsi="Times New Roman" w:cs="Times New Roman"/>
          <w:kern w:val="0"/>
          <w:sz w:val="24"/>
          <w:szCs w:val="24"/>
        </w:rPr>
        <w:t xml:space="preserve"> of shareholders are positively related to the </w:t>
      </w:r>
      <w:r>
        <w:rPr>
          <w:rFonts w:hint="eastAsia" w:ascii="Times New Roman" w:hAnsi="Times New Roman" w:cs="Times New Roman"/>
          <w:kern w:val="0"/>
          <w:sz w:val="24"/>
          <w:szCs w:val="24"/>
        </w:rPr>
        <w:t>corporate performance</w:t>
      </w:r>
      <w:r>
        <w:rPr>
          <w:rFonts w:ascii="Times New Roman" w:hAnsi="Times New Roman" w:cs="Times New Roman"/>
          <w:kern w:val="0"/>
          <w:sz w:val="24"/>
          <w:szCs w:val="24"/>
        </w:rPr>
        <w:t>.</w:t>
      </w:r>
      <w:r>
        <w:rPr>
          <w:rFonts w:hint="eastAsia" w:ascii="Times New Roman" w:hAnsi="Times New Roman" w:cs="Times New Roman"/>
          <w:kern w:val="0"/>
          <w:sz w:val="24"/>
          <w:szCs w:val="24"/>
        </w:rPr>
        <w:t xml:space="preserve"> Moreover,</w:t>
      </w:r>
      <w:r>
        <w:rPr>
          <w:rFonts w:hint="eastAsia" w:ascii="Times New Roman" w:hAnsi="Times New Roman" w:cs="Times New Roman"/>
          <w:kern w:val="0"/>
          <w:sz w:val="24"/>
          <w:szCs w:val="24"/>
          <w:highlight w:val="none"/>
        </w:rPr>
        <w:t xml:space="preserve"> those companies </w:t>
      </w:r>
      <w:r>
        <w:rPr>
          <w:rFonts w:ascii="Times New Roman" w:hAnsi="Times New Roman" w:cs="Times New Roman"/>
          <w:kern w:val="0"/>
          <w:sz w:val="24"/>
          <w:szCs w:val="24"/>
          <w:highlight w:val="none"/>
        </w:rPr>
        <w:t xml:space="preserve">which are </w:t>
      </w:r>
      <w:r>
        <w:rPr>
          <w:rFonts w:hint="eastAsia" w:ascii="Times New Roman" w:hAnsi="Times New Roman" w:cs="Times New Roman"/>
          <w:kern w:val="0"/>
          <w:sz w:val="24"/>
          <w:szCs w:val="24"/>
          <w:highlight w:val="none"/>
        </w:rPr>
        <w:t>state-owned perform worse</w:t>
      </w:r>
      <w:r>
        <w:rPr>
          <w:rFonts w:hint="eastAsia" w:ascii="Times New Roman" w:hAnsi="Times New Roman" w:cs="Times New Roman"/>
          <w:kern w:val="0"/>
          <w:sz w:val="24"/>
          <w:szCs w:val="24"/>
        </w:rPr>
        <w:t>.</w:t>
      </w:r>
    </w:p>
    <w:p>
      <w:pPr>
        <w:widowControl/>
        <w:rPr>
          <w:rFonts w:ascii="Times New Roman" w:hAnsi="Times New Roman" w:cs="Times New Roman"/>
          <w:kern w:val="0"/>
          <w:sz w:val="24"/>
          <w:szCs w:val="24"/>
        </w:rPr>
      </w:pPr>
      <w:r>
        <w:rPr>
          <w:rFonts w:ascii="Times New Roman" w:hAnsi="Times New Roman" w:cs="Times New Roman"/>
          <w:kern w:val="0"/>
          <w:sz w:val="24"/>
          <w:szCs w:val="24"/>
        </w:rPr>
        <w:br w:type="page"/>
      </w:r>
    </w:p>
    <w:p>
      <w:pPr>
        <w:spacing w:line="360" w:lineRule="auto"/>
        <w:rPr>
          <w:rFonts w:ascii="Times New Roman" w:hAnsi="Times New Roman" w:cs="Times New Roman"/>
          <w:b/>
          <w:kern w:val="0"/>
          <w:sz w:val="24"/>
          <w:szCs w:val="24"/>
        </w:rPr>
      </w:pPr>
      <w:r>
        <w:rPr>
          <w:rFonts w:ascii="Times New Roman" w:hAnsi="Times New Roman" w:cs="Times New Roman"/>
          <w:b/>
          <w:kern w:val="0"/>
          <w:sz w:val="24"/>
          <w:szCs w:val="24"/>
        </w:rPr>
        <w:t xml:space="preserve">References </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[1] </w:t>
      </w:r>
      <w:r>
        <w:rPr>
          <w:rFonts w:hint="eastAsia" w:ascii="Times New Roman" w:hAnsi="Times New Roman" w:cs="Times New Roman"/>
          <w:color w:val="222222"/>
          <w:sz w:val="24"/>
          <w:szCs w:val="24"/>
          <w:shd w:val="clear" w:color="auto" w:fill="FFFFFF"/>
        </w:rPr>
        <w:t xml:space="preserve">Dongzhi Yu &amp; Guohua Chi, </w:t>
      </w:r>
      <w:r>
        <w:rPr>
          <w:rFonts w:ascii="Times New Roman" w:hAnsi="Times New Roman" w:cs="Times New Roman"/>
          <w:color w:val="222222"/>
          <w:sz w:val="24"/>
          <w:szCs w:val="24"/>
          <w:shd w:val="clear" w:color="auto" w:fill="FFFFFF"/>
        </w:rPr>
        <w:t>2004</w:t>
      </w:r>
      <w:bookmarkStart w:id="10" w:name="OLE_LINK4"/>
      <w:bookmarkStart w:id="11" w:name="OLE_LINK3"/>
      <w:r>
        <w:rPr>
          <w:rFonts w:hint="eastAsia"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Pr>
          <w:rFonts w:hint="eastAsia" w:ascii="Times New Roman" w:hAnsi="Times New Roman" w:cs="Times New Roman"/>
          <w:color w:val="222222"/>
          <w:sz w:val="24"/>
          <w:szCs w:val="24"/>
          <w:shd w:val="clear" w:color="auto" w:fill="FFFFFF"/>
        </w:rPr>
        <w:t>Board Size, Stability and Corporate Performance: Theory and Empirical Analysis</w:t>
      </w:r>
      <w:r>
        <w:rPr>
          <w:rFonts w:ascii="Times New Roman" w:hAnsi="Times New Roman" w:cs="Times New Roman"/>
          <w:color w:val="222222"/>
          <w:sz w:val="24"/>
          <w:szCs w:val="24"/>
          <w:shd w:val="clear" w:color="auto" w:fill="FFFFFF"/>
        </w:rPr>
        <w:t>”</w:t>
      </w:r>
      <w:bookmarkEnd w:id="10"/>
      <w:bookmarkEnd w:id="11"/>
      <w:r>
        <w:rPr>
          <w:rFonts w:hint="eastAsia" w:ascii="Times New Roman" w:hAnsi="Times New Roman" w:cs="Times New Roman"/>
          <w:color w:val="222222"/>
          <w:sz w:val="24"/>
          <w:szCs w:val="24"/>
          <w:shd w:val="clear" w:color="auto" w:fill="FFFFFF"/>
        </w:rPr>
        <w:t xml:space="preserve">, Economic Research Journal, Volume 4, </w:t>
      </w:r>
      <w:r>
        <w:rPr>
          <w:rFonts w:ascii="Times New Roman" w:hAnsi="Times New Roman" w:cs="Times New Roman"/>
          <w:color w:val="222222"/>
          <w:sz w:val="24"/>
          <w:szCs w:val="24"/>
          <w:shd w:val="clear" w:color="auto" w:fill="FFFFFF"/>
        </w:rPr>
        <w:t>70-79</w:t>
      </w:r>
      <w:r>
        <w:rPr>
          <w:rFonts w:hint="eastAsia" w:ascii="Times New Roman" w:hAnsi="Times New Roman" w:cs="Times New Roman"/>
          <w:color w:val="222222"/>
          <w:sz w:val="24"/>
          <w:szCs w:val="24"/>
          <w:shd w:val="clear" w:color="auto" w:fill="FFFFFF"/>
        </w:rPr>
        <w:t>.</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[2] </w:t>
      </w:r>
      <w:r>
        <w:rPr>
          <w:rFonts w:hint="eastAsia" w:ascii="Times New Roman" w:hAnsi="Times New Roman" w:cs="Times New Roman"/>
          <w:color w:val="222222"/>
          <w:sz w:val="24"/>
          <w:szCs w:val="24"/>
          <w:shd w:val="clear" w:color="auto" w:fill="FFFFFF"/>
        </w:rPr>
        <w:t xml:space="preserve">Nutao Yu, Zhonghua Shen &amp; Dengshi Huang, </w:t>
      </w:r>
      <w:r>
        <w:rPr>
          <w:rFonts w:ascii="Times New Roman" w:hAnsi="Times New Roman" w:cs="Times New Roman"/>
          <w:color w:val="222222"/>
          <w:sz w:val="24"/>
          <w:szCs w:val="24"/>
          <w:shd w:val="clear" w:color="auto" w:fill="FFFFFF"/>
        </w:rPr>
        <w:t>2008</w:t>
      </w:r>
      <w:r>
        <w:rPr>
          <w:rFonts w:hint="eastAsia"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“The </w:t>
      </w:r>
      <w:r>
        <w:rPr>
          <w:rFonts w:hint="eastAsia" w:ascii="Times New Roman" w:hAnsi="Times New Roman" w:cs="Times New Roman"/>
          <w:color w:val="222222"/>
          <w:sz w:val="24"/>
          <w:szCs w:val="24"/>
          <w:shd w:val="clear" w:color="auto" w:fill="FFFFFF"/>
        </w:rPr>
        <w:t>F</w:t>
      </w:r>
      <w:r>
        <w:rPr>
          <w:rFonts w:ascii="Times New Roman" w:hAnsi="Times New Roman" w:cs="Times New Roman"/>
          <w:color w:val="222222"/>
          <w:sz w:val="24"/>
          <w:szCs w:val="24"/>
          <w:shd w:val="clear" w:color="auto" w:fill="FFFFFF"/>
        </w:rPr>
        <w:t xml:space="preserve">urther </w:t>
      </w:r>
      <w:r>
        <w:rPr>
          <w:rFonts w:hint="eastAsia" w:ascii="Times New Roman" w:hAnsi="Times New Roman" w:cs="Times New Roman"/>
          <w:color w:val="222222"/>
          <w:sz w:val="24"/>
          <w:szCs w:val="24"/>
          <w:shd w:val="clear" w:color="auto" w:fill="FFFFFF"/>
        </w:rPr>
        <w:t>T</w:t>
      </w:r>
      <w:r>
        <w:rPr>
          <w:rFonts w:ascii="Times New Roman" w:hAnsi="Times New Roman" w:cs="Times New Roman"/>
          <w:color w:val="222222"/>
          <w:sz w:val="24"/>
          <w:szCs w:val="24"/>
          <w:shd w:val="clear" w:color="auto" w:fill="FFFFFF"/>
        </w:rPr>
        <w:t xml:space="preserve">est of the </w:t>
      </w:r>
      <w:r>
        <w:rPr>
          <w:rFonts w:hint="eastAsia" w:ascii="Times New Roman" w:hAnsi="Times New Roman" w:cs="Times New Roman"/>
          <w:color w:val="222222"/>
          <w:sz w:val="24"/>
          <w:szCs w:val="24"/>
          <w:shd w:val="clear" w:color="auto" w:fill="FFFFFF"/>
        </w:rPr>
        <w:t>R</w:t>
      </w:r>
      <w:r>
        <w:rPr>
          <w:rFonts w:ascii="Times New Roman" w:hAnsi="Times New Roman" w:cs="Times New Roman"/>
          <w:color w:val="222222"/>
          <w:sz w:val="24"/>
          <w:szCs w:val="24"/>
          <w:shd w:val="clear" w:color="auto" w:fill="FFFFFF"/>
        </w:rPr>
        <w:t xml:space="preserve">elationship between the </w:t>
      </w:r>
      <w:r>
        <w:rPr>
          <w:rFonts w:hint="eastAsia" w:ascii="Times New Roman" w:hAnsi="Times New Roman" w:cs="Times New Roman"/>
          <w:color w:val="222222"/>
          <w:sz w:val="24"/>
          <w:szCs w:val="24"/>
          <w:shd w:val="clear" w:color="auto" w:fill="FFFFFF"/>
        </w:rPr>
        <w:t>B</w:t>
      </w:r>
      <w:r>
        <w:rPr>
          <w:rFonts w:ascii="Times New Roman" w:hAnsi="Times New Roman" w:cs="Times New Roman"/>
          <w:color w:val="222222"/>
          <w:sz w:val="24"/>
          <w:szCs w:val="24"/>
          <w:shd w:val="clear" w:color="auto" w:fill="FFFFFF"/>
        </w:rPr>
        <w:t xml:space="preserve">oard </w:t>
      </w:r>
      <w:r>
        <w:rPr>
          <w:rFonts w:hint="eastAsia"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ize and the </w:t>
      </w:r>
      <w:r>
        <w:rPr>
          <w:rFonts w:hint="eastAsia" w:ascii="Times New Roman" w:hAnsi="Times New Roman" w:cs="Times New Roman"/>
          <w:color w:val="222222"/>
          <w:sz w:val="24"/>
          <w:szCs w:val="24"/>
          <w:shd w:val="clear" w:color="auto" w:fill="FFFFFF"/>
        </w:rPr>
        <w:t>V</w:t>
      </w:r>
      <w:r>
        <w:rPr>
          <w:rFonts w:ascii="Times New Roman" w:hAnsi="Times New Roman" w:cs="Times New Roman"/>
          <w:color w:val="222222"/>
          <w:sz w:val="24"/>
          <w:szCs w:val="24"/>
          <w:shd w:val="clear" w:color="auto" w:fill="FFFFFF"/>
        </w:rPr>
        <w:t xml:space="preserve">alue of the </w:t>
      </w:r>
      <w:r>
        <w:rPr>
          <w:rFonts w:hint="eastAsia" w:ascii="Times New Roman" w:hAnsi="Times New Roman" w:cs="Times New Roman"/>
          <w:color w:val="222222"/>
          <w:sz w:val="24"/>
          <w:szCs w:val="24"/>
          <w:shd w:val="clear" w:color="auto" w:fill="FFFFFF"/>
        </w:rPr>
        <w:t>C</w:t>
      </w:r>
      <w:r>
        <w:rPr>
          <w:rFonts w:ascii="Times New Roman" w:hAnsi="Times New Roman" w:cs="Times New Roman"/>
          <w:color w:val="222222"/>
          <w:sz w:val="24"/>
          <w:szCs w:val="24"/>
          <w:shd w:val="clear" w:color="auto" w:fill="FFFFFF"/>
        </w:rPr>
        <w:t>ompan</w:t>
      </w:r>
      <w:r>
        <w:rPr>
          <w:rFonts w:hint="eastAsia" w:ascii="Times New Roman" w:hAnsi="Times New Roman" w:cs="Times New Roman"/>
          <w:color w:val="222222"/>
          <w:sz w:val="24"/>
          <w:szCs w:val="24"/>
          <w:shd w:val="clear" w:color="auto" w:fill="FFFFFF"/>
        </w:rPr>
        <w:t>ies</w:t>
      </w:r>
      <w:r>
        <w:rPr>
          <w:rFonts w:ascii="Times New Roman" w:hAnsi="Times New Roman" w:cs="Times New Roman"/>
          <w:color w:val="222222"/>
          <w:sz w:val="24"/>
          <w:szCs w:val="24"/>
          <w:shd w:val="clear" w:color="auto" w:fill="FFFFFF"/>
        </w:rPr>
        <w:t xml:space="preserve">: an </w:t>
      </w:r>
      <w:r>
        <w:rPr>
          <w:rFonts w:hint="eastAsia"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 xml:space="preserve">nalysis </w:t>
      </w:r>
      <w:r>
        <w:rPr>
          <w:rFonts w:hint="eastAsia" w:ascii="Times New Roman" w:hAnsi="Times New Roman" w:cs="Times New Roman"/>
          <w:color w:val="222222"/>
          <w:sz w:val="24"/>
          <w:szCs w:val="24"/>
          <w:shd w:val="clear" w:color="auto" w:fill="FFFFFF"/>
        </w:rPr>
        <w:t>B</w:t>
      </w:r>
      <w:r>
        <w:rPr>
          <w:rFonts w:ascii="Times New Roman" w:hAnsi="Times New Roman" w:cs="Times New Roman"/>
          <w:color w:val="222222"/>
          <w:sz w:val="24"/>
          <w:szCs w:val="24"/>
          <w:shd w:val="clear" w:color="auto" w:fill="FFFFFF"/>
        </w:rPr>
        <w:t xml:space="preserve">ased on the </w:t>
      </w:r>
      <w:r>
        <w:rPr>
          <w:rFonts w:hint="eastAsia" w:ascii="Times New Roman" w:hAnsi="Times New Roman" w:cs="Times New Roman"/>
          <w:color w:val="222222"/>
          <w:sz w:val="24"/>
          <w:szCs w:val="24"/>
          <w:shd w:val="clear" w:color="auto" w:fill="FFFFFF"/>
        </w:rPr>
        <w:t>T</w:t>
      </w:r>
      <w:r>
        <w:rPr>
          <w:rFonts w:ascii="Times New Roman" w:hAnsi="Times New Roman" w:cs="Times New Roman"/>
          <w:color w:val="222222"/>
          <w:sz w:val="24"/>
          <w:szCs w:val="24"/>
          <w:shd w:val="clear" w:color="auto" w:fill="FFFFFF"/>
        </w:rPr>
        <w:t xml:space="preserve">hreshold </w:t>
      </w:r>
      <w:r>
        <w:rPr>
          <w:rFonts w:hint="eastAsia" w:ascii="Times New Roman" w:hAnsi="Times New Roman" w:cs="Times New Roman"/>
          <w:color w:val="222222"/>
          <w:sz w:val="24"/>
          <w:szCs w:val="24"/>
          <w:shd w:val="clear" w:color="auto" w:fill="FFFFFF"/>
        </w:rPr>
        <w:t>E</w:t>
      </w:r>
      <w:r>
        <w:rPr>
          <w:rFonts w:ascii="Times New Roman" w:hAnsi="Times New Roman" w:cs="Times New Roman"/>
          <w:color w:val="222222"/>
          <w:sz w:val="24"/>
          <w:szCs w:val="24"/>
          <w:shd w:val="clear" w:color="auto" w:fill="FFFFFF"/>
        </w:rPr>
        <w:t xml:space="preserve">ffect of </w:t>
      </w:r>
      <w:r>
        <w:rPr>
          <w:rFonts w:hint="eastAsia" w:ascii="Times New Roman" w:hAnsi="Times New Roman" w:cs="Times New Roman"/>
          <w:color w:val="222222"/>
          <w:sz w:val="24"/>
          <w:szCs w:val="24"/>
          <w:shd w:val="clear" w:color="auto" w:fill="FFFFFF"/>
        </w:rPr>
        <w:t>C</w:t>
      </w:r>
      <w:r>
        <w:rPr>
          <w:rFonts w:ascii="Times New Roman" w:hAnsi="Times New Roman" w:cs="Times New Roman"/>
          <w:color w:val="222222"/>
          <w:sz w:val="24"/>
          <w:szCs w:val="24"/>
          <w:shd w:val="clear" w:color="auto" w:fill="FFFFFF"/>
        </w:rPr>
        <w:t xml:space="preserve">ompany </w:t>
      </w:r>
      <w:r>
        <w:rPr>
          <w:rFonts w:hint="eastAsia"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ize”</w:t>
      </w:r>
      <w:r>
        <w:rPr>
          <w:rFonts w:hint="eastAsia"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China Accounting Review</w:t>
      </w:r>
      <w:r>
        <w:rPr>
          <w:rFonts w:hint="eastAsia" w:ascii="Times New Roman" w:hAnsi="Times New Roman" w:cs="Times New Roman"/>
          <w:color w:val="222222"/>
          <w:sz w:val="24"/>
          <w:szCs w:val="24"/>
          <w:shd w:val="clear" w:color="auto" w:fill="FFFFFF"/>
        </w:rPr>
        <w:t>, Volume6</w:t>
      </w:r>
      <w:r>
        <w:rPr>
          <w:rFonts w:hint="eastAsia" w:ascii="Times New Roman" w:hAnsi="Times New Roman" w:cs="Times New Roman"/>
          <w:color w:val="222222"/>
          <w:sz w:val="24"/>
          <w:szCs w:val="24"/>
          <w:shd w:val="clear" w:color="auto" w:fill="FFFFFF"/>
          <w:lang w:val="en-US" w:eastAsia="zh-CN"/>
        </w:rPr>
        <w:t xml:space="preserve">, </w:t>
      </w:r>
      <w:r>
        <w:rPr>
          <w:rFonts w:ascii="Times New Roman" w:hAnsi="Times New Roman" w:cs="Times New Roman"/>
          <w:color w:val="222222"/>
          <w:sz w:val="24"/>
          <w:szCs w:val="24"/>
          <w:shd w:val="clear" w:color="auto" w:fill="FFFFFF"/>
        </w:rPr>
        <w:t>237-254</w:t>
      </w:r>
      <w:r>
        <w:rPr>
          <w:rFonts w:hint="eastAsia" w:ascii="Times New Roman" w:hAnsi="Times New Roman" w:cs="Times New Roman"/>
          <w:color w:val="222222"/>
          <w:sz w:val="24"/>
          <w:szCs w:val="24"/>
          <w:shd w:val="clear" w:color="auto" w:fill="FFFFFF"/>
          <w:lang w:val="en-US" w:eastAsia="zh-CN"/>
        </w:rPr>
        <w:t>.</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[3] </w:t>
      </w:r>
      <w:r>
        <w:rPr>
          <w:rFonts w:hint="eastAsia" w:ascii="Times New Roman" w:hAnsi="Times New Roman" w:cs="Times New Roman"/>
          <w:color w:val="222222"/>
          <w:sz w:val="24"/>
          <w:szCs w:val="24"/>
          <w:shd w:val="clear" w:color="auto" w:fill="FFFFFF"/>
        </w:rPr>
        <w:t xml:space="preserve">Zengji Song, Yihong Lu and Zongyi Zhang, </w:t>
      </w:r>
      <w:r>
        <w:rPr>
          <w:rFonts w:ascii="Times New Roman" w:hAnsi="Times New Roman" w:cs="Times New Roman"/>
          <w:color w:val="222222"/>
          <w:sz w:val="24"/>
          <w:szCs w:val="24"/>
          <w:shd w:val="clear" w:color="auto" w:fill="FFFFFF"/>
        </w:rPr>
        <w:t>2009</w:t>
      </w:r>
      <w:r>
        <w:rPr>
          <w:rFonts w:hint="eastAsia"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“Research on Board Size, Endogenousness and Corporate Performance”</w:t>
      </w:r>
      <w:r>
        <w:rPr>
          <w:rFonts w:hint="eastAsia" w:ascii="Times New Roman" w:hAnsi="Times New Roman" w:cs="Times New Roman"/>
          <w:color w:val="222222"/>
          <w:sz w:val="24"/>
          <w:szCs w:val="24"/>
          <w:shd w:val="clear" w:color="auto" w:fill="FFFFFF"/>
        </w:rPr>
        <w:t>, Chinese Journal of Management, Volume6</w:t>
      </w:r>
      <w:r>
        <w:rPr>
          <w:rFonts w:ascii="Times New Roman" w:hAnsi="Times New Roman" w:cs="Times New Roman"/>
          <w:color w:val="222222"/>
          <w:sz w:val="24"/>
          <w:szCs w:val="24"/>
          <w:shd w:val="clear" w:color="auto" w:fill="FFFFFF"/>
        </w:rPr>
        <w:t>，213-221</w:t>
      </w:r>
      <w:r>
        <w:rPr>
          <w:rFonts w:hint="eastAsia" w:ascii="Times New Roman" w:hAnsi="Times New Roman" w:cs="Times New Roman"/>
          <w:color w:val="222222"/>
          <w:sz w:val="24"/>
          <w:szCs w:val="24"/>
          <w:shd w:val="clear" w:color="auto" w:fill="FFFFFF"/>
        </w:rPr>
        <w:t>.</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[4] </w:t>
      </w:r>
      <w:r>
        <w:rPr>
          <w:rFonts w:hint="eastAsia" w:ascii="Times New Roman" w:hAnsi="Times New Roman" w:cs="Times New Roman"/>
          <w:color w:val="222222"/>
          <w:sz w:val="24"/>
          <w:szCs w:val="24"/>
          <w:shd w:val="clear" w:color="auto" w:fill="FFFFFF"/>
        </w:rPr>
        <w:t xml:space="preserve">Yuanqiong He &amp; Yun Chen, 2009, </w:t>
      </w:r>
      <w:r>
        <w:rPr>
          <w:rFonts w:ascii="Times New Roman" w:hAnsi="Times New Roman" w:cs="Times New Roman"/>
          <w:color w:val="222222"/>
          <w:sz w:val="24"/>
          <w:szCs w:val="24"/>
          <w:shd w:val="clear" w:color="auto" w:fill="FFFFFF"/>
        </w:rPr>
        <w:t xml:space="preserve">“An Empirical Study on the Relationship between </w:t>
      </w:r>
      <w:r>
        <w:rPr>
          <w:rFonts w:hint="eastAsia" w:ascii="Times New Roman" w:hAnsi="Times New Roman" w:cs="Times New Roman"/>
          <w:color w:val="222222"/>
          <w:sz w:val="24"/>
          <w:szCs w:val="24"/>
          <w:shd w:val="clear" w:color="auto" w:fill="FFFFFF"/>
        </w:rPr>
        <w:t>Top Management</w:t>
      </w:r>
      <w:r>
        <w:rPr>
          <w:rFonts w:ascii="Times New Roman" w:hAnsi="Times New Roman" w:cs="Times New Roman"/>
          <w:color w:val="222222"/>
          <w:sz w:val="24"/>
          <w:szCs w:val="24"/>
          <w:shd w:val="clear" w:color="auto" w:fill="FFFFFF"/>
        </w:rPr>
        <w:t xml:space="preserve"> Team Size and Corporate Performance in an Uncertain Environment——Based on Evidence from Chinese Manufacturing Listed Companies”</w:t>
      </w:r>
      <w:r>
        <w:rPr>
          <w:rFonts w:hint="eastAsia" w:ascii="Times New Roman" w:hAnsi="Times New Roman" w:cs="Times New Roman"/>
          <w:color w:val="222222"/>
          <w:sz w:val="24"/>
          <w:szCs w:val="24"/>
          <w:shd w:val="clear" w:color="auto" w:fill="FFFFFF"/>
        </w:rPr>
        <w:t xml:space="preserve"> , Science of Science and Management of S.&amp;.T.,Volume 30,</w:t>
      </w:r>
      <w:r>
        <w:rPr>
          <w:rFonts w:ascii="Times New Roman" w:hAnsi="Times New Roman" w:cs="Times New Roman"/>
          <w:color w:val="222222"/>
          <w:sz w:val="24"/>
          <w:szCs w:val="24"/>
          <w:shd w:val="clear" w:color="auto" w:fill="FFFFFF"/>
        </w:rPr>
        <w:t>123-128</w:t>
      </w:r>
      <w:r>
        <w:rPr>
          <w:rFonts w:hint="eastAsia" w:ascii="Times New Roman" w:hAnsi="Times New Roman" w:cs="Times New Roman"/>
          <w:color w:val="222222"/>
          <w:sz w:val="24"/>
          <w:szCs w:val="24"/>
          <w:shd w:val="clear" w:color="auto" w:fill="FFFFFF"/>
        </w:rPr>
        <w:t>.</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[5] </w:t>
      </w:r>
      <w:r>
        <w:rPr>
          <w:rFonts w:hint="eastAsia" w:ascii="Times New Roman" w:hAnsi="Times New Roman" w:cs="Times New Roman"/>
          <w:color w:val="222222"/>
          <w:sz w:val="24"/>
          <w:szCs w:val="24"/>
          <w:shd w:val="clear" w:color="auto" w:fill="FFFFFF"/>
        </w:rPr>
        <w:t xml:space="preserve">Jiaqi Qin, </w:t>
      </w:r>
      <w:r>
        <w:rPr>
          <w:rFonts w:ascii="Times New Roman" w:hAnsi="Times New Roman" w:cs="Times New Roman"/>
          <w:color w:val="222222"/>
          <w:sz w:val="24"/>
          <w:szCs w:val="24"/>
          <w:shd w:val="clear" w:color="auto" w:fill="FFFFFF"/>
        </w:rPr>
        <w:t>2011</w:t>
      </w:r>
      <w:bookmarkStart w:id="12" w:name="OLE_LINK8"/>
      <w:bookmarkStart w:id="13" w:name="OLE_LINK7"/>
      <w:r>
        <w:rPr>
          <w:rFonts w:hint="eastAsia"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bookmarkEnd w:id="12"/>
      <w:bookmarkEnd w:id="13"/>
      <w:r>
        <w:rPr>
          <w:rFonts w:hint="eastAsia" w:ascii="Times New Roman" w:hAnsi="Times New Roman" w:cs="Times New Roman"/>
          <w:color w:val="222222"/>
          <w:sz w:val="24"/>
          <w:szCs w:val="24"/>
          <w:shd w:val="clear" w:color="auto" w:fill="FFFFFF"/>
        </w:rPr>
        <w:t>Top Management</w:t>
      </w:r>
      <w:r>
        <w:rPr>
          <w:rFonts w:ascii="Times New Roman" w:hAnsi="Times New Roman" w:cs="Times New Roman"/>
          <w:color w:val="222222"/>
          <w:sz w:val="24"/>
          <w:szCs w:val="24"/>
          <w:shd w:val="clear" w:color="auto" w:fill="FFFFFF"/>
        </w:rPr>
        <w:t xml:space="preserve"> Size and Corporate Performance: Evidence from Chinese Listed Companies”</w:t>
      </w:r>
      <w:r>
        <w:rPr>
          <w:rFonts w:hint="eastAsia" w:ascii="Times New Roman" w:hAnsi="Times New Roman" w:cs="Times New Roman"/>
          <w:color w:val="222222"/>
          <w:sz w:val="24"/>
          <w:szCs w:val="24"/>
          <w:shd w:val="clear" w:color="auto" w:fill="FFFFFF"/>
        </w:rPr>
        <w:t xml:space="preserve">, Review of Industrial Economics, Volume3, </w:t>
      </w:r>
      <w:r>
        <w:rPr>
          <w:rFonts w:ascii="Times New Roman" w:hAnsi="Times New Roman" w:cs="Times New Roman"/>
          <w:color w:val="222222"/>
          <w:sz w:val="24"/>
          <w:szCs w:val="24"/>
          <w:shd w:val="clear" w:color="auto" w:fill="FFFFFF"/>
        </w:rPr>
        <w:t>122-141</w:t>
      </w:r>
      <w:r>
        <w:rPr>
          <w:rFonts w:hint="eastAsia" w:ascii="Times New Roman" w:hAnsi="Times New Roman" w:cs="Times New Roman"/>
          <w:color w:val="222222"/>
          <w:sz w:val="24"/>
          <w:szCs w:val="24"/>
          <w:shd w:val="clear" w:color="auto" w:fill="FFFFFF"/>
        </w:rPr>
        <w:t>.</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[6] Jensen M. C., 1993, “The Modern Industrial Revolution, Exit, and the Failure of Internal Control Systems”, Journal of Finance, 48(3), pp. 831-880.</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[7] Yermack D., 1996, “Higher Market Valuation of Companies with a Small Board of Directors”, Journal of financial economics, 40(2), pp. 185-211.</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[8] Eisenberg T, Sundgren S, and Wells M T., </w:t>
      </w:r>
      <w:bookmarkStart w:id="14" w:name="OLE_LINK9"/>
      <w:bookmarkStart w:id="15" w:name="OLE_LINK10"/>
      <w:r>
        <w:rPr>
          <w:rFonts w:ascii="Times New Roman" w:hAnsi="Times New Roman" w:cs="Times New Roman"/>
          <w:color w:val="222222"/>
          <w:sz w:val="24"/>
          <w:szCs w:val="24"/>
          <w:shd w:val="clear" w:color="auto" w:fill="FFFFFF"/>
        </w:rPr>
        <w:t>1998, “Larger Board Size and Decreasing Firm Value in Small Firms”</w:t>
      </w:r>
      <w:bookmarkEnd w:id="14"/>
      <w:bookmarkEnd w:id="15"/>
      <w:r>
        <w:rPr>
          <w:rFonts w:ascii="Times New Roman" w:hAnsi="Times New Roman" w:cs="Times New Roman"/>
          <w:color w:val="222222"/>
          <w:sz w:val="24"/>
          <w:szCs w:val="24"/>
          <w:shd w:val="clear" w:color="auto" w:fill="FFFFFF"/>
        </w:rPr>
        <w:t>, Journal of financial economics, 48(1), pp. 35-54.</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[9] Mak Y T and Kusnadi Y., 2005, “Size Really Matters: Further Evidence on the Negative Relationship between Board Size and Firm Value”, Pacific-Basin Finance Journal, 13(3), pp. 301-318.</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[10] Guest P M., 2009, “The Impact of Board Size on Firm Performance: Evidence From the UK”, The European Journal of Finance, 15(4), pp. 385-404.</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[11] Cheng S., 2008, “Board Size and the Variability of Corporate Performance”, Journal of Financial Economics, 87(1), pp. 157-176.</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[12] Haleblian J. and Finkelstein S., 1993, “</w:t>
      </w:r>
      <w:r>
        <w:rPr>
          <w:rFonts w:hint="eastAsia" w:ascii="Times New Roman" w:hAnsi="Times New Roman" w:cs="Times New Roman"/>
          <w:color w:val="222222"/>
          <w:sz w:val="24"/>
          <w:szCs w:val="24"/>
          <w:shd w:val="clear" w:color="auto" w:fill="FFFFFF"/>
        </w:rPr>
        <w:t>TMT size</w:t>
      </w:r>
      <w:r>
        <w:rPr>
          <w:rFonts w:ascii="Times New Roman" w:hAnsi="Times New Roman" w:cs="Times New Roman"/>
          <w:color w:val="222222"/>
          <w:sz w:val="24"/>
          <w:szCs w:val="24"/>
          <w:shd w:val="clear" w:color="auto" w:fill="FFFFFF"/>
        </w:rPr>
        <w:t>, CEO Dominance, and Firm Performance: The Moderating Roles of Environmental Turbulence and Discretion”, Academy of Management Journal, 36(4), pp. 844-863.</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[13] Amason A C and Sapienza H J., 1997, “The Effects of </w:t>
      </w:r>
      <w:r>
        <w:rPr>
          <w:rFonts w:hint="eastAsia" w:ascii="Times New Roman" w:hAnsi="Times New Roman" w:cs="Times New Roman"/>
          <w:color w:val="222222"/>
          <w:sz w:val="24"/>
          <w:szCs w:val="24"/>
          <w:shd w:val="clear" w:color="auto" w:fill="FFFFFF"/>
        </w:rPr>
        <w:t>TMT size</w:t>
      </w:r>
      <w:r>
        <w:rPr>
          <w:rFonts w:ascii="Times New Roman" w:hAnsi="Times New Roman" w:cs="Times New Roman"/>
          <w:color w:val="222222"/>
          <w:sz w:val="24"/>
          <w:szCs w:val="24"/>
          <w:shd w:val="clear" w:color="auto" w:fill="FFFFFF"/>
        </w:rPr>
        <w:t xml:space="preserve"> and Interaction Norms on Cognitive and Affective Conflict”, Journal of management, 23(4), pp. 495-516.</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[14] Hambrick D C and Mason P A., 1984, “Upper Echelons: The Organization as a Reflection of its Top Managers”, Academy of management review, 9(2), pp. 193-206.</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[15] SCHWENK C R., 1996, “Top Management Team Strategic Consensus, Demographic Homogeneity and Firm Performance: A Report of Resounding Nonfindings”, Strategic Management Journal, 17(7), pp. 571-576.</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[16] Hambrick D C and D'Aveni R A., 1992, “Top Team Deterioration as Part of the Downward Spiral of Large Corporate Bankruptcies[J]. Management Science”, 38(10), pp. 1445-1466.</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[17] Lipton M and Lorsch J W., 1992, “</w:t>
      </w:r>
      <w:bookmarkStart w:id="16" w:name="OLE_LINK11"/>
      <w:bookmarkStart w:id="17" w:name="OLE_LINK12"/>
      <w:r>
        <w:rPr>
          <w:rFonts w:ascii="Times New Roman" w:hAnsi="Times New Roman" w:cs="Times New Roman"/>
          <w:color w:val="222222"/>
          <w:sz w:val="24"/>
          <w:szCs w:val="24"/>
          <w:shd w:val="clear" w:color="auto" w:fill="FFFFFF"/>
        </w:rPr>
        <w:t>A Modest Proposal for Improved Corporate Governance</w:t>
      </w:r>
      <w:bookmarkEnd w:id="16"/>
      <w:bookmarkEnd w:id="17"/>
      <w:r>
        <w:rPr>
          <w:rFonts w:ascii="Times New Roman" w:hAnsi="Times New Roman" w:cs="Times New Roman"/>
          <w:color w:val="222222"/>
          <w:sz w:val="24"/>
          <w:szCs w:val="24"/>
          <w:shd w:val="clear" w:color="auto" w:fill="FFFFFF"/>
        </w:rPr>
        <w:t>”, The Business Lawyer, pp. 59-77.</w:t>
      </w:r>
    </w:p>
    <w:p>
      <w:pPr>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[18] Pfeffer J., 1972, “Size and Composition of Corporate Boards of Directors: The Organization and its Environment”, Administrative Science Quarterly, pp. 218-228.</w:t>
      </w:r>
    </w:p>
    <w:p>
      <w:pPr>
        <w:autoSpaceDE w:val="0"/>
        <w:autoSpaceDN w:val="0"/>
        <w:adjustRightInd w:val="0"/>
        <w:spacing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[19] Pfeffer J., 1973, “Size, Composition, and Function of Hospital Boards of Directors: A Study of Organization-Environment Linkage”, Administrative Science Quarterly, pp. 349-364.</w:t>
      </w:r>
    </w:p>
    <w:sectPr>
      <w:footerReference r:id="rId4"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PMingLiU">
    <w:altName w:val="PMingLiU-ExtB"/>
    <w:panose1 w:val="02020500000000000000"/>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2136729"/>
    </w:sdtPr>
    <w:sdtContent>
      <w:p>
        <w:pPr>
          <w:pStyle w:val="4"/>
          <w:jc w:val="center"/>
        </w:pPr>
        <w:r>
          <w:fldChar w:fldCharType="begin"/>
        </w:r>
        <w:r>
          <w:instrText xml:space="preserve">PAGE   \* MERGEFORMAT</w:instrText>
        </w:r>
        <w:r>
          <w:fldChar w:fldCharType="separate"/>
        </w:r>
        <w:r>
          <w:rPr>
            <w:lang w:val="zh-CN"/>
          </w:rPr>
          <w:t>17</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4"/>
        <w:rPr>
          <w:rFonts w:eastAsia="宋体"/>
        </w:rPr>
      </w:pPr>
      <w:r>
        <w:rPr>
          <w:rStyle w:val="14"/>
          <w:sz w:val="22"/>
        </w:rPr>
        <w:footnoteRef/>
      </w:r>
      <w:r>
        <w:t xml:space="preserve"> </w:t>
      </w:r>
      <w:r>
        <w:rPr>
          <w:rFonts w:ascii="Times New Roman" w:hAnsi="Times New Roman"/>
        </w:rPr>
        <w:t>School of Social Science</w:t>
      </w:r>
      <w:r>
        <w:rPr>
          <w:rFonts w:hint="eastAsia" w:eastAsia="宋体"/>
        </w:rPr>
        <w:t>, Tsinghua University</w:t>
      </w:r>
      <w:r>
        <w:t>. e-mail:</w:t>
      </w:r>
      <w:r>
        <w:rPr>
          <w:rFonts w:hint="eastAsia" w:eastAsia="宋体"/>
        </w:rPr>
        <w:t xml:space="preserve"> huixinhua@163.com</w:t>
      </w:r>
    </w:p>
    <w:p>
      <w:pPr>
        <w:pStyle w:val="24"/>
      </w:pPr>
    </w:p>
    <w:p>
      <w:pPr>
        <w:pStyle w:val="24"/>
        <w:rPr>
          <w:rFonts w:eastAsia="MS Mincho"/>
          <w:i/>
          <w:color w:val="000000"/>
          <w:lang w:eastAsia="ja-JP"/>
        </w:rPr>
      </w:pPr>
      <w:r>
        <w:rPr>
          <w:rFonts w:eastAsia="MS Mincho"/>
          <w:color w:val="000000"/>
          <w:lang w:eastAsia="ja-JP"/>
        </w:rPr>
        <w:t xml:space="preserve">Article Info: </w:t>
      </w:r>
      <w:r>
        <w:rPr>
          <w:rFonts w:eastAsia="MS Mincho"/>
          <w:i/>
          <w:color w:val="000000"/>
          <w:lang w:eastAsia="ja-JP"/>
        </w:rPr>
        <w:t xml:space="preserve">Received: </w:t>
      </w:r>
      <w:r>
        <w:rPr>
          <w:rFonts w:hint="eastAsia" w:eastAsia="宋体"/>
          <w:i/>
          <w:color w:val="000000"/>
        </w:rPr>
        <w:t>December 12,</w:t>
      </w:r>
      <w:r>
        <w:rPr>
          <w:rFonts w:eastAsia="MS Mincho"/>
          <w:i/>
          <w:color w:val="000000"/>
          <w:lang w:eastAsia="ja-JP"/>
        </w:rPr>
        <w:t xml:space="preserve"> 2019 . Revised: October </w:t>
      </w:r>
      <w:r>
        <w:rPr>
          <w:rFonts w:hint="eastAsia" w:eastAsia="宋体"/>
          <w:i/>
          <w:color w:val="000000"/>
        </w:rPr>
        <w:t>31</w:t>
      </w:r>
      <w:r>
        <w:rPr>
          <w:rFonts w:eastAsia="MS Mincho"/>
          <w:i/>
          <w:color w:val="000000"/>
          <w:lang w:eastAsia="ja-JP"/>
        </w:rPr>
        <w:t xml:space="preserve">, 2019. </w:t>
      </w:r>
    </w:p>
    <w:p>
      <w:pPr>
        <w:pStyle w:val="24"/>
        <w:rPr>
          <w:rFonts w:eastAsia="MS Mincho"/>
          <w:b/>
          <w:color w:val="000000"/>
          <w:lang w:eastAsia="ja-JP"/>
        </w:rPr>
      </w:pPr>
      <w:r>
        <w:rPr>
          <w:rFonts w:eastAsia="MS Mincho"/>
          <w:i/>
          <w:color w:val="000000"/>
          <w:lang w:eastAsia="ja-JP"/>
        </w:rPr>
        <w:t>Published online</w:t>
      </w:r>
      <w:r>
        <w:rPr>
          <w:rFonts w:eastAsia="MS Mincho"/>
          <w:color w:val="000000"/>
          <w:lang w:eastAsia="ja-JP"/>
        </w:rPr>
        <w:t xml:space="preserve">: </w:t>
      </w:r>
      <w:r>
        <w:rPr>
          <w:rFonts w:hint="eastAsia" w:eastAsia="宋体"/>
          <w:color w:val="0000FF"/>
        </w:rPr>
        <w:t>xxx</w:t>
      </w:r>
      <w:r>
        <w:rPr>
          <w:rFonts w:eastAsia="MS Mincho"/>
          <w:color w:val="0000FF"/>
          <w:lang w:eastAsia="ja-JP"/>
        </w:rPr>
        <w:t xml:space="preserve"> </w:t>
      </w:r>
      <w:r>
        <w:rPr>
          <w:rFonts w:hint="eastAsia" w:eastAsia="宋体"/>
          <w:color w:val="0000FF"/>
        </w:rPr>
        <w:t>xx</w:t>
      </w:r>
      <w:r>
        <w:rPr>
          <w:rFonts w:eastAsia="MS Mincho"/>
          <w:color w:val="0000FF"/>
          <w:lang w:eastAsia="ja-JP"/>
        </w:rPr>
        <w:t xml:space="preserve">, </w:t>
      </w:r>
      <w:r>
        <w:rPr>
          <w:rFonts w:hint="eastAsia" w:eastAsia="宋体"/>
          <w:color w:val="0000FF"/>
        </w:rPr>
        <w:t>2020</w:t>
      </w:r>
      <w:r>
        <w:rPr>
          <w:rFonts w:eastAsia="MS Mincho"/>
          <w:color w:val="000000"/>
          <w:lang w:eastAsia="ja-JP"/>
        </w:rPr>
        <w:t>.</w:t>
      </w:r>
    </w:p>
    <w:p>
      <w:pPr>
        <w:pStyle w:val="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8D0E"/>
    <w:multiLevelType w:val="singleLevel"/>
    <w:tmpl w:val="08D48D0E"/>
    <w:lvl w:ilvl="0" w:tentative="0">
      <w:start w:val="1"/>
      <w:numFmt w:val="decimal"/>
      <w:suff w:val="space"/>
      <w:lvlText w:val="%1."/>
      <w:lvlJc w:val="left"/>
    </w:lvl>
  </w:abstractNum>
  <w:abstractNum w:abstractNumId="1">
    <w:nsid w:val="3FBE0C7E"/>
    <w:multiLevelType w:val="singleLevel"/>
    <w:tmpl w:val="3FBE0C7E"/>
    <w:lvl w:ilvl="0" w:tentative="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5F"/>
    <w:rsid w:val="000103E0"/>
    <w:rsid w:val="00010822"/>
    <w:rsid w:val="000162A9"/>
    <w:rsid w:val="00022C06"/>
    <w:rsid w:val="00022E67"/>
    <w:rsid w:val="00060C8A"/>
    <w:rsid w:val="000638F3"/>
    <w:rsid w:val="00065D8A"/>
    <w:rsid w:val="00070A8D"/>
    <w:rsid w:val="000768EC"/>
    <w:rsid w:val="000829F9"/>
    <w:rsid w:val="00083CBC"/>
    <w:rsid w:val="000B3A29"/>
    <w:rsid w:val="001038AF"/>
    <w:rsid w:val="00116FF7"/>
    <w:rsid w:val="00123331"/>
    <w:rsid w:val="00136E4E"/>
    <w:rsid w:val="00146ABC"/>
    <w:rsid w:val="001572C6"/>
    <w:rsid w:val="001627F1"/>
    <w:rsid w:val="001659F3"/>
    <w:rsid w:val="00166A1A"/>
    <w:rsid w:val="00175466"/>
    <w:rsid w:val="001908C2"/>
    <w:rsid w:val="001A61C1"/>
    <w:rsid w:val="001C405C"/>
    <w:rsid w:val="001C6C68"/>
    <w:rsid w:val="001D5E9B"/>
    <w:rsid w:val="001E21DF"/>
    <w:rsid w:val="001E40CC"/>
    <w:rsid w:val="001F2B34"/>
    <w:rsid w:val="00203EB2"/>
    <w:rsid w:val="002263A8"/>
    <w:rsid w:val="00226D6C"/>
    <w:rsid w:val="00234166"/>
    <w:rsid w:val="002372AD"/>
    <w:rsid w:val="00243200"/>
    <w:rsid w:val="00245ED3"/>
    <w:rsid w:val="00247E1F"/>
    <w:rsid w:val="00291A04"/>
    <w:rsid w:val="00295400"/>
    <w:rsid w:val="002966DC"/>
    <w:rsid w:val="002D00B5"/>
    <w:rsid w:val="002D65AF"/>
    <w:rsid w:val="002E2F8C"/>
    <w:rsid w:val="002F5B6F"/>
    <w:rsid w:val="00305CB5"/>
    <w:rsid w:val="00324EE7"/>
    <w:rsid w:val="0033083A"/>
    <w:rsid w:val="00330962"/>
    <w:rsid w:val="0035428F"/>
    <w:rsid w:val="003703C2"/>
    <w:rsid w:val="00370FE6"/>
    <w:rsid w:val="00385CFF"/>
    <w:rsid w:val="003E31F9"/>
    <w:rsid w:val="00421EF2"/>
    <w:rsid w:val="00431706"/>
    <w:rsid w:val="004349D3"/>
    <w:rsid w:val="00437434"/>
    <w:rsid w:val="00441EE7"/>
    <w:rsid w:val="00441F8B"/>
    <w:rsid w:val="004465AD"/>
    <w:rsid w:val="00447872"/>
    <w:rsid w:val="00451092"/>
    <w:rsid w:val="00463030"/>
    <w:rsid w:val="0047443A"/>
    <w:rsid w:val="004805C4"/>
    <w:rsid w:val="0049175F"/>
    <w:rsid w:val="004C5056"/>
    <w:rsid w:val="004D519A"/>
    <w:rsid w:val="004D62F3"/>
    <w:rsid w:val="004F363F"/>
    <w:rsid w:val="004F5261"/>
    <w:rsid w:val="004F6D18"/>
    <w:rsid w:val="00503984"/>
    <w:rsid w:val="00512790"/>
    <w:rsid w:val="00514DC7"/>
    <w:rsid w:val="0052314F"/>
    <w:rsid w:val="00527BF1"/>
    <w:rsid w:val="0053213C"/>
    <w:rsid w:val="0053406B"/>
    <w:rsid w:val="005427A3"/>
    <w:rsid w:val="00552358"/>
    <w:rsid w:val="005735FE"/>
    <w:rsid w:val="00580778"/>
    <w:rsid w:val="00585D49"/>
    <w:rsid w:val="0058644C"/>
    <w:rsid w:val="00590AED"/>
    <w:rsid w:val="005A31B9"/>
    <w:rsid w:val="005C2C1D"/>
    <w:rsid w:val="005E1C17"/>
    <w:rsid w:val="005E3701"/>
    <w:rsid w:val="005E4642"/>
    <w:rsid w:val="005E54EE"/>
    <w:rsid w:val="005F29C1"/>
    <w:rsid w:val="00602739"/>
    <w:rsid w:val="00610662"/>
    <w:rsid w:val="006135C1"/>
    <w:rsid w:val="00626488"/>
    <w:rsid w:val="00634F3B"/>
    <w:rsid w:val="006464C9"/>
    <w:rsid w:val="00661BA0"/>
    <w:rsid w:val="006707B7"/>
    <w:rsid w:val="00671BF8"/>
    <w:rsid w:val="006B0A34"/>
    <w:rsid w:val="006C3E7F"/>
    <w:rsid w:val="006D789E"/>
    <w:rsid w:val="006F00FB"/>
    <w:rsid w:val="007005AD"/>
    <w:rsid w:val="00710EFF"/>
    <w:rsid w:val="00712827"/>
    <w:rsid w:val="007203DA"/>
    <w:rsid w:val="0073214A"/>
    <w:rsid w:val="00746977"/>
    <w:rsid w:val="00767C82"/>
    <w:rsid w:val="00770136"/>
    <w:rsid w:val="00772DA2"/>
    <w:rsid w:val="007860B6"/>
    <w:rsid w:val="0079219B"/>
    <w:rsid w:val="007A47DA"/>
    <w:rsid w:val="007B2558"/>
    <w:rsid w:val="007D3756"/>
    <w:rsid w:val="007F0E24"/>
    <w:rsid w:val="007F1169"/>
    <w:rsid w:val="008056DC"/>
    <w:rsid w:val="00806490"/>
    <w:rsid w:val="00806AF1"/>
    <w:rsid w:val="0080705D"/>
    <w:rsid w:val="0080786F"/>
    <w:rsid w:val="00831C56"/>
    <w:rsid w:val="00852946"/>
    <w:rsid w:val="00854167"/>
    <w:rsid w:val="008742E8"/>
    <w:rsid w:val="008914DC"/>
    <w:rsid w:val="00892E4C"/>
    <w:rsid w:val="008943F3"/>
    <w:rsid w:val="00897B3A"/>
    <w:rsid w:val="008C1716"/>
    <w:rsid w:val="008C5E16"/>
    <w:rsid w:val="008C65F4"/>
    <w:rsid w:val="008D3565"/>
    <w:rsid w:val="008D35D0"/>
    <w:rsid w:val="008D744F"/>
    <w:rsid w:val="008E5620"/>
    <w:rsid w:val="008F2DC5"/>
    <w:rsid w:val="009054EE"/>
    <w:rsid w:val="0091011B"/>
    <w:rsid w:val="00917F5B"/>
    <w:rsid w:val="009330E2"/>
    <w:rsid w:val="00942F00"/>
    <w:rsid w:val="009730FF"/>
    <w:rsid w:val="009805FE"/>
    <w:rsid w:val="0098132D"/>
    <w:rsid w:val="00994E7F"/>
    <w:rsid w:val="009A26CC"/>
    <w:rsid w:val="009A2967"/>
    <w:rsid w:val="009B0D62"/>
    <w:rsid w:val="009C3EDB"/>
    <w:rsid w:val="009E3DBA"/>
    <w:rsid w:val="00A033D3"/>
    <w:rsid w:val="00A06B98"/>
    <w:rsid w:val="00A25837"/>
    <w:rsid w:val="00A35270"/>
    <w:rsid w:val="00A50E26"/>
    <w:rsid w:val="00A53934"/>
    <w:rsid w:val="00A602F1"/>
    <w:rsid w:val="00A65BC7"/>
    <w:rsid w:val="00A707C6"/>
    <w:rsid w:val="00A73C26"/>
    <w:rsid w:val="00A74017"/>
    <w:rsid w:val="00A743DC"/>
    <w:rsid w:val="00A837E4"/>
    <w:rsid w:val="00AA63AA"/>
    <w:rsid w:val="00AD4422"/>
    <w:rsid w:val="00B41078"/>
    <w:rsid w:val="00B53E05"/>
    <w:rsid w:val="00B614B9"/>
    <w:rsid w:val="00B71A6D"/>
    <w:rsid w:val="00B730CA"/>
    <w:rsid w:val="00B747CA"/>
    <w:rsid w:val="00B912B7"/>
    <w:rsid w:val="00B91D7B"/>
    <w:rsid w:val="00BB2083"/>
    <w:rsid w:val="00BE6A41"/>
    <w:rsid w:val="00BF4681"/>
    <w:rsid w:val="00C046C3"/>
    <w:rsid w:val="00C14607"/>
    <w:rsid w:val="00C431AD"/>
    <w:rsid w:val="00C47E3F"/>
    <w:rsid w:val="00C51F54"/>
    <w:rsid w:val="00C55112"/>
    <w:rsid w:val="00C5511B"/>
    <w:rsid w:val="00C74968"/>
    <w:rsid w:val="00C83D52"/>
    <w:rsid w:val="00CA2212"/>
    <w:rsid w:val="00CA60ED"/>
    <w:rsid w:val="00CA7530"/>
    <w:rsid w:val="00CD5578"/>
    <w:rsid w:val="00D61052"/>
    <w:rsid w:val="00D927E3"/>
    <w:rsid w:val="00DB689E"/>
    <w:rsid w:val="00DC1C21"/>
    <w:rsid w:val="00DC46A9"/>
    <w:rsid w:val="00DC7AC4"/>
    <w:rsid w:val="00DE4E52"/>
    <w:rsid w:val="00E07A87"/>
    <w:rsid w:val="00E17B9A"/>
    <w:rsid w:val="00E40118"/>
    <w:rsid w:val="00E52D2F"/>
    <w:rsid w:val="00E63FD2"/>
    <w:rsid w:val="00E862CA"/>
    <w:rsid w:val="00E90D43"/>
    <w:rsid w:val="00E94D9A"/>
    <w:rsid w:val="00EA201B"/>
    <w:rsid w:val="00EA2EFB"/>
    <w:rsid w:val="00EA2F99"/>
    <w:rsid w:val="00EA7CFD"/>
    <w:rsid w:val="00EB7F46"/>
    <w:rsid w:val="00EC2B07"/>
    <w:rsid w:val="00ED2AB6"/>
    <w:rsid w:val="00ED7476"/>
    <w:rsid w:val="00ED79CE"/>
    <w:rsid w:val="00EE2D62"/>
    <w:rsid w:val="00EE71CE"/>
    <w:rsid w:val="00EF5ACA"/>
    <w:rsid w:val="00F00294"/>
    <w:rsid w:val="00F1498A"/>
    <w:rsid w:val="00F20203"/>
    <w:rsid w:val="00F31970"/>
    <w:rsid w:val="00F31F59"/>
    <w:rsid w:val="00F4193B"/>
    <w:rsid w:val="00F431EB"/>
    <w:rsid w:val="00F43E29"/>
    <w:rsid w:val="00F62FF6"/>
    <w:rsid w:val="00F66CD5"/>
    <w:rsid w:val="00F72F75"/>
    <w:rsid w:val="00F90D77"/>
    <w:rsid w:val="00F91388"/>
    <w:rsid w:val="00F91A7F"/>
    <w:rsid w:val="00FA24AE"/>
    <w:rsid w:val="00FA4F6A"/>
    <w:rsid w:val="00FA6925"/>
    <w:rsid w:val="00FA70DC"/>
    <w:rsid w:val="00FA7DD5"/>
    <w:rsid w:val="00FF7920"/>
    <w:rsid w:val="0144111E"/>
    <w:rsid w:val="02491A23"/>
    <w:rsid w:val="027347A5"/>
    <w:rsid w:val="027B7110"/>
    <w:rsid w:val="02E8344B"/>
    <w:rsid w:val="03460E69"/>
    <w:rsid w:val="036F1EA3"/>
    <w:rsid w:val="039E2C36"/>
    <w:rsid w:val="03EC306C"/>
    <w:rsid w:val="047853C9"/>
    <w:rsid w:val="04C965DF"/>
    <w:rsid w:val="05D30541"/>
    <w:rsid w:val="067C4929"/>
    <w:rsid w:val="06AF39D6"/>
    <w:rsid w:val="06C96342"/>
    <w:rsid w:val="07001C61"/>
    <w:rsid w:val="0719313A"/>
    <w:rsid w:val="07E6319B"/>
    <w:rsid w:val="098455DD"/>
    <w:rsid w:val="0A6D553E"/>
    <w:rsid w:val="0D7A0858"/>
    <w:rsid w:val="0DC75F12"/>
    <w:rsid w:val="0DC97347"/>
    <w:rsid w:val="0DE57BE7"/>
    <w:rsid w:val="0DF2032A"/>
    <w:rsid w:val="0E155F2B"/>
    <w:rsid w:val="0E7818BE"/>
    <w:rsid w:val="0ED87E5B"/>
    <w:rsid w:val="0FAE7B55"/>
    <w:rsid w:val="0FCA1A1F"/>
    <w:rsid w:val="106E5B7A"/>
    <w:rsid w:val="10CA1250"/>
    <w:rsid w:val="111C388E"/>
    <w:rsid w:val="118A5F96"/>
    <w:rsid w:val="11CE5894"/>
    <w:rsid w:val="120C4D12"/>
    <w:rsid w:val="12625917"/>
    <w:rsid w:val="12A5198D"/>
    <w:rsid w:val="12CD7303"/>
    <w:rsid w:val="12F33C21"/>
    <w:rsid w:val="1315384F"/>
    <w:rsid w:val="1367149C"/>
    <w:rsid w:val="13C930A5"/>
    <w:rsid w:val="14067403"/>
    <w:rsid w:val="14420A95"/>
    <w:rsid w:val="15BD72A2"/>
    <w:rsid w:val="16BC0337"/>
    <w:rsid w:val="16C12348"/>
    <w:rsid w:val="16E204D7"/>
    <w:rsid w:val="177B7A36"/>
    <w:rsid w:val="180E6EA1"/>
    <w:rsid w:val="18585FAC"/>
    <w:rsid w:val="1863727B"/>
    <w:rsid w:val="18DC54FE"/>
    <w:rsid w:val="18ED3D85"/>
    <w:rsid w:val="19A10B0E"/>
    <w:rsid w:val="1AEA7C3F"/>
    <w:rsid w:val="1B0F350A"/>
    <w:rsid w:val="1B396246"/>
    <w:rsid w:val="1C38634F"/>
    <w:rsid w:val="1CBC7BA2"/>
    <w:rsid w:val="1D7B3668"/>
    <w:rsid w:val="1D865C3C"/>
    <w:rsid w:val="1E800BFC"/>
    <w:rsid w:val="1E97292E"/>
    <w:rsid w:val="203D5EA8"/>
    <w:rsid w:val="20E92F36"/>
    <w:rsid w:val="21D23D66"/>
    <w:rsid w:val="222B327D"/>
    <w:rsid w:val="238C0643"/>
    <w:rsid w:val="239F2169"/>
    <w:rsid w:val="23AF4868"/>
    <w:rsid w:val="24011023"/>
    <w:rsid w:val="24185322"/>
    <w:rsid w:val="24B00A15"/>
    <w:rsid w:val="24F120F0"/>
    <w:rsid w:val="254422F5"/>
    <w:rsid w:val="254E4E73"/>
    <w:rsid w:val="26415A74"/>
    <w:rsid w:val="272A0F62"/>
    <w:rsid w:val="275D76E6"/>
    <w:rsid w:val="27BC753B"/>
    <w:rsid w:val="2A3E0B8C"/>
    <w:rsid w:val="2A453839"/>
    <w:rsid w:val="2A5968DA"/>
    <w:rsid w:val="2ACE08B4"/>
    <w:rsid w:val="2B801363"/>
    <w:rsid w:val="2BFC59CA"/>
    <w:rsid w:val="2C711964"/>
    <w:rsid w:val="2C871378"/>
    <w:rsid w:val="2CC951E3"/>
    <w:rsid w:val="2CD65683"/>
    <w:rsid w:val="2D173A3E"/>
    <w:rsid w:val="2D6F4B5A"/>
    <w:rsid w:val="2E7C6711"/>
    <w:rsid w:val="2F587C5E"/>
    <w:rsid w:val="2FD4687E"/>
    <w:rsid w:val="30466A03"/>
    <w:rsid w:val="30A42AFE"/>
    <w:rsid w:val="30C82F93"/>
    <w:rsid w:val="30F35760"/>
    <w:rsid w:val="30F804B7"/>
    <w:rsid w:val="313108F1"/>
    <w:rsid w:val="314D51AA"/>
    <w:rsid w:val="319A08FF"/>
    <w:rsid w:val="327F07D5"/>
    <w:rsid w:val="32896E6E"/>
    <w:rsid w:val="33A354BB"/>
    <w:rsid w:val="34701B7E"/>
    <w:rsid w:val="348139E5"/>
    <w:rsid w:val="36290A6B"/>
    <w:rsid w:val="37186B8C"/>
    <w:rsid w:val="372D5322"/>
    <w:rsid w:val="3A0D2BB2"/>
    <w:rsid w:val="3A244E08"/>
    <w:rsid w:val="3AEE3690"/>
    <w:rsid w:val="3B726D1D"/>
    <w:rsid w:val="3BD4113A"/>
    <w:rsid w:val="3C13545B"/>
    <w:rsid w:val="3C3024E4"/>
    <w:rsid w:val="3C432C8E"/>
    <w:rsid w:val="3CF4437A"/>
    <w:rsid w:val="3F7B647F"/>
    <w:rsid w:val="40D32649"/>
    <w:rsid w:val="40E51791"/>
    <w:rsid w:val="411D4DDD"/>
    <w:rsid w:val="41347982"/>
    <w:rsid w:val="413C4DF4"/>
    <w:rsid w:val="418421F0"/>
    <w:rsid w:val="421066B9"/>
    <w:rsid w:val="42565741"/>
    <w:rsid w:val="42DB2B9C"/>
    <w:rsid w:val="43FB4875"/>
    <w:rsid w:val="44670F72"/>
    <w:rsid w:val="44C7151E"/>
    <w:rsid w:val="45256550"/>
    <w:rsid w:val="453A5132"/>
    <w:rsid w:val="45CA1347"/>
    <w:rsid w:val="462E7339"/>
    <w:rsid w:val="497001E3"/>
    <w:rsid w:val="49751C08"/>
    <w:rsid w:val="49864FF6"/>
    <w:rsid w:val="49C823DB"/>
    <w:rsid w:val="4AB70655"/>
    <w:rsid w:val="4B8F23BE"/>
    <w:rsid w:val="4C9B6F1C"/>
    <w:rsid w:val="4DCE760F"/>
    <w:rsid w:val="4F0B7B70"/>
    <w:rsid w:val="4F1A7788"/>
    <w:rsid w:val="505325A4"/>
    <w:rsid w:val="508D7E24"/>
    <w:rsid w:val="519B7742"/>
    <w:rsid w:val="53D71EF4"/>
    <w:rsid w:val="554A79B7"/>
    <w:rsid w:val="555359A6"/>
    <w:rsid w:val="55624025"/>
    <w:rsid w:val="55F274F9"/>
    <w:rsid w:val="56777EF5"/>
    <w:rsid w:val="574C49C0"/>
    <w:rsid w:val="578E109B"/>
    <w:rsid w:val="57B14D1F"/>
    <w:rsid w:val="57E50A51"/>
    <w:rsid w:val="582042E7"/>
    <w:rsid w:val="59AE6D94"/>
    <w:rsid w:val="5A35637C"/>
    <w:rsid w:val="5AB15B6B"/>
    <w:rsid w:val="5C0B6E73"/>
    <w:rsid w:val="5C8D6DA1"/>
    <w:rsid w:val="5CDC1E8F"/>
    <w:rsid w:val="5D376E2A"/>
    <w:rsid w:val="5D394C00"/>
    <w:rsid w:val="5EA90CCB"/>
    <w:rsid w:val="5F16086C"/>
    <w:rsid w:val="5FEB78DC"/>
    <w:rsid w:val="610D0372"/>
    <w:rsid w:val="616D1535"/>
    <w:rsid w:val="61901AB3"/>
    <w:rsid w:val="61FB3B07"/>
    <w:rsid w:val="63D852AD"/>
    <w:rsid w:val="6480165B"/>
    <w:rsid w:val="65A76972"/>
    <w:rsid w:val="65CF078E"/>
    <w:rsid w:val="66B50B4B"/>
    <w:rsid w:val="675D169C"/>
    <w:rsid w:val="67B4263C"/>
    <w:rsid w:val="67CB3EC3"/>
    <w:rsid w:val="68D81ABE"/>
    <w:rsid w:val="69106340"/>
    <w:rsid w:val="69214AEB"/>
    <w:rsid w:val="69530D5A"/>
    <w:rsid w:val="6A592F09"/>
    <w:rsid w:val="6B690642"/>
    <w:rsid w:val="6B6C023F"/>
    <w:rsid w:val="6E7208D9"/>
    <w:rsid w:val="6EAA66AB"/>
    <w:rsid w:val="6EF81A52"/>
    <w:rsid w:val="6F36623C"/>
    <w:rsid w:val="6F7C0A0F"/>
    <w:rsid w:val="6FA224AC"/>
    <w:rsid w:val="6FC62D2C"/>
    <w:rsid w:val="70317B07"/>
    <w:rsid w:val="70AA1745"/>
    <w:rsid w:val="71A05D4D"/>
    <w:rsid w:val="72D77EDF"/>
    <w:rsid w:val="74B87DC1"/>
    <w:rsid w:val="750424FE"/>
    <w:rsid w:val="751A0287"/>
    <w:rsid w:val="757D54F2"/>
    <w:rsid w:val="76171D68"/>
    <w:rsid w:val="769E4BF0"/>
    <w:rsid w:val="76A11599"/>
    <w:rsid w:val="77015732"/>
    <w:rsid w:val="770D2AB6"/>
    <w:rsid w:val="77677450"/>
    <w:rsid w:val="77962A9A"/>
    <w:rsid w:val="78113889"/>
    <w:rsid w:val="790D45C2"/>
    <w:rsid w:val="792D7E9C"/>
    <w:rsid w:val="79557737"/>
    <w:rsid w:val="799311A8"/>
    <w:rsid w:val="79A13DDA"/>
    <w:rsid w:val="7AD53C3C"/>
    <w:rsid w:val="7AF45623"/>
    <w:rsid w:val="7B5671D3"/>
    <w:rsid w:val="7B7549E4"/>
    <w:rsid w:val="7BA10522"/>
    <w:rsid w:val="7BA95B0A"/>
    <w:rsid w:val="7BAB5C38"/>
    <w:rsid w:val="7BB44FC0"/>
    <w:rsid w:val="7C0358E9"/>
    <w:rsid w:val="7C1C7424"/>
    <w:rsid w:val="7CC90805"/>
    <w:rsid w:val="7D684CEB"/>
    <w:rsid w:val="7D8479CF"/>
    <w:rsid w:val="7D8C7E14"/>
    <w:rsid w:val="7DD63613"/>
    <w:rsid w:val="7EEF0615"/>
    <w:rsid w:val="7EF300DB"/>
    <w:rsid w:val="7F2D4B33"/>
    <w:rsid w:val="7F8C3FDF"/>
    <w:rsid w:val="7F931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semiHidden/>
    <w:qFormat/>
    <w:uiPriority w:val="0"/>
    <w:pPr>
      <w:snapToGrid w:val="0"/>
      <w:jc w:val="left"/>
    </w:pPr>
    <w:rPr>
      <w:sz w:val="20"/>
    </w:rPr>
  </w:style>
  <w:style w:type="paragraph" w:styleId="7">
    <w:name w:val="Normal (Web)"/>
    <w:basedOn w:val="1"/>
    <w:semiHidden/>
    <w:unhideWhenUsed/>
    <w:uiPriority w:val="99"/>
    <w:rPr>
      <w:sz w:val="24"/>
    </w:rPr>
  </w:style>
  <w:style w:type="paragraph" w:styleId="8">
    <w:name w:val="annotation subject"/>
    <w:basedOn w:val="2"/>
    <w:next w:val="2"/>
    <w:link w:val="20"/>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styleId="13">
    <w:name w:val="annotation reference"/>
    <w:basedOn w:val="11"/>
    <w:semiHidden/>
    <w:unhideWhenUsed/>
    <w:uiPriority w:val="99"/>
    <w:rPr>
      <w:sz w:val="21"/>
      <w:szCs w:val="21"/>
    </w:rPr>
  </w:style>
  <w:style w:type="character" w:styleId="14">
    <w:name w:val="footnote reference"/>
    <w:semiHidden/>
    <w:qFormat/>
    <w:uiPriority w:val="0"/>
    <w:rPr>
      <w:vertAlign w:val="superscript"/>
    </w:rPr>
  </w:style>
  <w:style w:type="character" w:customStyle="1" w:styleId="15">
    <w:name w:val="页眉 Char"/>
    <w:basedOn w:val="11"/>
    <w:link w:val="5"/>
    <w:uiPriority w:val="99"/>
    <w:rPr>
      <w:sz w:val="18"/>
      <w:szCs w:val="18"/>
    </w:rPr>
  </w:style>
  <w:style w:type="character" w:customStyle="1" w:styleId="16">
    <w:name w:val="页脚 Char"/>
    <w:basedOn w:val="11"/>
    <w:link w:val="4"/>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框文本 Char"/>
    <w:basedOn w:val="11"/>
    <w:link w:val="3"/>
    <w:semiHidden/>
    <w:qFormat/>
    <w:uiPriority w:val="99"/>
    <w:rPr>
      <w:sz w:val="18"/>
      <w:szCs w:val="18"/>
    </w:rPr>
  </w:style>
  <w:style w:type="character" w:customStyle="1" w:styleId="19">
    <w:name w:val="批注文字 Char"/>
    <w:basedOn w:val="11"/>
    <w:link w:val="2"/>
    <w:semiHidden/>
    <w:qFormat/>
    <w:uiPriority w:val="99"/>
  </w:style>
  <w:style w:type="character" w:customStyle="1" w:styleId="20">
    <w:name w:val="批注主题 Char"/>
    <w:basedOn w:val="19"/>
    <w:link w:val="8"/>
    <w:semiHidden/>
    <w:qFormat/>
    <w:uiPriority w:val="99"/>
    <w:rPr>
      <w:b/>
      <w:bCs/>
    </w:rPr>
  </w:style>
  <w:style w:type="character" w:customStyle="1" w:styleId="21">
    <w:name w:val="apple-converted-space"/>
    <w:basedOn w:val="11"/>
    <w:qFormat/>
    <w:uiPriority w:val="0"/>
  </w:style>
  <w:style w:type="paragraph" w:customStyle="1" w:styleId="22">
    <w:name w:val="Authors"/>
    <w:basedOn w:val="23"/>
    <w:qFormat/>
    <w:uiPriority w:val="0"/>
    <w:rPr>
      <w:szCs w:val="18"/>
    </w:rPr>
  </w:style>
  <w:style w:type="paragraph" w:customStyle="1" w:styleId="23">
    <w:name w:val="Authors names"/>
    <w:basedOn w:val="1"/>
    <w:qFormat/>
    <w:uiPriority w:val="0"/>
    <w:pPr>
      <w:widowControl/>
      <w:autoSpaceDE w:val="0"/>
      <w:autoSpaceDN w:val="0"/>
      <w:jc w:val="center"/>
      <w:textAlignment w:val="bottom"/>
    </w:pPr>
    <w:rPr>
      <w:b/>
      <w:color w:val="000000"/>
      <w:szCs w:val="24"/>
    </w:rPr>
  </w:style>
  <w:style w:type="paragraph" w:customStyle="1" w:styleId="24">
    <w:name w:val="Details for authors"/>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C9E91A-07B7-408B-B320-C1B263577544}">
  <ds:schemaRefs/>
</ds:datastoreItem>
</file>

<file path=docProps/app.xml><?xml version="1.0" encoding="utf-8"?>
<Properties xmlns="http://schemas.openxmlformats.org/officeDocument/2006/extended-properties" xmlns:vt="http://schemas.openxmlformats.org/officeDocument/2006/docPropsVTypes">
  <Template>Normal</Template>
  <Pages>17</Pages>
  <Words>4767</Words>
  <Characters>27176</Characters>
  <Lines>226</Lines>
  <Paragraphs>63</Paragraphs>
  <TotalTime>59</TotalTime>
  <ScaleCrop>false</ScaleCrop>
  <LinksUpToDate>false</LinksUpToDate>
  <CharactersWithSpaces>31880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2015-01-23T11:13:00Z</dcterms:created>
  <dc:creator>Jingjing</dc:creator>
  <cp:lastModifiedBy>xinhua_hui</cp:lastModifiedBy>
  <cp:lastPrinted>2015-01-25T12:00:00Z</cp:lastPrinted>
  <dcterms:modified xsi:type="dcterms:W3CDTF">2019-12-01T11:00:06Z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